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b/>
          <w:bCs/>
          <w:sz w:val="44"/>
          <w:szCs w:val="44"/>
          <w:lang w:val="en-US" w:eastAsia="zh-CN"/>
        </w:rPr>
        <w:t>绍兴市本级海塘安澜工程（曹娥江大闸段）全过程工程咨询项目答疑回复</w:t>
      </w:r>
    </w:p>
    <w:p>
      <w:pPr>
        <w:keepNext w:val="0"/>
        <w:keepLines w:val="0"/>
        <w:pageBreakBefore w:val="0"/>
        <w:widowControl w:val="0"/>
        <w:kinsoku/>
        <w:wordWrap/>
        <w:overflowPunct/>
        <w:topLinePunct w:val="0"/>
        <w:autoSpaceDE/>
        <w:autoSpaceDN/>
        <w:bidi w:val="0"/>
        <w:adjustRightInd/>
        <w:snapToGrid w:val="0"/>
        <w:spacing w:line="440" w:lineRule="exact"/>
        <w:jc w:val="both"/>
        <w:textAlignment w:val="auto"/>
        <w:rPr>
          <w:rFonts w:hint="eastAsia" w:ascii="宋体" w:hAnsi="宋体" w:eastAsia="宋体" w:cs="Times New Roman"/>
          <w:kern w:val="0"/>
          <w:sz w:val="24"/>
          <w:szCs w:val="22"/>
          <w:lang w:val="en-US" w:eastAsia="zh-CN" w:bidi="ar-SA"/>
        </w:rPr>
      </w:pPr>
      <w:r>
        <w:rPr>
          <w:rFonts w:hint="eastAsia" w:ascii="宋体" w:hAnsi="宋体" w:eastAsia="宋体" w:cs="Times New Roman"/>
          <w:b/>
          <w:bCs/>
          <w:kern w:val="0"/>
          <w:sz w:val="24"/>
          <w:szCs w:val="22"/>
          <w:lang w:val="en-US" w:eastAsia="zh-CN" w:bidi="ar-SA"/>
        </w:rPr>
        <w:t>各潜在投标人：</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b/>
          <w:bCs/>
          <w:lang w:val="en-US" w:eastAsia="zh-CN"/>
        </w:rPr>
      </w:pPr>
      <w:r>
        <w:rPr>
          <w:rFonts w:hint="eastAsia" w:cs="Times New Roman"/>
          <w:lang w:val="en-US" w:eastAsia="zh-CN"/>
        </w:rPr>
        <w:t>现招标人对各投标人在阅读了绍兴市本级海塘安澜工程（曹娥江大闸段）全过程工程咨询项目的招标文件后提出的问题作如下回复：</w:t>
      </w:r>
    </w:p>
    <w:p>
      <w:pPr>
        <w:pStyle w:val="8"/>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eastAsia"/>
          <w:b/>
          <w:bCs/>
          <w:lang w:val="en-US" w:eastAsia="zh-CN"/>
        </w:rPr>
      </w:pPr>
      <w:r>
        <w:rPr>
          <w:rFonts w:hint="eastAsia"/>
          <w:b/>
          <w:bCs/>
          <w:lang w:val="en-US" w:eastAsia="zh-CN"/>
        </w:rPr>
        <w:t>意见一：</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lang w:val="en-US" w:eastAsia="zh-CN"/>
        </w:rPr>
      </w:pPr>
      <w:r>
        <w:rPr>
          <w:rFonts w:hint="eastAsia"/>
          <w:lang w:val="en-US" w:eastAsia="zh-CN"/>
        </w:rPr>
        <w:t>招标文件p22页，评分细则：“技术负责人具有如下条件情况：①注册土木工程师（水利水电工程）资格证、②一级建造师（水利水电工程）资格证、③注册咨询工程师（投资）资格证。</w:t>
      </w:r>
      <w:r>
        <w:rPr>
          <w:rFonts w:hint="eastAsia"/>
          <w:lang w:val="en-US" w:eastAsia="zh-CN"/>
        </w:rPr>
        <w:fldChar w:fldCharType="begin"/>
      </w:r>
      <w:r>
        <w:rPr>
          <w:rFonts w:hint="eastAsia"/>
          <w:lang w:val="en-US" w:eastAsia="zh-CN"/>
        </w:rPr>
        <w:instrText xml:space="preserve"> = 4 \* GB3 \* MERGEFORMAT </w:instrText>
      </w:r>
      <w:r>
        <w:rPr>
          <w:rFonts w:hint="eastAsia"/>
          <w:lang w:val="en-US" w:eastAsia="zh-CN"/>
        </w:rPr>
        <w:fldChar w:fldCharType="separate"/>
      </w:r>
      <w:r>
        <w:rPr>
          <w:rFonts w:hint="eastAsia"/>
          <w:lang w:val="en-US" w:eastAsia="zh-CN"/>
        </w:rPr>
        <w:t>④</w:t>
      </w:r>
      <w:r>
        <w:rPr>
          <w:rFonts w:hint="eastAsia"/>
          <w:lang w:val="en-US" w:eastAsia="zh-CN"/>
        </w:rPr>
        <w:fldChar w:fldCharType="end"/>
      </w:r>
      <w:r>
        <w:rPr>
          <w:rFonts w:hint="eastAsia"/>
          <w:lang w:val="en-US" w:eastAsia="zh-CN"/>
        </w:rPr>
        <w:t>水利部注册监理工程师（水利工程）资格证，若联合体投标的，技术负责人须为联合体牵头人单位人员。满足3项及以上的，得5分；满足2项的，得3分；满足1项的，得2分；其余情况不得分。注：投标文件中应提供相应证书复印件，证书需在有效期内，并加盖</w:t>
      </w:r>
      <w:bookmarkStart w:id="0" w:name="_GoBack"/>
      <w:bookmarkEnd w:id="0"/>
      <w:r>
        <w:rPr>
          <w:rFonts w:hint="eastAsia"/>
          <w:lang w:val="en-US" w:eastAsia="zh-CN"/>
        </w:rPr>
        <w:t>投标人公章。”</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lang w:val="en-US" w:eastAsia="zh-CN"/>
        </w:rPr>
      </w:pPr>
      <w:r>
        <w:rPr>
          <w:rFonts w:hint="eastAsia"/>
          <w:lang w:val="en-US" w:eastAsia="zh-CN"/>
        </w:rPr>
        <w:t>根据浙江省住房和城乡建设厅于2020年9月8日发布的《关于发布浙江省工程建设标准〈全过程工程咨询服务标准〉的公告》，标准规定：“全过程工程咨询项目机构，主要人员为全过程工程咨询的项目负责人和专项负责人。2.0.6全过程咨询项目负责人由全过程工程咨询单位委派，全面履行咨询合同，具备相应资格和能力的项目负责人员，简称为项目负责人。2.0.7专项负责人为具备相应资格和能力，在项目负责人管理协调下，开展全过程工程咨询某一专项咨询服务的负责人。”并对主要人员的职责做了规定：“3.0.8全过程工程咨询项目负责人的工作应包括下列内容：1、组建全过程工程咨询项目机构，选派专项负责人，明确岗位职责；2、主持编制全过程工程咨询项目策划、总控统筹大纲、管理制度、工作流程，审核项目专项咨询实施细则；3、主持制订并审核咨询成果文件、全过程工程咨询服务标准体系、相关表格等；4、统筹管理全过程各专业咨询服务工作，检查和监督工作计划执行情况；5、组织或参与对项目全过程各阶段的重大决策，在授权范围内决定任务、权责分配和资源使用。3.0.9全过程工程咨询专项负责人的工作应包括下列内容：1、参与编制全过程工程咨询项目策划，负责编制所负责专业咨询服务的相关实施文件；2、按工作计划、专项分工和现行法律法规、规范标准、质量要求等，完成所负责的专业咨询服务工作，对所承担的任务和出具的成果负责，并向项目负责人报告；3、完成项目负责人安排的其他咨询服务工作。”该规范明确的主要人员中，并无技术负责人岗位。且设置专项负责人，就已经满足招标人对各专项咨询服务的技术性要求，填补项目负责人可能存在某一专业技术和管理不足的缺陷。但在本项目招标文件中，对技术负责人的要求和项目总负责人的证书要求是一样的，且若联合体投标的，技术负责人须为联合体牵头人单位人员。并且在评分中，技术负责人的证书标准居然能和项目总负责人的证书要求完全一致，且分值为5分。一个在浙江省工程建设标准〈全过程工程咨询服务标准〉中并未涉及的岗位，分值却和项目总负责人一样高，不符合标准要求。</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lang w:val="en-US" w:eastAsia="zh-CN"/>
        </w:rPr>
      </w:pPr>
      <w:r>
        <w:rPr>
          <w:rFonts w:hint="eastAsia"/>
          <w:lang w:val="en-US" w:eastAsia="zh-CN"/>
        </w:rPr>
        <w:t>评分办法的分值为：“满足3项及以上的，得5分；满足2项的，得3分；满足1项的，得2分；其余情况不得分。”对于一个在浙江省工程建设标准〈全过程工程咨询服务标准〉中并未涉及的岗位，招标文件“拼证书”式违背浙江省标准的设置得分，招标人在评分中以不合理条件限制、排斥潜在投标人或者投标人的行为，让潜在投标人或投标人与意向单位间拉开分差。此外，满足3项的可得5分，满足2项的却只能得3分，满足1项的得2分，分值的步距为“3项5分，2项3分，1项2分”，步距也是让潜在投标人或投标人与意向单位间拉开分差。</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lang w:val="en-US" w:eastAsia="zh-CN"/>
        </w:rPr>
      </w:pPr>
      <w:r>
        <w:rPr>
          <w:rFonts w:hint="eastAsia"/>
          <w:lang w:val="en-US" w:eastAsia="zh-CN"/>
        </w:rPr>
        <w:t>综上，依据“《中华人民共和国招标投标法实施条例》第三十二条招标人不得以不合理的条件限制、排斥潜在投标人或者投标人。招标人有下列行为之一的，属于以不合理条件限制、排斥潜在投标人或者投标人：（二）设定的资格、技术、商务条件与招标项目的具体特点和实际需要不相适应或者与合同履行无关；及（七）以其他不合理条件限制、排斥潜在投标人或者投标人”。</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lang w:val="en-US" w:eastAsia="zh-CN"/>
        </w:rPr>
      </w:pPr>
      <w:r>
        <w:rPr>
          <w:rFonts w:hint="eastAsia"/>
          <w:lang w:val="en-US" w:eastAsia="zh-CN"/>
        </w:rPr>
        <w:t>建议：（1）招标文件中“若联合体投标的，技术负责人须为联合体牵头人单位人员”修改为：“若联合体投标的，技术负责人可为联合体任一单位人员”。</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lang w:val="en-US" w:eastAsia="zh-CN"/>
        </w:rPr>
      </w:pPr>
      <w:r>
        <w:rPr>
          <w:rFonts w:hint="eastAsia"/>
          <w:lang w:val="en-US" w:eastAsia="zh-CN"/>
        </w:rPr>
        <w:t>“技术负责人具有如下条件情况：……满足3项及以上的，得5分；满足2项的，得3分；满足1项的，得2分；其余情况不得分。”修改为“技术负责人具有如下条件情况：……满足3项及以上的，得5分；满足2项的，得4分；满足1项的，得3分；其余情况不得分。注：投标文件中应提供相应证书复印件，证书需在有效期内，并加盖投标人公章。”</w:t>
      </w:r>
    </w:p>
    <w:p>
      <w:pPr>
        <w:pStyle w:val="8"/>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eastAsia"/>
          <w:b/>
          <w:bCs/>
          <w:lang w:val="en-US" w:eastAsia="zh-CN"/>
        </w:rPr>
      </w:pPr>
      <w:r>
        <w:rPr>
          <w:rFonts w:hint="eastAsia"/>
          <w:b/>
          <w:bCs/>
          <w:lang w:val="en-US" w:eastAsia="zh-CN"/>
        </w:rPr>
        <w:t>回复意见一：技术负责人一般指建设领域、生产制造领域、电子商务领域，负责全过程的技术决策、技术指导。绍兴市本级海塘安澜工程（曹娥江大闸段）全过程工程咨询项目时间紧、任务重、项目技术难度大。技术负责人需要在项目总负责人的领导下工作，负责整个项目的技术工作，是本项目实施过程中的重要岗位。本项目技术负责人分值设定条件并未以不合理的条件限制、排斥潜在投标人或者投标人，设定的技术条件与招标项目的具体特点和实际需要相适应。按原招标文件要求执行。</w:t>
      </w:r>
    </w:p>
    <w:p>
      <w:pPr>
        <w:pStyle w:val="8"/>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eastAsia"/>
          <w:b/>
          <w:bCs/>
          <w:lang w:val="en-US" w:eastAsia="zh-CN"/>
        </w:rPr>
      </w:pPr>
      <w:r>
        <w:rPr>
          <w:rFonts w:hint="eastAsia"/>
          <w:b/>
          <w:bCs/>
          <w:lang w:val="en-US" w:eastAsia="zh-CN"/>
        </w:rPr>
        <w:t>意见二：</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lang w:val="en-US" w:eastAsia="zh-CN"/>
        </w:rPr>
      </w:pPr>
      <w:r>
        <w:rPr>
          <w:rFonts w:hint="eastAsia"/>
          <w:lang w:val="en-US" w:eastAsia="zh-CN"/>
        </w:rPr>
        <w:t>招标文件七评标（三）评标办法3、评分细则（1）技术、咨询分人员（除项目总负责人以外）的设置：“2、项目组成员具有如下专业：根据所有专业配备情况，同时具有水工、岩土、造价三个专业且专业人员都具有高级及以上职称的得5分，缺少一个及以上不得分；其余水土保持、环境工程、地质、工程测量、结构、计算机技术与软件、工程经济技术、安全工程师、水文、水利工程信息化每满足一个专业且专业人员具有高级及以上职称的得1分，最高不超过5分。同一人员有多个专业的，只能选取其一个专业。专业证明标准：以高级职称资格证书上专业为准，职称资格证书未明确专业的，需提供相关注册证书或执（职）业资格证书或毕业证为依据。文件中须提供相关证书复印件及投标人为其缴纳的社保证明并加盖投标人公章，不提供或少提供均不得分。”</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lang w:val="en-US" w:eastAsia="zh-CN"/>
        </w:rPr>
      </w:pPr>
      <w:r>
        <w:rPr>
          <w:rFonts w:hint="eastAsia"/>
          <w:lang w:val="en-US" w:eastAsia="zh-CN"/>
        </w:rPr>
        <w:t>请问：随着职称制度改革不断深化，多地相继明确了职业资格与职称的对应关系，职称可以“以考代评”。其中，全国</w:t>
      </w:r>
      <w:r>
        <w:rPr>
          <w:rFonts w:hint="default"/>
          <w:lang w:val="en-US" w:eastAsia="zh-CN"/>
        </w:rPr>
        <w:t>12省市明确：职业资格证书可一证两用，与职称证书有同等效力。</w:t>
      </w:r>
      <w:r>
        <w:rPr>
          <w:rFonts w:hint="eastAsia"/>
          <w:lang w:val="en-US" w:eastAsia="zh-CN"/>
        </w:rPr>
        <w:t>浙江省人力资源和社会保障厅在2018年12月24日发出《浙江省经济和信息化厅关于印发〈关于推进工程领域职称社会化评价改革的意见〉的通知》（浙人社发〔2018〕128号）。因此，若人员无高级职称资格证书，或职称资格证书的专业未体现得分要求的专业的，是否可以用相关注册证书或执（职）业资格证书为依据？</w:t>
      </w:r>
    </w:p>
    <w:p>
      <w:pPr>
        <w:pStyle w:val="8"/>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default"/>
          <w:b/>
          <w:bCs/>
          <w:lang w:val="en-US" w:eastAsia="zh-CN"/>
        </w:rPr>
      </w:pPr>
      <w:r>
        <w:rPr>
          <w:rFonts w:hint="eastAsia"/>
          <w:b/>
          <w:bCs/>
          <w:lang w:val="en-US" w:eastAsia="zh-CN"/>
        </w:rPr>
        <w:t>回复意见二：在浙江省还未明确</w:t>
      </w:r>
      <w:r>
        <w:rPr>
          <w:rFonts w:hint="default"/>
          <w:b/>
          <w:bCs/>
          <w:lang w:val="en-US" w:eastAsia="zh-CN"/>
        </w:rPr>
        <w:t>职业资格证书可一证两用，与职称证书有同等效力。</w:t>
      </w:r>
      <w:r>
        <w:rPr>
          <w:rFonts w:hint="eastAsia"/>
          <w:b/>
          <w:bCs/>
          <w:lang w:val="en-US" w:eastAsia="zh-CN"/>
        </w:rPr>
        <w:t>且《浙江省经济和信息化厅关于印发〈关于推进工程领域职称社会化评价改革的意见〉的通知》（浙人社发〔2018〕128号）并没有明确此项内容。按原招标文件要求执行。</w:t>
      </w:r>
    </w:p>
    <w:p>
      <w:pPr>
        <w:pStyle w:val="8"/>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eastAsia"/>
          <w:b/>
          <w:bCs/>
          <w:lang w:val="en-US" w:eastAsia="zh-CN"/>
        </w:rPr>
      </w:pPr>
      <w:r>
        <w:rPr>
          <w:rFonts w:hint="eastAsia"/>
          <w:b/>
          <w:bCs/>
          <w:lang w:val="en-US" w:eastAsia="zh-CN"/>
        </w:rPr>
        <w:t>意见三：</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lang w:val="en-US" w:eastAsia="zh-CN"/>
        </w:rPr>
      </w:pPr>
      <w:r>
        <w:rPr>
          <w:rFonts w:hint="eastAsia"/>
          <w:lang w:val="en-US" w:eastAsia="zh-CN"/>
        </w:rPr>
        <w:t>招标文件七评标（三）评标办法3、评分细则（1）技术、咨询分人员（除项目总负责人以外）的设置：“1、技术负责人具有如下条件情况：①注册土木工程师（水利水电工程）资格证、②一级建造师（水利水电工程）资格证、③注册咨询工程师（投资）资格证。</w:t>
      </w:r>
      <w:r>
        <w:rPr>
          <w:rFonts w:hint="eastAsia"/>
          <w:lang w:val="en-US" w:eastAsia="zh-CN"/>
        </w:rPr>
        <w:fldChar w:fldCharType="begin"/>
      </w:r>
      <w:r>
        <w:rPr>
          <w:rFonts w:hint="eastAsia"/>
          <w:lang w:val="en-US" w:eastAsia="zh-CN"/>
        </w:rPr>
        <w:instrText xml:space="preserve"> = 4 \* GB3 \* MERGEFORMAT </w:instrText>
      </w:r>
      <w:r>
        <w:rPr>
          <w:rFonts w:hint="eastAsia"/>
          <w:lang w:val="en-US" w:eastAsia="zh-CN"/>
        </w:rPr>
        <w:fldChar w:fldCharType="separate"/>
      </w:r>
      <w:r>
        <w:rPr>
          <w:rFonts w:hint="eastAsia"/>
          <w:lang w:val="en-US" w:eastAsia="zh-CN"/>
        </w:rPr>
        <w:t>④</w:t>
      </w:r>
      <w:r>
        <w:rPr>
          <w:rFonts w:hint="eastAsia"/>
          <w:lang w:val="en-US" w:eastAsia="zh-CN"/>
        </w:rPr>
        <w:fldChar w:fldCharType="end"/>
      </w:r>
      <w:r>
        <w:rPr>
          <w:rFonts w:hint="eastAsia"/>
          <w:lang w:val="en-US" w:eastAsia="zh-CN"/>
        </w:rPr>
        <w:t>水利部注册监理工程师（水利工程）资格证，若联合体投标的，技术负责人须为联合体牵头人单位人员。满足3项及以上的，得5分；满足2项的，得3分；满足1项的，得2分；其余情况不得分。注：投标文件中应提供相应证书复印件，证书需在有效期内，并加盖投标人公章。”</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lang w:val="en-US" w:eastAsia="zh-CN"/>
        </w:rPr>
      </w:pPr>
      <w:r>
        <w:rPr>
          <w:rFonts w:hint="eastAsia"/>
          <w:lang w:val="en-US" w:eastAsia="zh-CN"/>
        </w:rPr>
        <w:t>浙江省住房和城乡建设厅发布的浙江省工程建设标准《全过程工程咨询服务标准》中明确的全过程工程咨询项目机构，主要人员为全过程工程咨询的项目负责人和专项负责人。且摸排浙江省发布的全过程工程咨询项目，资格条件并无对技术负责人有要求的招标项目。得分条件也无对技术负责人有等于项目负责人一样分值的设定办法。本项目允许联合体投标，联合体牵头人若联合一家综合能力很强的单位作为成员方，那么联合体成员方也具备能力强的技术负责人。既然招标文件的出发点为要求配置技术负责人，且《</w:t>
      </w:r>
      <w:r>
        <w:rPr>
          <w:rFonts w:hint="eastAsia"/>
          <w:lang w:val="en-US" w:eastAsia="zh-CN"/>
        </w:rPr>
        <w:fldChar w:fldCharType="begin"/>
      </w:r>
      <w:r>
        <w:rPr>
          <w:rFonts w:hint="eastAsia"/>
          <w:lang w:val="en-US" w:eastAsia="zh-CN"/>
        </w:rPr>
        <w:instrText xml:space="preserve"> HYPERLINK "https://baike.so.com/doc/5422012-5660203.html" \t "https://baike.so.com/doc/_blank" </w:instrText>
      </w:r>
      <w:r>
        <w:rPr>
          <w:rFonts w:hint="eastAsia"/>
          <w:lang w:val="en-US" w:eastAsia="zh-CN"/>
        </w:rPr>
        <w:fldChar w:fldCharType="separate"/>
      </w:r>
      <w:r>
        <w:rPr>
          <w:rFonts w:hint="eastAsia"/>
          <w:lang w:val="en-US" w:eastAsia="zh-CN"/>
        </w:rPr>
        <w:t>中华人民共和国招标投标法</w:t>
      </w:r>
      <w:r>
        <w:rPr>
          <w:rFonts w:hint="eastAsia"/>
          <w:lang w:val="en-US" w:eastAsia="zh-CN"/>
        </w:rPr>
        <w:fldChar w:fldCharType="end"/>
      </w:r>
      <w:r>
        <w:rPr>
          <w:rFonts w:hint="eastAsia"/>
          <w:lang w:val="en-US" w:eastAsia="zh-CN"/>
        </w:rPr>
        <w:t>》、《中华人民共和国</w:t>
      </w:r>
      <w:r>
        <w:rPr>
          <w:rFonts w:hint="eastAsia"/>
          <w:lang w:val="en-US" w:eastAsia="zh-CN"/>
        </w:rPr>
        <w:fldChar w:fldCharType="begin"/>
      </w:r>
      <w:r>
        <w:rPr>
          <w:rFonts w:hint="eastAsia"/>
          <w:lang w:val="en-US" w:eastAsia="zh-CN"/>
        </w:rPr>
        <w:instrText xml:space="preserve"> HYPERLINK "https://baike.so.com/doc/4175190-4375599.html" \t "https://baike.so.com/doc/_blank" </w:instrText>
      </w:r>
      <w:r>
        <w:rPr>
          <w:rFonts w:hint="eastAsia"/>
          <w:lang w:val="en-US" w:eastAsia="zh-CN"/>
        </w:rPr>
        <w:fldChar w:fldCharType="separate"/>
      </w:r>
      <w:r>
        <w:rPr>
          <w:rFonts w:hint="eastAsia"/>
          <w:lang w:val="en-US" w:eastAsia="zh-CN"/>
        </w:rPr>
        <w:t>招标</w:t>
      </w:r>
      <w:r>
        <w:rPr>
          <w:rFonts w:hint="eastAsia"/>
          <w:lang w:val="en-US" w:eastAsia="zh-CN"/>
        </w:rPr>
        <w:fldChar w:fldCharType="end"/>
      </w:r>
      <w:r>
        <w:rPr>
          <w:rFonts w:hint="eastAsia"/>
          <w:lang w:val="en-US" w:eastAsia="zh-CN"/>
        </w:rPr>
        <w:t>投标法实施</w:t>
      </w:r>
      <w:r>
        <w:rPr>
          <w:rFonts w:hint="eastAsia"/>
          <w:lang w:val="en-US" w:eastAsia="zh-CN"/>
        </w:rPr>
        <w:fldChar w:fldCharType="begin"/>
      </w:r>
      <w:r>
        <w:rPr>
          <w:rFonts w:hint="eastAsia"/>
          <w:lang w:val="en-US" w:eastAsia="zh-CN"/>
        </w:rPr>
        <w:instrText xml:space="preserve"> HYPERLINK "https://baike.so.com/doc/5114591-5343453.html" \t "https://baike.so.com/doc/_blank" </w:instrText>
      </w:r>
      <w:r>
        <w:rPr>
          <w:rFonts w:hint="eastAsia"/>
          <w:lang w:val="en-US" w:eastAsia="zh-CN"/>
        </w:rPr>
        <w:fldChar w:fldCharType="separate"/>
      </w:r>
      <w:r>
        <w:rPr>
          <w:rFonts w:hint="eastAsia"/>
          <w:lang w:val="en-US" w:eastAsia="zh-CN"/>
        </w:rPr>
        <w:t>条例</w:t>
      </w:r>
      <w:r>
        <w:rPr>
          <w:rFonts w:hint="eastAsia"/>
          <w:lang w:val="en-US" w:eastAsia="zh-CN"/>
        </w:rPr>
        <w:fldChar w:fldCharType="end"/>
      </w:r>
      <w:r>
        <w:rPr>
          <w:rFonts w:hint="eastAsia"/>
          <w:lang w:val="en-US" w:eastAsia="zh-CN"/>
        </w:rPr>
        <w:t>》和浙江省以及绍兴市规范并未要求联合体投标的，技术负责人必须由联合体牵头人拟派。</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lang w:val="en-US" w:eastAsia="zh-CN"/>
        </w:rPr>
      </w:pPr>
      <w:r>
        <w:rPr>
          <w:rFonts w:hint="eastAsia"/>
          <w:lang w:val="en-US" w:eastAsia="zh-CN"/>
        </w:rPr>
        <w:t>因此建议：招标文件中项目总负责人和技术负责人应允许兼任。评分细则中技术负责人证书5分的要求，可以修改为：“技术负责人具有如下条件情况：……满足2项及以上的，得5分；满足1项的，得3分；其余情况不得分。”</w:t>
      </w:r>
    </w:p>
    <w:p>
      <w:pPr>
        <w:pStyle w:val="8"/>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default"/>
          <w:b/>
          <w:bCs/>
          <w:lang w:val="en-US" w:eastAsia="zh-CN"/>
        </w:rPr>
      </w:pPr>
      <w:r>
        <w:rPr>
          <w:rFonts w:hint="eastAsia"/>
          <w:b/>
          <w:bCs/>
          <w:lang w:val="en-US" w:eastAsia="zh-CN"/>
        </w:rPr>
        <w:t>回复意见三：参考意见回复一，按原招标文件要求执行。</w:t>
      </w:r>
    </w:p>
    <w:p>
      <w:pPr>
        <w:pStyle w:val="8"/>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default"/>
          <w:b/>
          <w:bCs/>
          <w:lang w:val="en-US" w:eastAsia="zh-CN"/>
        </w:rPr>
      </w:pP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eastAsia"/>
          <w:lang w:val="en-US" w:eastAsia="zh-CN"/>
        </w:rPr>
      </w:pP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right"/>
        <w:textAlignment w:val="auto"/>
        <w:rPr>
          <w:rFonts w:hint="eastAsia" w:ascii="宋体" w:hAnsi="宋体" w:eastAsia="宋体"/>
          <w:lang w:val="en-US" w:eastAsia="zh-CN"/>
        </w:rPr>
      </w:pPr>
      <w:r>
        <w:rPr>
          <w:rFonts w:hint="eastAsia" w:ascii="宋体" w:hAnsi="宋体" w:eastAsia="宋体"/>
          <w:lang w:val="en-US" w:eastAsia="zh-CN"/>
        </w:rPr>
        <w:t>招标人</w:t>
      </w:r>
      <w:r>
        <w:rPr>
          <w:rFonts w:hint="eastAsia" w:ascii="宋体" w:hAnsi="宋体" w:cs="宋体"/>
          <w:szCs w:val="21"/>
        </w:rPr>
        <w:t>（盖章）</w:t>
      </w:r>
      <w:r>
        <w:rPr>
          <w:rFonts w:hint="eastAsia" w:ascii="宋体" w:hAnsi="宋体" w:eastAsia="宋体"/>
          <w:lang w:val="en-US" w:eastAsia="zh-CN"/>
        </w:rPr>
        <w:t>：绍兴市曹娥江大闸投资开发有限公司</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right"/>
        <w:textAlignment w:val="auto"/>
        <w:rPr>
          <w:rFonts w:hint="eastAsia" w:ascii="宋体" w:hAnsi="宋体" w:eastAsia="宋体"/>
          <w:lang w:val="en-US" w:eastAsia="zh-CN"/>
        </w:rPr>
      </w:pPr>
      <w:r>
        <w:rPr>
          <w:rFonts w:hint="eastAsia" w:ascii="宋体" w:hAnsi="宋体" w:eastAsia="宋体"/>
          <w:lang w:val="en-US" w:eastAsia="zh-CN"/>
        </w:rPr>
        <w:t>代理机构</w:t>
      </w:r>
      <w:r>
        <w:rPr>
          <w:rFonts w:hint="eastAsia" w:ascii="宋体" w:hAnsi="宋体" w:cs="宋体"/>
          <w:szCs w:val="21"/>
        </w:rPr>
        <w:t>（盖章）</w:t>
      </w:r>
      <w:r>
        <w:rPr>
          <w:rFonts w:hint="eastAsia" w:ascii="宋体" w:hAnsi="宋体" w:eastAsia="宋体"/>
          <w:lang w:val="en-US" w:eastAsia="zh-CN"/>
        </w:rPr>
        <w:t>：浙江鼎峰工程咨询有限公司</w:t>
      </w:r>
    </w:p>
    <w:p>
      <w:pPr>
        <w:pStyle w:val="8"/>
        <w:keepNext w:val="0"/>
        <w:keepLines w:val="0"/>
        <w:pageBreakBefore w:val="0"/>
        <w:widowControl/>
        <w:kinsoku/>
        <w:wordWrap/>
        <w:overflowPunct/>
        <w:topLinePunct w:val="0"/>
        <w:autoSpaceDE/>
        <w:autoSpaceDN/>
        <w:bidi w:val="0"/>
        <w:adjustRightInd/>
        <w:snapToGrid/>
        <w:spacing w:line="440" w:lineRule="exact"/>
        <w:ind w:firstLine="480" w:firstLineChars="200"/>
        <w:jc w:val="right"/>
        <w:textAlignment w:val="auto"/>
        <w:rPr>
          <w:rFonts w:hint="default" w:ascii="宋体" w:hAnsi="宋体" w:eastAsia="宋体"/>
          <w:lang w:val="en-US" w:eastAsia="zh-CN"/>
        </w:rPr>
      </w:pPr>
      <w:r>
        <w:rPr>
          <w:rFonts w:hint="eastAsia" w:ascii="宋体" w:hAnsi="宋体" w:eastAsia="宋体"/>
          <w:lang w:val="en-US" w:eastAsia="zh-CN"/>
        </w:rPr>
        <w:t>2023年4月20日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0OTBlNzM5ZDEzMDViZDg1ZDU2ODBmY2RhZDBjYzYifQ=="/>
  </w:docVars>
  <w:rsids>
    <w:rsidRoot w:val="6CAD7676"/>
    <w:rsid w:val="00626469"/>
    <w:rsid w:val="488F0C66"/>
    <w:rsid w:val="5DFD30BE"/>
    <w:rsid w:val="618539A8"/>
    <w:rsid w:val="6CAD7676"/>
    <w:rsid w:val="7C397C52"/>
    <w:rsid w:val="7C4F1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0"/>
    <w:pPr>
      <w:spacing w:after="120"/>
      <w:ind w:firstLine="420" w:firstLineChars="100"/>
    </w:pPr>
  </w:style>
  <w:style w:type="paragraph" w:styleId="3">
    <w:name w:val="Body Text"/>
    <w:basedOn w:val="1"/>
    <w:next w:val="4"/>
    <w:qFormat/>
    <w:uiPriority w:val="99"/>
    <w:pPr>
      <w:spacing w:after="120" w:afterLines="0"/>
    </w:pPr>
  </w:style>
  <w:style w:type="paragraph" w:styleId="4">
    <w:name w:val="Title"/>
    <w:basedOn w:val="1"/>
    <w:next w:val="1"/>
    <w:qFormat/>
    <w:uiPriority w:val="0"/>
    <w:pPr>
      <w:adjustRightInd w:val="0"/>
      <w:spacing w:before="240" w:beforeLines="0" w:after="60" w:afterLines="0" w:line="420" w:lineRule="atLeast"/>
      <w:jc w:val="center"/>
      <w:textAlignment w:val="baseline"/>
      <w:outlineLvl w:val="0"/>
    </w:pPr>
    <w:rPr>
      <w:rFonts w:ascii="Arial" w:hAnsi="Arial"/>
      <w:b/>
      <w:kern w:val="0"/>
      <w:sz w:val="32"/>
      <w:szCs w:val="20"/>
    </w:rPr>
  </w:style>
  <w:style w:type="character" w:styleId="7">
    <w:name w:val="Strong"/>
    <w:basedOn w:val="6"/>
    <w:qFormat/>
    <w:uiPriority w:val="0"/>
    <w:rPr>
      <w:b/>
    </w:rPr>
  </w:style>
  <w:style w:type="paragraph" w:customStyle="1" w:styleId="8">
    <w:name w:val="[Normal]"/>
    <w:qFormat/>
    <w:uiPriority w:val="0"/>
    <w:rPr>
      <w:rFonts w:ascii="宋体" w:hAnsi="宋体" w:eastAsia="宋体" w:cs="Times New Roman"/>
      <w:sz w:val="24"/>
      <w:szCs w:val="22"/>
      <w:lang w:val="zh-CN"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2901</Words>
  <Characters>2933</Characters>
  <Lines>0</Lines>
  <Paragraphs>0</Paragraphs>
  <TotalTime>1</TotalTime>
  <ScaleCrop>false</ScaleCrop>
  <LinksUpToDate>false</LinksUpToDate>
  <CharactersWithSpaces>2933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2023-04-18T08:34:00Z</dcterms:created>
  <dc:creator>拾忆</dc:creator>
  <cp:lastModifiedBy>拾忆</cp:lastModifiedBy>
  <cp:lastPrinted>2023-04-20T04:43:00Z</cp:lastPrinted>
  <dcterms:modified xsi:type="dcterms:W3CDTF">2023-04-20T06:11:03Z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EA614F251AD94EF185B8182BF6C39327</vt:lpwstr>
  </property>
</Properties>
</file>