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1、配置建交科全部人员</w:t>
      </w:r>
    </w:p>
    <w:p>
      <w:r>
        <w:drawing>
          <wp:inline distT="0" distB="0" distL="114300" distR="114300">
            <wp:extent cx="5269230" cy="1095375"/>
            <wp:effectExtent l="0" t="0" r="762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8595" cy="3099435"/>
            <wp:effectExtent l="0" t="0" r="8255" b="57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09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2、同意、不同意</w:t>
      </w:r>
    </w:p>
    <w:p>
      <w:r>
        <w:drawing>
          <wp:inline distT="0" distB="0" distL="114300" distR="114300">
            <wp:extent cx="5271770" cy="3322955"/>
            <wp:effectExtent l="0" t="0" r="5080" b="1079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32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补充文件“同意”“不同意”，审核人员不对</w:t>
      </w:r>
    </w:p>
    <w:p>
      <w:pPr>
        <w:numPr>
          <w:numId w:val="0"/>
        </w:numPr>
      </w:pPr>
      <w:r>
        <w:drawing>
          <wp:inline distT="0" distB="0" distL="114300" distR="114300">
            <wp:extent cx="5271135" cy="2311400"/>
            <wp:effectExtent l="0" t="0" r="5715" b="1270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31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答疑回复pdf报错</w:t>
      </w:r>
    </w:p>
    <w:p>
      <w:pPr>
        <w:numPr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http://p.ggb.sx.gov.cn:6081/TPBidder/jsgcztbmis2/pages/zishenwjchengqinglingqu_hy/ZiShenWJChengQingLingQu_Detail?Rowguid=09913cee-62e5-431b-829e-eb95f45386fd&amp;_dialogId_=4959012A-900F-4650-A046-7DB7D67C2417&amp;_winid=w9633&amp;_t=828584</w:t>
      </w:r>
    </w:p>
    <w:p>
      <w:pPr>
        <w:numPr>
          <w:numId w:val="0"/>
        </w:numPr>
        <w:ind w:left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73040" cy="2672080"/>
            <wp:effectExtent l="0" t="0" r="3810" b="1397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67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rPr>
          <w:rFonts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DF8A47"/>
    <w:multiLevelType w:val="singleLevel"/>
    <w:tmpl w:val="34DF8A47"/>
    <w:lvl w:ilvl="0" w:tentative="0">
      <w:start w:val="3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E62240"/>
    <w:rsid w:val="240B6652"/>
    <w:rsid w:val="42590A55"/>
    <w:rsid w:val="4E8E4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25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2020-09-14T13:27:29Z</dcterms:created>
  <dc:creator>xiabin</dc:creator>
  <cp:lastModifiedBy>其实优乐美不好喝</cp:lastModifiedBy>
  <dcterms:modified xsi:type="dcterms:W3CDTF">2020-09-14T13:53:19Z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