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26584" w14:textId="77777777" w:rsidR="00A36FC3" w:rsidRDefault="00A36FC3">
      <w:pPr>
        <w:pStyle w:val="30"/>
        <w:spacing w:line="400" w:lineRule="atLeast"/>
        <w:ind w:left="420" w:firstLineChars="550" w:firstLine="1705"/>
        <w:rPr>
          <w:rFonts w:ascii="Times New Roman" w:eastAsia="黑体"/>
          <w:sz w:val="31"/>
          <w:szCs w:val="31"/>
          <w:u w:val="single"/>
        </w:rPr>
      </w:pPr>
    </w:p>
    <w:p w14:paraId="4C0D49CD" w14:textId="77777777" w:rsidR="00A36FC3" w:rsidRDefault="00AF7C3F">
      <w:pPr>
        <w:jc w:val="center"/>
        <w:rPr>
          <w:rFonts w:ascii="Times New Roman" w:eastAsia="方正小标宋简体" w:hAnsi="Times New Roman"/>
          <w:bCs/>
          <w:sz w:val="52"/>
          <w:szCs w:val="52"/>
        </w:rPr>
      </w:pPr>
      <w:proofErr w:type="gramStart"/>
      <w:r>
        <w:rPr>
          <w:rFonts w:ascii="Times New Roman" w:eastAsia="方正小标宋简体" w:hAnsi="Times New Roman" w:hint="eastAsia"/>
          <w:bCs/>
          <w:sz w:val="52"/>
          <w:szCs w:val="52"/>
        </w:rPr>
        <w:t>鄞</w:t>
      </w:r>
      <w:proofErr w:type="gramEnd"/>
      <w:r>
        <w:rPr>
          <w:rFonts w:ascii="Times New Roman" w:eastAsia="方正小标宋简体" w:hAnsi="Times New Roman" w:hint="eastAsia"/>
          <w:bCs/>
          <w:sz w:val="52"/>
          <w:szCs w:val="52"/>
        </w:rPr>
        <w:t>州至宁海高速公路西延（新昌联络线）</w:t>
      </w:r>
    </w:p>
    <w:p w14:paraId="34D516F0" w14:textId="77777777" w:rsidR="00A36FC3" w:rsidRDefault="00AF7C3F">
      <w:pPr>
        <w:jc w:val="center"/>
        <w:rPr>
          <w:rFonts w:ascii="Times New Roman" w:eastAsia="方正小标宋简体" w:hAnsi="Times New Roman"/>
          <w:bCs/>
          <w:sz w:val="52"/>
          <w:szCs w:val="52"/>
        </w:rPr>
      </w:pPr>
      <w:r>
        <w:rPr>
          <w:rFonts w:ascii="Times New Roman" w:eastAsia="方正小标宋简体" w:hAnsi="Times New Roman" w:hint="eastAsia"/>
          <w:bCs/>
          <w:sz w:val="52"/>
          <w:szCs w:val="52"/>
        </w:rPr>
        <w:t>投资人招标（重新招标）</w:t>
      </w:r>
    </w:p>
    <w:p w14:paraId="6DDDCA61" w14:textId="77777777" w:rsidR="00A36FC3" w:rsidRDefault="00A36FC3">
      <w:pPr>
        <w:autoSpaceDE w:val="0"/>
        <w:autoSpaceDN w:val="0"/>
        <w:adjustRightInd w:val="0"/>
        <w:spacing w:line="400" w:lineRule="atLeast"/>
        <w:jc w:val="left"/>
        <w:rPr>
          <w:rFonts w:ascii="Times New Roman" w:hAnsi="Times New Roman"/>
          <w:kern w:val="0"/>
          <w:sz w:val="24"/>
        </w:rPr>
      </w:pPr>
    </w:p>
    <w:p w14:paraId="70A9D93B" w14:textId="77777777" w:rsidR="00A36FC3" w:rsidRDefault="00A36FC3">
      <w:pPr>
        <w:autoSpaceDE w:val="0"/>
        <w:autoSpaceDN w:val="0"/>
        <w:adjustRightInd w:val="0"/>
        <w:spacing w:line="400" w:lineRule="atLeast"/>
        <w:jc w:val="left"/>
        <w:rPr>
          <w:rFonts w:ascii="Times New Roman" w:hAnsi="Times New Roman"/>
          <w:kern w:val="0"/>
          <w:sz w:val="24"/>
        </w:rPr>
      </w:pPr>
    </w:p>
    <w:p w14:paraId="3EFF9F26" w14:textId="77777777" w:rsidR="00A36FC3" w:rsidRDefault="00A36FC3">
      <w:pPr>
        <w:autoSpaceDE w:val="0"/>
        <w:autoSpaceDN w:val="0"/>
        <w:adjustRightInd w:val="0"/>
        <w:spacing w:line="400" w:lineRule="atLeast"/>
        <w:jc w:val="left"/>
        <w:rPr>
          <w:rFonts w:ascii="Times New Roman" w:hAnsi="Times New Roman"/>
          <w:kern w:val="0"/>
          <w:sz w:val="24"/>
        </w:rPr>
      </w:pPr>
    </w:p>
    <w:p w14:paraId="6F89523D" w14:textId="77777777" w:rsidR="00A36FC3" w:rsidRDefault="00A36FC3">
      <w:pPr>
        <w:autoSpaceDE w:val="0"/>
        <w:autoSpaceDN w:val="0"/>
        <w:adjustRightInd w:val="0"/>
        <w:spacing w:line="400" w:lineRule="atLeast"/>
        <w:jc w:val="left"/>
        <w:rPr>
          <w:rFonts w:ascii="Times New Roman" w:hAnsi="Times New Roman"/>
          <w:kern w:val="0"/>
          <w:sz w:val="24"/>
        </w:rPr>
      </w:pPr>
    </w:p>
    <w:p w14:paraId="0224DB69" w14:textId="77777777" w:rsidR="00A36FC3" w:rsidRDefault="00AF7C3F">
      <w:pPr>
        <w:autoSpaceDE w:val="0"/>
        <w:autoSpaceDN w:val="0"/>
        <w:adjustRightInd w:val="0"/>
        <w:spacing w:line="400" w:lineRule="atLeast"/>
        <w:jc w:val="center"/>
        <w:rPr>
          <w:rFonts w:ascii="Times New Roman" w:eastAsia="方正小标宋简体" w:hAnsi="Times New Roman"/>
          <w:kern w:val="0"/>
          <w:sz w:val="84"/>
          <w:szCs w:val="84"/>
        </w:rPr>
      </w:pPr>
      <w:r>
        <w:rPr>
          <w:rFonts w:ascii="Times New Roman" w:eastAsia="方正小标宋简体" w:hAnsi="Times New Roman" w:hint="eastAsia"/>
          <w:kern w:val="0"/>
          <w:sz w:val="84"/>
          <w:szCs w:val="84"/>
        </w:rPr>
        <w:t>招标文件</w:t>
      </w:r>
    </w:p>
    <w:p w14:paraId="5B01F853" w14:textId="77777777" w:rsidR="00A36FC3" w:rsidRDefault="00A36FC3">
      <w:pPr>
        <w:autoSpaceDE w:val="0"/>
        <w:autoSpaceDN w:val="0"/>
        <w:adjustRightInd w:val="0"/>
        <w:spacing w:line="400" w:lineRule="atLeast"/>
        <w:jc w:val="center"/>
        <w:rPr>
          <w:rFonts w:ascii="Times New Roman" w:hAnsi="Times New Roman"/>
          <w:kern w:val="0"/>
          <w:sz w:val="24"/>
        </w:rPr>
      </w:pPr>
    </w:p>
    <w:p w14:paraId="75A0764C" w14:textId="77777777" w:rsidR="00A36FC3" w:rsidRDefault="00A36FC3">
      <w:pPr>
        <w:autoSpaceDE w:val="0"/>
        <w:autoSpaceDN w:val="0"/>
        <w:adjustRightInd w:val="0"/>
        <w:spacing w:line="400" w:lineRule="atLeast"/>
        <w:jc w:val="center"/>
        <w:rPr>
          <w:rFonts w:ascii="Times New Roman" w:hAnsi="Times New Roman"/>
          <w:kern w:val="0"/>
          <w:sz w:val="24"/>
        </w:rPr>
      </w:pPr>
    </w:p>
    <w:p w14:paraId="27E732E7" w14:textId="77777777" w:rsidR="00A36FC3" w:rsidRDefault="00A36FC3">
      <w:pPr>
        <w:autoSpaceDE w:val="0"/>
        <w:autoSpaceDN w:val="0"/>
        <w:adjustRightInd w:val="0"/>
        <w:spacing w:line="400" w:lineRule="atLeast"/>
        <w:jc w:val="center"/>
        <w:rPr>
          <w:rFonts w:ascii="Times New Roman" w:hAnsi="Times New Roman"/>
          <w:kern w:val="0"/>
          <w:sz w:val="24"/>
        </w:rPr>
      </w:pPr>
    </w:p>
    <w:p w14:paraId="6B9893F8" w14:textId="77777777" w:rsidR="00A36FC3" w:rsidRDefault="00A36FC3">
      <w:pPr>
        <w:autoSpaceDE w:val="0"/>
        <w:autoSpaceDN w:val="0"/>
        <w:adjustRightInd w:val="0"/>
        <w:spacing w:line="400" w:lineRule="atLeast"/>
        <w:jc w:val="center"/>
        <w:rPr>
          <w:rFonts w:ascii="Times New Roman" w:hAnsi="Times New Roman"/>
          <w:kern w:val="0"/>
          <w:sz w:val="24"/>
        </w:rPr>
      </w:pPr>
    </w:p>
    <w:p w14:paraId="577178F1" w14:textId="77777777" w:rsidR="00A36FC3" w:rsidRDefault="00A36FC3">
      <w:pPr>
        <w:jc w:val="center"/>
        <w:rPr>
          <w:kern w:val="0"/>
        </w:rPr>
      </w:pPr>
    </w:p>
    <w:p w14:paraId="3739AC76" w14:textId="77777777" w:rsidR="00A36FC3" w:rsidRDefault="00A36FC3">
      <w:pPr>
        <w:jc w:val="center"/>
        <w:rPr>
          <w:rFonts w:ascii="Times New Roman" w:hAnsi="Times New Roman"/>
          <w:kern w:val="0"/>
          <w:sz w:val="24"/>
        </w:rPr>
      </w:pPr>
    </w:p>
    <w:p w14:paraId="3A9A0ED2" w14:textId="77777777" w:rsidR="00A36FC3" w:rsidRDefault="00A36FC3">
      <w:pPr>
        <w:jc w:val="center"/>
      </w:pPr>
    </w:p>
    <w:p w14:paraId="433773F8" w14:textId="77777777" w:rsidR="00A36FC3" w:rsidRDefault="00A36FC3">
      <w:pPr>
        <w:autoSpaceDE w:val="0"/>
        <w:autoSpaceDN w:val="0"/>
        <w:adjustRightInd w:val="0"/>
        <w:spacing w:line="400" w:lineRule="atLeast"/>
        <w:jc w:val="center"/>
        <w:rPr>
          <w:rFonts w:ascii="Times New Roman" w:hAnsi="Times New Roman"/>
          <w:kern w:val="0"/>
          <w:sz w:val="24"/>
        </w:rPr>
      </w:pPr>
    </w:p>
    <w:p w14:paraId="4168B73A" w14:textId="77777777" w:rsidR="00A36FC3" w:rsidRDefault="00A36FC3">
      <w:pPr>
        <w:autoSpaceDE w:val="0"/>
        <w:autoSpaceDN w:val="0"/>
        <w:adjustRightInd w:val="0"/>
        <w:spacing w:line="400" w:lineRule="atLeast"/>
        <w:jc w:val="center"/>
        <w:rPr>
          <w:rFonts w:ascii="Times New Roman" w:hAnsi="Times New Roman"/>
          <w:kern w:val="0"/>
          <w:sz w:val="24"/>
        </w:rPr>
      </w:pPr>
    </w:p>
    <w:p w14:paraId="694A0682" w14:textId="77777777" w:rsidR="00A36FC3" w:rsidRDefault="00A36FC3">
      <w:pPr>
        <w:autoSpaceDE w:val="0"/>
        <w:autoSpaceDN w:val="0"/>
        <w:adjustRightInd w:val="0"/>
        <w:spacing w:line="400" w:lineRule="atLeast"/>
        <w:jc w:val="center"/>
        <w:rPr>
          <w:rFonts w:ascii="Times New Roman" w:hAnsi="Times New Roman"/>
          <w:kern w:val="0"/>
          <w:sz w:val="24"/>
        </w:rPr>
      </w:pPr>
    </w:p>
    <w:p w14:paraId="57E88C48" w14:textId="77777777" w:rsidR="00A36FC3" w:rsidRDefault="00A36FC3">
      <w:pPr>
        <w:autoSpaceDE w:val="0"/>
        <w:autoSpaceDN w:val="0"/>
        <w:adjustRightInd w:val="0"/>
        <w:spacing w:line="400" w:lineRule="atLeast"/>
        <w:jc w:val="center"/>
        <w:rPr>
          <w:rFonts w:ascii="Times New Roman" w:hAnsi="Times New Roman"/>
          <w:kern w:val="0"/>
          <w:sz w:val="24"/>
        </w:rPr>
      </w:pPr>
    </w:p>
    <w:tbl>
      <w:tblPr>
        <w:tblW w:w="0" w:type="auto"/>
        <w:jc w:val="center"/>
        <w:tblCellMar>
          <w:left w:w="28" w:type="dxa"/>
          <w:right w:w="28" w:type="dxa"/>
        </w:tblCellMar>
        <w:tblLook w:val="04A0" w:firstRow="1" w:lastRow="0" w:firstColumn="1" w:lastColumn="0" w:noHBand="0" w:noVBand="1"/>
      </w:tblPr>
      <w:tblGrid>
        <w:gridCol w:w="2320"/>
        <w:gridCol w:w="4768"/>
      </w:tblGrid>
      <w:tr w:rsidR="00A36FC3" w14:paraId="1CCA9BE0" w14:textId="77777777">
        <w:trPr>
          <w:trHeight w:val="645"/>
          <w:jc w:val="center"/>
        </w:trPr>
        <w:tc>
          <w:tcPr>
            <w:tcW w:w="2320" w:type="dxa"/>
            <w:vAlign w:val="center"/>
          </w:tcPr>
          <w:p w14:paraId="0F5A84F2" w14:textId="77777777" w:rsidR="00A36FC3" w:rsidRDefault="00AF7C3F">
            <w:pPr>
              <w:jc w:val="right"/>
              <w:rPr>
                <w:rFonts w:ascii="Times New Roman" w:hAnsi="Times New Roman"/>
                <w:sz w:val="36"/>
                <w:szCs w:val="36"/>
              </w:rPr>
            </w:pPr>
            <w:r>
              <w:rPr>
                <w:rFonts w:ascii="Times New Roman" w:hAnsi="Times New Roman" w:hint="eastAsia"/>
                <w:sz w:val="36"/>
                <w:szCs w:val="36"/>
              </w:rPr>
              <w:t>实施机构：</w:t>
            </w:r>
          </w:p>
        </w:tc>
        <w:tc>
          <w:tcPr>
            <w:tcW w:w="4768" w:type="dxa"/>
            <w:vAlign w:val="center"/>
          </w:tcPr>
          <w:p w14:paraId="1EAAE2C7" w14:textId="77777777" w:rsidR="00A36FC3" w:rsidRDefault="00AF7C3F">
            <w:pPr>
              <w:jc w:val="distribute"/>
              <w:rPr>
                <w:rFonts w:ascii="Times New Roman" w:hAnsi="Times New Roman"/>
                <w:sz w:val="36"/>
                <w:szCs w:val="36"/>
              </w:rPr>
            </w:pPr>
            <w:r>
              <w:rPr>
                <w:rFonts w:ascii="Times New Roman" w:hAnsi="Times New Roman" w:hint="eastAsia"/>
                <w:sz w:val="36"/>
                <w:szCs w:val="36"/>
              </w:rPr>
              <w:t>绍兴市公路与运输管理中心</w:t>
            </w:r>
          </w:p>
        </w:tc>
      </w:tr>
      <w:tr w:rsidR="00A36FC3" w14:paraId="72D2F7E7" w14:textId="77777777">
        <w:trPr>
          <w:trHeight w:val="645"/>
          <w:jc w:val="center"/>
        </w:trPr>
        <w:tc>
          <w:tcPr>
            <w:tcW w:w="2320" w:type="dxa"/>
            <w:vAlign w:val="center"/>
          </w:tcPr>
          <w:p w14:paraId="23CAA0F7" w14:textId="77777777" w:rsidR="00A36FC3" w:rsidRDefault="00AF7C3F">
            <w:pPr>
              <w:jc w:val="right"/>
              <w:rPr>
                <w:rFonts w:ascii="Times New Roman" w:hAnsi="Times New Roman"/>
                <w:sz w:val="36"/>
                <w:szCs w:val="36"/>
              </w:rPr>
            </w:pPr>
            <w:r>
              <w:rPr>
                <w:rFonts w:ascii="Times New Roman" w:hAnsi="Times New Roman" w:hint="eastAsia"/>
                <w:sz w:val="36"/>
                <w:szCs w:val="36"/>
              </w:rPr>
              <w:t>招</w:t>
            </w:r>
            <w:r>
              <w:rPr>
                <w:rFonts w:ascii="Times New Roman" w:hAnsi="Times New Roman" w:hint="eastAsia"/>
                <w:sz w:val="36"/>
                <w:szCs w:val="36"/>
              </w:rPr>
              <w:t xml:space="preserve"> </w:t>
            </w:r>
            <w:r>
              <w:rPr>
                <w:rFonts w:ascii="Times New Roman" w:hAnsi="Times New Roman" w:hint="eastAsia"/>
                <w:sz w:val="36"/>
                <w:szCs w:val="36"/>
              </w:rPr>
              <w:t>标</w:t>
            </w:r>
            <w:r>
              <w:rPr>
                <w:rFonts w:ascii="Times New Roman" w:hAnsi="Times New Roman" w:hint="eastAsia"/>
                <w:sz w:val="36"/>
                <w:szCs w:val="36"/>
              </w:rPr>
              <w:t xml:space="preserve"> </w:t>
            </w:r>
            <w:r>
              <w:rPr>
                <w:rFonts w:ascii="Times New Roman" w:hAnsi="Times New Roman" w:hint="eastAsia"/>
                <w:sz w:val="36"/>
                <w:szCs w:val="36"/>
              </w:rPr>
              <w:t>人：</w:t>
            </w:r>
          </w:p>
        </w:tc>
        <w:tc>
          <w:tcPr>
            <w:tcW w:w="4768" w:type="dxa"/>
            <w:vAlign w:val="center"/>
          </w:tcPr>
          <w:p w14:paraId="2F8DED3D" w14:textId="77777777" w:rsidR="00A36FC3" w:rsidRDefault="00AF7C3F">
            <w:pPr>
              <w:jc w:val="distribute"/>
              <w:rPr>
                <w:rFonts w:ascii="Times New Roman" w:hAnsi="Times New Roman"/>
                <w:sz w:val="36"/>
                <w:szCs w:val="36"/>
              </w:rPr>
            </w:pPr>
            <w:r>
              <w:rPr>
                <w:rFonts w:ascii="Times New Roman" w:hAnsi="Times New Roman" w:hint="eastAsia"/>
                <w:sz w:val="36"/>
                <w:szCs w:val="36"/>
              </w:rPr>
              <w:t>绍兴市公路与运输管理中心</w:t>
            </w:r>
          </w:p>
        </w:tc>
      </w:tr>
      <w:tr w:rsidR="00A36FC3" w14:paraId="1A918A53" w14:textId="77777777">
        <w:trPr>
          <w:trHeight w:val="645"/>
          <w:jc w:val="center"/>
        </w:trPr>
        <w:tc>
          <w:tcPr>
            <w:tcW w:w="2320" w:type="dxa"/>
            <w:vAlign w:val="center"/>
          </w:tcPr>
          <w:p w14:paraId="227D4258" w14:textId="77777777" w:rsidR="00A36FC3" w:rsidRDefault="00AF7C3F">
            <w:pPr>
              <w:jc w:val="right"/>
              <w:rPr>
                <w:rFonts w:ascii="Times New Roman" w:hAnsi="Times New Roman"/>
                <w:sz w:val="36"/>
                <w:szCs w:val="36"/>
              </w:rPr>
            </w:pPr>
            <w:r>
              <w:rPr>
                <w:rFonts w:ascii="Times New Roman" w:hAnsi="Times New Roman" w:hint="eastAsia"/>
                <w:sz w:val="36"/>
                <w:szCs w:val="36"/>
              </w:rPr>
              <w:t>招标代理：</w:t>
            </w:r>
          </w:p>
        </w:tc>
        <w:tc>
          <w:tcPr>
            <w:tcW w:w="4768" w:type="dxa"/>
            <w:vAlign w:val="center"/>
          </w:tcPr>
          <w:p w14:paraId="3A66F353" w14:textId="77777777" w:rsidR="00A36FC3" w:rsidRDefault="00AF7C3F">
            <w:pPr>
              <w:jc w:val="distribute"/>
              <w:rPr>
                <w:rFonts w:ascii="Times New Roman" w:hAnsi="Times New Roman"/>
                <w:sz w:val="36"/>
                <w:szCs w:val="36"/>
              </w:rPr>
            </w:pPr>
            <w:r>
              <w:rPr>
                <w:rFonts w:ascii="Times New Roman" w:hAnsi="Times New Roman" w:hint="eastAsia"/>
                <w:sz w:val="36"/>
                <w:szCs w:val="36"/>
              </w:rPr>
              <w:t>浙江远大工程咨询有限公司</w:t>
            </w:r>
          </w:p>
        </w:tc>
      </w:tr>
      <w:tr w:rsidR="00A36FC3" w14:paraId="77321A08" w14:textId="77777777">
        <w:trPr>
          <w:trHeight w:val="645"/>
          <w:jc w:val="center"/>
        </w:trPr>
        <w:tc>
          <w:tcPr>
            <w:tcW w:w="7088" w:type="dxa"/>
            <w:gridSpan w:val="2"/>
            <w:vAlign w:val="center"/>
          </w:tcPr>
          <w:p w14:paraId="5C745D74" w14:textId="77777777" w:rsidR="00A36FC3" w:rsidRDefault="00AF7C3F">
            <w:pPr>
              <w:jc w:val="center"/>
              <w:rPr>
                <w:rFonts w:ascii="Times New Roman" w:hAnsi="Times New Roman"/>
                <w:sz w:val="36"/>
                <w:szCs w:val="36"/>
              </w:rPr>
            </w:pPr>
            <w:r>
              <w:rPr>
                <w:rFonts w:ascii="Times New Roman" w:hAnsi="Times New Roman" w:hint="eastAsia"/>
                <w:sz w:val="36"/>
                <w:szCs w:val="36"/>
              </w:rPr>
              <w:t>二○二三年八月</w:t>
            </w:r>
          </w:p>
        </w:tc>
      </w:tr>
    </w:tbl>
    <w:p w14:paraId="581D9E84" w14:textId="77777777" w:rsidR="00A36FC3" w:rsidRDefault="00A36FC3">
      <w:pPr>
        <w:widowControl/>
        <w:jc w:val="center"/>
        <w:rPr>
          <w:rFonts w:ascii="Times New Roman" w:hAnsi="Times New Roman"/>
        </w:rPr>
        <w:sectPr w:rsidR="00A36FC3">
          <w:footnotePr>
            <w:numFmt w:val="decimalEnclosedCircleChinese"/>
            <w:numRestart w:val="eachPage"/>
          </w:footnotePr>
          <w:pgSz w:w="11906" w:h="16838"/>
          <w:pgMar w:top="1588" w:right="1588" w:bottom="1474" w:left="1588" w:header="1134" w:footer="992" w:gutter="0"/>
          <w:pgNumType w:start="0"/>
          <w:cols w:space="425"/>
          <w:docGrid w:type="lines" w:linePitch="312"/>
        </w:sectPr>
      </w:pPr>
    </w:p>
    <w:p w14:paraId="0357004E" w14:textId="77777777" w:rsidR="00A36FC3" w:rsidRDefault="00A36FC3">
      <w:pPr>
        <w:spacing w:line="500" w:lineRule="exact"/>
        <w:rPr>
          <w:rFonts w:ascii="Times New Roman" w:hAnsi="Times New Roman"/>
          <w:sz w:val="24"/>
        </w:rPr>
      </w:pPr>
    </w:p>
    <w:p w14:paraId="3BB3555A" w14:textId="77777777" w:rsidR="00A36FC3" w:rsidRDefault="00AF7C3F">
      <w:pPr>
        <w:spacing w:line="500" w:lineRule="exact"/>
        <w:jc w:val="center"/>
        <w:rPr>
          <w:rFonts w:ascii="Times New Roman" w:hAnsi="Times New Roman"/>
          <w:b/>
          <w:bCs/>
          <w:sz w:val="36"/>
          <w:szCs w:val="36"/>
        </w:rPr>
      </w:pPr>
      <w:proofErr w:type="gramStart"/>
      <w:r>
        <w:rPr>
          <w:rFonts w:ascii="Times New Roman" w:hAnsi="Times New Roman" w:hint="eastAsia"/>
          <w:b/>
          <w:bCs/>
          <w:sz w:val="36"/>
          <w:szCs w:val="36"/>
        </w:rPr>
        <w:t>鄞</w:t>
      </w:r>
      <w:proofErr w:type="gramEnd"/>
      <w:r>
        <w:rPr>
          <w:rFonts w:ascii="Times New Roman" w:hAnsi="Times New Roman" w:hint="eastAsia"/>
          <w:b/>
          <w:bCs/>
          <w:sz w:val="36"/>
          <w:szCs w:val="36"/>
        </w:rPr>
        <w:t>州至宁海高速公路西延（新昌联络线）</w:t>
      </w:r>
    </w:p>
    <w:p w14:paraId="69DE2D31" w14:textId="77777777" w:rsidR="00A36FC3" w:rsidRDefault="00AF7C3F">
      <w:pPr>
        <w:spacing w:line="500" w:lineRule="exact"/>
        <w:jc w:val="center"/>
        <w:rPr>
          <w:rFonts w:ascii="Times New Roman" w:hAnsi="Times New Roman"/>
          <w:b/>
          <w:bCs/>
          <w:sz w:val="36"/>
          <w:szCs w:val="36"/>
        </w:rPr>
      </w:pPr>
      <w:r>
        <w:rPr>
          <w:rFonts w:ascii="Times New Roman" w:hAnsi="Times New Roman" w:hint="eastAsia"/>
          <w:b/>
          <w:bCs/>
          <w:sz w:val="36"/>
          <w:szCs w:val="36"/>
        </w:rPr>
        <w:t>投资人招标（重新招标）</w:t>
      </w:r>
    </w:p>
    <w:p w14:paraId="0B78A64B" w14:textId="77777777" w:rsidR="00A36FC3" w:rsidRDefault="00AF7C3F">
      <w:pPr>
        <w:widowControl/>
        <w:spacing w:line="500" w:lineRule="exact"/>
        <w:jc w:val="center"/>
        <w:rPr>
          <w:rFonts w:ascii="Times New Roman" w:hAnsi="Times New Roman"/>
          <w:b/>
          <w:bCs/>
          <w:sz w:val="36"/>
          <w:u w:val="single"/>
        </w:rPr>
      </w:pPr>
      <w:r>
        <w:rPr>
          <w:rFonts w:ascii="Times New Roman" w:hAnsi="Times New Roman" w:hint="eastAsia"/>
          <w:b/>
          <w:bCs/>
          <w:sz w:val="36"/>
          <w:u w:val="single"/>
        </w:rPr>
        <w:t>招标文件</w:t>
      </w:r>
    </w:p>
    <w:p w14:paraId="2E903788" w14:textId="77777777" w:rsidR="00A36FC3" w:rsidRDefault="00A36FC3">
      <w:pPr>
        <w:widowControl/>
        <w:spacing w:line="500" w:lineRule="exact"/>
        <w:jc w:val="center"/>
        <w:rPr>
          <w:rFonts w:ascii="Times New Roman" w:hAnsi="Times New Roman"/>
          <w:sz w:val="36"/>
          <w:u w:val="single"/>
        </w:rPr>
      </w:pPr>
    </w:p>
    <w:p w14:paraId="6DAF1D4B" w14:textId="77777777" w:rsidR="00A36FC3" w:rsidRDefault="00AF7C3F">
      <w:pPr>
        <w:spacing w:line="500" w:lineRule="exact"/>
        <w:rPr>
          <w:rFonts w:ascii="Times New Roman" w:hAnsi="Times New Roman"/>
          <w:sz w:val="24"/>
        </w:rPr>
      </w:pPr>
      <w:r>
        <w:rPr>
          <w:rFonts w:ascii="Times New Roman" w:hAnsi="Times New Roman" w:hint="eastAsia"/>
          <w:sz w:val="24"/>
        </w:rPr>
        <w:t>招标人：</w:t>
      </w:r>
      <w:r>
        <w:rPr>
          <w:rFonts w:ascii="Times New Roman" w:hAnsi="Times New Roman" w:hint="eastAsia"/>
          <w:sz w:val="24"/>
          <w:u w:val="single"/>
        </w:rPr>
        <w:t>绍兴市公路与运输管理中心</w:t>
      </w:r>
      <w:r>
        <w:rPr>
          <w:rFonts w:ascii="Times New Roman" w:hAnsi="Times New Roman" w:hint="eastAsia"/>
          <w:sz w:val="24"/>
          <w:u w:val="single"/>
        </w:rPr>
        <w:t xml:space="preserve">     </w:t>
      </w:r>
      <w:r>
        <w:rPr>
          <w:rFonts w:ascii="Times New Roman" w:hAnsi="Times New Roman" w:hint="eastAsia"/>
          <w:sz w:val="24"/>
        </w:rPr>
        <w:t>（盖章）</w:t>
      </w:r>
    </w:p>
    <w:p w14:paraId="7203AB9F" w14:textId="77777777" w:rsidR="00A36FC3" w:rsidRDefault="00AF7C3F">
      <w:pPr>
        <w:spacing w:line="500" w:lineRule="exact"/>
        <w:rPr>
          <w:rFonts w:ascii="Times New Roman" w:hAnsi="Times New Roman"/>
          <w:sz w:val="24"/>
        </w:rPr>
      </w:pPr>
      <w:r>
        <w:rPr>
          <w:rFonts w:ascii="Times New Roman" w:hAnsi="Times New Roman" w:hint="eastAsia"/>
          <w:sz w:val="24"/>
        </w:rPr>
        <w:t>招标人法定代表人：</w:t>
      </w:r>
      <w:r>
        <w:rPr>
          <w:rFonts w:ascii="Times New Roman" w:hAnsi="Times New Roman" w:hint="eastAsia"/>
          <w:sz w:val="24"/>
          <w:u w:val="single"/>
        </w:rPr>
        <w:t xml:space="preserve">     </w:t>
      </w:r>
      <w:r>
        <w:rPr>
          <w:rFonts w:ascii="Times New Roman" w:hAnsi="Times New Roman"/>
          <w:sz w:val="24"/>
          <w:u w:val="single"/>
        </w:rPr>
        <w:t>张</w:t>
      </w:r>
      <w:r>
        <w:rPr>
          <w:rFonts w:ascii="Times New Roman" w:hAnsi="Times New Roman" w:hint="eastAsia"/>
          <w:sz w:val="24"/>
          <w:u w:val="single"/>
        </w:rPr>
        <w:t>春</w:t>
      </w:r>
      <w:r>
        <w:rPr>
          <w:rFonts w:ascii="Times New Roman" w:hAnsi="Times New Roman" w:hint="eastAsia"/>
          <w:sz w:val="24"/>
          <w:u w:val="single"/>
        </w:rPr>
        <w:t xml:space="preserve">    </w:t>
      </w:r>
      <w:r>
        <w:rPr>
          <w:rFonts w:ascii="Times New Roman" w:hAnsi="Times New Roman" w:hint="eastAsia"/>
          <w:sz w:val="24"/>
        </w:rPr>
        <w:t>（签字或盖章）</w:t>
      </w:r>
    </w:p>
    <w:p w14:paraId="11DBE9D3" w14:textId="77777777" w:rsidR="00A36FC3" w:rsidRDefault="00AF7C3F">
      <w:pPr>
        <w:spacing w:line="500" w:lineRule="exact"/>
        <w:rPr>
          <w:rFonts w:ascii="Times New Roman" w:hAnsi="Times New Roman"/>
          <w:sz w:val="24"/>
          <w:u w:val="single"/>
        </w:rPr>
      </w:pPr>
      <w:r>
        <w:rPr>
          <w:rFonts w:ascii="Times New Roman" w:hAnsi="Times New Roman" w:hint="eastAsia"/>
          <w:sz w:val="24"/>
        </w:rPr>
        <w:t>招标人地址：</w:t>
      </w:r>
      <w:r>
        <w:rPr>
          <w:rFonts w:ascii="Times New Roman" w:hAnsi="Times New Roman"/>
          <w:sz w:val="24"/>
          <w:u w:val="single"/>
        </w:rPr>
        <w:t>绍兴市越城区</w:t>
      </w:r>
      <w:proofErr w:type="gramStart"/>
      <w:r>
        <w:rPr>
          <w:rFonts w:ascii="Times New Roman" w:hAnsi="Times New Roman" w:hint="eastAsia"/>
          <w:sz w:val="24"/>
          <w:u w:val="single"/>
        </w:rPr>
        <w:t>皋</w:t>
      </w:r>
      <w:proofErr w:type="gramEnd"/>
      <w:r>
        <w:rPr>
          <w:rFonts w:ascii="Times New Roman" w:hAnsi="Times New Roman" w:hint="eastAsia"/>
          <w:sz w:val="24"/>
          <w:u w:val="single"/>
        </w:rPr>
        <w:t>埠街道</w:t>
      </w:r>
      <w:r>
        <w:rPr>
          <w:rFonts w:ascii="Times New Roman" w:hAnsi="Times New Roman"/>
          <w:sz w:val="24"/>
          <w:u w:val="single"/>
        </w:rPr>
        <w:t>银兴路</w:t>
      </w:r>
      <w:r>
        <w:rPr>
          <w:rFonts w:ascii="Times New Roman" w:hAnsi="Times New Roman"/>
          <w:sz w:val="24"/>
          <w:u w:val="single"/>
        </w:rPr>
        <w:t>165</w:t>
      </w:r>
      <w:r>
        <w:rPr>
          <w:rFonts w:ascii="Times New Roman" w:hAnsi="Times New Roman"/>
          <w:sz w:val="24"/>
          <w:u w:val="single"/>
        </w:rPr>
        <w:t>号</w:t>
      </w:r>
      <w:r>
        <w:rPr>
          <w:rFonts w:ascii="Times New Roman" w:hAnsi="Times New Roman" w:hint="eastAsia"/>
          <w:sz w:val="24"/>
          <w:u w:val="single"/>
        </w:rPr>
        <w:t xml:space="preserve"> </w:t>
      </w:r>
    </w:p>
    <w:p w14:paraId="3CA60F41" w14:textId="77777777" w:rsidR="00A36FC3" w:rsidRDefault="00AF7C3F">
      <w:pPr>
        <w:spacing w:line="500" w:lineRule="exact"/>
        <w:rPr>
          <w:rFonts w:ascii="Times New Roman" w:hAnsi="Times New Roman"/>
          <w:sz w:val="24"/>
        </w:rPr>
      </w:pPr>
      <w:r>
        <w:rPr>
          <w:rFonts w:ascii="Times New Roman" w:hAnsi="Times New Roman" w:hint="eastAsia"/>
          <w:sz w:val="24"/>
        </w:rPr>
        <w:t>邮政编码：</w:t>
      </w:r>
      <w:r>
        <w:rPr>
          <w:rFonts w:ascii="Times New Roman" w:hAnsi="Times New Roman"/>
          <w:sz w:val="24"/>
          <w:u w:val="single"/>
        </w:rPr>
        <w:t xml:space="preserve">  312035        </w:t>
      </w:r>
    </w:p>
    <w:p w14:paraId="49A41504" w14:textId="77777777" w:rsidR="00A36FC3" w:rsidRDefault="00AF7C3F">
      <w:pPr>
        <w:spacing w:line="500" w:lineRule="exact"/>
        <w:rPr>
          <w:rFonts w:ascii="Times New Roman" w:hAnsi="Times New Roman"/>
          <w:sz w:val="24"/>
          <w:u w:val="single"/>
        </w:rPr>
      </w:pPr>
      <w:r>
        <w:rPr>
          <w:rFonts w:ascii="Times New Roman" w:hAnsi="Times New Roman" w:hint="eastAsia"/>
          <w:sz w:val="24"/>
        </w:rPr>
        <w:t>联系电话：</w:t>
      </w:r>
      <w:r>
        <w:rPr>
          <w:rFonts w:ascii="Times New Roman" w:hAnsi="Times New Roman"/>
          <w:sz w:val="24"/>
          <w:u w:val="single"/>
        </w:rPr>
        <w:t xml:space="preserve">  0575-8</w:t>
      </w:r>
      <w:r>
        <w:rPr>
          <w:rFonts w:ascii="Times New Roman" w:hAnsi="Times New Roman" w:hint="eastAsia"/>
          <w:sz w:val="24"/>
          <w:u w:val="single"/>
        </w:rPr>
        <w:t>5202615</w:t>
      </w:r>
      <w:r>
        <w:rPr>
          <w:rFonts w:ascii="Times New Roman" w:hAnsi="Times New Roman"/>
          <w:sz w:val="24"/>
          <w:u w:val="single"/>
        </w:rPr>
        <w:t xml:space="preserve">   </w:t>
      </w:r>
      <w:r>
        <w:rPr>
          <w:rFonts w:ascii="Times New Roman" w:hAnsi="Times New Roman" w:hint="eastAsia"/>
          <w:sz w:val="24"/>
        </w:rPr>
        <w:t>传真：</w:t>
      </w:r>
      <w:r>
        <w:rPr>
          <w:rFonts w:ascii="Times New Roman" w:hAnsi="Times New Roman"/>
          <w:sz w:val="24"/>
          <w:u w:val="single"/>
        </w:rPr>
        <w:t xml:space="preserve">       /      </w:t>
      </w:r>
      <w:r>
        <w:rPr>
          <w:rFonts w:ascii="Times New Roman" w:hAnsi="Times New Roman" w:hint="eastAsia"/>
          <w:sz w:val="24"/>
          <w:u w:val="single"/>
        </w:rPr>
        <w:t xml:space="preserve"> </w:t>
      </w:r>
    </w:p>
    <w:p w14:paraId="36C72394" w14:textId="77777777" w:rsidR="00A36FC3" w:rsidRDefault="00AF7C3F">
      <w:pPr>
        <w:spacing w:line="500" w:lineRule="exact"/>
        <w:rPr>
          <w:rFonts w:ascii="Times New Roman" w:hAnsi="Times New Roman"/>
          <w:sz w:val="24"/>
          <w:u w:val="single"/>
        </w:rPr>
      </w:pPr>
      <w:r>
        <w:rPr>
          <w:rFonts w:ascii="Times New Roman" w:hAnsi="Times New Roman" w:hint="eastAsia"/>
          <w:sz w:val="24"/>
        </w:rPr>
        <w:t>联系人：</w:t>
      </w:r>
      <w:r>
        <w:rPr>
          <w:rFonts w:ascii="Times New Roman" w:hAnsi="Times New Roman" w:hint="eastAsia"/>
          <w:sz w:val="24"/>
          <w:u w:val="single"/>
        </w:rPr>
        <w:t xml:space="preserve">     </w:t>
      </w:r>
      <w:r>
        <w:rPr>
          <w:rFonts w:ascii="Times New Roman" w:hAnsi="Times New Roman" w:hint="eastAsia"/>
          <w:sz w:val="24"/>
          <w:u w:val="single"/>
        </w:rPr>
        <w:t>陈</w:t>
      </w:r>
      <w:r>
        <w:rPr>
          <w:rFonts w:ascii="Times New Roman" w:hAnsi="Times New Roman" w:hint="eastAsia"/>
          <w:sz w:val="24"/>
          <w:u w:val="single"/>
        </w:rPr>
        <w:t xml:space="preserve">      </w:t>
      </w:r>
      <w:r>
        <w:rPr>
          <w:rFonts w:ascii="Times New Roman" w:hAnsi="Times New Roman" w:hint="eastAsia"/>
          <w:sz w:val="24"/>
          <w:u w:val="single"/>
        </w:rPr>
        <w:t>君</w:t>
      </w:r>
      <w:r>
        <w:rPr>
          <w:rFonts w:ascii="Times New Roman" w:hAnsi="Times New Roman" w:hint="eastAsia"/>
          <w:sz w:val="24"/>
          <w:u w:val="single"/>
        </w:rPr>
        <w:t xml:space="preserve">     </w:t>
      </w:r>
      <w:r>
        <w:rPr>
          <w:rFonts w:ascii="Times New Roman" w:hAnsi="Times New Roman"/>
          <w:sz w:val="24"/>
        </w:rPr>
        <w:t>手机：</w:t>
      </w:r>
      <w:r>
        <w:rPr>
          <w:rFonts w:ascii="Times New Roman" w:hAnsi="Times New Roman"/>
          <w:sz w:val="24"/>
          <w:u w:val="single"/>
        </w:rPr>
        <w:t xml:space="preserve">  </w:t>
      </w:r>
      <w:r>
        <w:rPr>
          <w:rFonts w:ascii="Times New Roman" w:hAnsi="Times New Roman" w:hint="eastAsia"/>
          <w:sz w:val="24"/>
          <w:u w:val="single"/>
        </w:rPr>
        <w:t>18067677728</w:t>
      </w:r>
      <w:r>
        <w:rPr>
          <w:rFonts w:ascii="Times New Roman" w:hAnsi="Times New Roman"/>
          <w:sz w:val="24"/>
          <w:u w:val="single"/>
        </w:rPr>
        <w:t xml:space="preserve"> </w:t>
      </w:r>
    </w:p>
    <w:p w14:paraId="10ACB88A" w14:textId="77777777" w:rsidR="00A36FC3" w:rsidRDefault="00AF7C3F">
      <w:pPr>
        <w:spacing w:line="500" w:lineRule="exact"/>
        <w:rPr>
          <w:rFonts w:ascii="Times New Roman" w:hAnsi="Times New Roman"/>
          <w:sz w:val="24"/>
          <w:u w:val="single"/>
        </w:rPr>
      </w:pPr>
      <w:r>
        <w:rPr>
          <w:rFonts w:ascii="Times New Roman" w:hAnsi="Times New Roman" w:hint="eastAsia"/>
          <w:sz w:val="24"/>
        </w:rPr>
        <w:t>招标人统一社会信用代码：</w:t>
      </w:r>
      <w:r>
        <w:rPr>
          <w:rFonts w:ascii="Times New Roman" w:hAnsi="Times New Roman"/>
          <w:sz w:val="24"/>
          <w:u w:val="single"/>
        </w:rPr>
        <w:t xml:space="preserve"> 1233060047134212X1    </w:t>
      </w:r>
    </w:p>
    <w:p w14:paraId="4D303C75" w14:textId="77777777" w:rsidR="00A36FC3" w:rsidRDefault="00A36FC3">
      <w:pPr>
        <w:spacing w:line="500" w:lineRule="exact"/>
        <w:rPr>
          <w:rFonts w:ascii="Times New Roman" w:hAnsi="Times New Roman"/>
          <w:sz w:val="24"/>
        </w:rPr>
      </w:pPr>
    </w:p>
    <w:p w14:paraId="4E8C226E" w14:textId="77777777" w:rsidR="00A36FC3" w:rsidRDefault="00A36FC3">
      <w:pPr>
        <w:spacing w:line="500" w:lineRule="exact"/>
        <w:rPr>
          <w:rFonts w:ascii="Times New Roman" w:hAnsi="Times New Roman"/>
          <w:sz w:val="24"/>
        </w:rPr>
      </w:pPr>
    </w:p>
    <w:p w14:paraId="7111AC33" w14:textId="77777777" w:rsidR="00A36FC3" w:rsidRDefault="00AF7C3F">
      <w:pPr>
        <w:spacing w:line="500" w:lineRule="exact"/>
        <w:rPr>
          <w:rFonts w:ascii="Times New Roman" w:hAnsi="Times New Roman"/>
          <w:sz w:val="24"/>
        </w:rPr>
      </w:pPr>
      <w:r>
        <w:rPr>
          <w:rFonts w:ascii="Times New Roman" w:hAnsi="Times New Roman" w:hint="eastAsia"/>
          <w:sz w:val="24"/>
        </w:rPr>
        <w:t>招标代理机构名称：</w:t>
      </w:r>
      <w:r>
        <w:rPr>
          <w:rFonts w:ascii="Times New Roman" w:hAnsi="Times New Roman" w:hint="eastAsia"/>
          <w:sz w:val="24"/>
          <w:szCs w:val="24"/>
          <w:u w:val="single"/>
        </w:rPr>
        <w:t>浙江远大工程咨询有限公司</w:t>
      </w:r>
      <w:r>
        <w:rPr>
          <w:rFonts w:ascii="Times New Roman" w:hAnsi="Times New Roman" w:hint="eastAsia"/>
          <w:sz w:val="24"/>
        </w:rPr>
        <w:t>（盖章）</w:t>
      </w:r>
    </w:p>
    <w:p w14:paraId="4E08235A" w14:textId="77777777" w:rsidR="00A36FC3" w:rsidRDefault="00AF7C3F">
      <w:pPr>
        <w:tabs>
          <w:tab w:val="left" w:pos="6300"/>
        </w:tabs>
        <w:spacing w:line="500" w:lineRule="exact"/>
        <w:rPr>
          <w:rFonts w:ascii="Times New Roman" w:hAnsi="Times New Roman"/>
          <w:sz w:val="24"/>
        </w:rPr>
      </w:pPr>
      <w:r>
        <w:rPr>
          <w:rFonts w:ascii="Times New Roman" w:hAnsi="Times New Roman" w:hint="eastAsia"/>
          <w:sz w:val="24"/>
        </w:rPr>
        <w:t>法定代表人：</w:t>
      </w:r>
      <w:r>
        <w:rPr>
          <w:rFonts w:ascii="Times New Roman" w:hAnsi="Times New Roman" w:hint="eastAsia"/>
          <w:sz w:val="24"/>
          <w:szCs w:val="24"/>
          <w:u w:val="single"/>
        </w:rPr>
        <w:t xml:space="preserve">          </w:t>
      </w:r>
      <w:proofErr w:type="gramStart"/>
      <w:r>
        <w:rPr>
          <w:rFonts w:ascii="Times New Roman" w:hAnsi="Times New Roman" w:hint="eastAsia"/>
          <w:sz w:val="24"/>
          <w:szCs w:val="24"/>
          <w:u w:val="single"/>
        </w:rPr>
        <w:t>殷山鸿</w:t>
      </w:r>
      <w:proofErr w:type="gramEnd"/>
      <w:r>
        <w:rPr>
          <w:rFonts w:ascii="Times New Roman" w:hAnsi="Times New Roman" w:hint="eastAsia"/>
          <w:sz w:val="24"/>
          <w:szCs w:val="24"/>
          <w:u w:val="single"/>
        </w:rPr>
        <w:t xml:space="preserve">        </w:t>
      </w:r>
      <w:r>
        <w:rPr>
          <w:rFonts w:ascii="Times New Roman" w:hAnsi="Times New Roman" w:hint="eastAsia"/>
          <w:sz w:val="24"/>
        </w:rPr>
        <w:t>（签字或盖章）</w:t>
      </w:r>
    </w:p>
    <w:p w14:paraId="2941133B" w14:textId="77777777" w:rsidR="00A36FC3" w:rsidRDefault="00AF7C3F">
      <w:pPr>
        <w:tabs>
          <w:tab w:val="left" w:pos="6300"/>
        </w:tabs>
        <w:spacing w:line="500" w:lineRule="exact"/>
        <w:rPr>
          <w:rFonts w:ascii="Times New Roman" w:hAnsi="Times New Roman"/>
          <w:sz w:val="24"/>
          <w:u w:val="single"/>
        </w:rPr>
      </w:pPr>
      <w:r>
        <w:rPr>
          <w:rFonts w:ascii="Times New Roman" w:hAnsi="Times New Roman" w:hint="eastAsia"/>
          <w:sz w:val="24"/>
        </w:rPr>
        <w:t>地址：</w:t>
      </w:r>
      <w:r>
        <w:rPr>
          <w:rFonts w:ascii="Times New Roman" w:hAnsi="Times New Roman" w:hint="eastAsia"/>
          <w:sz w:val="24"/>
          <w:u w:val="single"/>
        </w:rPr>
        <w:t>杭州市拱</w:t>
      </w:r>
      <w:proofErr w:type="gramStart"/>
      <w:r>
        <w:rPr>
          <w:rFonts w:ascii="Times New Roman" w:hAnsi="Times New Roman" w:hint="eastAsia"/>
          <w:sz w:val="24"/>
          <w:u w:val="single"/>
        </w:rPr>
        <w:t>墅</w:t>
      </w:r>
      <w:proofErr w:type="gramEnd"/>
      <w:r>
        <w:rPr>
          <w:rFonts w:ascii="Times New Roman" w:hAnsi="Times New Roman" w:hint="eastAsia"/>
          <w:sz w:val="24"/>
          <w:u w:val="single"/>
        </w:rPr>
        <w:t>区朝晖路</w:t>
      </w:r>
      <w:r>
        <w:rPr>
          <w:rFonts w:ascii="Times New Roman" w:hAnsi="Times New Roman"/>
          <w:sz w:val="24"/>
          <w:u w:val="single"/>
        </w:rPr>
        <w:t>205</w:t>
      </w:r>
      <w:r>
        <w:rPr>
          <w:rFonts w:ascii="Times New Roman" w:hAnsi="Times New Roman" w:hint="eastAsia"/>
          <w:sz w:val="24"/>
          <w:u w:val="single"/>
        </w:rPr>
        <w:t>号深蓝广场</w:t>
      </w:r>
      <w:r>
        <w:rPr>
          <w:rFonts w:ascii="Times New Roman" w:hAnsi="Times New Roman"/>
          <w:sz w:val="24"/>
          <w:u w:val="single"/>
        </w:rPr>
        <w:t>1305</w:t>
      </w:r>
      <w:r>
        <w:rPr>
          <w:rFonts w:ascii="Times New Roman" w:hAnsi="Times New Roman" w:hint="eastAsia"/>
          <w:sz w:val="24"/>
          <w:u w:val="single"/>
        </w:rPr>
        <w:t>室</w:t>
      </w:r>
      <w:r>
        <w:rPr>
          <w:rFonts w:ascii="Times New Roman" w:hAnsi="Times New Roman" w:hint="eastAsia"/>
          <w:sz w:val="24"/>
          <w:u w:val="single"/>
        </w:rPr>
        <w:t xml:space="preserve">    </w:t>
      </w:r>
    </w:p>
    <w:p w14:paraId="408B889D" w14:textId="77777777" w:rsidR="00A36FC3" w:rsidRDefault="00AF7C3F">
      <w:pPr>
        <w:spacing w:line="500" w:lineRule="exact"/>
        <w:rPr>
          <w:rFonts w:ascii="Times New Roman" w:hAnsi="Times New Roman"/>
          <w:sz w:val="24"/>
          <w:u w:val="single"/>
        </w:rPr>
      </w:pPr>
      <w:r>
        <w:rPr>
          <w:rFonts w:ascii="Times New Roman" w:hAnsi="Times New Roman" w:hint="eastAsia"/>
          <w:sz w:val="24"/>
        </w:rPr>
        <w:t>邮政编码：</w:t>
      </w:r>
      <w:r>
        <w:rPr>
          <w:rFonts w:ascii="Times New Roman" w:hAnsi="Times New Roman"/>
          <w:bCs/>
          <w:sz w:val="24"/>
          <w:szCs w:val="24"/>
          <w:u w:val="single"/>
        </w:rPr>
        <w:t>310006</w:t>
      </w:r>
    </w:p>
    <w:p w14:paraId="4404C221" w14:textId="77777777" w:rsidR="00A36FC3" w:rsidRDefault="00AF7C3F">
      <w:pPr>
        <w:pStyle w:val="000"/>
        <w:spacing w:line="380" w:lineRule="exact"/>
        <w:jc w:val="left"/>
        <w:rPr>
          <w:sz w:val="24"/>
          <w:szCs w:val="24"/>
          <w:u w:val="single"/>
        </w:rPr>
      </w:pPr>
      <w:r>
        <w:rPr>
          <w:rFonts w:hint="eastAsia"/>
          <w:sz w:val="24"/>
        </w:rPr>
        <w:t>联系电话：</w:t>
      </w:r>
      <w:r>
        <w:rPr>
          <w:sz w:val="24"/>
          <w:u w:val="single"/>
        </w:rPr>
        <w:t>0571-85192613</w:t>
      </w:r>
      <w:r>
        <w:rPr>
          <w:rFonts w:hint="eastAsia"/>
          <w:sz w:val="24"/>
          <w:u w:val="single"/>
        </w:rPr>
        <w:t xml:space="preserve">   </w:t>
      </w:r>
      <w:r>
        <w:rPr>
          <w:rFonts w:hint="eastAsia"/>
          <w:sz w:val="24"/>
        </w:rPr>
        <w:t>传</w:t>
      </w:r>
      <w:r>
        <w:rPr>
          <w:sz w:val="24"/>
        </w:rPr>
        <w:t>真：</w:t>
      </w:r>
      <w:r>
        <w:rPr>
          <w:bCs/>
          <w:sz w:val="24"/>
          <w:szCs w:val="24"/>
          <w:u w:val="single"/>
        </w:rPr>
        <w:t>0571-8783</w:t>
      </w:r>
      <w:r>
        <w:rPr>
          <w:rFonts w:hint="eastAsia"/>
          <w:bCs/>
          <w:sz w:val="24"/>
          <w:szCs w:val="24"/>
          <w:u w:val="single"/>
        </w:rPr>
        <w:t>1861</w:t>
      </w:r>
    </w:p>
    <w:p w14:paraId="059856B1" w14:textId="77777777" w:rsidR="00A36FC3" w:rsidRDefault="00AF7C3F">
      <w:pPr>
        <w:spacing w:line="500" w:lineRule="exact"/>
        <w:rPr>
          <w:rFonts w:ascii="Times New Roman" w:hAnsi="Times New Roman"/>
          <w:sz w:val="24"/>
          <w:u w:val="single"/>
        </w:rPr>
      </w:pPr>
      <w:r>
        <w:rPr>
          <w:rFonts w:ascii="Times New Roman" w:hAnsi="Times New Roman" w:hint="eastAsia"/>
          <w:sz w:val="24"/>
        </w:rPr>
        <w:t>联系人：</w:t>
      </w:r>
      <w:r>
        <w:rPr>
          <w:rFonts w:ascii="Times New Roman" w:hAnsi="Times New Roman" w:hint="eastAsia"/>
          <w:sz w:val="24"/>
          <w:szCs w:val="24"/>
          <w:u w:val="single"/>
        </w:rPr>
        <w:t xml:space="preserve">     </w:t>
      </w:r>
      <w:r>
        <w:rPr>
          <w:rFonts w:ascii="Times New Roman" w:hAnsi="Times New Roman" w:hint="eastAsia"/>
          <w:sz w:val="24"/>
          <w:szCs w:val="24"/>
          <w:u w:val="single"/>
        </w:rPr>
        <w:t>熊武平</w:t>
      </w:r>
      <w:r>
        <w:rPr>
          <w:rFonts w:ascii="Times New Roman" w:hAnsi="Times New Roman" w:hint="eastAsia"/>
          <w:sz w:val="24"/>
          <w:szCs w:val="24"/>
          <w:u w:val="single"/>
        </w:rPr>
        <w:t xml:space="preserve">       </w:t>
      </w:r>
      <w:r>
        <w:rPr>
          <w:rFonts w:ascii="Times New Roman" w:hAnsi="Times New Roman"/>
          <w:sz w:val="24"/>
        </w:rPr>
        <w:t>手机：</w:t>
      </w:r>
      <w:r>
        <w:rPr>
          <w:rFonts w:ascii="Times New Roman" w:hAnsi="Times New Roman" w:hint="eastAsia"/>
          <w:sz w:val="24"/>
          <w:u w:val="single"/>
        </w:rPr>
        <w:t xml:space="preserve"> </w:t>
      </w:r>
      <w:r>
        <w:rPr>
          <w:rFonts w:ascii="Times New Roman" w:hAnsi="Times New Roman"/>
          <w:sz w:val="24"/>
          <w:u w:val="single"/>
        </w:rPr>
        <w:t xml:space="preserve">15068155352 </w:t>
      </w:r>
    </w:p>
    <w:p w14:paraId="40426A97" w14:textId="77777777" w:rsidR="00A36FC3" w:rsidRDefault="00AF7C3F">
      <w:pPr>
        <w:spacing w:line="500" w:lineRule="exact"/>
        <w:rPr>
          <w:rFonts w:ascii="Times New Roman" w:hAnsi="Times New Roman"/>
          <w:sz w:val="24"/>
        </w:rPr>
      </w:pPr>
      <w:r>
        <w:rPr>
          <w:rFonts w:ascii="Times New Roman" w:hAnsi="Times New Roman" w:hint="eastAsia"/>
          <w:sz w:val="24"/>
        </w:rPr>
        <w:t>签发日期：</w:t>
      </w:r>
      <w:r>
        <w:rPr>
          <w:rFonts w:ascii="Times New Roman" w:hAnsi="Times New Roman"/>
          <w:sz w:val="24"/>
          <w:u w:val="single"/>
        </w:rPr>
        <w:t xml:space="preserve"> 2023  </w:t>
      </w:r>
      <w:r>
        <w:rPr>
          <w:rFonts w:ascii="Times New Roman" w:hAnsi="Times New Roman" w:hint="eastAsia"/>
          <w:sz w:val="24"/>
        </w:rPr>
        <w:t>年</w:t>
      </w:r>
      <w:r>
        <w:rPr>
          <w:rFonts w:ascii="Times New Roman" w:hAnsi="Times New Roman" w:hint="eastAsia"/>
          <w:sz w:val="24"/>
          <w:u w:val="single"/>
        </w:rPr>
        <w:t xml:space="preserve">   </w:t>
      </w:r>
      <w:r>
        <w:rPr>
          <w:rFonts w:ascii="Times New Roman" w:hAnsi="Times New Roman" w:hint="eastAsia"/>
          <w:sz w:val="24"/>
        </w:rPr>
        <w:t>月</w:t>
      </w:r>
      <w:r>
        <w:rPr>
          <w:rFonts w:ascii="Times New Roman" w:hAnsi="Times New Roman" w:hint="eastAsia"/>
          <w:sz w:val="24"/>
          <w:u w:val="single"/>
        </w:rPr>
        <w:t xml:space="preserve">    </w:t>
      </w:r>
      <w:r>
        <w:rPr>
          <w:rFonts w:ascii="Times New Roman" w:hAnsi="Times New Roman" w:hint="eastAsia"/>
          <w:sz w:val="24"/>
        </w:rPr>
        <w:t>日</w:t>
      </w:r>
    </w:p>
    <w:p w14:paraId="4EFFF5BA" w14:textId="77777777" w:rsidR="00A36FC3" w:rsidRDefault="00A36FC3">
      <w:pPr>
        <w:spacing w:line="500" w:lineRule="exact"/>
        <w:rPr>
          <w:rFonts w:ascii="Times New Roman" w:hAnsi="Times New Roman"/>
          <w:sz w:val="24"/>
        </w:rPr>
      </w:pPr>
    </w:p>
    <w:p w14:paraId="4C82B65D" w14:textId="77777777" w:rsidR="00A36FC3" w:rsidRDefault="00A36FC3">
      <w:pPr>
        <w:spacing w:line="500" w:lineRule="exact"/>
        <w:rPr>
          <w:rFonts w:ascii="Times New Roman" w:hAnsi="Times New Roman"/>
          <w:sz w:val="24"/>
        </w:rPr>
      </w:pPr>
    </w:p>
    <w:p w14:paraId="4D9AE6CD" w14:textId="77777777" w:rsidR="00A36FC3" w:rsidRDefault="00AF7C3F">
      <w:pPr>
        <w:spacing w:line="500" w:lineRule="exact"/>
        <w:rPr>
          <w:rFonts w:ascii="Times New Roman" w:hAnsi="Times New Roman"/>
          <w:sz w:val="24"/>
        </w:rPr>
      </w:pPr>
      <w:r>
        <w:rPr>
          <w:rFonts w:ascii="Times New Roman" w:hAnsi="Times New Roman" w:hint="eastAsia"/>
          <w:sz w:val="24"/>
        </w:rPr>
        <w:t>备案单位意见：</w:t>
      </w:r>
      <w:r w:rsidR="00157AFA">
        <w:rPr>
          <w:rFonts w:ascii="Times New Roman" w:hAnsi="Times New Roman" w:hint="eastAsia"/>
          <w:sz w:val="24"/>
          <w:u w:val="single"/>
        </w:rPr>
        <w:t xml:space="preserve">                         </w:t>
      </w:r>
      <w:r w:rsidR="00157AFA">
        <w:rPr>
          <w:rFonts w:ascii="Times New Roman" w:hAnsi="Times New Roman" w:hint="eastAsia"/>
          <w:sz w:val="24"/>
        </w:rPr>
        <w:t xml:space="preserve"> </w:t>
      </w:r>
      <w:r>
        <w:rPr>
          <w:rFonts w:ascii="Times New Roman" w:hAnsi="Times New Roman" w:hint="eastAsia"/>
          <w:sz w:val="24"/>
        </w:rPr>
        <w:t>（备案章）</w:t>
      </w:r>
    </w:p>
    <w:p w14:paraId="4A951838" w14:textId="77777777" w:rsidR="00A36FC3" w:rsidRDefault="00AF7C3F">
      <w:pPr>
        <w:spacing w:line="500" w:lineRule="exact"/>
        <w:rPr>
          <w:rFonts w:ascii="Times New Roman" w:hAnsi="Times New Roman"/>
          <w:sz w:val="24"/>
        </w:rPr>
      </w:pPr>
      <w:r>
        <w:rPr>
          <w:rFonts w:ascii="Times New Roman" w:hAnsi="Times New Roman" w:hint="eastAsia"/>
          <w:sz w:val="24"/>
        </w:rPr>
        <w:t>经办人：</w:t>
      </w:r>
      <w:r w:rsidR="00157AFA">
        <w:rPr>
          <w:rFonts w:ascii="Times New Roman" w:hAnsi="Times New Roman" w:hint="eastAsia"/>
          <w:sz w:val="24"/>
          <w:u w:val="single"/>
        </w:rPr>
        <w:t xml:space="preserve">                               </w:t>
      </w:r>
      <w:r w:rsidR="00157AFA">
        <w:rPr>
          <w:rFonts w:ascii="Times New Roman" w:hAnsi="Times New Roman" w:hint="eastAsia"/>
          <w:sz w:val="24"/>
        </w:rPr>
        <w:t xml:space="preserve"> </w:t>
      </w:r>
      <w:r>
        <w:rPr>
          <w:rFonts w:ascii="Times New Roman" w:hAnsi="Times New Roman" w:hint="eastAsia"/>
          <w:sz w:val="24"/>
        </w:rPr>
        <w:t>（签字或盖章）</w:t>
      </w:r>
    </w:p>
    <w:p w14:paraId="54CEFCB3" w14:textId="77777777" w:rsidR="00A36FC3" w:rsidRDefault="00AF7C3F">
      <w:pPr>
        <w:spacing w:line="500" w:lineRule="exact"/>
        <w:rPr>
          <w:rFonts w:ascii="Times New Roman" w:hAnsi="Times New Roman"/>
          <w:sz w:val="24"/>
        </w:rPr>
      </w:pPr>
      <w:r>
        <w:rPr>
          <w:rFonts w:ascii="Times New Roman" w:hAnsi="Times New Roman" w:hint="eastAsia"/>
          <w:sz w:val="24"/>
        </w:rPr>
        <w:t>日期：</w:t>
      </w:r>
      <w:r w:rsidRPr="00157AFA">
        <w:rPr>
          <w:rFonts w:ascii="Times New Roman" w:hAnsi="Times New Roman" w:hint="eastAsia"/>
          <w:sz w:val="24"/>
          <w:u w:val="single"/>
        </w:rPr>
        <w:t xml:space="preserve">  </w:t>
      </w:r>
      <w:r w:rsidRPr="00157AFA">
        <w:rPr>
          <w:rFonts w:ascii="Times New Roman" w:hAnsi="Times New Roman"/>
          <w:sz w:val="24"/>
          <w:u w:val="single"/>
        </w:rPr>
        <w:t xml:space="preserve">2023  </w:t>
      </w:r>
      <w:r>
        <w:rPr>
          <w:rFonts w:ascii="Times New Roman" w:hAnsi="Times New Roman" w:hint="eastAsia"/>
          <w:sz w:val="24"/>
        </w:rPr>
        <w:t>年</w:t>
      </w:r>
      <w:r>
        <w:rPr>
          <w:rFonts w:ascii="Times New Roman" w:hAnsi="Times New Roman" w:hint="eastAsia"/>
          <w:sz w:val="24"/>
          <w:u w:val="single"/>
        </w:rPr>
        <w:t xml:space="preserve">   </w:t>
      </w:r>
      <w:r>
        <w:rPr>
          <w:rFonts w:ascii="Times New Roman" w:hAnsi="Times New Roman" w:hint="eastAsia"/>
          <w:sz w:val="24"/>
        </w:rPr>
        <w:t>月</w:t>
      </w:r>
      <w:r>
        <w:rPr>
          <w:rFonts w:ascii="Times New Roman" w:hAnsi="Times New Roman" w:hint="eastAsia"/>
          <w:sz w:val="24"/>
          <w:u w:val="single"/>
        </w:rPr>
        <w:t xml:space="preserve">    </w:t>
      </w:r>
      <w:r>
        <w:rPr>
          <w:rFonts w:ascii="Times New Roman" w:hAnsi="Times New Roman" w:hint="eastAsia"/>
          <w:sz w:val="24"/>
        </w:rPr>
        <w:t>日</w:t>
      </w:r>
    </w:p>
    <w:p w14:paraId="23C14F7F" w14:textId="77777777" w:rsidR="00A36FC3" w:rsidRDefault="00A36FC3">
      <w:pPr>
        <w:spacing w:line="500" w:lineRule="exact"/>
        <w:rPr>
          <w:rFonts w:ascii="Times New Roman" w:hAnsi="Times New Roman"/>
          <w:sz w:val="24"/>
        </w:rPr>
      </w:pPr>
    </w:p>
    <w:p w14:paraId="4A138743" w14:textId="77777777" w:rsidR="00A36FC3" w:rsidRDefault="00A36FC3">
      <w:pPr>
        <w:spacing w:line="500" w:lineRule="exact"/>
        <w:rPr>
          <w:rFonts w:ascii="Times New Roman" w:eastAsia="华文中宋" w:hAnsi="Times New Roman"/>
          <w:sz w:val="44"/>
          <w:szCs w:val="44"/>
        </w:rPr>
      </w:pPr>
    </w:p>
    <w:p w14:paraId="6A390428" w14:textId="77777777" w:rsidR="00A36FC3" w:rsidRDefault="00AF7C3F">
      <w:pPr>
        <w:widowControl/>
        <w:jc w:val="center"/>
        <w:rPr>
          <w:rFonts w:ascii="Times New Roman" w:eastAsia="华文中宋" w:hAnsi="Times New Roman"/>
          <w:sz w:val="44"/>
          <w:szCs w:val="44"/>
        </w:rPr>
      </w:pPr>
      <w:r>
        <w:rPr>
          <w:rFonts w:ascii="Times New Roman" w:eastAsia="华文中宋" w:hAnsi="Times New Roman" w:hint="eastAsia"/>
          <w:sz w:val="44"/>
          <w:szCs w:val="44"/>
        </w:rPr>
        <w:t>目录</w:t>
      </w:r>
    </w:p>
    <w:p w14:paraId="2861652C" w14:textId="095D1C32" w:rsidR="00A36FC3" w:rsidRDefault="00465B8A">
      <w:pPr>
        <w:pStyle w:val="TOC1"/>
        <w:tabs>
          <w:tab w:val="right" w:leader="dot" w:pos="8720"/>
        </w:tabs>
        <w:rPr>
          <w:rFonts w:cs="Times New Roman"/>
          <w:b w:val="0"/>
          <w:bCs w:val="0"/>
          <w:caps w:val="0"/>
          <w:sz w:val="21"/>
          <w:szCs w:val="22"/>
        </w:rPr>
      </w:pPr>
      <w:r>
        <w:rPr>
          <w:rFonts w:cs="Times New Roman"/>
          <w:b w:val="0"/>
          <w:bCs w:val="0"/>
          <w:caps w:val="0"/>
        </w:rPr>
        <w:fldChar w:fldCharType="begin"/>
      </w:r>
      <w:r w:rsidR="00AF7C3F">
        <w:rPr>
          <w:rFonts w:cs="Times New Roman"/>
        </w:rPr>
        <w:instrText xml:space="preserve"> TOC \o "1-4" \u </w:instrText>
      </w:r>
      <w:r>
        <w:rPr>
          <w:rFonts w:cs="Times New Roman"/>
        </w:rPr>
        <w:fldChar w:fldCharType="separate"/>
      </w:r>
      <w:r w:rsidR="00AF7C3F">
        <w:rPr>
          <w:rFonts w:hAnsi="宋体" w:cs="Times New Roman"/>
        </w:rPr>
        <w:t>第一章招标公告</w:t>
      </w:r>
      <w:r w:rsidR="00AF7C3F">
        <w:rPr>
          <w:rFonts w:cs="Times New Roman"/>
        </w:rPr>
        <w:tab/>
      </w:r>
      <w:r>
        <w:rPr>
          <w:rFonts w:cs="Times New Roman"/>
        </w:rPr>
        <w:fldChar w:fldCharType="begin"/>
      </w:r>
      <w:r w:rsidR="00AF7C3F">
        <w:rPr>
          <w:rFonts w:cs="Times New Roman"/>
        </w:rPr>
        <w:instrText xml:space="preserve"> PAGEREF _Toc139209397 \h </w:instrText>
      </w:r>
      <w:r>
        <w:rPr>
          <w:rFonts w:cs="Times New Roman"/>
        </w:rPr>
      </w:r>
      <w:r>
        <w:rPr>
          <w:rFonts w:cs="Times New Roman"/>
        </w:rPr>
        <w:fldChar w:fldCharType="separate"/>
      </w:r>
      <w:r w:rsidR="00905E40">
        <w:rPr>
          <w:rFonts w:cs="Times New Roman"/>
          <w:noProof/>
        </w:rPr>
        <w:t>1</w:t>
      </w:r>
      <w:r>
        <w:rPr>
          <w:rFonts w:cs="Times New Roman"/>
        </w:rPr>
        <w:fldChar w:fldCharType="end"/>
      </w:r>
    </w:p>
    <w:p w14:paraId="3B731F61" w14:textId="6EBE74C5" w:rsidR="00A36FC3" w:rsidRDefault="00AF7C3F">
      <w:pPr>
        <w:pStyle w:val="TOC2"/>
        <w:tabs>
          <w:tab w:val="right" w:leader="dot" w:pos="8720"/>
        </w:tabs>
        <w:rPr>
          <w:rFonts w:cs="Times New Roman"/>
          <w:smallCaps w:val="0"/>
          <w:sz w:val="21"/>
          <w:szCs w:val="22"/>
        </w:rPr>
      </w:pPr>
      <w:r>
        <w:rPr>
          <w:rFonts w:hAnsi="宋体" w:cs="Times New Roman"/>
        </w:rPr>
        <w:t>附件</w:t>
      </w:r>
      <w:r>
        <w:rPr>
          <w:rFonts w:cs="Times New Roman"/>
        </w:rPr>
        <w:t>1</w:t>
      </w:r>
      <w:r>
        <w:rPr>
          <w:rFonts w:hAnsi="宋体" w:cs="Times New Roman"/>
        </w:rPr>
        <w:t>：投资申请函</w:t>
      </w:r>
      <w:r>
        <w:rPr>
          <w:rFonts w:cs="Times New Roman"/>
        </w:rPr>
        <w:tab/>
      </w:r>
      <w:r w:rsidR="00465B8A">
        <w:rPr>
          <w:rFonts w:cs="Times New Roman"/>
        </w:rPr>
        <w:fldChar w:fldCharType="begin"/>
      </w:r>
      <w:r>
        <w:rPr>
          <w:rFonts w:cs="Times New Roman"/>
        </w:rPr>
        <w:instrText xml:space="preserve"> PAGEREF _Toc139209398 \h </w:instrText>
      </w:r>
      <w:r w:rsidR="00465B8A">
        <w:rPr>
          <w:rFonts w:cs="Times New Roman"/>
        </w:rPr>
      </w:r>
      <w:r w:rsidR="00465B8A">
        <w:rPr>
          <w:rFonts w:cs="Times New Roman"/>
        </w:rPr>
        <w:fldChar w:fldCharType="separate"/>
      </w:r>
      <w:r w:rsidR="00905E40">
        <w:rPr>
          <w:rFonts w:cs="Times New Roman"/>
          <w:noProof/>
        </w:rPr>
        <w:t>10</w:t>
      </w:r>
      <w:r w:rsidR="00465B8A">
        <w:rPr>
          <w:rFonts w:cs="Times New Roman"/>
        </w:rPr>
        <w:fldChar w:fldCharType="end"/>
      </w:r>
    </w:p>
    <w:p w14:paraId="4A879046" w14:textId="6387E7E5" w:rsidR="00A36FC3" w:rsidRDefault="00AF7C3F">
      <w:pPr>
        <w:pStyle w:val="TOC1"/>
        <w:tabs>
          <w:tab w:val="right" w:leader="dot" w:pos="8720"/>
        </w:tabs>
        <w:rPr>
          <w:rFonts w:cs="Times New Roman"/>
          <w:b w:val="0"/>
          <w:bCs w:val="0"/>
          <w:caps w:val="0"/>
          <w:sz w:val="21"/>
          <w:szCs w:val="22"/>
        </w:rPr>
      </w:pPr>
      <w:r>
        <w:rPr>
          <w:rFonts w:hAnsi="宋体" w:cs="Times New Roman"/>
        </w:rPr>
        <w:t>第二章投标人须知</w:t>
      </w:r>
      <w:r>
        <w:rPr>
          <w:rFonts w:cs="Times New Roman"/>
        </w:rPr>
        <w:tab/>
      </w:r>
      <w:r w:rsidR="00465B8A">
        <w:rPr>
          <w:rFonts w:cs="Times New Roman"/>
        </w:rPr>
        <w:fldChar w:fldCharType="begin"/>
      </w:r>
      <w:r>
        <w:rPr>
          <w:rFonts w:cs="Times New Roman"/>
        </w:rPr>
        <w:instrText xml:space="preserve"> PAGEREF _Toc139209399 \h </w:instrText>
      </w:r>
      <w:r w:rsidR="00465B8A">
        <w:rPr>
          <w:rFonts w:cs="Times New Roman"/>
        </w:rPr>
      </w:r>
      <w:r w:rsidR="00465B8A">
        <w:rPr>
          <w:rFonts w:cs="Times New Roman"/>
        </w:rPr>
        <w:fldChar w:fldCharType="separate"/>
      </w:r>
      <w:r w:rsidR="00905E40">
        <w:rPr>
          <w:rFonts w:cs="Times New Roman"/>
          <w:noProof/>
        </w:rPr>
        <w:t>11</w:t>
      </w:r>
      <w:r w:rsidR="00465B8A">
        <w:rPr>
          <w:rFonts w:cs="Times New Roman"/>
        </w:rPr>
        <w:fldChar w:fldCharType="end"/>
      </w:r>
    </w:p>
    <w:p w14:paraId="4DB6A492" w14:textId="5510662F" w:rsidR="00A36FC3" w:rsidRDefault="00AF7C3F">
      <w:pPr>
        <w:pStyle w:val="TOC2"/>
        <w:tabs>
          <w:tab w:val="right" w:leader="dot" w:pos="8720"/>
        </w:tabs>
        <w:rPr>
          <w:rFonts w:cs="Times New Roman"/>
          <w:smallCaps w:val="0"/>
          <w:sz w:val="21"/>
          <w:szCs w:val="22"/>
        </w:rPr>
      </w:pPr>
      <w:r>
        <w:rPr>
          <w:rFonts w:hAnsi="宋体" w:cs="Times New Roman"/>
        </w:rPr>
        <w:t>投标人须知前附表</w:t>
      </w:r>
      <w:r>
        <w:rPr>
          <w:rFonts w:cs="Times New Roman"/>
        </w:rPr>
        <w:tab/>
      </w:r>
      <w:r w:rsidR="00465B8A">
        <w:rPr>
          <w:rFonts w:cs="Times New Roman"/>
        </w:rPr>
        <w:fldChar w:fldCharType="begin"/>
      </w:r>
      <w:r>
        <w:rPr>
          <w:rFonts w:cs="Times New Roman"/>
        </w:rPr>
        <w:instrText xml:space="preserve"> PAGEREF _Toc139209400 \h </w:instrText>
      </w:r>
      <w:r w:rsidR="00465B8A">
        <w:rPr>
          <w:rFonts w:cs="Times New Roman"/>
        </w:rPr>
      </w:r>
      <w:r w:rsidR="00465B8A">
        <w:rPr>
          <w:rFonts w:cs="Times New Roman"/>
        </w:rPr>
        <w:fldChar w:fldCharType="separate"/>
      </w:r>
      <w:r w:rsidR="00905E40">
        <w:rPr>
          <w:rFonts w:cs="Times New Roman"/>
          <w:noProof/>
        </w:rPr>
        <w:t>11</w:t>
      </w:r>
      <w:r w:rsidR="00465B8A">
        <w:rPr>
          <w:rFonts w:cs="Times New Roman"/>
        </w:rPr>
        <w:fldChar w:fldCharType="end"/>
      </w:r>
    </w:p>
    <w:p w14:paraId="72D45864" w14:textId="636D1851" w:rsidR="00A36FC3" w:rsidRDefault="00AF7C3F">
      <w:pPr>
        <w:pStyle w:val="TOC3"/>
        <w:tabs>
          <w:tab w:val="right" w:leader="dot" w:pos="8720"/>
        </w:tabs>
        <w:rPr>
          <w:rFonts w:eastAsia="宋体" w:cs="Times New Roman"/>
          <w:iCs w:val="0"/>
          <w:sz w:val="21"/>
          <w:szCs w:val="22"/>
        </w:rPr>
      </w:pPr>
      <w:r>
        <w:rPr>
          <w:rFonts w:eastAsia="宋体" w:hAnsi="宋体" w:cs="Times New Roman"/>
        </w:rPr>
        <w:t>附录</w:t>
      </w:r>
      <w:r>
        <w:rPr>
          <w:rFonts w:eastAsia="宋体" w:cs="Times New Roman"/>
        </w:rPr>
        <w:t xml:space="preserve">1  </w:t>
      </w:r>
      <w:r>
        <w:rPr>
          <w:rFonts w:eastAsia="宋体" w:hAnsi="宋体" w:cs="Times New Roman"/>
        </w:rPr>
        <w:t>资格审查条件（法人资格）</w:t>
      </w:r>
      <w:r>
        <w:rPr>
          <w:rFonts w:eastAsia="宋体" w:cs="Times New Roman"/>
        </w:rPr>
        <w:tab/>
      </w:r>
      <w:r w:rsidR="00465B8A">
        <w:rPr>
          <w:rFonts w:eastAsia="宋体" w:cs="Times New Roman"/>
        </w:rPr>
        <w:fldChar w:fldCharType="begin"/>
      </w:r>
      <w:r>
        <w:rPr>
          <w:rFonts w:eastAsia="宋体" w:cs="Times New Roman"/>
        </w:rPr>
        <w:instrText xml:space="preserve"> PAGEREF _Toc139209401 \h </w:instrText>
      </w:r>
      <w:r w:rsidR="00465B8A">
        <w:rPr>
          <w:rFonts w:eastAsia="宋体" w:cs="Times New Roman"/>
        </w:rPr>
      </w:r>
      <w:r w:rsidR="00465B8A">
        <w:rPr>
          <w:rFonts w:eastAsia="宋体" w:cs="Times New Roman"/>
        </w:rPr>
        <w:fldChar w:fldCharType="separate"/>
      </w:r>
      <w:r w:rsidR="00905E40">
        <w:rPr>
          <w:rFonts w:eastAsia="宋体" w:cs="Times New Roman"/>
          <w:noProof/>
        </w:rPr>
        <w:t>20</w:t>
      </w:r>
      <w:r w:rsidR="00465B8A">
        <w:rPr>
          <w:rFonts w:eastAsia="宋体" w:cs="Times New Roman"/>
        </w:rPr>
        <w:fldChar w:fldCharType="end"/>
      </w:r>
    </w:p>
    <w:p w14:paraId="574FEEFC" w14:textId="2FDE97EC" w:rsidR="00A36FC3" w:rsidRDefault="00AF7C3F">
      <w:pPr>
        <w:pStyle w:val="TOC3"/>
        <w:tabs>
          <w:tab w:val="right" w:leader="dot" w:pos="8720"/>
        </w:tabs>
        <w:rPr>
          <w:rFonts w:eastAsia="宋体" w:cs="Times New Roman"/>
          <w:iCs w:val="0"/>
          <w:sz w:val="21"/>
          <w:szCs w:val="22"/>
        </w:rPr>
      </w:pPr>
      <w:r>
        <w:rPr>
          <w:rFonts w:eastAsia="宋体" w:hAnsi="宋体" w:cs="Times New Roman"/>
        </w:rPr>
        <w:t>附录</w:t>
      </w:r>
      <w:r>
        <w:rPr>
          <w:rFonts w:eastAsia="宋体" w:cs="Times New Roman"/>
        </w:rPr>
        <w:t xml:space="preserve">2  </w:t>
      </w:r>
      <w:r>
        <w:rPr>
          <w:rFonts w:eastAsia="宋体" w:hAnsi="宋体" w:cs="Times New Roman"/>
        </w:rPr>
        <w:t>资格审查条件（财务状况）</w:t>
      </w:r>
      <w:r>
        <w:rPr>
          <w:rFonts w:eastAsia="宋体" w:cs="Times New Roman"/>
        </w:rPr>
        <w:tab/>
      </w:r>
      <w:r w:rsidR="00465B8A">
        <w:rPr>
          <w:rFonts w:eastAsia="宋体" w:cs="Times New Roman"/>
        </w:rPr>
        <w:fldChar w:fldCharType="begin"/>
      </w:r>
      <w:r>
        <w:rPr>
          <w:rFonts w:eastAsia="宋体" w:cs="Times New Roman"/>
        </w:rPr>
        <w:instrText xml:space="preserve"> PAGEREF _Toc139209402 \h </w:instrText>
      </w:r>
      <w:r w:rsidR="00465B8A">
        <w:rPr>
          <w:rFonts w:eastAsia="宋体" w:cs="Times New Roman"/>
        </w:rPr>
      </w:r>
      <w:r w:rsidR="00465B8A">
        <w:rPr>
          <w:rFonts w:eastAsia="宋体" w:cs="Times New Roman"/>
        </w:rPr>
        <w:fldChar w:fldCharType="separate"/>
      </w:r>
      <w:r w:rsidR="00905E40">
        <w:rPr>
          <w:rFonts w:eastAsia="宋体" w:cs="Times New Roman"/>
          <w:noProof/>
        </w:rPr>
        <w:t>21</w:t>
      </w:r>
      <w:r w:rsidR="00465B8A">
        <w:rPr>
          <w:rFonts w:eastAsia="宋体" w:cs="Times New Roman"/>
        </w:rPr>
        <w:fldChar w:fldCharType="end"/>
      </w:r>
    </w:p>
    <w:p w14:paraId="309020B9" w14:textId="377AE9CD" w:rsidR="00A36FC3" w:rsidRDefault="00AF7C3F">
      <w:pPr>
        <w:pStyle w:val="TOC3"/>
        <w:tabs>
          <w:tab w:val="right" w:leader="dot" w:pos="8720"/>
        </w:tabs>
        <w:rPr>
          <w:rFonts w:eastAsia="宋体" w:cs="Times New Roman"/>
          <w:iCs w:val="0"/>
          <w:sz w:val="21"/>
          <w:szCs w:val="22"/>
        </w:rPr>
      </w:pPr>
      <w:r>
        <w:rPr>
          <w:rFonts w:eastAsia="宋体" w:hAnsi="宋体" w:cs="Times New Roman"/>
        </w:rPr>
        <w:t>附录</w:t>
      </w:r>
      <w:r>
        <w:rPr>
          <w:rFonts w:eastAsia="宋体" w:cs="Times New Roman"/>
        </w:rPr>
        <w:t xml:space="preserve">3  </w:t>
      </w:r>
      <w:r>
        <w:rPr>
          <w:rFonts w:eastAsia="宋体" w:hAnsi="宋体" w:cs="Times New Roman"/>
        </w:rPr>
        <w:t>资格审查条件（投融资能力）</w:t>
      </w:r>
      <w:r>
        <w:rPr>
          <w:rFonts w:eastAsia="宋体" w:cs="Times New Roman"/>
        </w:rPr>
        <w:tab/>
      </w:r>
      <w:r w:rsidR="00465B8A">
        <w:rPr>
          <w:rFonts w:eastAsia="宋体" w:cs="Times New Roman"/>
        </w:rPr>
        <w:fldChar w:fldCharType="begin"/>
      </w:r>
      <w:r>
        <w:rPr>
          <w:rFonts w:eastAsia="宋体" w:cs="Times New Roman"/>
        </w:rPr>
        <w:instrText xml:space="preserve"> PAGEREF _Toc139209403 \h </w:instrText>
      </w:r>
      <w:r w:rsidR="00465B8A">
        <w:rPr>
          <w:rFonts w:eastAsia="宋体" w:cs="Times New Roman"/>
        </w:rPr>
      </w:r>
      <w:r w:rsidR="00465B8A">
        <w:rPr>
          <w:rFonts w:eastAsia="宋体" w:cs="Times New Roman"/>
        </w:rPr>
        <w:fldChar w:fldCharType="separate"/>
      </w:r>
      <w:r w:rsidR="00905E40">
        <w:rPr>
          <w:rFonts w:eastAsia="宋体" w:cs="Times New Roman"/>
          <w:noProof/>
        </w:rPr>
        <w:t>22</w:t>
      </w:r>
      <w:r w:rsidR="00465B8A">
        <w:rPr>
          <w:rFonts w:eastAsia="宋体" w:cs="Times New Roman"/>
        </w:rPr>
        <w:fldChar w:fldCharType="end"/>
      </w:r>
    </w:p>
    <w:p w14:paraId="2444379E" w14:textId="13AC25EE" w:rsidR="00A36FC3" w:rsidRDefault="00AF7C3F">
      <w:pPr>
        <w:pStyle w:val="TOC3"/>
        <w:tabs>
          <w:tab w:val="right" w:leader="dot" w:pos="8720"/>
        </w:tabs>
        <w:rPr>
          <w:rFonts w:eastAsia="宋体" w:cs="Times New Roman"/>
          <w:iCs w:val="0"/>
          <w:sz w:val="21"/>
          <w:szCs w:val="22"/>
        </w:rPr>
      </w:pPr>
      <w:r>
        <w:rPr>
          <w:rFonts w:eastAsia="宋体" w:hAnsi="宋体" w:cs="Times New Roman"/>
        </w:rPr>
        <w:t>附录</w:t>
      </w:r>
      <w:r>
        <w:rPr>
          <w:rFonts w:eastAsia="宋体" w:cs="Times New Roman"/>
        </w:rPr>
        <w:t xml:space="preserve">4  </w:t>
      </w:r>
      <w:r>
        <w:rPr>
          <w:rFonts w:eastAsia="宋体" w:hAnsi="宋体" w:cs="Times New Roman"/>
        </w:rPr>
        <w:t>资格审查条件（商业信誉）</w:t>
      </w:r>
      <w:r>
        <w:rPr>
          <w:rFonts w:eastAsia="宋体" w:cs="Times New Roman"/>
        </w:rPr>
        <w:tab/>
      </w:r>
      <w:r w:rsidR="00465B8A">
        <w:rPr>
          <w:rFonts w:eastAsia="宋体" w:cs="Times New Roman"/>
        </w:rPr>
        <w:fldChar w:fldCharType="begin"/>
      </w:r>
      <w:r>
        <w:rPr>
          <w:rFonts w:eastAsia="宋体" w:cs="Times New Roman"/>
        </w:rPr>
        <w:instrText xml:space="preserve"> PAGEREF _Toc139209404 \h </w:instrText>
      </w:r>
      <w:r w:rsidR="00465B8A">
        <w:rPr>
          <w:rFonts w:eastAsia="宋体" w:cs="Times New Roman"/>
        </w:rPr>
      </w:r>
      <w:r w:rsidR="00465B8A">
        <w:rPr>
          <w:rFonts w:eastAsia="宋体" w:cs="Times New Roman"/>
        </w:rPr>
        <w:fldChar w:fldCharType="separate"/>
      </w:r>
      <w:r w:rsidR="00905E40">
        <w:rPr>
          <w:rFonts w:eastAsia="宋体" w:cs="Times New Roman"/>
          <w:noProof/>
        </w:rPr>
        <w:t>23</w:t>
      </w:r>
      <w:r w:rsidR="00465B8A">
        <w:rPr>
          <w:rFonts w:eastAsia="宋体" w:cs="Times New Roman"/>
        </w:rPr>
        <w:fldChar w:fldCharType="end"/>
      </w:r>
    </w:p>
    <w:p w14:paraId="68167D24" w14:textId="50608F76" w:rsidR="00A36FC3" w:rsidRDefault="00AF7C3F">
      <w:pPr>
        <w:pStyle w:val="TOC3"/>
        <w:tabs>
          <w:tab w:val="right" w:leader="dot" w:pos="8720"/>
        </w:tabs>
        <w:rPr>
          <w:rFonts w:eastAsia="宋体" w:cs="Times New Roman"/>
          <w:iCs w:val="0"/>
          <w:sz w:val="21"/>
          <w:szCs w:val="22"/>
        </w:rPr>
      </w:pPr>
      <w:r>
        <w:rPr>
          <w:rFonts w:eastAsia="宋体" w:hAnsi="宋体" w:cs="Times New Roman"/>
        </w:rPr>
        <w:t>附录</w:t>
      </w:r>
      <w:r>
        <w:rPr>
          <w:rFonts w:eastAsia="宋体" w:cs="Times New Roman"/>
        </w:rPr>
        <w:t xml:space="preserve">5  </w:t>
      </w:r>
      <w:r>
        <w:rPr>
          <w:rFonts w:eastAsia="宋体" w:hAnsi="宋体" w:cs="Times New Roman"/>
        </w:rPr>
        <w:t>资格审查条件（其他要求）</w:t>
      </w:r>
      <w:r>
        <w:rPr>
          <w:rFonts w:eastAsia="宋体" w:cs="Times New Roman"/>
        </w:rPr>
        <w:tab/>
      </w:r>
      <w:r w:rsidR="00465B8A">
        <w:rPr>
          <w:rFonts w:eastAsia="宋体" w:cs="Times New Roman"/>
        </w:rPr>
        <w:fldChar w:fldCharType="begin"/>
      </w:r>
      <w:r>
        <w:rPr>
          <w:rFonts w:eastAsia="宋体" w:cs="Times New Roman"/>
        </w:rPr>
        <w:instrText xml:space="preserve"> PAGEREF _Toc139209405 \h </w:instrText>
      </w:r>
      <w:r w:rsidR="00465B8A">
        <w:rPr>
          <w:rFonts w:eastAsia="宋体" w:cs="Times New Roman"/>
        </w:rPr>
      </w:r>
      <w:r w:rsidR="00465B8A">
        <w:rPr>
          <w:rFonts w:eastAsia="宋体" w:cs="Times New Roman"/>
        </w:rPr>
        <w:fldChar w:fldCharType="separate"/>
      </w:r>
      <w:r w:rsidR="00905E40">
        <w:rPr>
          <w:rFonts w:eastAsia="宋体" w:cs="Times New Roman"/>
          <w:noProof/>
        </w:rPr>
        <w:t>24</w:t>
      </w:r>
      <w:r w:rsidR="00465B8A">
        <w:rPr>
          <w:rFonts w:eastAsia="宋体" w:cs="Times New Roman"/>
        </w:rPr>
        <w:fldChar w:fldCharType="end"/>
      </w:r>
    </w:p>
    <w:p w14:paraId="41CBB8A0" w14:textId="13F7FEBF" w:rsidR="00A36FC3" w:rsidRDefault="00AF7C3F">
      <w:pPr>
        <w:pStyle w:val="TOC2"/>
        <w:tabs>
          <w:tab w:val="right" w:leader="dot" w:pos="8720"/>
        </w:tabs>
        <w:rPr>
          <w:rFonts w:cs="Times New Roman"/>
          <w:smallCaps w:val="0"/>
          <w:sz w:val="21"/>
          <w:szCs w:val="22"/>
        </w:rPr>
      </w:pPr>
      <w:r>
        <w:rPr>
          <w:rFonts w:cs="Times New Roman"/>
        </w:rPr>
        <w:t xml:space="preserve">1. </w:t>
      </w:r>
      <w:r>
        <w:rPr>
          <w:rFonts w:hAnsi="宋体" w:cs="Times New Roman"/>
        </w:rPr>
        <w:t>总则</w:t>
      </w:r>
      <w:r>
        <w:rPr>
          <w:rFonts w:cs="Times New Roman"/>
        </w:rPr>
        <w:tab/>
      </w:r>
      <w:r w:rsidR="00465B8A">
        <w:rPr>
          <w:rFonts w:cs="Times New Roman"/>
        </w:rPr>
        <w:fldChar w:fldCharType="begin"/>
      </w:r>
      <w:r>
        <w:rPr>
          <w:rFonts w:cs="Times New Roman"/>
        </w:rPr>
        <w:instrText xml:space="preserve"> PAGEREF _Toc139209406 \h </w:instrText>
      </w:r>
      <w:r w:rsidR="00465B8A">
        <w:rPr>
          <w:rFonts w:cs="Times New Roman"/>
        </w:rPr>
      </w:r>
      <w:r w:rsidR="00465B8A">
        <w:rPr>
          <w:rFonts w:cs="Times New Roman"/>
        </w:rPr>
        <w:fldChar w:fldCharType="separate"/>
      </w:r>
      <w:r w:rsidR="00905E40">
        <w:rPr>
          <w:rFonts w:cs="Times New Roman"/>
          <w:noProof/>
        </w:rPr>
        <w:t>25</w:t>
      </w:r>
      <w:r w:rsidR="00465B8A">
        <w:rPr>
          <w:rFonts w:cs="Times New Roman"/>
        </w:rPr>
        <w:fldChar w:fldCharType="end"/>
      </w:r>
    </w:p>
    <w:p w14:paraId="3F76B734" w14:textId="650020C5" w:rsidR="00A36FC3" w:rsidRDefault="00AF7C3F">
      <w:pPr>
        <w:pStyle w:val="TOC3"/>
        <w:tabs>
          <w:tab w:val="right" w:leader="dot" w:pos="8720"/>
        </w:tabs>
        <w:rPr>
          <w:rFonts w:eastAsia="宋体" w:cs="Times New Roman"/>
          <w:iCs w:val="0"/>
          <w:sz w:val="21"/>
          <w:szCs w:val="22"/>
        </w:rPr>
      </w:pPr>
      <w:r>
        <w:rPr>
          <w:rFonts w:eastAsia="宋体" w:cs="Times New Roman"/>
        </w:rPr>
        <w:t xml:space="preserve">1.1 </w:t>
      </w:r>
      <w:r>
        <w:rPr>
          <w:rFonts w:eastAsia="宋体" w:hAnsi="宋体" w:cs="Times New Roman"/>
        </w:rPr>
        <w:t>项目概况</w:t>
      </w:r>
      <w:r>
        <w:rPr>
          <w:rFonts w:eastAsia="宋体" w:cs="Times New Roman"/>
        </w:rPr>
        <w:tab/>
      </w:r>
      <w:r w:rsidR="00465B8A">
        <w:rPr>
          <w:rFonts w:eastAsia="宋体" w:cs="Times New Roman"/>
        </w:rPr>
        <w:fldChar w:fldCharType="begin"/>
      </w:r>
      <w:r>
        <w:rPr>
          <w:rFonts w:eastAsia="宋体" w:cs="Times New Roman"/>
        </w:rPr>
        <w:instrText xml:space="preserve"> PAGEREF _Toc139209407 \h </w:instrText>
      </w:r>
      <w:r w:rsidR="00465B8A">
        <w:rPr>
          <w:rFonts w:eastAsia="宋体" w:cs="Times New Roman"/>
        </w:rPr>
      </w:r>
      <w:r w:rsidR="00465B8A">
        <w:rPr>
          <w:rFonts w:eastAsia="宋体" w:cs="Times New Roman"/>
        </w:rPr>
        <w:fldChar w:fldCharType="separate"/>
      </w:r>
      <w:r w:rsidR="00905E40">
        <w:rPr>
          <w:rFonts w:eastAsia="宋体" w:cs="Times New Roman"/>
          <w:noProof/>
        </w:rPr>
        <w:t>25</w:t>
      </w:r>
      <w:r w:rsidR="00465B8A">
        <w:rPr>
          <w:rFonts w:eastAsia="宋体" w:cs="Times New Roman"/>
        </w:rPr>
        <w:fldChar w:fldCharType="end"/>
      </w:r>
    </w:p>
    <w:p w14:paraId="485F2101" w14:textId="0ADACD5C" w:rsidR="00A36FC3" w:rsidRDefault="00AF7C3F">
      <w:pPr>
        <w:pStyle w:val="TOC3"/>
        <w:tabs>
          <w:tab w:val="right" w:leader="dot" w:pos="8720"/>
        </w:tabs>
        <w:rPr>
          <w:rFonts w:eastAsia="宋体" w:cs="Times New Roman"/>
          <w:iCs w:val="0"/>
          <w:sz w:val="21"/>
          <w:szCs w:val="22"/>
        </w:rPr>
      </w:pPr>
      <w:r>
        <w:rPr>
          <w:rFonts w:eastAsia="宋体" w:cs="Times New Roman"/>
        </w:rPr>
        <w:t xml:space="preserve">1.2 </w:t>
      </w:r>
      <w:r>
        <w:rPr>
          <w:rFonts w:eastAsia="宋体" w:hAnsi="宋体" w:cs="Times New Roman"/>
        </w:rPr>
        <w:t>项目投资估算</w:t>
      </w:r>
      <w:r>
        <w:rPr>
          <w:rFonts w:eastAsia="宋体" w:cs="Times New Roman"/>
        </w:rPr>
        <w:tab/>
      </w:r>
      <w:r w:rsidR="00465B8A">
        <w:rPr>
          <w:rFonts w:eastAsia="宋体" w:cs="Times New Roman"/>
        </w:rPr>
        <w:fldChar w:fldCharType="begin"/>
      </w:r>
      <w:r>
        <w:rPr>
          <w:rFonts w:eastAsia="宋体" w:cs="Times New Roman"/>
        </w:rPr>
        <w:instrText xml:space="preserve"> PAGEREF _Toc139209408 \h </w:instrText>
      </w:r>
      <w:r w:rsidR="00465B8A">
        <w:rPr>
          <w:rFonts w:eastAsia="宋体" w:cs="Times New Roman"/>
        </w:rPr>
      </w:r>
      <w:r w:rsidR="00465B8A">
        <w:rPr>
          <w:rFonts w:eastAsia="宋体" w:cs="Times New Roman"/>
        </w:rPr>
        <w:fldChar w:fldCharType="separate"/>
      </w:r>
      <w:r w:rsidR="00905E40">
        <w:rPr>
          <w:rFonts w:eastAsia="宋体" w:cs="Times New Roman"/>
          <w:noProof/>
        </w:rPr>
        <w:t>25</w:t>
      </w:r>
      <w:r w:rsidR="00465B8A">
        <w:rPr>
          <w:rFonts w:eastAsia="宋体" w:cs="Times New Roman"/>
        </w:rPr>
        <w:fldChar w:fldCharType="end"/>
      </w:r>
    </w:p>
    <w:p w14:paraId="0481F869" w14:textId="634EF641" w:rsidR="00A36FC3" w:rsidRDefault="00AF7C3F">
      <w:pPr>
        <w:pStyle w:val="TOC3"/>
        <w:tabs>
          <w:tab w:val="right" w:leader="dot" w:pos="8720"/>
        </w:tabs>
        <w:rPr>
          <w:rFonts w:eastAsia="宋体" w:cs="Times New Roman"/>
          <w:iCs w:val="0"/>
          <w:sz w:val="21"/>
          <w:szCs w:val="22"/>
        </w:rPr>
      </w:pPr>
      <w:r>
        <w:rPr>
          <w:rFonts w:eastAsia="宋体" w:cs="Times New Roman"/>
        </w:rPr>
        <w:t xml:space="preserve">1.3 </w:t>
      </w:r>
      <w:r>
        <w:rPr>
          <w:rFonts w:eastAsia="宋体" w:hAnsi="宋体" w:cs="Times New Roman"/>
        </w:rPr>
        <w:t>招标范围、特许经营期和质量要求</w:t>
      </w:r>
      <w:r>
        <w:rPr>
          <w:rFonts w:eastAsia="宋体" w:cs="Times New Roman"/>
        </w:rPr>
        <w:tab/>
      </w:r>
      <w:r w:rsidR="00465B8A">
        <w:rPr>
          <w:rFonts w:eastAsia="宋体" w:cs="Times New Roman"/>
        </w:rPr>
        <w:fldChar w:fldCharType="begin"/>
      </w:r>
      <w:r>
        <w:rPr>
          <w:rFonts w:eastAsia="宋体" w:cs="Times New Roman"/>
        </w:rPr>
        <w:instrText xml:space="preserve"> PAGEREF _Toc139209409 \h </w:instrText>
      </w:r>
      <w:r w:rsidR="00465B8A">
        <w:rPr>
          <w:rFonts w:eastAsia="宋体" w:cs="Times New Roman"/>
        </w:rPr>
      </w:r>
      <w:r w:rsidR="00465B8A">
        <w:rPr>
          <w:rFonts w:eastAsia="宋体" w:cs="Times New Roman"/>
        </w:rPr>
        <w:fldChar w:fldCharType="separate"/>
      </w:r>
      <w:r w:rsidR="00905E40">
        <w:rPr>
          <w:rFonts w:eastAsia="宋体" w:cs="Times New Roman"/>
          <w:noProof/>
        </w:rPr>
        <w:t>25</w:t>
      </w:r>
      <w:r w:rsidR="00465B8A">
        <w:rPr>
          <w:rFonts w:eastAsia="宋体" w:cs="Times New Roman"/>
        </w:rPr>
        <w:fldChar w:fldCharType="end"/>
      </w:r>
    </w:p>
    <w:p w14:paraId="09238DD8" w14:textId="1B3A963D" w:rsidR="00A36FC3" w:rsidRDefault="00AF7C3F">
      <w:pPr>
        <w:pStyle w:val="TOC3"/>
        <w:tabs>
          <w:tab w:val="right" w:leader="dot" w:pos="8720"/>
        </w:tabs>
        <w:rPr>
          <w:rFonts w:eastAsia="宋体" w:cs="Times New Roman"/>
          <w:iCs w:val="0"/>
          <w:sz w:val="21"/>
          <w:szCs w:val="22"/>
        </w:rPr>
      </w:pPr>
      <w:r>
        <w:rPr>
          <w:rFonts w:eastAsia="宋体" w:cs="Times New Roman"/>
        </w:rPr>
        <w:t xml:space="preserve">1.4 </w:t>
      </w:r>
      <w:r>
        <w:rPr>
          <w:rFonts w:eastAsia="宋体" w:hAnsi="宋体" w:cs="Times New Roman"/>
        </w:rPr>
        <w:t>投标人资格要求</w:t>
      </w:r>
      <w:r>
        <w:rPr>
          <w:rFonts w:eastAsia="宋体" w:cs="Times New Roman"/>
        </w:rPr>
        <w:tab/>
      </w:r>
      <w:r w:rsidR="00465B8A">
        <w:rPr>
          <w:rFonts w:eastAsia="宋体" w:cs="Times New Roman"/>
        </w:rPr>
        <w:fldChar w:fldCharType="begin"/>
      </w:r>
      <w:r>
        <w:rPr>
          <w:rFonts w:eastAsia="宋体" w:cs="Times New Roman"/>
        </w:rPr>
        <w:instrText xml:space="preserve"> PAGEREF _Toc139209410 \h </w:instrText>
      </w:r>
      <w:r w:rsidR="00465B8A">
        <w:rPr>
          <w:rFonts w:eastAsia="宋体" w:cs="Times New Roman"/>
        </w:rPr>
      </w:r>
      <w:r w:rsidR="00465B8A">
        <w:rPr>
          <w:rFonts w:eastAsia="宋体" w:cs="Times New Roman"/>
        </w:rPr>
        <w:fldChar w:fldCharType="separate"/>
      </w:r>
      <w:r w:rsidR="00905E40">
        <w:rPr>
          <w:rFonts w:eastAsia="宋体" w:cs="Times New Roman"/>
          <w:noProof/>
        </w:rPr>
        <w:t>25</w:t>
      </w:r>
      <w:r w:rsidR="00465B8A">
        <w:rPr>
          <w:rFonts w:eastAsia="宋体" w:cs="Times New Roman"/>
        </w:rPr>
        <w:fldChar w:fldCharType="end"/>
      </w:r>
    </w:p>
    <w:p w14:paraId="340545B3" w14:textId="3CB634A3" w:rsidR="00A36FC3" w:rsidRDefault="00AF7C3F">
      <w:pPr>
        <w:pStyle w:val="TOC3"/>
        <w:tabs>
          <w:tab w:val="right" w:leader="dot" w:pos="8720"/>
        </w:tabs>
        <w:rPr>
          <w:rFonts w:eastAsia="宋体" w:cs="Times New Roman"/>
          <w:iCs w:val="0"/>
          <w:sz w:val="21"/>
          <w:szCs w:val="22"/>
        </w:rPr>
      </w:pPr>
      <w:r>
        <w:rPr>
          <w:rFonts w:eastAsia="宋体" w:cs="Times New Roman"/>
        </w:rPr>
        <w:t xml:space="preserve">1.5 </w:t>
      </w:r>
      <w:r>
        <w:rPr>
          <w:rFonts w:eastAsia="宋体" w:hAnsi="宋体" w:cs="Times New Roman"/>
        </w:rPr>
        <w:t>费用承担</w:t>
      </w:r>
      <w:r>
        <w:rPr>
          <w:rFonts w:eastAsia="宋体" w:cs="Times New Roman"/>
        </w:rPr>
        <w:tab/>
      </w:r>
      <w:r w:rsidR="00465B8A">
        <w:rPr>
          <w:rFonts w:eastAsia="宋体" w:cs="Times New Roman"/>
        </w:rPr>
        <w:fldChar w:fldCharType="begin"/>
      </w:r>
      <w:r>
        <w:rPr>
          <w:rFonts w:eastAsia="宋体" w:cs="Times New Roman"/>
        </w:rPr>
        <w:instrText xml:space="preserve"> PAGEREF _Toc139209411 \h </w:instrText>
      </w:r>
      <w:r w:rsidR="00465B8A">
        <w:rPr>
          <w:rFonts w:eastAsia="宋体" w:cs="Times New Roman"/>
        </w:rPr>
      </w:r>
      <w:r w:rsidR="00465B8A">
        <w:rPr>
          <w:rFonts w:eastAsia="宋体" w:cs="Times New Roman"/>
        </w:rPr>
        <w:fldChar w:fldCharType="separate"/>
      </w:r>
      <w:r w:rsidR="00905E40">
        <w:rPr>
          <w:rFonts w:eastAsia="宋体" w:cs="Times New Roman"/>
          <w:noProof/>
        </w:rPr>
        <w:t>25</w:t>
      </w:r>
      <w:r w:rsidR="00465B8A">
        <w:rPr>
          <w:rFonts w:eastAsia="宋体" w:cs="Times New Roman"/>
        </w:rPr>
        <w:fldChar w:fldCharType="end"/>
      </w:r>
    </w:p>
    <w:p w14:paraId="494FC0A3" w14:textId="7988816C" w:rsidR="00A36FC3" w:rsidRDefault="00AF7C3F">
      <w:pPr>
        <w:pStyle w:val="TOC3"/>
        <w:tabs>
          <w:tab w:val="right" w:leader="dot" w:pos="8720"/>
        </w:tabs>
        <w:rPr>
          <w:rFonts w:eastAsia="宋体" w:cs="Times New Roman"/>
          <w:iCs w:val="0"/>
          <w:sz w:val="21"/>
          <w:szCs w:val="22"/>
        </w:rPr>
      </w:pPr>
      <w:r>
        <w:rPr>
          <w:rFonts w:eastAsia="宋体" w:cs="Times New Roman"/>
        </w:rPr>
        <w:t xml:space="preserve">1.6 </w:t>
      </w:r>
      <w:r>
        <w:rPr>
          <w:rFonts w:eastAsia="宋体" w:hAnsi="宋体" w:cs="Times New Roman"/>
        </w:rPr>
        <w:t>保密</w:t>
      </w:r>
      <w:r>
        <w:rPr>
          <w:rFonts w:eastAsia="宋体" w:cs="Times New Roman"/>
        </w:rPr>
        <w:tab/>
      </w:r>
      <w:r w:rsidR="00465B8A">
        <w:rPr>
          <w:rFonts w:eastAsia="宋体" w:cs="Times New Roman"/>
        </w:rPr>
        <w:fldChar w:fldCharType="begin"/>
      </w:r>
      <w:r>
        <w:rPr>
          <w:rFonts w:eastAsia="宋体" w:cs="Times New Roman"/>
        </w:rPr>
        <w:instrText xml:space="preserve"> PAGEREF _Toc139209412 \h </w:instrText>
      </w:r>
      <w:r w:rsidR="00465B8A">
        <w:rPr>
          <w:rFonts w:eastAsia="宋体" w:cs="Times New Roman"/>
        </w:rPr>
      </w:r>
      <w:r w:rsidR="00465B8A">
        <w:rPr>
          <w:rFonts w:eastAsia="宋体" w:cs="Times New Roman"/>
        </w:rPr>
        <w:fldChar w:fldCharType="separate"/>
      </w:r>
      <w:r w:rsidR="00905E40">
        <w:rPr>
          <w:rFonts w:eastAsia="宋体" w:cs="Times New Roman"/>
          <w:noProof/>
        </w:rPr>
        <w:t>25</w:t>
      </w:r>
      <w:r w:rsidR="00465B8A">
        <w:rPr>
          <w:rFonts w:eastAsia="宋体" w:cs="Times New Roman"/>
        </w:rPr>
        <w:fldChar w:fldCharType="end"/>
      </w:r>
    </w:p>
    <w:p w14:paraId="139E1A8A" w14:textId="3A13ADEB" w:rsidR="00A36FC3" w:rsidRDefault="00AF7C3F">
      <w:pPr>
        <w:pStyle w:val="TOC3"/>
        <w:tabs>
          <w:tab w:val="right" w:leader="dot" w:pos="8720"/>
        </w:tabs>
        <w:rPr>
          <w:rFonts w:eastAsia="宋体" w:cs="Times New Roman"/>
          <w:iCs w:val="0"/>
          <w:sz w:val="21"/>
          <w:szCs w:val="22"/>
        </w:rPr>
      </w:pPr>
      <w:r>
        <w:rPr>
          <w:rFonts w:eastAsia="宋体" w:cs="Times New Roman"/>
        </w:rPr>
        <w:t xml:space="preserve">1.7 </w:t>
      </w:r>
      <w:r>
        <w:rPr>
          <w:rFonts w:eastAsia="宋体" w:hAnsi="宋体" w:cs="Times New Roman"/>
        </w:rPr>
        <w:t>语言文字</w:t>
      </w:r>
      <w:r>
        <w:rPr>
          <w:rFonts w:eastAsia="宋体" w:cs="Times New Roman"/>
        </w:rPr>
        <w:tab/>
      </w:r>
      <w:r w:rsidR="00465B8A">
        <w:rPr>
          <w:rFonts w:eastAsia="宋体" w:cs="Times New Roman"/>
        </w:rPr>
        <w:fldChar w:fldCharType="begin"/>
      </w:r>
      <w:r>
        <w:rPr>
          <w:rFonts w:eastAsia="宋体" w:cs="Times New Roman"/>
        </w:rPr>
        <w:instrText xml:space="preserve"> PAGEREF _Toc139209413 \h </w:instrText>
      </w:r>
      <w:r w:rsidR="00465B8A">
        <w:rPr>
          <w:rFonts w:eastAsia="宋体" w:cs="Times New Roman"/>
        </w:rPr>
      </w:r>
      <w:r w:rsidR="00465B8A">
        <w:rPr>
          <w:rFonts w:eastAsia="宋体" w:cs="Times New Roman"/>
        </w:rPr>
        <w:fldChar w:fldCharType="separate"/>
      </w:r>
      <w:r w:rsidR="00905E40">
        <w:rPr>
          <w:rFonts w:eastAsia="宋体" w:cs="Times New Roman"/>
          <w:noProof/>
        </w:rPr>
        <w:t>25</w:t>
      </w:r>
      <w:r w:rsidR="00465B8A">
        <w:rPr>
          <w:rFonts w:eastAsia="宋体" w:cs="Times New Roman"/>
        </w:rPr>
        <w:fldChar w:fldCharType="end"/>
      </w:r>
    </w:p>
    <w:p w14:paraId="336CD422" w14:textId="500F18DE" w:rsidR="00A36FC3" w:rsidRDefault="00AF7C3F">
      <w:pPr>
        <w:pStyle w:val="TOC3"/>
        <w:tabs>
          <w:tab w:val="right" w:leader="dot" w:pos="8720"/>
        </w:tabs>
        <w:rPr>
          <w:rFonts w:eastAsia="宋体" w:cs="Times New Roman"/>
          <w:iCs w:val="0"/>
          <w:sz w:val="21"/>
          <w:szCs w:val="22"/>
        </w:rPr>
      </w:pPr>
      <w:r>
        <w:rPr>
          <w:rFonts w:eastAsia="宋体" w:cs="Times New Roman"/>
        </w:rPr>
        <w:t xml:space="preserve">1.8 </w:t>
      </w:r>
      <w:r>
        <w:rPr>
          <w:rFonts w:eastAsia="宋体" w:hAnsi="宋体" w:cs="Times New Roman"/>
        </w:rPr>
        <w:t>踏勘现场</w:t>
      </w:r>
      <w:r>
        <w:rPr>
          <w:rFonts w:eastAsia="宋体" w:cs="Times New Roman"/>
        </w:rPr>
        <w:tab/>
      </w:r>
      <w:r w:rsidR="00465B8A">
        <w:rPr>
          <w:rFonts w:eastAsia="宋体" w:cs="Times New Roman"/>
        </w:rPr>
        <w:fldChar w:fldCharType="begin"/>
      </w:r>
      <w:r>
        <w:rPr>
          <w:rFonts w:eastAsia="宋体" w:cs="Times New Roman"/>
        </w:rPr>
        <w:instrText xml:space="preserve"> PAGEREF _Toc139209414 \h </w:instrText>
      </w:r>
      <w:r w:rsidR="00465B8A">
        <w:rPr>
          <w:rFonts w:eastAsia="宋体" w:cs="Times New Roman"/>
        </w:rPr>
      </w:r>
      <w:r w:rsidR="00465B8A">
        <w:rPr>
          <w:rFonts w:eastAsia="宋体" w:cs="Times New Roman"/>
        </w:rPr>
        <w:fldChar w:fldCharType="separate"/>
      </w:r>
      <w:r w:rsidR="00905E40">
        <w:rPr>
          <w:rFonts w:eastAsia="宋体" w:cs="Times New Roman"/>
          <w:noProof/>
        </w:rPr>
        <w:t>26</w:t>
      </w:r>
      <w:r w:rsidR="00465B8A">
        <w:rPr>
          <w:rFonts w:eastAsia="宋体" w:cs="Times New Roman"/>
        </w:rPr>
        <w:fldChar w:fldCharType="end"/>
      </w:r>
    </w:p>
    <w:p w14:paraId="7112F870" w14:textId="3D70195D" w:rsidR="00A36FC3" w:rsidRDefault="00AF7C3F">
      <w:pPr>
        <w:pStyle w:val="TOC3"/>
        <w:tabs>
          <w:tab w:val="right" w:leader="dot" w:pos="8720"/>
        </w:tabs>
        <w:rPr>
          <w:rFonts w:eastAsia="宋体" w:cs="Times New Roman"/>
          <w:iCs w:val="0"/>
          <w:sz w:val="21"/>
          <w:szCs w:val="22"/>
        </w:rPr>
      </w:pPr>
      <w:r>
        <w:rPr>
          <w:rFonts w:eastAsia="宋体" w:cs="Times New Roman"/>
        </w:rPr>
        <w:t xml:space="preserve">1.9 </w:t>
      </w:r>
      <w:r>
        <w:rPr>
          <w:rFonts w:eastAsia="宋体" w:hAnsi="宋体" w:cs="Times New Roman"/>
        </w:rPr>
        <w:t>投标预备会</w:t>
      </w:r>
      <w:r>
        <w:rPr>
          <w:rFonts w:eastAsia="宋体" w:cs="Times New Roman"/>
        </w:rPr>
        <w:tab/>
      </w:r>
      <w:r w:rsidR="00465B8A">
        <w:rPr>
          <w:rFonts w:eastAsia="宋体" w:cs="Times New Roman"/>
        </w:rPr>
        <w:fldChar w:fldCharType="begin"/>
      </w:r>
      <w:r>
        <w:rPr>
          <w:rFonts w:eastAsia="宋体" w:cs="Times New Roman"/>
        </w:rPr>
        <w:instrText xml:space="preserve"> PAGEREF _Toc139209415 \h </w:instrText>
      </w:r>
      <w:r w:rsidR="00465B8A">
        <w:rPr>
          <w:rFonts w:eastAsia="宋体" w:cs="Times New Roman"/>
        </w:rPr>
      </w:r>
      <w:r w:rsidR="00465B8A">
        <w:rPr>
          <w:rFonts w:eastAsia="宋体" w:cs="Times New Roman"/>
        </w:rPr>
        <w:fldChar w:fldCharType="separate"/>
      </w:r>
      <w:r w:rsidR="00905E40">
        <w:rPr>
          <w:rFonts w:eastAsia="宋体" w:cs="Times New Roman"/>
          <w:noProof/>
        </w:rPr>
        <w:t>26</w:t>
      </w:r>
      <w:r w:rsidR="00465B8A">
        <w:rPr>
          <w:rFonts w:eastAsia="宋体" w:cs="Times New Roman"/>
        </w:rPr>
        <w:fldChar w:fldCharType="end"/>
      </w:r>
    </w:p>
    <w:p w14:paraId="7FD1C397" w14:textId="15C0DFB2" w:rsidR="00A36FC3" w:rsidRDefault="00AF7C3F">
      <w:pPr>
        <w:pStyle w:val="TOC2"/>
        <w:tabs>
          <w:tab w:val="right" w:leader="dot" w:pos="8720"/>
        </w:tabs>
        <w:rPr>
          <w:rFonts w:cs="Times New Roman"/>
          <w:smallCaps w:val="0"/>
          <w:sz w:val="21"/>
          <w:szCs w:val="22"/>
        </w:rPr>
      </w:pPr>
      <w:r>
        <w:rPr>
          <w:rFonts w:cs="Times New Roman"/>
        </w:rPr>
        <w:t xml:space="preserve">2. </w:t>
      </w:r>
      <w:r>
        <w:rPr>
          <w:rFonts w:hAnsi="宋体" w:cs="Times New Roman"/>
        </w:rPr>
        <w:t>招标文件</w:t>
      </w:r>
      <w:r>
        <w:rPr>
          <w:rFonts w:cs="Times New Roman"/>
        </w:rPr>
        <w:tab/>
      </w:r>
      <w:r w:rsidR="00465B8A">
        <w:rPr>
          <w:rFonts w:cs="Times New Roman"/>
        </w:rPr>
        <w:fldChar w:fldCharType="begin"/>
      </w:r>
      <w:r>
        <w:rPr>
          <w:rFonts w:cs="Times New Roman"/>
        </w:rPr>
        <w:instrText xml:space="preserve"> PAGEREF _Toc139209416 \h </w:instrText>
      </w:r>
      <w:r w:rsidR="00465B8A">
        <w:rPr>
          <w:rFonts w:cs="Times New Roman"/>
        </w:rPr>
      </w:r>
      <w:r w:rsidR="00465B8A">
        <w:rPr>
          <w:rFonts w:cs="Times New Roman"/>
        </w:rPr>
        <w:fldChar w:fldCharType="separate"/>
      </w:r>
      <w:r w:rsidR="00905E40">
        <w:rPr>
          <w:rFonts w:cs="Times New Roman"/>
          <w:noProof/>
        </w:rPr>
        <w:t>26</w:t>
      </w:r>
      <w:r w:rsidR="00465B8A">
        <w:rPr>
          <w:rFonts w:cs="Times New Roman"/>
        </w:rPr>
        <w:fldChar w:fldCharType="end"/>
      </w:r>
    </w:p>
    <w:p w14:paraId="2D496F11" w14:textId="2A67711D" w:rsidR="00A36FC3" w:rsidRDefault="00AF7C3F">
      <w:pPr>
        <w:pStyle w:val="TOC3"/>
        <w:tabs>
          <w:tab w:val="right" w:leader="dot" w:pos="8720"/>
        </w:tabs>
        <w:rPr>
          <w:rFonts w:eastAsia="宋体" w:cs="Times New Roman"/>
          <w:iCs w:val="0"/>
          <w:sz w:val="21"/>
          <w:szCs w:val="22"/>
        </w:rPr>
      </w:pPr>
      <w:r>
        <w:rPr>
          <w:rFonts w:eastAsia="宋体" w:cs="Times New Roman"/>
        </w:rPr>
        <w:t xml:space="preserve">2.1 </w:t>
      </w:r>
      <w:r>
        <w:rPr>
          <w:rFonts w:eastAsia="宋体" w:hAnsi="宋体" w:cs="Times New Roman"/>
        </w:rPr>
        <w:t>招标文件的构成</w:t>
      </w:r>
      <w:r>
        <w:rPr>
          <w:rFonts w:eastAsia="宋体" w:cs="Times New Roman"/>
        </w:rPr>
        <w:tab/>
      </w:r>
      <w:r w:rsidR="00465B8A">
        <w:rPr>
          <w:rFonts w:eastAsia="宋体" w:cs="Times New Roman"/>
        </w:rPr>
        <w:fldChar w:fldCharType="begin"/>
      </w:r>
      <w:r>
        <w:rPr>
          <w:rFonts w:eastAsia="宋体" w:cs="Times New Roman"/>
        </w:rPr>
        <w:instrText xml:space="preserve"> PAGEREF _Toc139209417 \h </w:instrText>
      </w:r>
      <w:r w:rsidR="00465B8A">
        <w:rPr>
          <w:rFonts w:eastAsia="宋体" w:cs="Times New Roman"/>
        </w:rPr>
      </w:r>
      <w:r w:rsidR="00465B8A">
        <w:rPr>
          <w:rFonts w:eastAsia="宋体" w:cs="Times New Roman"/>
        </w:rPr>
        <w:fldChar w:fldCharType="separate"/>
      </w:r>
      <w:r w:rsidR="00905E40">
        <w:rPr>
          <w:rFonts w:eastAsia="宋体" w:cs="Times New Roman"/>
          <w:noProof/>
        </w:rPr>
        <w:t>26</w:t>
      </w:r>
      <w:r w:rsidR="00465B8A">
        <w:rPr>
          <w:rFonts w:eastAsia="宋体" w:cs="Times New Roman"/>
        </w:rPr>
        <w:fldChar w:fldCharType="end"/>
      </w:r>
    </w:p>
    <w:p w14:paraId="7536B8B6" w14:textId="75292607" w:rsidR="00A36FC3" w:rsidRDefault="00AF7C3F">
      <w:pPr>
        <w:pStyle w:val="TOC3"/>
        <w:tabs>
          <w:tab w:val="right" w:leader="dot" w:pos="8720"/>
        </w:tabs>
        <w:rPr>
          <w:rFonts w:eastAsia="宋体" w:cs="Times New Roman"/>
          <w:iCs w:val="0"/>
          <w:sz w:val="21"/>
          <w:szCs w:val="22"/>
        </w:rPr>
      </w:pPr>
      <w:r>
        <w:rPr>
          <w:rFonts w:eastAsia="宋体" w:cs="Times New Roman"/>
        </w:rPr>
        <w:t xml:space="preserve">2.2 </w:t>
      </w:r>
      <w:r>
        <w:rPr>
          <w:rFonts w:eastAsia="宋体" w:hAnsi="宋体" w:cs="Times New Roman"/>
        </w:rPr>
        <w:t>招标文件的澄清</w:t>
      </w:r>
      <w:r>
        <w:rPr>
          <w:rFonts w:eastAsia="宋体" w:cs="Times New Roman"/>
        </w:rPr>
        <w:tab/>
      </w:r>
      <w:r w:rsidR="00465B8A">
        <w:rPr>
          <w:rFonts w:eastAsia="宋体" w:cs="Times New Roman"/>
        </w:rPr>
        <w:fldChar w:fldCharType="begin"/>
      </w:r>
      <w:r>
        <w:rPr>
          <w:rFonts w:eastAsia="宋体" w:cs="Times New Roman"/>
        </w:rPr>
        <w:instrText xml:space="preserve"> PAGEREF _Toc139209418 \h </w:instrText>
      </w:r>
      <w:r w:rsidR="00465B8A">
        <w:rPr>
          <w:rFonts w:eastAsia="宋体" w:cs="Times New Roman"/>
        </w:rPr>
      </w:r>
      <w:r w:rsidR="00465B8A">
        <w:rPr>
          <w:rFonts w:eastAsia="宋体" w:cs="Times New Roman"/>
        </w:rPr>
        <w:fldChar w:fldCharType="separate"/>
      </w:r>
      <w:r w:rsidR="00905E40">
        <w:rPr>
          <w:rFonts w:eastAsia="宋体" w:cs="Times New Roman"/>
          <w:noProof/>
        </w:rPr>
        <w:t>27</w:t>
      </w:r>
      <w:r w:rsidR="00465B8A">
        <w:rPr>
          <w:rFonts w:eastAsia="宋体" w:cs="Times New Roman"/>
        </w:rPr>
        <w:fldChar w:fldCharType="end"/>
      </w:r>
    </w:p>
    <w:p w14:paraId="4F5920A4" w14:textId="3D8561D7" w:rsidR="00A36FC3" w:rsidRDefault="00AF7C3F">
      <w:pPr>
        <w:pStyle w:val="TOC3"/>
        <w:tabs>
          <w:tab w:val="right" w:leader="dot" w:pos="8720"/>
        </w:tabs>
        <w:rPr>
          <w:rFonts w:eastAsia="宋体" w:cs="Times New Roman"/>
          <w:iCs w:val="0"/>
          <w:sz w:val="21"/>
          <w:szCs w:val="22"/>
        </w:rPr>
      </w:pPr>
      <w:r>
        <w:rPr>
          <w:rFonts w:eastAsia="宋体" w:cs="Times New Roman"/>
        </w:rPr>
        <w:t xml:space="preserve">2.3 </w:t>
      </w:r>
      <w:r>
        <w:rPr>
          <w:rFonts w:eastAsia="宋体" w:hAnsi="宋体" w:cs="Times New Roman"/>
        </w:rPr>
        <w:t>招标文件的修改</w:t>
      </w:r>
      <w:r>
        <w:rPr>
          <w:rFonts w:eastAsia="宋体" w:cs="Times New Roman"/>
        </w:rPr>
        <w:tab/>
      </w:r>
      <w:r w:rsidR="00465B8A">
        <w:rPr>
          <w:rFonts w:eastAsia="宋体" w:cs="Times New Roman"/>
        </w:rPr>
        <w:fldChar w:fldCharType="begin"/>
      </w:r>
      <w:r>
        <w:rPr>
          <w:rFonts w:eastAsia="宋体" w:cs="Times New Roman"/>
        </w:rPr>
        <w:instrText xml:space="preserve"> PAGEREF _Toc139209419 \h </w:instrText>
      </w:r>
      <w:r w:rsidR="00465B8A">
        <w:rPr>
          <w:rFonts w:eastAsia="宋体" w:cs="Times New Roman"/>
        </w:rPr>
      </w:r>
      <w:r w:rsidR="00465B8A">
        <w:rPr>
          <w:rFonts w:eastAsia="宋体" w:cs="Times New Roman"/>
        </w:rPr>
        <w:fldChar w:fldCharType="separate"/>
      </w:r>
      <w:r w:rsidR="00905E40">
        <w:rPr>
          <w:rFonts w:eastAsia="宋体" w:cs="Times New Roman"/>
          <w:noProof/>
        </w:rPr>
        <w:t>27</w:t>
      </w:r>
      <w:r w:rsidR="00465B8A">
        <w:rPr>
          <w:rFonts w:eastAsia="宋体" w:cs="Times New Roman"/>
        </w:rPr>
        <w:fldChar w:fldCharType="end"/>
      </w:r>
    </w:p>
    <w:p w14:paraId="29461D9A" w14:textId="50F94540" w:rsidR="00A36FC3" w:rsidRDefault="00AF7C3F">
      <w:pPr>
        <w:pStyle w:val="TOC2"/>
        <w:tabs>
          <w:tab w:val="right" w:leader="dot" w:pos="8720"/>
        </w:tabs>
        <w:rPr>
          <w:rFonts w:cs="Times New Roman"/>
          <w:smallCaps w:val="0"/>
          <w:sz w:val="21"/>
          <w:szCs w:val="22"/>
        </w:rPr>
      </w:pPr>
      <w:r>
        <w:rPr>
          <w:rFonts w:cs="Times New Roman"/>
        </w:rPr>
        <w:t xml:space="preserve">3. </w:t>
      </w:r>
      <w:r>
        <w:rPr>
          <w:rFonts w:hAnsi="宋体" w:cs="Times New Roman"/>
        </w:rPr>
        <w:t>投标文件</w:t>
      </w:r>
      <w:r>
        <w:rPr>
          <w:rFonts w:cs="Times New Roman"/>
        </w:rPr>
        <w:tab/>
      </w:r>
      <w:r w:rsidR="00465B8A">
        <w:rPr>
          <w:rFonts w:cs="Times New Roman"/>
        </w:rPr>
        <w:fldChar w:fldCharType="begin"/>
      </w:r>
      <w:r>
        <w:rPr>
          <w:rFonts w:cs="Times New Roman"/>
        </w:rPr>
        <w:instrText xml:space="preserve"> PAGEREF _Toc139209420 \h </w:instrText>
      </w:r>
      <w:r w:rsidR="00465B8A">
        <w:rPr>
          <w:rFonts w:cs="Times New Roman"/>
        </w:rPr>
      </w:r>
      <w:r w:rsidR="00465B8A">
        <w:rPr>
          <w:rFonts w:cs="Times New Roman"/>
        </w:rPr>
        <w:fldChar w:fldCharType="separate"/>
      </w:r>
      <w:r w:rsidR="00905E40">
        <w:rPr>
          <w:rFonts w:cs="Times New Roman"/>
          <w:noProof/>
        </w:rPr>
        <w:t>27</w:t>
      </w:r>
      <w:r w:rsidR="00465B8A">
        <w:rPr>
          <w:rFonts w:cs="Times New Roman"/>
        </w:rPr>
        <w:fldChar w:fldCharType="end"/>
      </w:r>
    </w:p>
    <w:p w14:paraId="01EA779D" w14:textId="5C103043" w:rsidR="00A36FC3" w:rsidRDefault="00AF7C3F">
      <w:pPr>
        <w:pStyle w:val="TOC3"/>
        <w:tabs>
          <w:tab w:val="right" w:leader="dot" w:pos="8720"/>
        </w:tabs>
        <w:rPr>
          <w:rFonts w:eastAsia="宋体" w:cs="Times New Roman"/>
          <w:iCs w:val="0"/>
          <w:sz w:val="21"/>
          <w:szCs w:val="22"/>
        </w:rPr>
      </w:pPr>
      <w:r>
        <w:rPr>
          <w:rFonts w:eastAsia="宋体" w:cs="Times New Roman"/>
        </w:rPr>
        <w:t xml:space="preserve">3.1 </w:t>
      </w:r>
      <w:r>
        <w:rPr>
          <w:rFonts w:eastAsia="宋体" w:hAnsi="宋体" w:cs="Times New Roman"/>
        </w:rPr>
        <w:t>投标文件的构成和基本政策</w:t>
      </w:r>
      <w:r>
        <w:rPr>
          <w:rFonts w:eastAsia="宋体" w:cs="Times New Roman"/>
        </w:rPr>
        <w:tab/>
      </w:r>
      <w:r w:rsidR="00465B8A">
        <w:rPr>
          <w:rFonts w:eastAsia="宋体" w:cs="Times New Roman"/>
        </w:rPr>
        <w:fldChar w:fldCharType="begin"/>
      </w:r>
      <w:r>
        <w:rPr>
          <w:rFonts w:eastAsia="宋体" w:cs="Times New Roman"/>
        </w:rPr>
        <w:instrText xml:space="preserve"> PAGEREF _Toc139209421 \h </w:instrText>
      </w:r>
      <w:r w:rsidR="00465B8A">
        <w:rPr>
          <w:rFonts w:eastAsia="宋体" w:cs="Times New Roman"/>
        </w:rPr>
      </w:r>
      <w:r w:rsidR="00465B8A">
        <w:rPr>
          <w:rFonts w:eastAsia="宋体" w:cs="Times New Roman"/>
        </w:rPr>
        <w:fldChar w:fldCharType="separate"/>
      </w:r>
      <w:r w:rsidR="00905E40">
        <w:rPr>
          <w:rFonts w:eastAsia="宋体" w:cs="Times New Roman"/>
          <w:noProof/>
        </w:rPr>
        <w:t>27</w:t>
      </w:r>
      <w:r w:rsidR="00465B8A">
        <w:rPr>
          <w:rFonts w:eastAsia="宋体" w:cs="Times New Roman"/>
        </w:rPr>
        <w:fldChar w:fldCharType="end"/>
      </w:r>
    </w:p>
    <w:p w14:paraId="1AFB6D45" w14:textId="65289175" w:rsidR="00A36FC3" w:rsidRDefault="00AF7C3F">
      <w:pPr>
        <w:pStyle w:val="TOC3"/>
        <w:tabs>
          <w:tab w:val="right" w:leader="dot" w:pos="8720"/>
        </w:tabs>
        <w:rPr>
          <w:rFonts w:eastAsia="宋体" w:cs="Times New Roman"/>
          <w:iCs w:val="0"/>
          <w:sz w:val="21"/>
          <w:szCs w:val="22"/>
        </w:rPr>
      </w:pPr>
      <w:r>
        <w:rPr>
          <w:rFonts w:eastAsia="宋体" w:cs="Times New Roman"/>
        </w:rPr>
        <w:t xml:space="preserve">3.2 </w:t>
      </w:r>
      <w:r>
        <w:rPr>
          <w:rFonts w:eastAsia="宋体" w:hAnsi="宋体" w:cs="Times New Roman"/>
        </w:rPr>
        <w:t>投标有效期</w:t>
      </w:r>
      <w:r>
        <w:rPr>
          <w:rFonts w:eastAsia="宋体" w:cs="Times New Roman"/>
        </w:rPr>
        <w:tab/>
      </w:r>
      <w:r w:rsidR="00465B8A">
        <w:rPr>
          <w:rFonts w:eastAsia="宋体" w:cs="Times New Roman"/>
        </w:rPr>
        <w:fldChar w:fldCharType="begin"/>
      </w:r>
      <w:r>
        <w:rPr>
          <w:rFonts w:eastAsia="宋体" w:cs="Times New Roman"/>
        </w:rPr>
        <w:instrText xml:space="preserve"> PAGEREF _Toc139209422 \h </w:instrText>
      </w:r>
      <w:r w:rsidR="00465B8A">
        <w:rPr>
          <w:rFonts w:eastAsia="宋体" w:cs="Times New Roman"/>
        </w:rPr>
      </w:r>
      <w:r w:rsidR="00465B8A">
        <w:rPr>
          <w:rFonts w:eastAsia="宋体" w:cs="Times New Roman"/>
        </w:rPr>
        <w:fldChar w:fldCharType="separate"/>
      </w:r>
      <w:r w:rsidR="00905E40">
        <w:rPr>
          <w:rFonts w:eastAsia="宋体" w:cs="Times New Roman"/>
          <w:noProof/>
        </w:rPr>
        <w:t>29</w:t>
      </w:r>
      <w:r w:rsidR="00465B8A">
        <w:rPr>
          <w:rFonts w:eastAsia="宋体" w:cs="Times New Roman"/>
        </w:rPr>
        <w:fldChar w:fldCharType="end"/>
      </w:r>
    </w:p>
    <w:p w14:paraId="3A9BC27E" w14:textId="09E94E5D" w:rsidR="00A36FC3" w:rsidRDefault="00AF7C3F">
      <w:pPr>
        <w:pStyle w:val="TOC3"/>
        <w:tabs>
          <w:tab w:val="right" w:leader="dot" w:pos="8720"/>
        </w:tabs>
        <w:rPr>
          <w:rFonts w:eastAsia="宋体" w:cs="Times New Roman"/>
          <w:iCs w:val="0"/>
          <w:sz w:val="21"/>
          <w:szCs w:val="22"/>
        </w:rPr>
      </w:pPr>
      <w:r>
        <w:rPr>
          <w:rFonts w:eastAsia="宋体" w:cs="Times New Roman"/>
        </w:rPr>
        <w:t xml:space="preserve">3.3 </w:t>
      </w:r>
      <w:r>
        <w:rPr>
          <w:rFonts w:eastAsia="宋体" w:hAnsi="宋体" w:cs="Times New Roman"/>
        </w:rPr>
        <w:t>投标保证金</w:t>
      </w:r>
      <w:r>
        <w:rPr>
          <w:rFonts w:eastAsia="宋体" w:cs="Times New Roman"/>
        </w:rPr>
        <w:tab/>
      </w:r>
      <w:r w:rsidR="00465B8A">
        <w:rPr>
          <w:rFonts w:eastAsia="宋体" w:cs="Times New Roman"/>
        </w:rPr>
        <w:fldChar w:fldCharType="begin"/>
      </w:r>
      <w:r>
        <w:rPr>
          <w:rFonts w:eastAsia="宋体" w:cs="Times New Roman"/>
        </w:rPr>
        <w:instrText xml:space="preserve"> PAGEREF _Toc139209423 \h </w:instrText>
      </w:r>
      <w:r w:rsidR="00465B8A">
        <w:rPr>
          <w:rFonts w:eastAsia="宋体" w:cs="Times New Roman"/>
        </w:rPr>
      </w:r>
      <w:r w:rsidR="00465B8A">
        <w:rPr>
          <w:rFonts w:eastAsia="宋体" w:cs="Times New Roman"/>
        </w:rPr>
        <w:fldChar w:fldCharType="separate"/>
      </w:r>
      <w:r w:rsidR="00905E40">
        <w:rPr>
          <w:rFonts w:eastAsia="宋体" w:cs="Times New Roman"/>
          <w:noProof/>
        </w:rPr>
        <w:t>29</w:t>
      </w:r>
      <w:r w:rsidR="00465B8A">
        <w:rPr>
          <w:rFonts w:eastAsia="宋体" w:cs="Times New Roman"/>
        </w:rPr>
        <w:fldChar w:fldCharType="end"/>
      </w:r>
    </w:p>
    <w:p w14:paraId="04811EC3" w14:textId="21D40457" w:rsidR="00A36FC3" w:rsidRDefault="00AF7C3F">
      <w:pPr>
        <w:pStyle w:val="TOC3"/>
        <w:tabs>
          <w:tab w:val="right" w:leader="dot" w:pos="8720"/>
        </w:tabs>
        <w:rPr>
          <w:rFonts w:eastAsia="宋体" w:cs="Times New Roman"/>
          <w:iCs w:val="0"/>
          <w:sz w:val="21"/>
          <w:szCs w:val="22"/>
        </w:rPr>
      </w:pPr>
      <w:r>
        <w:rPr>
          <w:rFonts w:eastAsia="宋体" w:cs="Times New Roman"/>
        </w:rPr>
        <w:t xml:space="preserve">3.4 </w:t>
      </w:r>
      <w:r>
        <w:rPr>
          <w:rFonts w:eastAsia="宋体" w:hAnsi="宋体" w:cs="Times New Roman"/>
        </w:rPr>
        <w:t>资格审查资料</w:t>
      </w:r>
      <w:r>
        <w:rPr>
          <w:rFonts w:eastAsia="宋体" w:cs="Times New Roman"/>
        </w:rPr>
        <w:tab/>
      </w:r>
      <w:r w:rsidR="00465B8A">
        <w:rPr>
          <w:rFonts w:eastAsia="宋体" w:cs="Times New Roman"/>
        </w:rPr>
        <w:fldChar w:fldCharType="begin"/>
      </w:r>
      <w:r>
        <w:rPr>
          <w:rFonts w:eastAsia="宋体" w:cs="Times New Roman"/>
        </w:rPr>
        <w:instrText xml:space="preserve"> PAGEREF _Toc139209424 \h </w:instrText>
      </w:r>
      <w:r w:rsidR="00465B8A">
        <w:rPr>
          <w:rFonts w:eastAsia="宋体" w:cs="Times New Roman"/>
        </w:rPr>
      </w:r>
      <w:r w:rsidR="00465B8A">
        <w:rPr>
          <w:rFonts w:eastAsia="宋体" w:cs="Times New Roman"/>
        </w:rPr>
        <w:fldChar w:fldCharType="separate"/>
      </w:r>
      <w:r w:rsidR="00905E40">
        <w:rPr>
          <w:rFonts w:eastAsia="宋体" w:cs="Times New Roman"/>
          <w:noProof/>
        </w:rPr>
        <w:t>30</w:t>
      </w:r>
      <w:r w:rsidR="00465B8A">
        <w:rPr>
          <w:rFonts w:eastAsia="宋体" w:cs="Times New Roman"/>
        </w:rPr>
        <w:fldChar w:fldCharType="end"/>
      </w:r>
    </w:p>
    <w:p w14:paraId="6885E126" w14:textId="5A8925C7" w:rsidR="00A36FC3" w:rsidRDefault="00AF7C3F">
      <w:pPr>
        <w:pStyle w:val="TOC3"/>
        <w:tabs>
          <w:tab w:val="right" w:leader="dot" w:pos="8720"/>
        </w:tabs>
        <w:rPr>
          <w:rFonts w:eastAsia="宋体" w:cs="Times New Roman"/>
          <w:iCs w:val="0"/>
          <w:sz w:val="21"/>
          <w:szCs w:val="22"/>
        </w:rPr>
      </w:pPr>
      <w:r>
        <w:rPr>
          <w:rFonts w:eastAsia="宋体" w:cs="Times New Roman"/>
        </w:rPr>
        <w:t xml:space="preserve">3.5 </w:t>
      </w:r>
      <w:r>
        <w:rPr>
          <w:rFonts w:eastAsia="宋体" w:hAnsi="宋体" w:cs="Times New Roman"/>
        </w:rPr>
        <w:t>投标人信息的核查</w:t>
      </w:r>
      <w:r>
        <w:rPr>
          <w:rFonts w:eastAsia="宋体" w:cs="Times New Roman"/>
        </w:rPr>
        <w:tab/>
      </w:r>
      <w:r w:rsidR="00465B8A">
        <w:rPr>
          <w:rFonts w:eastAsia="宋体" w:cs="Times New Roman"/>
        </w:rPr>
        <w:fldChar w:fldCharType="begin"/>
      </w:r>
      <w:r>
        <w:rPr>
          <w:rFonts w:eastAsia="宋体" w:cs="Times New Roman"/>
        </w:rPr>
        <w:instrText xml:space="preserve"> PAGEREF _Toc139209425 \h </w:instrText>
      </w:r>
      <w:r w:rsidR="00465B8A">
        <w:rPr>
          <w:rFonts w:eastAsia="宋体" w:cs="Times New Roman"/>
        </w:rPr>
      </w:r>
      <w:r w:rsidR="00465B8A">
        <w:rPr>
          <w:rFonts w:eastAsia="宋体" w:cs="Times New Roman"/>
        </w:rPr>
        <w:fldChar w:fldCharType="separate"/>
      </w:r>
      <w:r w:rsidR="00905E40">
        <w:rPr>
          <w:rFonts w:eastAsia="宋体" w:cs="Times New Roman"/>
          <w:noProof/>
        </w:rPr>
        <w:t>30</w:t>
      </w:r>
      <w:r w:rsidR="00465B8A">
        <w:rPr>
          <w:rFonts w:eastAsia="宋体" w:cs="Times New Roman"/>
        </w:rPr>
        <w:fldChar w:fldCharType="end"/>
      </w:r>
    </w:p>
    <w:p w14:paraId="731B657D" w14:textId="43C288DD" w:rsidR="00A36FC3" w:rsidRDefault="00AF7C3F">
      <w:pPr>
        <w:pStyle w:val="TOC3"/>
        <w:tabs>
          <w:tab w:val="right" w:leader="dot" w:pos="8720"/>
        </w:tabs>
        <w:rPr>
          <w:rFonts w:eastAsia="宋体" w:cs="Times New Roman"/>
          <w:iCs w:val="0"/>
          <w:sz w:val="21"/>
          <w:szCs w:val="22"/>
        </w:rPr>
      </w:pPr>
      <w:r>
        <w:rPr>
          <w:rFonts w:eastAsia="宋体" w:cs="Times New Roman"/>
        </w:rPr>
        <w:t xml:space="preserve">3.6 </w:t>
      </w:r>
      <w:r>
        <w:rPr>
          <w:rFonts w:eastAsia="宋体" w:hAnsi="宋体" w:cs="Times New Roman"/>
        </w:rPr>
        <w:t>投标文件的编制</w:t>
      </w:r>
      <w:r>
        <w:rPr>
          <w:rFonts w:eastAsia="宋体" w:cs="Times New Roman"/>
        </w:rPr>
        <w:tab/>
      </w:r>
      <w:r w:rsidR="00465B8A">
        <w:rPr>
          <w:rFonts w:eastAsia="宋体" w:cs="Times New Roman"/>
        </w:rPr>
        <w:fldChar w:fldCharType="begin"/>
      </w:r>
      <w:r>
        <w:rPr>
          <w:rFonts w:eastAsia="宋体" w:cs="Times New Roman"/>
        </w:rPr>
        <w:instrText xml:space="preserve"> PAGEREF _Toc139209426 \h </w:instrText>
      </w:r>
      <w:r w:rsidR="00465B8A">
        <w:rPr>
          <w:rFonts w:eastAsia="宋体" w:cs="Times New Roman"/>
        </w:rPr>
      </w:r>
      <w:r w:rsidR="00465B8A">
        <w:rPr>
          <w:rFonts w:eastAsia="宋体" w:cs="Times New Roman"/>
        </w:rPr>
        <w:fldChar w:fldCharType="separate"/>
      </w:r>
      <w:r w:rsidR="00905E40">
        <w:rPr>
          <w:rFonts w:eastAsia="宋体" w:cs="Times New Roman"/>
          <w:noProof/>
        </w:rPr>
        <w:t>30</w:t>
      </w:r>
      <w:r w:rsidR="00465B8A">
        <w:rPr>
          <w:rFonts w:eastAsia="宋体" w:cs="Times New Roman"/>
        </w:rPr>
        <w:fldChar w:fldCharType="end"/>
      </w:r>
    </w:p>
    <w:p w14:paraId="7D1161D2" w14:textId="178B7F5E" w:rsidR="00A36FC3" w:rsidRDefault="00AF7C3F">
      <w:pPr>
        <w:pStyle w:val="TOC2"/>
        <w:tabs>
          <w:tab w:val="right" w:leader="dot" w:pos="8720"/>
        </w:tabs>
        <w:rPr>
          <w:rFonts w:cs="Times New Roman"/>
          <w:smallCaps w:val="0"/>
          <w:sz w:val="21"/>
          <w:szCs w:val="22"/>
        </w:rPr>
      </w:pPr>
      <w:r>
        <w:rPr>
          <w:rFonts w:cs="Times New Roman"/>
        </w:rPr>
        <w:t xml:space="preserve">4. </w:t>
      </w:r>
      <w:r>
        <w:rPr>
          <w:rFonts w:hAnsi="宋体" w:cs="Times New Roman"/>
        </w:rPr>
        <w:t>投标</w:t>
      </w:r>
      <w:r>
        <w:rPr>
          <w:rFonts w:cs="Times New Roman"/>
        </w:rPr>
        <w:tab/>
      </w:r>
      <w:r w:rsidR="00465B8A">
        <w:rPr>
          <w:rFonts w:cs="Times New Roman"/>
        </w:rPr>
        <w:fldChar w:fldCharType="begin"/>
      </w:r>
      <w:r>
        <w:rPr>
          <w:rFonts w:cs="Times New Roman"/>
        </w:rPr>
        <w:instrText xml:space="preserve"> PAGEREF _Toc139209427 \h </w:instrText>
      </w:r>
      <w:r w:rsidR="00465B8A">
        <w:rPr>
          <w:rFonts w:cs="Times New Roman"/>
        </w:rPr>
      </w:r>
      <w:r w:rsidR="00465B8A">
        <w:rPr>
          <w:rFonts w:cs="Times New Roman"/>
        </w:rPr>
        <w:fldChar w:fldCharType="separate"/>
      </w:r>
      <w:r w:rsidR="00905E40">
        <w:rPr>
          <w:rFonts w:cs="Times New Roman"/>
          <w:noProof/>
        </w:rPr>
        <w:t>31</w:t>
      </w:r>
      <w:r w:rsidR="00465B8A">
        <w:rPr>
          <w:rFonts w:cs="Times New Roman"/>
        </w:rPr>
        <w:fldChar w:fldCharType="end"/>
      </w:r>
    </w:p>
    <w:p w14:paraId="1EE2A768" w14:textId="2C1018FB" w:rsidR="00A36FC3" w:rsidRDefault="00AF7C3F">
      <w:pPr>
        <w:pStyle w:val="TOC3"/>
        <w:tabs>
          <w:tab w:val="right" w:leader="dot" w:pos="8720"/>
        </w:tabs>
        <w:rPr>
          <w:rFonts w:eastAsia="宋体" w:cs="Times New Roman"/>
          <w:iCs w:val="0"/>
          <w:sz w:val="21"/>
          <w:szCs w:val="22"/>
        </w:rPr>
      </w:pPr>
      <w:r>
        <w:rPr>
          <w:rFonts w:eastAsia="宋体" w:cs="Times New Roman"/>
        </w:rPr>
        <w:t xml:space="preserve">4.1 </w:t>
      </w:r>
      <w:r>
        <w:rPr>
          <w:rFonts w:eastAsia="宋体" w:hAnsi="宋体" w:cs="Times New Roman"/>
        </w:rPr>
        <w:t>投标文件的密封和标识</w:t>
      </w:r>
      <w:r>
        <w:rPr>
          <w:rFonts w:eastAsia="宋体" w:cs="Times New Roman"/>
        </w:rPr>
        <w:tab/>
      </w:r>
      <w:r w:rsidR="00465B8A">
        <w:rPr>
          <w:rFonts w:eastAsia="宋体" w:cs="Times New Roman"/>
        </w:rPr>
        <w:fldChar w:fldCharType="begin"/>
      </w:r>
      <w:r>
        <w:rPr>
          <w:rFonts w:eastAsia="宋体" w:cs="Times New Roman"/>
        </w:rPr>
        <w:instrText xml:space="preserve"> PAGEREF _Toc139209428 \h </w:instrText>
      </w:r>
      <w:r w:rsidR="00465B8A">
        <w:rPr>
          <w:rFonts w:eastAsia="宋体" w:cs="Times New Roman"/>
        </w:rPr>
      </w:r>
      <w:r w:rsidR="00465B8A">
        <w:rPr>
          <w:rFonts w:eastAsia="宋体" w:cs="Times New Roman"/>
        </w:rPr>
        <w:fldChar w:fldCharType="separate"/>
      </w:r>
      <w:r w:rsidR="00905E40">
        <w:rPr>
          <w:rFonts w:eastAsia="宋体" w:cs="Times New Roman"/>
          <w:noProof/>
        </w:rPr>
        <w:t>31</w:t>
      </w:r>
      <w:r w:rsidR="00465B8A">
        <w:rPr>
          <w:rFonts w:eastAsia="宋体" w:cs="Times New Roman"/>
        </w:rPr>
        <w:fldChar w:fldCharType="end"/>
      </w:r>
    </w:p>
    <w:p w14:paraId="783D0CD5" w14:textId="5CFD4420" w:rsidR="00A36FC3" w:rsidRDefault="00AF7C3F">
      <w:pPr>
        <w:pStyle w:val="TOC3"/>
        <w:tabs>
          <w:tab w:val="right" w:leader="dot" w:pos="8720"/>
        </w:tabs>
        <w:rPr>
          <w:rFonts w:eastAsia="宋体" w:cs="Times New Roman"/>
          <w:iCs w:val="0"/>
          <w:sz w:val="21"/>
          <w:szCs w:val="22"/>
        </w:rPr>
      </w:pPr>
      <w:r>
        <w:rPr>
          <w:rFonts w:eastAsia="宋体" w:cs="Times New Roman"/>
        </w:rPr>
        <w:t xml:space="preserve">4.2 </w:t>
      </w:r>
      <w:r>
        <w:rPr>
          <w:rFonts w:eastAsia="宋体" w:hAnsi="宋体" w:cs="Times New Roman"/>
        </w:rPr>
        <w:t>投标文件的递交</w:t>
      </w:r>
      <w:r>
        <w:rPr>
          <w:rFonts w:eastAsia="宋体" w:cs="Times New Roman"/>
        </w:rPr>
        <w:tab/>
      </w:r>
      <w:r w:rsidR="00465B8A">
        <w:rPr>
          <w:rFonts w:eastAsia="宋体" w:cs="Times New Roman"/>
        </w:rPr>
        <w:fldChar w:fldCharType="begin"/>
      </w:r>
      <w:r>
        <w:rPr>
          <w:rFonts w:eastAsia="宋体" w:cs="Times New Roman"/>
        </w:rPr>
        <w:instrText xml:space="preserve"> PAGEREF _Toc139209429 \h </w:instrText>
      </w:r>
      <w:r w:rsidR="00465B8A">
        <w:rPr>
          <w:rFonts w:eastAsia="宋体" w:cs="Times New Roman"/>
        </w:rPr>
      </w:r>
      <w:r w:rsidR="00465B8A">
        <w:rPr>
          <w:rFonts w:eastAsia="宋体" w:cs="Times New Roman"/>
        </w:rPr>
        <w:fldChar w:fldCharType="separate"/>
      </w:r>
      <w:r w:rsidR="00905E40">
        <w:rPr>
          <w:rFonts w:eastAsia="宋体" w:cs="Times New Roman"/>
          <w:noProof/>
        </w:rPr>
        <w:t>31</w:t>
      </w:r>
      <w:r w:rsidR="00465B8A">
        <w:rPr>
          <w:rFonts w:eastAsia="宋体" w:cs="Times New Roman"/>
        </w:rPr>
        <w:fldChar w:fldCharType="end"/>
      </w:r>
    </w:p>
    <w:p w14:paraId="59222F3A" w14:textId="4B642CBA" w:rsidR="00A36FC3" w:rsidRDefault="00AF7C3F">
      <w:pPr>
        <w:pStyle w:val="TOC3"/>
        <w:tabs>
          <w:tab w:val="right" w:leader="dot" w:pos="8720"/>
        </w:tabs>
        <w:rPr>
          <w:rFonts w:eastAsia="宋体" w:cs="Times New Roman"/>
          <w:iCs w:val="0"/>
          <w:sz w:val="21"/>
          <w:szCs w:val="22"/>
        </w:rPr>
      </w:pPr>
      <w:r>
        <w:rPr>
          <w:rFonts w:eastAsia="宋体" w:cs="Times New Roman"/>
        </w:rPr>
        <w:t xml:space="preserve">4.3 </w:t>
      </w:r>
      <w:r>
        <w:rPr>
          <w:rFonts w:eastAsia="宋体" w:hAnsi="宋体" w:cs="Times New Roman"/>
        </w:rPr>
        <w:t>投标文件的修改与撤回</w:t>
      </w:r>
      <w:r>
        <w:rPr>
          <w:rFonts w:eastAsia="宋体" w:cs="Times New Roman"/>
        </w:rPr>
        <w:tab/>
      </w:r>
      <w:r w:rsidR="00465B8A">
        <w:rPr>
          <w:rFonts w:eastAsia="宋体" w:cs="Times New Roman"/>
        </w:rPr>
        <w:fldChar w:fldCharType="begin"/>
      </w:r>
      <w:r>
        <w:rPr>
          <w:rFonts w:eastAsia="宋体" w:cs="Times New Roman"/>
        </w:rPr>
        <w:instrText xml:space="preserve"> PAGEREF _Toc139209430 \h </w:instrText>
      </w:r>
      <w:r w:rsidR="00465B8A">
        <w:rPr>
          <w:rFonts w:eastAsia="宋体" w:cs="Times New Roman"/>
        </w:rPr>
      </w:r>
      <w:r w:rsidR="00465B8A">
        <w:rPr>
          <w:rFonts w:eastAsia="宋体" w:cs="Times New Roman"/>
        </w:rPr>
        <w:fldChar w:fldCharType="separate"/>
      </w:r>
      <w:r w:rsidR="00905E40">
        <w:rPr>
          <w:rFonts w:eastAsia="宋体" w:cs="Times New Roman"/>
          <w:noProof/>
        </w:rPr>
        <w:t>32</w:t>
      </w:r>
      <w:r w:rsidR="00465B8A">
        <w:rPr>
          <w:rFonts w:eastAsia="宋体" w:cs="Times New Roman"/>
        </w:rPr>
        <w:fldChar w:fldCharType="end"/>
      </w:r>
    </w:p>
    <w:p w14:paraId="0F7ABAFC" w14:textId="7C80A5D5" w:rsidR="00A36FC3" w:rsidRDefault="00AF7C3F">
      <w:pPr>
        <w:pStyle w:val="TOC2"/>
        <w:tabs>
          <w:tab w:val="right" w:leader="dot" w:pos="8720"/>
        </w:tabs>
        <w:rPr>
          <w:rFonts w:cs="Times New Roman"/>
          <w:smallCaps w:val="0"/>
          <w:sz w:val="21"/>
          <w:szCs w:val="22"/>
        </w:rPr>
      </w:pPr>
      <w:r>
        <w:rPr>
          <w:rFonts w:cs="Times New Roman"/>
        </w:rPr>
        <w:t xml:space="preserve">5. </w:t>
      </w:r>
      <w:r>
        <w:rPr>
          <w:rFonts w:hAnsi="宋体" w:cs="Times New Roman"/>
        </w:rPr>
        <w:t>开标</w:t>
      </w:r>
      <w:r>
        <w:rPr>
          <w:rFonts w:cs="Times New Roman"/>
        </w:rPr>
        <w:tab/>
      </w:r>
      <w:r w:rsidR="00465B8A">
        <w:rPr>
          <w:rFonts w:cs="Times New Roman"/>
        </w:rPr>
        <w:fldChar w:fldCharType="begin"/>
      </w:r>
      <w:r>
        <w:rPr>
          <w:rFonts w:cs="Times New Roman"/>
        </w:rPr>
        <w:instrText xml:space="preserve"> PAGEREF _Toc139209431 \h </w:instrText>
      </w:r>
      <w:r w:rsidR="00465B8A">
        <w:rPr>
          <w:rFonts w:cs="Times New Roman"/>
        </w:rPr>
      </w:r>
      <w:r w:rsidR="00465B8A">
        <w:rPr>
          <w:rFonts w:cs="Times New Roman"/>
        </w:rPr>
        <w:fldChar w:fldCharType="separate"/>
      </w:r>
      <w:r w:rsidR="00905E40">
        <w:rPr>
          <w:rFonts w:cs="Times New Roman"/>
          <w:noProof/>
        </w:rPr>
        <w:t>32</w:t>
      </w:r>
      <w:r w:rsidR="00465B8A">
        <w:rPr>
          <w:rFonts w:cs="Times New Roman"/>
        </w:rPr>
        <w:fldChar w:fldCharType="end"/>
      </w:r>
    </w:p>
    <w:p w14:paraId="72641323" w14:textId="7BCA0AA1" w:rsidR="00A36FC3" w:rsidRDefault="00AF7C3F">
      <w:pPr>
        <w:pStyle w:val="TOC3"/>
        <w:tabs>
          <w:tab w:val="right" w:leader="dot" w:pos="8720"/>
        </w:tabs>
        <w:rPr>
          <w:rFonts w:eastAsia="宋体" w:cs="Times New Roman"/>
          <w:iCs w:val="0"/>
          <w:sz w:val="21"/>
          <w:szCs w:val="22"/>
        </w:rPr>
      </w:pPr>
      <w:r>
        <w:rPr>
          <w:rFonts w:eastAsia="宋体" w:cs="Times New Roman"/>
        </w:rPr>
        <w:t xml:space="preserve">5.1 </w:t>
      </w:r>
      <w:r>
        <w:rPr>
          <w:rFonts w:eastAsia="宋体" w:hAnsi="宋体" w:cs="Times New Roman"/>
        </w:rPr>
        <w:t>开标时间和地点</w:t>
      </w:r>
      <w:r>
        <w:rPr>
          <w:rFonts w:eastAsia="宋体" w:cs="Times New Roman"/>
        </w:rPr>
        <w:tab/>
      </w:r>
      <w:r w:rsidR="00465B8A">
        <w:rPr>
          <w:rFonts w:eastAsia="宋体" w:cs="Times New Roman"/>
        </w:rPr>
        <w:fldChar w:fldCharType="begin"/>
      </w:r>
      <w:r>
        <w:rPr>
          <w:rFonts w:eastAsia="宋体" w:cs="Times New Roman"/>
        </w:rPr>
        <w:instrText xml:space="preserve"> PAGEREF _Toc139209432 \h </w:instrText>
      </w:r>
      <w:r w:rsidR="00465B8A">
        <w:rPr>
          <w:rFonts w:eastAsia="宋体" w:cs="Times New Roman"/>
        </w:rPr>
      </w:r>
      <w:r w:rsidR="00465B8A">
        <w:rPr>
          <w:rFonts w:eastAsia="宋体" w:cs="Times New Roman"/>
        </w:rPr>
        <w:fldChar w:fldCharType="separate"/>
      </w:r>
      <w:r w:rsidR="00905E40">
        <w:rPr>
          <w:rFonts w:eastAsia="宋体" w:cs="Times New Roman"/>
          <w:noProof/>
        </w:rPr>
        <w:t>32</w:t>
      </w:r>
      <w:r w:rsidR="00465B8A">
        <w:rPr>
          <w:rFonts w:eastAsia="宋体" w:cs="Times New Roman"/>
        </w:rPr>
        <w:fldChar w:fldCharType="end"/>
      </w:r>
    </w:p>
    <w:p w14:paraId="043F0B66" w14:textId="4C4DC7B3" w:rsidR="00A36FC3" w:rsidRDefault="00AF7C3F">
      <w:pPr>
        <w:pStyle w:val="TOC3"/>
        <w:tabs>
          <w:tab w:val="right" w:leader="dot" w:pos="8720"/>
        </w:tabs>
        <w:rPr>
          <w:rFonts w:eastAsia="宋体" w:cs="Times New Roman"/>
          <w:iCs w:val="0"/>
          <w:sz w:val="21"/>
          <w:szCs w:val="22"/>
        </w:rPr>
      </w:pPr>
      <w:r>
        <w:rPr>
          <w:rFonts w:eastAsia="宋体" w:cs="Times New Roman"/>
        </w:rPr>
        <w:t xml:space="preserve">5.2 </w:t>
      </w:r>
      <w:r>
        <w:rPr>
          <w:rFonts w:eastAsia="宋体" w:hAnsi="宋体" w:cs="Times New Roman"/>
        </w:rPr>
        <w:t>开标程序</w:t>
      </w:r>
      <w:r>
        <w:rPr>
          <w:rFonts w:eastAsia="宋体" w:cs="Times New Roman"/>
        </w:rPr>
        <w:tab/>
      </w:r>
      <w:r w:rsidR="00465B8A">
        <w:rPr>
          <w:rFonts w:eastAsia="宋体" w:cs="Times New Roman"/>
        </w:rPr>
        <w:fldChar w:fldCharType="begin"/>
      </w:r>
      <w:r>
        <w:rPr>
          <w:rFonts w:eastAsia="宋体" w:cs="Times New Roman"/>
        </w:rPr>
        <w:instrText xml:space="preserve"> PAGEREF _Toc139209433 \h </w:instrText>
      </w:r>
      <w:r w:rsidR="00465B8A">
        <w:rPr>
          <w:rFonts w:eastAsia="宋体" w:cs="Times New Roman"/>
        </w:rPr>
      </w:r>
      <w:r w:rsidR="00465B8A">
        <w:rPr>
          <w:rFonts w:eastAsia="宋体" w:cs="Times New Roman"/>
        </w:rPr>
        <w:fldChar w:fldCharType="separate"/>
      </w:r>
      <w:r w:rsidR="00905E40">
        <w:rPr>
          <w:rFonts w:eastAsia="宋体" w:cs="Times New Roman"/>
          <w:noProof/>
        </w:rPr>
        <w:t>32</w:t>
      </w:r>
      <w:r w:rsidR="00465B8A">
        <w:rPr>
          <w:rFonts w:eastAsia="宋体" w:cs="Times New Roman"/>
        </w:rPr>
        <w:fldChar w:fldCharType="end"/>
      </w:r>
    </w:p>
    <w:p w14:paraId="01A4E7E7" w14:textId="2D6BCB2C" w:rsidR="00A36FC3" w:rsidRDefault="00AF7C3F">
      <w:pPr>
        <w:pStyle w:val="TOC2"/>
        <w:tabs>
          <w:tab w:val="right" w:leader="dot" w:pos="8720"/>
        </w:tabs>
        <w:rPr>
          <w:rFonts w:cs="Times New Roman"/>
          <w:smallCaps w:val="0"/>
          <w:sz w:val="21"/>
          <w:szCs w:val="22"/>
        </w:rPr>
      </w:pPr>
      <w:r>
        <w:rPr>
          <w:rFonts w:cs="Times New Roman"/>
        </w:rPr>
        <w:t xml:space="preserve">6. </w:t>
      </w:r>
      <w:r>
        <w:rPr>
          <w:rFonts w:hAnsi="宋体" w:cs="Times New Roman"/>
        </w:rPr>
        <w:t>评标</w:t>
      </w:r>
      <w:r>
        <w:rPr>
          <w:rFonts w:cs="Times New Roman"/>
        </w:rPr>
        <w:tab/>
      </w:r>
      <w:r w:rsidR="00465B8A">
        <w:rPr>
          <w:rFonts w:cs="Times New Roman"/>
        </w:rPr>
        <w:fldChar w:fldCharType="begin"/>
      </w:r>
      <w:r>
        <w:rPr>
          <w:rFonts w:cs="Times New Roman"/>
        </w:rPr>
        <w:instrText xml:space="preserve"> PAGEREF _Toc139209434 \h </w:instrText>
      </w:r>
      <w:r w:rsidR="00465B8A">
        <w:rPr>
          <w:rFonts w:cs="Times New Roman"/>
        </w:rPr>
      </w:r>
      <w:r w:rsidR="00465B8A">
        <w:rPr>
          <w:rFonts w:cs="Times New Roman"/>
        </w:rPr>
        <w:fldChar w:fldCharType="separate"/>
      </w:r>
      <w:r w:rsidR="00905E40">
        <w:rPr>
          <w:rFonts w:cs="Times New Roman"/>
          <w:noProof/>
        </w:rPr>
        <w:t>33</w:t>
      </w:r>
      <w:r w:rsidR="00465B8A">
        <w:rPr>
          <w:rFonts w:cs="Times New Roman"/>
        </w:rPr>
        <w:fldChar w:fldCharType="end"/>
      </w:r>
    </w:p>
    <w:p w14:paraId="2E6143F6" w14:textId="037BEEC2" w:rsidR="00A36FC3" w:rsidRDefault="00AF7C3F">
      <w:pPr>
        <w:pStyle w:val="TOC3"/>
        <w:tabs>
          <w:tab w:val="right" w:leader="dot" w:pos="8720"/>
        </w:tabs>
        <w:rPr>
          <w:rFonts w:eastAsia="宋体" w:cs="Times New Roman"/>
          <w:iCs w:val="0"/>
          <w:sz w:val="21"/>
          <w:szCs w:val="22"/>
        </w:rPr>
      </w:pPr>
      <w:r>
        <w:rPr>
          <w:rFonts w:eastAsia="宋体" w:cs="Times New Roman"/>
        </w:rPr>
        <w:t xml:space="preserve">6.1 </w:t>
      </w:r>
      <w:r>
        <w:rPr>
          <w:rFonts w:eastAsia="宋体" w:hAnsi="宋体" w:cs="Times New Roman"/>
        </w:rPr>
        <w:t>评标委员会</w:t>
      </w:r>
      <w:r>
        <w:rPr>
          <w:rFonts w:eastAsia="宋体" w:cs="Times New Roman"/>
        </w:rPr>
        <w:tab/>
      </w:r>
      <w:r w:rsidR="00465B8A">
        <w:rPr>
          <w:rFonts w:eastAsia="宋体" w:cs="Times New Roman"/>
        </w:rPr>
        <w:fldChar w:fldCharType="begin"/>
      </w:r>
      <w:r>
        <w:rPr>
          <w:rFonts w:eastAsia="宋体" w:cs="Times New Roman"/>
        </w:rPr>
        <w:instrText xml:space="preserve"> PAGEREF _Toc139209435 \h </w:instrText>
      </w:r>
      <w:r w:rsidR="00465B8A">
        <w:rPr>
          <w:rFonts w:eastAsia="宋体" w:cs="Times New Roman"/>
        </w:rPr>
      </w:r>
      <w:r w:rsidR="00465B8A">
        <w:rPr>
          <w:rFonts w:eastAsia="宋体" w:cs="Times New Roman"/>
        </w:rPr>
        <w:fldChar w:fldCharType="separate"/>
      </w:r>
      <w:r w:rsidR="00905E40">
        <w:rPr>
          <w:rFonts w:eastAsia="宋体" w:cs="Times New Roman"/>
          <w:noProof/>
        </w:rPr>
        <w:t>33</w:t>
      </w:r>
      <w:r w:rsidR="00465B8A">
        <w:rPr>
          <w:rFonts w:eastAsia="宋体" w:cs="Times New Roman"/>
        </w:rPr>
        <w:fldChar w:fldCharType="end"/>
      </w:r>
    </w:p>
    <w:p w14:paraId="6479134D" w14:textId="770D8EED" w:rsidR="00A36FC3" w:rsidRDefault="00AF7C3F">
      <w:pPr>
        <w:pStyle w:val="TOC3"/>
        <w:tabs>
          <w:tab w:val="right" w:leader="dot" w:pos="8720"/>
        </w:tabs>
        <w:rPr>
          <w:rFonts w:eastAsia="宋体" w:cs="Times New Roman"/>
          <w:iCs w:val="0"/>
          <w:sz w:val="21"/>
          <w:szCs w:val="22"/>
        </w:rPr>
      </w:pPr>
      <w:r>
        <w:rPr>
          <w:rFonts w:eastAsia="宋体" w:cs="Times New Roman"/>
        </w:rPr>
        <w:t xml:space="preserve">6.2 </w:t>
      </w:r>
      <w:r>
        <w:rPr>
          <w:rFonts w:eastAsia="宋体" w:hAnsi="宋体" w:cs="Times New Roman"/>
        </w:rPr>
        <w:t>评标原则</w:t>
      </w:r>
      <w:r>
        <w:rPr>
          <w:rFonts w:eastAsia="宋体" w:cs="Times New Roman"/>
        </w:rPr>
        <w:tab/>
      </w:r>
      <w:r w:rsidR="00465B8A">
        <w:rPr>
          <w:rFonts w:eastAsia="宋体" w:cs="Times New Roman"/>
        </w:rPr>
        <w:fldChar w:fldCharType="begin"/>
      </w:r>
      <w:r>
        <w:rPr>
          <w:rFonts w:eastAsia="宋体" w:cs="Times New Roman"/>
        </w:rPr>
        <w:instrText xml:space="preserve"> PAGEREF _Toc139209436 \h </w:instrText>
      </w:r>
      <w:r w:rsidR="00465B8A">
        <w:rPr>
          <w:rFonts w:eastAsia="宋体" w:cs="Times New Roman"/>
        </w:rPr>
      </w:r>
      <w:r w:rsidR="00465B8A">
        <w:rPr>
          <w:rFonts w:eastAsia="宋体" w:cs="Times New Roman"/>
        </w:rPr>
        <w:fldChar w:fldCharType="separate"/>
      </w:r>
      <w:r w:rsidR="00905E40">
        <w:rPr>
          <w:rFonts w:eastAsia="宋体" w:cs="Times New Roman"/>
          <w:noProof/>
        </w:rPr>
        <w:t>33</w:t>
      </w:r>
      <w:r w:rsidR="00465B8A">
        <w:rPr>
          <w:rFonts w:eastAsia="宋体" w:cs="Times New Roman"/>
        </w:rPr>
        <w:fldChar w:fldCharType="end"/>
      </w:r>
    </w:p>
    <w:p w14:paraId="13E65BA3" w14:textId="1A6C48EF" w:rsidR="00A36FC3" w:rsidRDefault="00AF7C3F">
      <w:pPr>
        <w:pStyle w:val="TOC3"/>
        <w:tabs>
          <w:tab w:val="right" w:leader="dot" w:pos="8720"/>
        </w:tabs>
        <w:rPr>
          <w:rFonts w:eastAsia="宋体" w:cs="Times New Roman"/>
          <w:iCs w:val="0"/>
          <w:sz w:val="21"/>
          <w:szCs w:val="22"/>
        </w:rPr>
      </w:pPr>
      <w:r>
        <w:rPr>
          <w:rFonts w:eastAsia="宋体" w:cs="Times New Roman"/>
        </w:rPr>
        <w:t xml:space="preserve">6.3 </w:t>
      </w:r>
      <w:r>
        <w:rPr>
          <w:rFonts w:eastAsia="宋体" w:hAnsi="宋体" w:cs="Times New Roman"/>
        </w:rPr>
        <w:t>评标</w:t>
      </w:r>
      <w:r>
        <w:rPr>
          <w:rFonts w:eastAsia="宋体" w:cs="Times New Roman"/>
        </w:rPr>
        <w:tab/>
      </w:r>
      <w:r w:rsidR="00465B8A">
        <w:rPr>
          <w:rFonts w:eastAsia="宋体" w:cs="Times New Roman"/>
        </w:rPr>
        <w:fldChar w:fldCharType="begin"/>
      </w:r>
      <w:r>
        <w:rPr>
          <w:rFonts w:eastAsia="宋体" w:cs="Times New Roman"/>
        </w:rPr>
        <w:instrText xml:space="preserve"> PAGEREF _Toc139209437 \h </w:instrText>
      </w:r>
      <w:r w:rsidR="00465B8A">
        <w:rPr>
          <w:rFonts w:eastAsia="宋体" w:cs="Times New Roman"/>
        </w:rPr>
      </w:r>
      <w:r w:rsidR="00465B8A">
        <w:rPr>
          <w:rFonts w:eastAsia="宋体" w:cs="Times New Roman"/>
        </w:rPr>
        <w:fldChar w:fldCharType="separate"/>
      </w:r>
      <w:r w:rsidR="00905E40">
        <w:rPr>
          <w:rFonts w:eastAsia="宋体" w:cs="Times New Roman"/>
          <w:noProof/>
        </w:rPr>
        <w:t>33</w:t>
      </w:r>
      <w:r w:rsidR="00465B8A">
        <w:rPr>
          <w:rFonts w:eastAsia="宋体" w:cs="Times New Roman"/>
        </w:rPr>
        <w:fldChar w:fldCharType="end"/>
      </w:r>
    </w:p>
    <w:p w14:paraId="0756322B" w14:textId="1B3FCC53" w:rsidR="00A36FC3" w:rsidRDefault="00AF7C3F">
      <w:pPr>
        <w:pStyle w:val="TOC3"/>
        <w:tabs>
          <w:tab w:val="right" w:leader="dot" w:pos="8720"/>
        </w:tabs>
        <w:rPr>
          <w:rFonts w:eastAsia="宋体" w:cs="Times New Roman"/>
          <w:iCs w:val="0"/>
          <w:sz w:val="21"/>
          <w:szCs w:val="22"/>
        </w:rPr>
      </w:pPr>
      <w:r>
        <w:rPr>
          <w:rFonts w:eastAsia="宋体" w:cs="Times New Roman"/>
        </w:rPr>
        <w:t xml:space="preserve">6.4 </w:t>
      </w:r>
      <w:r>
        <w:rPr>
          <w:rFonts w:eastAsia="宋体" w:hAnsi="宋体" w:cs="Times New Roman"/>
        </w:rPr>
        <w:t>评标结果公示</w:t>
      </w:r>
      <w:r>
        <w:rPr>
          <w:rFonts w:eastAsia="宋体" w:cs="Times New Roman"/>
        </w:rPr>
        <w:tab/>
      </w:r>
      <w:r w:rsidR="00465B8A">
        <w:rPr>
          <w:rFonts w:eastAsia="宋体" w:cs="Times New Roman"/>
        </w:rPr>
        <w:fldChar w:fldCharType="begin"/>
      </w:r>
      <w:r>
        <w:rPr>
          <w:rFonts w:eastAsia="宋体" w:cs="Times New Roman"/>
        </w:rPr>
        <w:instrText xml:space="preserve"> PAGEREF _Toc139209438 \h </w:instrText>
      </w:r>
      <w:r w:rsidR="00465B8A">
        <w:rPr>
          <w:rFonts w:eastAsia="宋体" w:cs="Times New Roman"/>
        </w:rPr>
      </w:r>
      <w:r w:rsidR="00465B8A">
        <w:rPr>
          <w:rFonts w:eastAsia="宋体" w:cs="Times New Roman"/>
        </w:rPr>
        <w:fldChar w:fldCharType="separate"/>
      </w:r>
      <w:r w:rsidR="00905E40">
        <w:rPr>
          <w:rFonts w:eastAsia="宋体" w:cs="Times New Roman"/>
          <w:noProof/>
        </w:rPr>
        <w:t>33</w:t>
      </w:r>
      <w:r w:rsidR="00465B8A">
        <w:rPr>
          <w:rFonts w:eastAsia="宋体" w:cs="Times New Roman"/>
        </w:rPr>
        <w:fldChar w:fldCharType="end"/>
      </w:r>
    </w:p>
    <w:p w14:paraId="10CF46B5" w14:textId="612EB507" w:rsidR="00A36FC3" w:rsidRDefault="00AF7C3F">
      <w:pPr>
        <w:pStyle w:val="TOC2"/>
        <w:tabs>
          <w:tab w:val="right" w:leader="dot" w:pos="8720"/>
        </w:tabs>
        <w:rPr>
          <w:rFonts w:cs="Times New Roman"/>
          <w:smallCaps w:val="0"/>
          <w:sz w:val="21"/>
          <w:szCs w:val="22"/>
        </w:rPr>
      </w:pPr>
      <w:r>
        <w:rPr>
          <w:rFonts w:cs="Times New Roman"/>
        </w:rPr>
        <w:t xml:space="preserve">7. </w:t>
      </w:r>
      <w:r>
        <w:rPr>
          <w:rFonts w:hAnsi="宋体" w:cs="Times New Roman"/>
        </w:rPr>
        <w:t>合同授予</w:t>
      </w:r>
      <w:r>
        <w:rPr>
          <w:rFonts w:cs="Times New Roman"/>
        </w:rPr>
        <w:tab/>
      </w:r>
      <w:r w:rsidR="00465B8A">
        <w:rPr>
          <w:rFonts w:cs="Times New Roman"/>
        </w:rPr>
        <w:fldChar w:fldCharType="begin"/>
      </w:r>
      <w:r>
        <w:rPr>
          <w:rFonts w:cs="Times New Roman"/>
        </w:rPr>
        <w:instrText xml:space="preserve"> PAGEREF _Toc139209439 \h </w:instrText>
      </w:r>
      <w:r w:rsidR="00465B8A">
        <w:rPr>
          <w:rFonts w:cs="Times New Roman"/>
        </w:rPr>
      </w:r>
      <w:r w:rsidR="00465B8A">
        <w:rPr>
          <w:rFonts w:cs="Times New Roman"/>
        </w:rPr>
        <w:fldChar w:fldCharType="separate"/>
      </w:r>
      <w:r w:rsidR="00905E40">
        <w:rPr>
          <w:rFonts w:cs="Times New Roman"/>
          <w:noProof/>
        </w:rPr>
        <w:t>34</w:t>
      </w:r>
      <w:r w:rsidR="00465B8A">
        <w:rPr>
          <w:rFonts w:cs="Times New Roman"/>
        </w:rPr>
        <w:fldChar w:fldCharType="end"/>
      </w:r>
    </w:p>
    <w:p w14:paraId="7AD8523C" w14:textId="58AC71D1" w:rsidR="00A36FC3" w:rsidRDefault="00AF7C3F">
      <w:pPr>
        <w:pStyle w:val="TOC3"/>
        <w:tabs>
          <w:tab w:val="right" w:leader="dot" w:pos="8720"/>
        </w:tabs>
        <w:rPr>
          <w:rFonts w:eastAsia="宋体" w:cs="Times New Roman"/>
          <w:iCs w:val="0"/>
          <w:sz w:val="21"/>
          <w:szCs w:val="22"/>
        </w:rPr>
      </w:pPr>
      <w:r>
        <w:rPr>
          <w:rFonts w:eastAsia="宋体" w:cs="Times New Roman"/>
        </w:rPr>
        <w:t xml:space="preserve">7.1 </w:t>
      </w:r>
      <w:r>
        <w:rPr>
          <w:rFonts w:eastAsia="宋体" w:hAnsi="宋体" w:cs="Times New Roman"/>
        </w:rPr>
        <w:t>定标</w:t>
      </w:r>
      <w:r>
        <w:rPr>
          <w:rFonts w:eastAsia="宋体" w:cs="Times New Roman"/>
        </w:rPr>
        <w:tab/>
      </w:r>
      <w:r w:rsidR="00465B8A">
        <w:rPr>
          <w:rFonts w:eastAsia="宋体" w:cs="Times New Roman"/>
        </w:rPr>
        <w:fldChar w:fldCharType="begin"/>
      </w:r>
      <w:r>
        <w:rPr>
          <w:rFonts w:eastAsia="宋体" w:cs="Times New Roman"/>
        </w:rPr>
        <w:instrText xml:space="preserve"> PAGEREF _Toc139209440 \h </w:instrText>
      </w:r>
      <w:r w:rsidR="00465B8A">
        <w:rPr>
          <w:rFonts w:eastAsia="宋体" w:cs="Times New Roman"/>
        </w:rPr>
      </w:r>
      <w:r w:rsidR="00465B8A">
        <w:rPr>
          <w:rFonts w:eastAsia="宋体" w:cs="Times New Roman"/>
        </w:rPr>
        <w:fldChar w:fldCharType="separate"/>
      </w:r>
      <w:r w:rsidR="00905E40">
        <w:rPr>
          <w:rFonts w:eastAsia="宋体" w:cs="Times New Roman"/>
          <w:noProof/>
        </w:rPr>
        <w:t>34</w:t>
      </w:r>
      <w:r w:rsidR="00465B8A">
        <w:rPr>
          <w:rFonts w:eastAsia="宋体" w:cs="Times New Roman"/>
        </w:rPr>
        <w:fldChar w:fldCharType="end"/>
      </w:r>
    </w:p>
    <w:p w14:paraId="57D7C8BF" w14:textId="48E7AC2A" w:rsidR="00A36FC3" w:rsidRDefault="00AF7C3F">
      <w:pPr>
        <w:pStyle w:val="TOC3"/>
        <w:tabs>
          <w:tab w:val="right" w:leader="dot" w:pos="8720"/>
        </w:tabs>
        <w:rPr>
          <w:rFonts w:eastAsia="宋体" w:cs="Times New Roman"/>
          <w:iCs w:val="0"/>
          <w:sz w:val="21"/>
          <w:szCs w:val="22"/>
        </w:rPr>
      </w:pPr>
      <w:r>
        <w:rPr>
          <w:rFonts w:eastAsia="宋体" w:cs="Times New Roman"/>
        </w:rPr>
        <w:t xml:space="preserve">7.2 </w:t>
      </w:r>
      <w:r>
        <w:rPr>
          <w:rFonts w:eastAsia="宋体" w:hAnsi="宋体" w:cs="Times New Roman"/>
        </w:rPr>
        <w:t>中标通知</w:t>
      </w:r>
      <w:r>
        <w:rPr>
          <w:rFonts w:eastAsia="宋体" w:cs="Times New Roman"/>
        </w:rPr>
        <w:tab/>
      </w:r>
      <w:r w:rsidR="00465B8A">
        <w:rPr>
          <w:rFonts w:eastAsia="宋体" w:cs="Times New Roman"/>
        </w:rPr>
        <w:fldChar w:fldCharType="begin"/>
      </w:r>
      <w:r>
        <w:rPr>
          <w:rFonts w:eastAsia="宋体" w:cs="Times New Roman"/>
        </w:rPr>
        <w:instrText xml:space="preserve"> PAGEREF _Toc139209441 \h </w:instrText>
      </w:r>
      <w:r w:rsidR="00465B8A">
        <w:rPr>
          <w:rFonts w:eastAsia="宋体" w:cs="Times New Roman"/>
        </w:rPr>
      </w:r>
      <w:r w:rsidR="00465B8A">
        <w:rPr>
          <w:rFonts w:eastAsia="宋体" w:cs="Times New Roman"/>
        </w:rPr>
        <w:fldChar w:fldCharType="separate"/>
      </w:r>
      <w:r w:rsidR="00905E40">
        <w:rPr>
          <w:rFonts w:eastAsia="宋体" w:cs="Times New Roman"/>
          <w:noProof/>
        </w:rPr>
        <w:t>34</w:t>
      </w:r>
      <w:r w:rsidR="00465B8A">
        <w:rPr>
          <w:rFonts w:eastAsia="宋体" w:cs="Times New Roman"/>
        </w:rPr>
        <w:fldChar w:fldCharType="end"/>
      </w:r>
    </w:p>
    <w:p w14:paraId="0C3D3875" w14:textId="65340471" w:rsidR="00A36FC3" w:rsidRDefault="00AF7C3F">
      <w:pPr>
        <w:pStyle w:val="TOC3"/>
        <w:tabs>
          <w:tab w:val="right" w:leader="dot" w:pos="8720"/>
        </w:tabs>
        <w:rPr>
          <w:rFonts w:eastAsia="宋体" w:cs="Times New Roman"/>
          <w:iCs w:val="0"/>
          <w:sz w:val="21"/>
          <w:szCs w:val="22"/>
        </w:rPr>
      </w:pPr>
      <w:r>
        <w:rPr>
          <w:rFonts w:eastAsia="宋体" w:cs="Times New Roman"/>
        </w:rPr>
        <w:t xml:space="preserve">7.3 </w:t>
      </w:r>
      <w:r>
        <w:rPr>
          <w:rFonts w:eastAsia="宋体" w:hAnsi="宋体" w:cs="Times New Roman"/>
        </w:rPr>
        <w:t>投资人履约担保</w:t>
      </w:r>
      <w:r>
        <w:rPr>
          <w:rFonts w:eastAsia="宋体" w:cs="Times New Roman"/>
        </w:rPr>
        <w:tab/>
      </w:r>
      <w:r w:rsidR="00465B8A">
        <w:rPr>
          <w:rFonts w:eastAsia="宋体" w:cs="Times New Roman"/>
        </w:rPr>
        <w:fldChar w:fldCharType="begin"/>
      </w:r>
      <w:r>
        <w:rPr>
          <w:rFonts w:eastAsia="宋体" w:cs="Times New Roman"/>
        </w:rPr>
        <w:instrText xml:space="preserve"> PAGEREF _Toc139209442 \h </w:instrText>
      </w:r>
      <w:r w:rsidR="00465B8A">
        <w:rPr>
          <w:rFonts w:eastAsia="宋体" w:cs="Times New Roman"/>
        </w:rPr>
      </w:r>
      <w:r w:rsidR="00465B8A">
        <w:rPr>
          <w:rFonts w:eastAsia="宋体" w:cs="Times New Roman"/>
        </w:rPr>
        <w:fldChar w:fldCharType="separate"/>
      </w:r>
      <w:r w:rsidR="00905E40">
        <w:rPr>
          <w:rFonts w:eastAsia="宋体" w:cs="Times New Roman"/>
          <w:noProof/>
        </w:rPr>
        <w:t>34</w:t>
      </w:r>
      <w:r w:rsidR="00465B8A">
        <w:rPr>
          <w:rFonts w:eastAsia="宋体" w:cs="Times New Roman"/>
        </w:rPr>
        <w:fldChar w:fldCharType="end"/>
      </w:r>
    </w:p>
    <w:p w14:paraId="23AB97A7" w14:textId="3AF7376E" w:rsidR="00A36FC3" w:rsidRDefault="00AF7C3F">
      <w:pPr>
        <w:pStyle w:val="TOC3"/>
        <w:tabs>
          <w:tab w:val="right" w:leader="dot" w:pos="8720"/>
        </w:tabs>
        <w:rPr>
          <w:rFonts w:eastAsia="宋体" w:cs="Times New Roman"/>
          <w:iCs w:val="0"/>
          <w:sz w:val="21"/>
          <w:szCs w:val="22"/>
        </w:rPr>
      </w:pPr>
      <w:r>
        <w:rPr>
          <w:rFonts w:eastAsia="宋体" w:cs="Times New Roman"/>
        </w:rPr>
        <w:t xml:space="preserve">7.4 </w:t>
      </w:r>
      <w:r>
        <w:rPr>
          <w:rFonts w:eastAsia="宋体" w:hAnsi="宋体" w:cs="Times New Roman"/>
        </w:rPr>
        <w:t>签署投资协议</w:t>
      </w:r>
      <w:r>
        <w:rPr>
          <w:rFonts w:eastAsia="宋体" w:cs="Times New Roman"/>
        </w:rPr>
        <w:tab/>
      </w:r>
      <w:r w:rsidR="00465B8A">
        <w:rPr>
          <w:rFonts w:eastAsia="宋体" w:cs="Times New Roman"/>
        </w:rPr>
        <w:fldChar w:fldCharType="begin"/>
      </w:r>
      <w:r>
        <w:rPr>
          <w:rFonts w:eastAsia="宋体" w:cs="Times New Roman"/>
        </w:rPr>
        <w:instrText xml:space="preserve"> PAGEREF _Toc139209443 \h </w:instrText>
      </w:r>
      <w:r w:rsidR="00465B8A">
        <w:rPr>
          <w:rFonts w:eastAsia="宋体" w:cs="Times New Roman"/>
        </w:rPr>
      </w:r>
      <w:r w:rsidR="00465B8A">
        <w:rPr>
          <w:rFonts w:eastAsia="宋体" w:cs="Times New Roman"/>
        </w:rPr>
        <w:fldChar w:fldCharType="separate"/>
      </w:r>
      <w:r w:rsidR="00905E40">
        <w:rPr>
          <w:rFonts w:eastAsia="宋体" w:cs="Times New Roman"/>
          <w:noProof/>
        </w:rPr>
        <w:t>34</w:t>
      </w:r>
      <w:r w:rsidR="00465B8A">
        <w:rPr>
          <w:rFonts w:eastAsia="宋体" w:cs="Times New Roman"/>
        </w:rPr>
        <w:fldChar w:fldCharType="end"/>
      </w:r>
    </w:p>
    <w:p w14:paraId="08E5AF86" w14:textId="270CE6D2" w:rsidR="00A36FC3" w:rsidRDefault="00AF7C3F">
      <w:pPr>
        <w:pStyle w:val="TOC3"/>
        <w:tabs>
          <w:tab w:val="right" w:leader="dot" w:pos="8720"/>
        </w:tabs>
        <w:rPr>
          <w:rFonts w:eastAsia="宋体" w:cs="Times New Roman"/>
          <w:iCs w:val="0"/>
          <w:sz w:val="21"/>
          <w:szCs w:val="22"/>
        </w:rPr>
      </w:pPr>
      <w:r>
        <w:rPr>
          <w:rFonts w:eastAsia="宋体" w:cs="Times New Roman"/>
        </w:rPr>
        <w:t xml:space="preserve">7.5 </w:t>
      </w:r>
      <w:r>
        <w:rPr>
          <w:rFonts w:eastAsia="宋体" w:hAnsi="宋体" w:cs="Times New Roman"/>
        </w:rPr>
        <w:t>组建项目公司</w:t>
      </w:r>
      <w:r>
        <w:rPr>
          <w:rFonts w:eastAsia="宋体" w:cs="Times New Roman"/>
        </w:rPr>
        <w:tab/>
      </w:r>
      <w:r w:rsidR="00465B8A">
        <w:rPr>
          <w:rFonts w:eastAsia="宋体" w:cs="Times New Roman"/>
        </w:rPr>
        <w:fldChar w:fldCharType="begin"/>
      </w:r>
      <w:r>
        <w:rPr>
          <w:rFonts w:eastAsia="宋体" w:cs="Times New Roman"/>
        </w:rPr>
        <w:instrText xml:space="preserve"> PAGEREF _Toc139209444 \h </w:instrText>
      </w:r>
      <w:r w:rsidR="00465B8A">
        <w:rPr>
          <w:rFonts w:eastAsia="宋体" w:cs="Times New Roman"/>
        </w:rPr>
      </w:r>
      <w:r w:rsidR="00465B8A">
        <w:rPr>
          <w:rFonts w:eastAsia="宋体" w:cs="Times New Roman"/>
        </w:rPr>
        <w:fldChar w:fldCharType="separate"/>
      </w:r>
      <w:r w:rsidR="00905E40">
        <w:rPr>
          <w:rFonts w:eastAsia="宋体" w:cs="Times New Roman"/>
          <w:noProof/>
        </w:rPr>
        <w:t>35</w:t>
      </w:r>
      <w:r w:rsidR="00465B8A">
        <w:rPr>
          <w:rFonts w:eastAsia="宋体" w:cs="Times New Roman"/>
        </w:rPr>
        <w:fldChar w:fldCharType="end"/>
      </w:r>
    </w:p>
    <w:p w14:paraId="6E8B5097" w14:textId="547D43BB" w:rsidR="00A36FC3" w:rsidRDefault="00AF7C3F">
      <w:pPr>
        <w:pStyle w:val="TOC3"/>
        <w:tabs>
          <w:tab w:val="right" w:leader="dot" w:pos="8720"/>
        </w:tabs>
        <w:rPr>
          <w:rFonts w:eastAsia="宋体" w:cs="Times New Roman"/>
          <w:iCs w:val="0"/>
          <w:sz w:val="21"/>
          <w:szCs w:val="22"/>
        </w:rPr>
      </w:pPr>
      <w:r>
        <w:rPr>
          <w:rFonts w:eastAsia="宋体" w:cs="Times New Roman"/>
        </w:rPr>
        <w:t xml:space="preserve">7.6 </w:t>
      </w:r>
      <w:r>
        <w:rPr>
          <w:rFonts w:eastAsia="宋体" w:hAnsi="宋体" w:cs="Times New Roman"/>
        </w:rPr>
        <w:t>建设期履约担保</w:t>
      </w:r>
      <w:r>
        <w:rPr>
          <w:rFonts w:eastAsia="宋体" w:cs="Times New Roman"/>
        </w:rPr>
        <w:tab/>
      </w:r>
      <w:r w:rsidR="00465B8A">
        <w:rPr>
          <w:rFonts w:eastAsia="宋体" w:cs="Times New Roman"/>
        </w:rPr>
        <w:fldChar w:fldCharType="begin"/>
      </w:r>
      <w:r>
        <w:rPr>
          <w:rFonts w:eastAsia="宋体" w:cs="Times New Roman"/>
        </w:rPr>
        <w:instrText xml:space="preserve"> PAGEREF _Toc139209445 \h </w:instrText>
      </w:r>
      <w:r w:rsidR="00465B8A">
        <w:rPr>
          <w:rFonts w:eastAsia="宋体" w:cs="Times New Roman"/>
        </w:rPr>
      </w:r>
      <w:r w:rsidR="00465B8A">
        <w:rPr>
          <w:rFonts w:eastAsia="宋体" w:cs="Times New Roman"/>
        </w:rPr>
        <w:fldChar w:fldCharType="separate"/>
      </w:r>
      <w:r w:rsidR="00905E40">
        <w:rPr>
          <w:rFonts w:eastAsia="宋体" w:cs="Times New Roman"/>
          <w:noProof/>
        </w:rPr>
        <w:t>35</w:t>
      </w:r>
      <w:r w:rsidR="00465B8A">
        <w:rPr>
          <w:rFonts w:eastAsia="宋体" w:cs="Times New Roman"/>
        </w:rPr>
        <w:fldChar w:fldCharType="end"/>
      </w:r>
    </w:p>
    <w:p w14:paraId="719F916F" w14:textId="5B8BB1F5" w:rsidR="00A36FC3" w:rsidRDefault="00AF7C3F">
      <w:pPr>
        <w:pStyle w:val="TOC3"/>
        <w:tabs>
          <w:tab w:val="right" w:leader="dot" w:pos="8720"/>
        </w:tabs>
        <w:rPr>
          <w:rFonts w:eastAsia="宋体" w:cs="Times New Roman"/>
          <w:iCs w:val="0"/>
          <w:sz w:val="21"/>
          <w:szCs w:val="22"/>
        </w:rPr>
      </w:pPr>
      <w:r>
        <w:rPr>
          <w:rFonts w:eastAsia="宋体" w:cs="Times New Roman"/>
        </w:rPr>
        <w:t xml:space="preserve">7.7 </w:t>
      </w:r>
      <w:r>
        <w:rPr>
          <w:rFonts w:eastAsia="宋体" w:hAnsi="宋体" w:cs="Times New Roman"/>
        </w:rPr>
        <w:t>特许权协议的签署</w:t>
      </w:r>
      <w:r>
        <w:rPr>
          <w:rFonts w:eastAsia="宋体" w:cs="Times New Roman"/>
        </w:rPr>
        <w:tab/>
      </w:r>
      <w:r w:rsidR="00465B8A">
        <w:rPr>
          <w:rFonts w:eastAsia="宋体" w:cs="Times New Roman"/>
        </w:rPr>
        <w:fldChar w:fldCharType="begin"/>
      </w:r>
      <w:r>
        <w:rPr>
          <w:rFonts w:eastAsia="宋体" w:cs="Times New Roman"/>
        </w:rPr>
        <w:instrText xml:space="preserve"> PAGEREF _Toc139209446 \h </w:instrText>
      </w:r>
      <w:r w:rsidR="00465B8A">
        <w:rPr>
          <w:rFonts w:eastAsia="宋体" w:cs="Times New Roman"/>
        </w:rPr>
      </w:r>
      <w:r w:rsidR="00465B8A">
        <w:rPr>
          <w:rFonts w:eastAsia="宋体" w:cs="Times New Roman"/>
        </w:rPr>
        <w:fldChar w:fldCharType="separate"/>
      </w:r>
      <w:r w:rsidR="00905E40">
        <w:rPr>
          <w:rFonts w:eastAsia="宋体" w:cs="Times New Roman"/>
          <w:noProof/>
        </w:rPr>
        <w:t>35</w:t>
      </w:r>
      <w:r w:rsidR="00465B8A">
        <w:rPr>
          <w:rFonts w:eastAsia="宋体" w:cs="Times New Roman"/>
        </w:rPr>
        <w:fldChar w:fldCharType="end"/>
      </w:r>
    </w:p>
    <w:p w14:paraId="119B54C6" w14:textId="6B33DEC1" w:rsidR="00A36FC3" w:rsidRDefault="00AF7C3F">
      <w:pPr>
        <w:pStyle w:val="TOC3"/>
        <w:tabs>
          <w:tab w:val="right" w:leader="dot" w:pos="8720"/>
        </w:tabs>
        <w:rPr>
          <w:rFonts w:eastAsia="宋体" w:cs="Times New Roman"/>
          <w:iCs w:val="0"/>
          <w:sz w:val="21"/>
          <w:szCs w:val="22"/>
        </w:rPr>
      </w:pPr>
      <w:r>
        <w:rPr>
          <w:rFonts w:eastAsia="宋体" w:cs="Times New Roman"/>
        </w:rPr>
        <w:t xml:space="preserve">7.8 </w:t>
      </w:r>
      <w:r>
        <w:rPr>
          <w:rFonts w:eastAsia="宋体" w:hAnsi="宋体" w:cs="Times New Roman"/>
        </w:rPr>
        <w:t>合同谈判</w:t>
      </w:r>
      <w:r>
        <w:rPr>
          <w:rFonts w:eastAsia="宋体" w:cs="Times New Roman"/>
        </w:rPr>
        <w:tab/>
      </w:r>
      <w:r w:rsidR="00465B8A">
        <w:rPr>
          <w:rFonts w:eastAsia="宋体" w:cs="Times New Roman"/>
        </w:rPr>
        <w:fldChar w:fldCharType="begin"/>
      </w:r>
      <w:r>
        <w:rPr>
          <w:rFonts w:eastAsia="宋体" w:cs="Times New Roman"/>
        </w:rPr>
        <w:instrText xml:space="preserve"> PAGEREF _Toc139209447 \h </w:instrText>
      </w:r>
      <w:r w:rsidR="00465B8A">
        <w:rPr>
          <w:rFonts w:eastAsia="宋体" w:cs="Times New Roman"/>
        </w:rPr>
      </w:r>
      <w:r w:rsidR="00465B8A">
        <w:rPr>
          <w:rFonts w:eastAsia="宋体" w:cs="Times New Roman"/>
        </w:rPr>
        <w:fldChar w:fldCharType="separate"/>
      </w:r>
      <w:r w:rsidR="00905E40">
        <w:rPr>
          <w:rFonts w:eastAsia="宋体" w:cs="Times New Roman"/>
          <w:noProof/>
        </w:rPr>
        <w:t>35</w:t>
      </w:r>
      <w:r w:rsidR="00465B8A">
        <w:rPr>
          <w:rFonts w:eastAsia="宋体" w:cs="Times New Roman"/>
        </w:rPr>
        <w:fldChar w:fldCharType="end"/>
      </w:r>
    </w:p>
    <w:p w14:paraId="0F0FF6BE" w14:textId="4B683A42" w:rsidR="00A36FC3" w:rsidRDefault="00AF7C3F">
      <w:pPr>
        <w:pStyle w:val="TOC2"/>
        <w:tabs>
          <w:tab w:val="right" w:leader="dot" w:pos="8720"/>
        </w:tabs>
        <w:rPr>
          <w:rFonts w:cs="Times New Roman"/>
          <w:smallCaps w:val="0"/>
          <w:sz w:val="21"/>
          <w:szCs w:val="22"/>
        </w:rPr>
      </w:pPr>
      <w:r>
        <w:rPr>
          <w:rFonts w:cs="Times New Roman"/>
        </w:rPr>
        <w:t xml:space="preserve">8. </w:t>
      </w:r>
      <w:r>
        <w:rPr>
          <w:rFonts w:hAnsi="宋体" w:cs="Times New Roman"/>
        </w:rPr>
        <w:t>重新招标</w:t>
      </w:r>
      <w:r>
        <w:rPr>
          <w:rFonts w:cs="Times New Roman"/>
        </w:rPr>
        <w:tab/>
      </w:r>
      <w:r w:rsidR="00465B8A">
        <w:rPr>
          <w:rFonts w:cs="Times New Roman"/>
        </w:rPr>
        <w:fldChar w:fldCharType="begin"/>
      </w:r>
      <w:r>
        <w:rPr>
          <w:rFonts w:cs="Times New Roman"/>
        </w:rPr>
        <w:instrText xml:space="preserve"> PAGEREF _Toc139209448 \h </w:instrText>
      </w:r>
      <w:r w:rsidR="00465B8A">
        <w:rPr>
          <w:rFonts w:cs="Times New Roman"/>
        </w:rPr>
      </w:r>
      <w:r w:rsidR="00465B8A">
        <w:rPr>
          <w:rFonts w:cs="Times New Roman"/>
        </w:rPr>
        <w:fldChar w:fldCharType="separate"/>
      </w:r>
      <w:r w:rsidR="00905E40">
        <w:rPr>
          <w:rFonts w:cs="Times New Roman"/>
          <w:noProof/>
        </w:rPr>
        <w:t>36</w:t>
      </w:r>
      <w:r w:rsidR="00465B8A">
        <w:rPr>
          <w:rFonts w:cs="Times New Roman"/>
        </w:rPr>
        <w:fldChar w:fldCharType="end"/>
      </w:r>
    </w:p>
    <w:p w14:paraId="72797D16" w14:textId="40A5B0C7" w:rsidR="00A36FC3" w:rsidRDefault="00AF7C3F">
      <w:pPr>
        <w:pStyle w:val="TOC3"/>
        <w:tabs>
          <w:tab w:val="right" w:leader="dot" w:pos="8720"/>
        </w:tabs>
        <w:rPr>
          <w:rFonts w:eastAsia="宋体" w:cs="Times New Roman"/>
          <w:iCs w:val="0"/>
          <w:sz w:val="21"/>
          <w:szCs w:val="22"/>
        </w:rPr>
      </w:pPr>
      <w:r>
        <w:rPr>
          <w:rFonts w:eastAsia="宋体" w:cs="Times New Roman"/>
        </w:rPr>
        <w:t xml:space="preserve">8.1 </w:t>
      </w:r>
      <w:r>
        <w:rPr>
          <w:rFonts w:eastAsia="宋体" w:hAnsi="宋体" w:cs="Times New Roman"/>
        </w:rPr>
        <w:t>重新招标</w:t>
      </w:r>
      <w:r>
        <w:rPr>
          <w:rFonts w:eastAsia="宋体" w:cs="Times New Roman"/>
        </w:rPr>
        <w:tab/>
      </w:r>
      <w:r w:rsidR="00465B8A">
        <w:rPr>
          <w:rFonts w:eastAsia="宋体" w:cs="Times New Roman"/>
        </w:rPr>
        <w:fldChar w:fldCharType="begin"/>
      </w:r>
      <w:r>
        <w:rPr>
          <w:rFonts w:eastAsia="宋体" w:cs="Times New Roman"/>
        </w:rPr>
        <w:instrText xml:space="preserve"> PAGEREF _Toc139209449 \h </w:instrText>
      </w:r>
      <w:r w:rsidR="00465B8A">
        <w:rPr>
          <w:rFonts w:eastAsia="宋体" w:cs="Times New Roman"/>
        </w:rPr>
      </w:r>
      <w:r w:rsidR="00465B8A">
        <w:rPr>
          <w:rFonts w:eastAsia="宋体" w:cs="Times New Roman"/>
        </w:rPr>
        <w:fldChar w:fldCharType="separate"/>
      </w:r>
      <w:r w:rsidR="00905E40">
        <w:rPr>
          <w:rFonts w:eastAsia="宋体" w:cs="Times New Roman"/>
          <w:noProof/>
        </w:rPr>
        <w:t>36</w:t>
      </w:r>
      <w:r w:rsidR="00465B8A">
        <w:rPr>
          <w:rFonts w:eastAsia="宋体" w:cs="Times New Roman"/>
        </w:rPr>
        <w:fldChar w:fldCharType="end"/>
      </w:r>
    </w:p>
    <w:p w14:paraId="39C09952" w14:textId="35078BAE" w:rsidR="00A36FC3" w:rsidRDefault="00AF7C3F">
      <w:pPr>
        <w:pStyle w:val="TOC2"/>
        <w:tabs>
          <w:tab w:val="right" w:leader="dot" w:pos="8720"/>
        </w:tabs>
        <w:rPr>
          <w:rFonts w:cs="Times New Roman"/>
          <w:smallCaps w:val="0"/>
          <w:sz w:val="21"/>
          <w:szCs w:val="22"/>
        </w:rPr>
      </w:pPr>
      <w:r>
        <w:rPr>
          <w:rFonts w:cs="Times New Roman"/>
        </w:rPr>
        <w:t xml:space="preserve">9. </w:t>
      </w:r>
      <w:r>
        <w:rPr>
          <w:rFonts w:hAnsi="宋体" w:cs="Times New Roman"/>
        </w:rPr>
        <w:t>纪律和监督</w:t>
      </w:r>
      <w:r>
        <w:rPr>
          <w:rFonts w:cs="Times New Roman"/>
        </w:rPr>
        <w:tab/>
      </w:r>
      <w:r w:rsidR="00465B8A">
        <w:rPr>
          <w:rFonts w:cs="Times New Roman"/>
        </w:rPr>
        <w:fldChar w:fldCharType="begin"/>
      </w:r>
      <w:r>
        <w:rPr>
          <w:rFonts w:cs="Times New Roman"/>
        </w:rPr>
        <w:instrText xml:space="preserve"> PAGEREF _Toc139209450 \h </w:instrText>
      </w:r>
      <w:r w:rsidR="00465B8A">
        <w:rPr>
          <w:rFonts w:cs="Times New Roman"/>
        </w:rPr>
      </w:r>
      <w:r w:rsidR="00465B8A">
        <w:rPr>
          <w:rFonts w:cs="Times New Roman"/>
        </w:rPr>
        <w:fldChar w:fldCharType="separate"/>
      </w:r>
      <w:r w:rsidR="00905E40">
        <w:rPr>
          <w:rFonts w:cs="Times New Roman"/>
          <w:noProof/>
        </w:rPr>
        <w:t>36</w:t>
      </w:r>
      <w:r w:rsidR="00465B8A">
        <w:rPr>
          <w:rFonts w:cs="Times New Roman"/>
        </w:rPr>
        <w:fldChar w:fldCharType="end"/>
      </w:r>
    </w:p>
    <w:p w14:paraId="2CC6C106" w14:textId="2570E87D" w:rsidR="00A36FC3" w:rsidRDefault="00AF7C3F">
      <w:pPr>
        <w:pStyle w:val="TOC3"/>
        <w:tabs>
          <w:tab w:val="right" w:leader="dot" w:pos="8720"/>
        </w:tabs>
        <w:rPr>
          <w:rFonts w:eastAsia="宋体" w:cs="Times New Roman"/>
          <w:iCs w:val="0"/>
          <w:sz w:val="21"/>
          <w:szCs w:val="22"/>
        </w:rPr>
      </w:pPr>
      <w:r>
        <w:rPr>
          <w:rFonts w:eastAsia="宋体" w:cs="Times New Roman"/>
        </w:rPr>
        <w:t xml:space="preserve">9.1 </w:t>
      </w:r>
      <w:r>
        <w:rPr>
          <w:rFonts w:eastAsia="宋体" w:hAnsi="宋体" w:cs="Times New Roman"/>
        </w:rPr>
        <w:t>对招标人的纪律要求</w:t>
      </w:r>
      <w:r>
        <w:rPr>
          <w:rFonts w:eastAsia="宋体" w:cs="Times New Roman"/>
        </w:rPr>
        <w:tab/>
      </w:r>
      <w:r w:rsidR="00465B8A">
        <w:rPr>
          <w:rFonts w:eastAsia="宋体" w:cs="Times New Roman"/>
        </w:rPr>
        <w:fldChar w:fldCharType="begin"/>
      </w:r>
      <w:r>
        <w:rPr>
          <w:rFonts w:eastAsia="宋体" w:cs="Times New Roman"/>
        </w:rPr>
        <w:instrText xml:space="preserve"> PAGEREF _Toc139209451 \h </w:instrText>
      </w:r>
      <w:r w:rsidR="00465B8A">
        <w:rPr>
          <w:rFonts w:eastAsia="宋体" w:cs="Times New Roman"/>
        </w:rPr>
      </w:r>
      <w:r w:rsidR="00465B8A">
        <w:rPr>
          <w:rFonts w:eastAsia="宋体" w:cs="Times New Roman"/>
        </w:rPr>
        <w:fldChar w:fldCharType="separate"/>
      </w:r>
      <w:r w:rsidR="00905E40">
        <w:rPr>
          <w:rFonts w:eastAsia="宋体" w:cs="Times New Roman"/>
          <w:noProof/>
        </w:rPr>
        <w:t>36</w:t>
      </w:r>
      <w:r w:rsidR="00465B8A">
        <w:rPr>
          <w:rFonts w:eastAsia="宋体" w:cs="Times New Roman"/>
        </w:rPr>
        <w:fldChar w:fldCharType="end"/>
      </w:r>
    </w:p>
    <w:p w14:paraId="5FE7BBAD" w14:textId="7A8560FE" w:rsidR="00A36FC3" w:rsidRDefault="00AF7C3F">
      <w:pPr>
        <w:pStyle w:val="TOC3"/>
        <w:tabs>
          <w:tab w:val="right" w:leader="dot" w:pos="8720"/>
        </w:tabs>
        <w:rPr>
          <w:rFonts w:eastAsia="宋体" w:cs="Times New Roman"/>
          <w:iCs w:val="0"/>
          <w:sz w:val="21"/>
          <w:szCs w:val="22"/>
        </w:rPr>
      </w:pPr>
      <w:r>
        <w:rPr>
          <w:rFonts w:eastAsia="宋体" w:cs="Times New Roman"/>
        </w:rPr>
        <w:t xml:space="preserve">9.2 </w:t>
      </w:r>
      <w:r>
        <w:rPr>
          <w:rFonts w:eastAsia="宋体" w:hAnsi="宋体" w:cs="Times New Roman"/>
        </w:rPr>
        <w:t>对投标人的纪律要求</w:t>
      </w:r>
      <w:r>
        <w:rPr>
          <w:rFonts w:eastAsia="宋体" w:cs="Times New Roman"/>
        </w:rPr>
        <w:tab/>
      </w:r>
      <w:r w:rsidR="00465B8A">
        <w:rPr>
          <w:rFonts w:eastAsia="宋体" w:cs="Times New Roman"/>
        </w:rPr>
        <w:fldChar w:fldCharType="begin"/>
      </w:r>
      <w:r>
        <w:rPr>
          <w:rFonts w:eastAsia="宋体" w:cs="Times New Roman"/>
        </w:rPr>
        <w:instrText xml:space="preserve"> PAGEREF _Toc139209452 \h </w:instrText>
      </w:r>
      <w:r w:rsidR="00465B8A">
        <w:rPr>
          <w:rFonts w:eastAsia="宋体" w:cs="Times New Roman"/>
        </w:rPr>
      </w:r>
      <w:r w:rsidR="00465B8A">
        <w:rPr>
          <w:rFonts w:eastAsia="宋体" w:cs="Times New Roman"/>
        </w:rPr>
        <w:fldChar w:fldCharType="separate"/>
      </w:r>
      <w:r w:rsidR="00905E40">
        <w:rPr>
          <w:rFonts w:eastAsia="宋体" w:cs="Times New Roman"/>
          <w:noProof/>
        </w:rPr>
        <w:t>36</w:t>
      </w:r>
      <w:r w:rsidR="00465B8A">
        <w:rPr>
          <w:rFonts w:eastAsia="宋体" w:cs="Times New Roman"/>
        </w:rPr>
        <w:fldChar w:fldCharType="end"/>
      </w:r>
    </w:p>
    <w:p w14:paraId="5817B40A" w14:textId="5C2E43DC" w:rsidR="00A36FC3" w:rsidRDefault="00AF7C3F">
      <w:pPr>
        <w:pStyle w:val="TOC3"/>
        <w:tabs>
          <w:tab w:val="right" w:leader="dot" w:pos="8720"/>
        </w:tabs>
        <w:rPr>
          <w:rFonts w:eastAsia="宋体" w:cs="Times New Roman"/>
          <w:iCs w:val="0"/>
          <w:sz w:val="21"/>
          <w:szCs w:val="22"/>
        </w:rPr>
      </w:pPr>
      <w:r>
        <w:rPr>
          <w:rFonts w:eastAsia="宋体" w:cs="Times New Roman"/>
        </w:rPr>
        <w:t xml:space="preserve">9.3 </w:t>
      </w:r>
      <w:r>
        <w:rPr>
          <w:rFonts w:eastAsia="宋体" w:hAnsi="宋体" w:cs="Times New Roman"/>
        </w:rPr>
        <w:t>对评标委员会成员的纪律要求</w:t>
      </w:r>
      <w:r>
        <w:rPr>
          <w:rFonts w:eastAsia="宋体" w:cs="Times New Roman"/>
        </w:rPr>
        <w:tab/>
      </w:r>
      <w:r w:rsidR="00465B8A">
        <w:rPr>
          <w:rFonts w:eastAsia="宋体" w:cs="Times New Roman"/>
        </w:rPr>
        <w:fldChar w:fldCharType="begin"/>
      </w:r>
      <w:r>
        <w:rPr>
          <w:rFonts w:eastAsia="宋体" w:cs="Times New Roman"/>
        </w:rPr>
        <w:instrText xml:space="preserve"> PAGEREF _Toc139209453 \h </w:instrText>
      </w:r>
      <w:r w:rsidR="00465B8A">
        <w:rPr>
          <w:rFonts w:eastAsia="宋体" w:cs="Times New Roman"/>
        </w:rPr>
      </w:r>
      <w:r w:rsidR="00465B8A">
        <w:rPr>
          <w:rFonts w:eastAsia="宋体" w:cs="Times New Roman"/>
        </w:rPr>
        <w:fldChar w:fldCharType="separate"/>
      </w:r>
      <w:r w:rsidR="00905E40">
        <w:rPr>
          <w:rFonts w:eastAsia="宋体" w:cs="Times New Roman"/>
          <w:noProof/>
        </w:rPr>
        <w:t>36</w:t>
      </w:r>
      <w:r w:rsidR="00465B8A">
        <w:rPr>
          <w:rFonts w:eastAsia="宋体" w:cs="Times New Roman"/>
        </w:rPr>
        <w:fldChar w:fldCharType="end"/>
      </w:r>
    </w:p>
    <w:p w14:paraId="2062B575" w14:textId="4CB2B19B" w:rsidR="00A36FC3" w:rsidRDefault="00AF7C3F">
      <w:pPr>
        <w:pStyle w:val="TOC3"/>
        <w:tabs>
          <w:tab w:val="right" w:leader="dot" w:pos="8720"/>
        </w:tabs>
        <w:rPr>
          <w:rFonts w:eastAsia="宋体" w:cs="Times New Roman"/>
          <w:iCs w:val="0"/>
          <w:sz w:val="21"/>
          <w:szCs w:val="22"/>
        </w:rPr>
      </w:pPr>
      <w:r>
        <w:rPr>
          <w:rFonts w:eastAsia="宋体" w:cs="Times New Roman"/>
        </w:rPr>
        <w:t xml:space="preserve">9.4 </w:t>
      </w:r>
      <w:r>
        <w:rPr>
          <w:rFonts w:eastAsia="宋体" w:hAnsi="宋体" w:cs="Times New Roman"/>
        </w:rPr>
        <w:t>对与评标活动有关的工作人员的纪律要求</w:t>
      </w:r>
      <w:r>
        <w:rPr>
          <w:rFonts w:eastAsia="宋体" w:cs="Times New Roman"/>
        </w:rPr>
        <w:tab/>
      </w:r>
      <w:r w:rsidR="00465B8A">
        <w:rPr>
          <w:rFonts w:eastAsia="宋体" w:cs="Times New Roman"/>
        </w:rPr>
        <w:fldChar w:fldCharType="begin"/>
      </w:r>
      <w:r>
        <w:rPr>
          <w:rFonts w:eastAsia="宋体" w:cs="Times New Roman"/>
        </w:rPr>
        <w:instrText xml:space="preserve"> PAGEREF _Toc139209454 \h </w:instrText>
      </w:r>
      <w:r w:rsidR="00465B8A">
        <w:rPr>
          <w:rFonts w:eastAsia="宋体" w:cs="Times New Roman"/>
        </w:rPr>
      </w:r>
      <w:r w:rsidR="00465B8A">
        <w:rPr>
          <w:rFonts w:eastAsia="宋体" w:cs="Times New Roman"/>
        </w:rPr>
        <w:fldChar w:fldCharType="separate"/>
      </w:r>
      <w:r w:rsidR="00905E40">
        <w:rPr>
          <w:rFonts w:eastAsia="宋体" w:cs="Times New Roman"/>
          <w:noProof/>
        </w:rPr>
        <w:t>36</w:t>
      </w:r>
      <w:r w:rsidR="00465B8A">
        <w:rPr>
          <w:rFonts w:eastAsia="宋体" w:cs="Times New Roman"/>
        </w:rPr>
        <w:fldChar w:fldCharType="end"/>
      </w:r>
    </w:p>
    <w:p w14:paraId="05D80A78" w14:textId="077E70B4" w:rsidR="00A36FC3" w:rsidRDefault="00AF7C3F">
      <w:pPr>
        <w:pStyle w:val="TOC3"/>
        <w:tabs>
          <w:tab w:val="right" w:leader="dot" w:pos="8720"/>
        </w:tabs>
        <w:rPr>
          <w:rFonts w:eastAsia="宋体" w:cs="Times New Roman"/>
          <w:iCs w:val="0"/>
          <w:sz w:val="21"/>
          <w:szCs w:val="22"/>
        </w:rPr>
      </w:pPr>
      <w:r>
        <w:rPr>
          <w:rFonts w:eastAsia="宋体" w:cs="Times New Roman"/>
        </w:rPr>
        <w:t>9.5</w:t>
      </w:r>
      <w:r>
        <w:rPr>
          <w:rFonts w:eastAsia="宋体" w:hAnsi="宋体" w:cs="Times New Roman"/>
        </w:rPr>
        <w:t>投诉</w:t>
      </w:r>
      <w:r>
        <w:rPr>
          <w:rFonts w:eastAsia="宋体" w:cs="Times New Roman"/>
        </w:rPr>
        <w:tab/>
      </w:r>
      <w:r w:rsidR="00465B8A">
        <w:rPr>
          <w:rFonts w:eastAsia="宋体" w:cs="Times New Roman"/>
        </w:rPr>
        <w:fldChar w:fldCharType="begin"/>
      </w:r>
      <w:r>
        <w:rPr>
          <w:rFonts w:eastAsia="宋体" w:cs="Times New Roman"/>
        </w:rPr>
        <w:instrText xml:space="preserve"> PAGEREF _Toc139209455 \h </w:instrText>
      </w:r>
      <w:r w:rsidR="00465B8A">
        <w:rPr>
          <w:rFonts w:eastAsia="宋体" w:cs="Times New Roman"/>
        </w:rPr>
      </w:r>
      <w:r w:rsidR="00465B8A">
        <w:rPr>
          <w:rFonts w:eastAsia="宋体" w:cs="Times New Roman"/>
        </w:rPr>
        <w:fldChar w:fldCharType="separate"/>
      </w:r>
      <w:r w:rsidR="00905E40">
        <w:rPr>
          <w:rFonts w:eastAsia="宋体" w:cs="Times New Roman"/>
          <w:noProof/>
        </w:rPr>
        <w:t>37</w:t>
      </w:r>
      <w:r w:rsidR="00465B8A">
        <w:rPr>
          <w:rFonts w:eastAsia="宋体" w:cs="Times New Roman"/>
        </w:rPr>
        <w:fldChar w:fldCharType="end"/>
      </w:r>
    </w:p>
    <w:p w14:paraId="4C166394" w14:textId="26690A15" w:rsidR="00A36FC3" w:rsidRDefault="00AF7C3F">
      <w:pPr>
        <w:pStyle w:val="TOC2"/>
        <w:tabs>
          <w:tab w:val="right" w:leader="dot" w:pos="8720"/>
        </w:tabs>
        <w:rPr>
          <w:rFonts w:cs="Times New Roman"/>
          <w:smallCaps w:val="0"/>
          <w:sz w:val="21"/>
          <w:szCs w:val="22"/>
        </w:rPr>
      </w:pPr>
      <w:r>
        <w:rPr>
          <w:rFonts w:cs="Times New Roman"/>
        </w:rPr>
        <w:t>10.</w:t>
      </w:r>
      <w:r>
        <w:rPr>
          <w:rFonts w:hAnsi="宋体" w:cs="Times New Roman"/>
        </w:rPr>
        <w:t>其他规定</w:t>
      </w:r>
      <w:r>
        <w:rPr>
          <w:rFonts w:cs="Times New Roman"/>
        </w:rPr>
        <w:tab/>
      </w:r>
      <w:r w:rsidR="00465B8A">
        <w:rPr>
          <w:rFonts w:cs="Times New Roman"/>
        </w:rPr>
        <w:fldChar w:fldCharType="begin"/>
      </w:r>
      <w:r>
        <w:rPr>
          <w:rFonts w:cs="Times New Roman"/>
        </w:rPr>
        <w:instrText xml:space="preserve"> PAGEREF _Toc139209456 \h </w:instrText>
      </w:r>
      <w:r w:rsidR="00465B8A">
        <w:rPr>
          <w:rFonts w:cs="Times New Roman"/>
        </w:rPr>
      </w:r>
      <w:r w:rsidR="00465B8A">
        <w:rPr>
          <w:rFonts w:cs="Times New Roman"/>
        </w:rPr>
        <w:fldChar w:fldCharType="separate"/>
      </w:r>
      <w:r w:rsidR="00905E40">
        <w:rPr>
          <w:rFonts w:cs="Times New Roman"/>
          <w:noProof/>
        </w:rPr>
        <w:t>37</w:t>
      </w:r>
      <w:r w:rsidR="00465B8A">
        <w:rPr>
          <w:rFonts w:cs="Times New Roman"/>
        </w:rPr>
        <w:fldChar w:fldCharType="end"/>
      </w:r>
    </w:p>
    <w:p w14:paraId="11F6F145" w14:textId="7761AFC4" w:rsidR="00A36FC3" w:rsidRDefault="00AF7C3F">
      <w:pPr>
        <w:pStyle w:val="TOC1"/>
        <w:tabs>
          <w:tab w:val="right" w:leader="dot" w:pos="8720"/>
        </w:tabs>
        <w:rPr>
          <w:rFonts w:cs="Times New Roman"/>
          <w:b w:val="0"/>
          <w:bCs w:val="0"/>
          <w:caps w:val="0"/>
          <w:sz w:val="21"/>
          <w:szCs w:val="22"/>
        </w:rPr>
      </w:pPr>
      <w:r>
        <w:rPr>
          <w:rFonts w:hAnsi="宋体" w:cs="Times New Roman"/>
        </w:rPr>
        <w:t>第三章评标办法（综合评估法）</w:t>
      </w:r>
      <w:r>
        <w:rPr>
          <w:rFonts w:cs="Times New Roman"/>
        </w:rPr>
        <w:tab/>
      </w:r>
      <w:r w:rsidR="00465B8A">
        <w:rPr>
          <w:rFonts w:cs="Times New Roman"/>
        </w:rPr>
        <w:fldChar w:fldCharType="begin"/>
      </w:r>
      <w:r>
        <w:rPr>
          <w:rFonts w:cs="Times New Roman"/>
        </w:rPr>
        <w:instrText xml:space="preserve"> PAGEREF _Toc139209457 \h </w:instrText>
      </w:r>
      <w:r w:rsidR="00465B8A">
        <w:rPr>
          <w:rFonts w:cs="Times New Roman"/>
        </w:rPr>
      </w:r>
      <w:r w:rsidR="00465B8A">
        <w:rPr>
          <w:rFonts w:cs="Times New Roman"/>
        </w:rPr>
        <w:fldChar w:fldCharType="separate"/>
      </w:r>
      <w:r w:rsidR="00905E40">
        <w:rPr>
          <w:rFonts w:cs="Times New Roman"/>
          <w:noProof/>
        </w:rPr>
        <w:t>38</w:t>
      </w:r>
      <w:r w:rsidR="00465B8A">
        <w:rPr>
          <w:rFonts w:cs="Times New Roman"/>
        </w:rPr>
        <w:fldChar w:fldCharType="end"/>
      </w:r>
    </w:p>
    <w:p w14:paraId="4992A900" w14:textId="2F4F4838" w:rsidR="00A36FC3" w:rsidRDefault="00AF7C3F">
      <w:pPr>
        <w:pStyle w:val="TOC2"/>
        <w:tabs>
          <w:tab w:val="right" w:leader="dot" w:pos="8720"/>
        </w:tabs>
        <w:rPr>
          <w:rFonts w:cs="Times New Roman"/>
          <w:smallCaps w:val="0"/>
          <w:sz w:val="21"/>
          <w:szCs w:val="22"/>
        </w:rPr>
      </w:pPr>
      <w:r>
        <w:rPr>
          <w:rFonts w:hAnsi="宋体" w:cs="Times New Roman"/>
        </w:rPr>
        <w:t>评标办法前附表</w:t>
      </w:r>
      <w:r>
        <w:rPr>
          <w:rFonts w:cs="Times New Roman"/>
        </w:rPr>
        <w:tab/>
      </w:r>
      <w:r w:rsidR="00465B8A">
        <w:rPr>
          <w:rFonts w:cs="Times New Roman"/>
        </w:rPr>
        <w:fldChar w:fldCharType="begin"/>
      </w:r>
      <w:r>
        <w:rPr>
          <w:rFonts w:cs="Times New Roman"/>
        </w:rPr>
        <w:instrText xml:space="preserve"> PAGEREF _Toc139209458 \h </w:instrText>
      </w:r>
      <w:r w:rsidR="00465B8A">
        <w:rPr>
          <w:rFonts w:cs="Times New Roman"/>
        </w:rPr>
      </w:r>
      <w:r w:rsidR="00465B8A">
        <w:rPr>
          <w:rFonts w:cs="Times New Roman"/>
        </w:rPr>
        <w:fldChar w:fldCharType="separate"/>
      </w:r>
      <w:r w:rsidR="00905E40">
        <w:rPr>
          <w:rFonts w:cs="Times New Roman"/>
          <w:noProof/>
        </w:rPr>
        <w:t>39</w:t>
      </w:r>
      <w:r w:rsidR="00465B8A">
        <w:rPr>
          <w:rFonts w:cs="Times New Roman"/>
        </w:rPr>
        <w:fldChar w:fldCharType="end"/>
      </w:r>
    </w:p>
    <w:p w14:paraId="1A6A430A" w14:textId="7B2B0FFD" w:rsidR="00A36FC3" w:rsidRDefault="00AF7C3F">
      <w:pPr>
        <w:pStyle w:val="TOC2"/>
        <w:tabs>
          <w:tab w:val="right" w:leader="dot" w:pos="8720"/>
        </w:tabs>
        <w:rPr>
          <w:rFonts w:cs="Times New Roman"/>
          <w:smallCaps w:val="0"/>
          <w:sz w:val="21"/>
          <w:szCs w:val="22"/>
        </w:rPr>
      </w:pPr>
      <w:r>
        <w:rPr>
          <w:rFonts w:cs="Times New Roman"/>
        </w:rPr>
        <w:t xml:space="preserve">1. </w:t>
      </w:r>
      <w:r>
        <w:rPr>
          <w:rFonts w:hAnsi="宋体" w:cs="Times New Roman"/>
        </w:rPr>
        <w:t>评标方法</w:t>
      </w:r>
      <w:r>
        <w:rPr>
          <w:rFonts w:cs="Times New Roman"/>
        </w:rPr>
        <w:tab/>
      </w:r>
      <w:r w:rsidR="00465B8A">
        <w:rPr>
          <w:rFonts w:cs="Times New Roman"/>
        </w:rPr>
        <w:fldChar w:fldCharType="begin"/>
      </w:r>
      <w:r>
        <w:rPr>
          <w:rFonts w:cs="Times New Roman"/>
        </w:rPr>
        <w:instrText xml:space="preserve"> PAGEREF _Toc139209459 \h </w:instrText>
      </w:r>
      <w:r w:rsidR="00465B8A">
        <w:rPr>
          <w:rFonts w:cs="Times New Roman"/>
        </w:rPr>
      </w:r>
      <w:r w:rsidR="00465B8A">
        <w:rPr>
          <w:rFonts w:cs="Times New Roman"/>
        </w:rPr>
        <w:fldChar w:fldCharType="separate"/>
      </w:r>
      <w:r w:rsidR="00905E40">
        <w:rPr>
          <w:rFonts w:cs="Times New Roman"/>
          <w:noProof/>
        </w:rPr>
        <w:t>45</w:t>
      </w:r>
      <w:r w:rsidR="00465B8A">
        <w:rPr>
          <w:rFonts w:cs="Times New Roman"/>
        </w:rPr>
        <w:fldChar w:fldCharType="end"/>
      </w:r>
    </w:p>
    <w:p w14:paraId="799A8888" w14:textId="3AC0B832" w:rsidR="00A36FC3" w:rsidRDefault="00AF7C3F">
      <w:pPr>
        <w:pStyle w:val="TOC2"/>
        <w:tabs>
          <w:tab w:val="right" w:leader="dot" w:pos="8720"/>
        </w:tabs>
        <w:rPr>
          <w:rFonts w:cs="Times New Roman"/>
          <w:smallCaps w:val="0"/>
          <w:sz w:val="21"/>
          <w:szCs w:val="22"/>
        </w:rPr>
      </w:pPr>
      <w:r>
        <w:rPr>
          <w:rFonts w:cs="Times New Roman"/>
        </w:rPr>
        <w:t xml:space="preserve">2. </w:t>
      </w:r>
      <w:r>
        <w:rPr>
          <w:rFonts w:hAnsi="宋体" w:cs="Times New Roman"/>
        </w:rPr>
        <w:t>评审标准</w:t>
      </w:r>
      <w:r>
        <w:rPr>
          <w:rFonts w:cs="Times New Roman"/>
        </w:rPr>
        <w:tab/>
      </w:r>
      <w:r w:rsidR="00465B8A">
        <w:rPr>
          <w:rFonts w:cs="Times New Roman"/>
        </w:rPr>
        <w:fldChar w:fldCharType="begin"/>
      </w:r>
      <w:r>
        <w:rPr>
          <w:rFonts w:cs="Times New Roman"/>
        </w:rPr>
        <w:instrText xml:space="preserve"> PAGEREF _Toc139209460 \h </w:instrText>
      </w:r>
      <w:r w:rsidR="00465B8A">
        <w:rPr>
          <w:rFonts w:cs="Times New Roman"/>
        </w:rPr>
      </w:r>
      <w:r w:rsidR="00465B8A">
        <w:rPr>
          <w:rFonts w:cs="Times New Roman"/>
        </w:rPr>
        <w:fldChar w:fldCharType="separate"/>
      </w:r>
      <w:r w:rsidR="00905E40">
        <w:rPr>
          <w:rFonts w:cs="Times New Roman"/>
          <w:noProof/>
        </w:rPr>
        <w:t>45</w:t>
      </w:r>
      <w:r w:rsidR="00465B8A">
        <w:rPr>
          <w:rFonts w:cs="Times New Roman"/>
        </w:rPr>
        <w:fldChar w:fldCharType="end"/>
      </w:r>
    </w:p>
    <w:p w14:paraId="3874C88F" w14:textId="291C375B" w:rsidR="00A36FC3" w:rsidRDefault="00AF7C3F">
      <w:pPr>
        <w:pStyle w:val="TOC3"/>
        <w:tabs>
          <w:tab w:val="right" w:leader="dot" w:pos="8720"/>
        </w:tabs>
        <w:rPr>
          <w:rFonts w:eastAsia="宋体" w:cs="Times New Roman"/>
          <w:iCs w:val="0"/>
          <w:sz w:val="21"/>
          <w:szCs w:val="22"/>
        </w:rPr>
      </w:pPr>
      <w:r>
        <w:rPr>
          <w:rFonts w:eastAsia="宋体" w:cs="Times New Roman"/>
        </w:rPr>
        <w:t xml:space="preserve">2.1 </w:t>
      </w:r>
      <w:r>
        <w:rPr>
          <w:rFonts w:eastAsia="宋体" w:hAnsi="宋体" w:cs="Times New Roman"/>
        </w:rPr>
        <w:t>评审标准</w:t>
      </w:r>
      <w:r>
        <w:rPr>
          <w:rFonts w:eastAsia="宋体" w:cs="Times New Roman"/>
        </w:rPr>
        <w:tab/>
      </w:r>
      <w:r w:rsidR="00465B8A">
        <w:rPr>
          <w:rFonts w:eastAsia="宋体" w:cs="Times New Roman"/>
        </w:rPr>
        <w:fldChar w:fldCharType="begin"/>
      </w:r>
      <w:r>
        <w:rPr>
          <w:rFonts w:eastAsia="宋体" w:cs="Times New Roman"/>
        </w:rPr>
        <w:instrText xml:space="preserve"> PAGEREF _Toc139209461 \h </w:instrText>
      </w:r>
      <w:r w:rsidR="00465B8A">
        <w:rPr>
          <w:rFonts w:eastAsia="宋体" w:cs="Times New Roman"/>
        </w:rPr>
      </w:r>
      <w:r w:rsidR="00465B8A">
        <w:rPr>
          <w:rFonts w:eastAsia="宋体" w:cs="Times New Roman"/>
        </w:rPr>
        <w:fldChar w:fldCharType="separate"/>
      </w:r>
      <w:r w:rsidR="00905E40">
        <w:rPr>
          <w:rFonts w:eastAsia="宋体" w:cs="Times New Roman"/>
          <w:noProof/>
        </w:rPr>
        <w:t>45</w:t>
      </w:r>
      <w:r w:rsidR="00465B8A">
        <w:rPr>
          <w:rFonts w:eastAsia="宋体" w:cs="Times New Roman"/>
        </w:rPr>
        <w:fldChar w:fldCharType="end"/>
      </w:r>
    </w:p>
    <w:p w14:paraId="733EF93A" w14:textId="01F95DC8" w:rsidR="00A36FC3" w:rsidRDefault="00AF7C3F">
      <w:pPr>
        <w:pStyle w:val="TOC3"/>
        <w:tabs>
          <w:tab w:val="right" w:leader="dot" w:pos="8720"/>
        </w:tabs>
        <w:rPr>
          <w:rFonts w:eastAsia="宋体" w:cs="Times New Roman"/>
          <w:iCs w:val="0"/>
          <w:sz w:val="21"/>
          <w:szCs w:val="22"/>
        </w:rPr>
      </w:pPr>
      <w:r>
        <w:rPr>
          <w:rFonts w:eastAsia="宋体" w:cs="Times New Roman"/>
        </w:rPr>
        <w:t xml:space="preserve">2.2 </w:t>
      </w:r>
      <w:r>
        <w:rPr>
          <w:rFonts w:eastAsia="宋体" w:hAnsi="宋体" w:cs="Times New Roman"/>
        </w:rPr>
        <w:t>分值构成与评分标准</w:t>
      </w:r>
      <w:r>
        <w:rPr>
          <w:rFonts w:eastAsia="宋体" w:cs="Times New Roman"/>
        </w:rPr>
        <w:tab/>
      </w:r>
      <w:r w:rsidR="00465B8A">
        <w:rPr>
          <w:rFonts w:eastAsia="宋体" w:cs="Times New Roman"/>
        </w:rPr>
        <w:fldChar w:fldCharType="begin"/>
      </w:r>
      <w:r>
        <w:rPr>
          <w:rFonts w:eastAsia="宋体" w:cs="Times New Roman"/>
        </w:rPr>
        <w:instrText xml:space="preserve"> PAGEREF _Toc139209462 \h </w:instrText>
      </w:r>
      <w:r w:rsidR="00465B8A">
        <w:rPr>
          <w:rFonts w:eastAsia="宋体" w:cs="Times New Roman"/>
        </w:rPr>
      </w:r>
      <w:r w:rsidR="00465B8A">
        <w:rPr>
          <w:rFonts w:eastAsia="宋体" w:cs="Times New Roman"/>
        </w:rPr>
        <w:fldChar w:fldCharType="separate"/>
      </w:r>
      <w:r w:rsidR="00905E40">
        <w:rPr>
          <w:rFonts w:eastAsia="宋体" w:cs="Times New Roman"/>
          <w:noProof/>
        </w:rPr>
        <w:t>45</w:t>
      </w:r>
      <w:r w:rsidR="00465B8A">
        <w:rPr>
          <w:rFonts w:eastAsia="宋体" w:cs="Times New Roman"/>
        </w:rPr>
        <w:fldChar w:fldCharType="end"/>
      </w:r>
    </w:p>
    <w:p w14:paraId="51EC19C2" w14:textId="5759D8DD" w:rsidR="00A36FC3" w:rsidRDefault="00AF7C3F">
      <w:pPr>
        <w:pStyle w:val="TOC2"/>
        <w:tabs>
          <w:tab w:val="right" w:leader="dot" w:pos="8720"/>
        </w:tabs>
        <w:rPr>
          <w:rFonts w:cs="Times New Roman"/>
          <w:smallCaps w:val="0"/>
          <w:sz w:val="21"/>
          <w:szCs w:val="22"/>
        </w:rPr>
      </w:pPr>
      <w:r>
        <w:rPr>
          <w:rFonts w:cs="Times New Roman"/>
        </w:rPr>
        <w:t xml:space="preserve">3. </w:t>
      </w:r>
      <w:r>
        <w:rPr>
          <w:rFonts w:hAnsi="宋体" w:cs="Times New Roman"/>
        </w:rPr>
        <w:t>评标程序</w:t>
      </w:r>
      <w:r>
        <w:rPr>
          <w:rFonts w:cs="Times New Roman"/>
        </w:rPr>
        <w:tab/>
      </w:r>
      <w:r w:rsidR="00465B8A">
        <w:rPr>
          <w:rFonts w:cs="Times New Roman"/>
        </w:rPr>
        <w:fldChar w:fldCharType="begin"/>
      </w:r>
      <w:r>
        <w:rPr>
          <w:rFonts w:cs="Times New Roman"/>
        </w:rPr>
        <w:instrText xml:space="preserve"> PAGEREF _Toc139209463 \h </w:instrText>
      </w:r>
      <w:r w:rsidR="00465B8A">
        <w:rPr>
          <w:rFonts w:cs="Times New Roman"/>
        </w:rPr>
      </w:r>
      <w:r w:rsidR="00465B8A">
        <w:rPr>
          <w:rFonts w:cs="Times New Roman"/>
        </w:rPr>
        <w:fldChar w:fldCharType="separate"/>
      </w:r>
      <w:r w:rsidR="00905E40">
        <w:rPr>
          <w:rFonts w:cs="Times New Roman"/>
          <w:noProof/>
        </w:rPr>
        <w:t>45</w:t>
      </w:r>
      <w:r w:rsidR="00465B8A">
        <w:rPr>
          <w:rFonts w:cs="Times New Roman"/>
        </w:rPr>
        <w:fldChar w:fldCharType="end"/>
      </w:r>
    </w:p>
    <w:p w14:paraId="69A512B2" w14:textId="601007DD" w:rsidR="00A36FC3" w:rsidRDefault="00AF7C3F">
      <w:pPr>
        <w:pStyle w:val="TOC3"/>
        <w:tabs>
          <w:tab w:val="right" w:leader="dot" w:pos="8720"/>
        </w:tabs>
        <w:rPr>
          <w:rFonts w:eastAsia="宋体" w:cs="Times New Roman"/>
          <w:iCs w:val="0"/>
          <w:sz w:val="21"/>
          <w:szCs w:val="22"/>
        </w:rPr>
      </w:pPr>
      <w:r>
        <w:rPr>
          <w:rFonts w:eastAsia="宋体" w:cs="Times New Roman"/>
        </w:rPr>
        <w:t>3.1</w:t>
      </w:r>
      <w:r>
        <w:rPr>
          <w:rFonts w:eastAsia="宋体" w:hAnsi="宋体" w:cs="Times New Roman"/>
        </w:rPr>
        <w:t>资格审查、初步评审、详细评审</w:t>
      </w:r>
      <w:r>
        <w:rPr>
          <w:rFonts w:eastAsia="宋体" w:cs="Times New Roman"/>
        </w:rPr>
        <w:tab/>
      </w:r>
      <w:r w:rsidR="00465B8A">
        <w:rPr>
          <w:rFonts w:eastAsia="宋体" w:cs="Times New Roman"/>
        </w:rPr>
        <w:fldChar w:fldCharType="begin"/>
      </w:r>
      <w:r>
        <w:rPr>
          <w:rFonts w:eastAsia="宋体" w:cs="Times New Roman"/>
        </w:rPr>
        <w:instrText xml:space="preserve"> PAGEREF _Toc139209464 \h </w:instrText>
      </w:r>
      <w:r w:rsidR="00465B8A">
        <w:rPr>
          <w:rFonts w:eastAsia="宋体" w:cs="Times New Roman"/>
        </w:rPr>
      </w:r>
      <w:r w:rsidR="00465B8A">
        <w:rPr>
          <w:rFonts w:eastAsia="宋体" w:cs="Times New Roman"/>
        </w:rPr>
        <w:fldChar w:fldCharType="separate"/>
      </w:r>
      <w:r w:rsidR="00905E40">
        <w:rPr>
          <w:rFonts w:eastAsia="宋体" w:cs="Times New Roman"/>
          <w:noProof/>
        </w:rPr>
        <w:t>45</w:t>
      </w:r>
      <w:r w:rsidR="00465B8A">
        <w:rPr>
          <w:rFonts w:eastAsia="宋体" w:cs="Times New Roman"/>
        </w:rPr>
        <w:fldChar w:fldCharType="end"/>
      </w:r>
    </w:p>
    <w:p w14:paraId="7CCB3417" w14:textId="4B1294BE" w:rsidR="00A36FC3" w:rsidRDefault="00AF7C3F">
      <w:pPr>
        <w:pStyle w:val="TOC3"/>
        <w:tabs>
          <w:tab w:val="right" w:leader="dot" w:pos="8720"/>
        </w:tabs>
        <w:rPr>
          <w:rFonts w:eastAsia="宋体" w:cs="Times New Roman"/>
          <w:iCs w:val="0"/>
          <w:sz w:val="21"/>
          <w:szCs w:val="22"/>
        </w:rPr>
      </w:pPr>
      <w:r>
        <w:rPr>
          <w:rFonts w:eastAsia="宋体" w:cs="Times New Roman"/>
        </w:rPr>
        <w:t>3.2</w:t>
      </w:r>
      <w:r>
        <w:rPr>
          <w:rFonts w:eastAsia="宋体" w:hAnsi="宋体" w:cs="Times New Roman"/>
        </w:rPr>
        <w:t>综合评分</w:t>
      </w:r>
      <w:r>
        <w:rPr>
          <w:rFonts w:eastAsia="宋体" w:cs="Times New Roman"/>
        </w:rPr>
        <w:tab/>
      </w:r>
      <w:r w:rsidR="00465B8A">
        <w:rPr>
          <w:rFonts w:eastAsia="宋体" w:cs="Times New Roman"/>
        </w:rPr>
        <w:fldChar w:fldCharType="begin"/>
      </w:r>
      <w:r>
        <w:rPr>
          <w:rFonts w:eastAsia="宋体" w:cs="Times New Roman"/>
        </w:rPr>
        <w:instrText xml:space="preserve"> PAGEREF _Toc139209465 \h </w:instrText>
      </w:r>
      <w:r w:rsidR="00465B8A">
        <w:rPr>
          <w:rFonts w:eastAsia="宋体" w:cs="Times New Roman"/>
        </w:rPr>
      </w:r>
      <w:r w:rsidR="00465B8A">
        <w:rPr>
          <w:rFonts w:eastAsia="宋体" w:cs="Times New Roman"/>
        </w:rPr>
        <w:fldChar w:fldCharType="separate"/>
      </w:r>
      <w:r w:rsidR="00905E40">
        <w:rPr>
          <w:rFonts w:eastAsia="宋体" w:cs="Times New Roman"/>
          <w:noProof/>
        </w:rPr>
        <w:t>45</w:t>
      </w:r>
      <w:r w:rsidR="00465B8A">
        <w:rPr>
          <w:rFonts w:eastAsia="宋体" w:cs="Times New Roman"/>
        </w:rPr>
        <w:fldChar w:fldCharType="end"/>
      </w:r>
    </w:p>
    <w:p w14:paraId="1A9A591C" w14:textId="2EEF3CB4" w:rsidR="00A36FC3" w:rsidRDefault="00AF7C3F">
      <w:pPr>
        <w:pStyle w:val="TOC3"/>
        <w:tabs>
          <w:tab w:val="right" w:leader="dot" w:pos="8720"/>
        </w:tabs>
        <w:rPr>
          <w:rFonts w:eastAsia="宋体" w:cs="Times New Roman"/>
          <w:iCs w:val="0"/>
          <w:sz w:val="21"/>
          <w:szCs w:val="22"/>
        </w:rPr>
      </w:pPr>
      <w:r>
        <w:rPr>
          <w:rFonts w:eastAsia="宋体" w:cs="Times New Roman"/>
        </w:rPr>
        <w:t xml:space="preserve">3.3 </w:t>
      </w:r>
      <w:r>
        <w:rPr>
          <w:rFonts w:eastAsia="宋体" w:hAnsi="宋体" w:cs="Times New Roman"/>
        </w:rPr>
        <w:t>投标文件的澄清和补正</w:t>
      </w:r>
      <w:r>
        <w:rPr>
          <w:rFonts w:eastAsia="宋体" w:cs="Times New Roman"/>
        </w:rPr>
        <w:tab/>
      </w:r>
      <w:r w:rsidR="00465B8A">
        <w:rPr>
          <w:rFonts w:eastAsia="宋体" w:cs="Times New Roman"/>
        </w:rPr>
        <w:fldChar w:fldCharType="begin"/>
      </w:r>
      <w:r>
        <w:rPr>
          <w:rFonts w:eastAsia="宋体" w:cs="Times New Roman"/>
        </w:rPr>
        <w:instrText xml:space="preserve"> PAGEREF _Toc139209466 \h </w:instrText>
      </w:r>
      <w:r w:rsidR="00465B8A">
        <w:rPr>
          <w:rFonts w:eastAsia="宋体" w:cs="Times New Roman"/>
        </w:rPr>
      </w:r>
      <w:r w:rsidR="00465B8A">
        <w:rPr>
          <w:rFonts w:eastAsia="宋体" w:cs="Times New Roman"/>
        </w:rPr>
        <w:fldChar w:fldCharType="separate"/>
      </w:r>
      <w:r w:rsidR="00905E40">
        <w:rPr>
          <w:rFonts w:eastAsia="宋体" w:cs="Times New Roman"/>
          <w:noProof/>
        </w:rPr>
        <w:t>46</w:t>
      </w:r>
      <w:r w:rsidR="00465B8A">
        <w:rPr>
          <w:rFonts w:eastAsia="宋体" w:cs="Times New Roman"/>
        </w:rPr>
        <w:fldChar w:fldCharType="end"/>
      </w:r>
    </w:p>
    <w:p w14:paraId="2E59394D" w14:textId="1A9A9ECE" w:rsidR="00A36FC3" w:rsidRDefault="00AF7C3F">
      <w:pPr>
        <w:pStyle w:val="TOC3"/>
        <w:tabs>
          <w:tab w:val="right" w:leader="dot" w:pos="8720"/>
        </w:tabs>
        <w:rPr>
          <w:rFonts w:eastAsia="宋体" w:cs="Times New Roman"/>
          <w:iCs w:val="0"/>
          <w:sz w:val="21"/>
          <w:szCs w:val="22"/>
        </w:rPr>
      </w:pPr>
      <w:r>
        <w:rPr>
          <w:rFonts w:eastAsia="宋体" w:cs="Times New Roman"/>
        </w:rPr>
        <w:t xml:space="preserve">3.4 </w:t>
      </w:r>
      <w:r>
        <w:rPr>
          <w:rFonts w:eastAsia="宋体" w:hAnsi="宋体" w:cs="Times New Roman"/>
        </w:rPr>
        <w:t>评标结果</w:t>
      </w:r>
      <w:r>
        <w:rPr>
          <w:rFonts w:eastAsia="宋体" w:cs="Times New Roman"/>
        </w:rPr>
        <w:tab/>
      </w:r>
      <w:r w:rsidR="00465B8A">
        <w:rPr>
          <w:rFonts w:eastAsia="宋体" w:cs="Times New Roman"/>
        </w:rPr>
        <w:fldChar w:fldCharType="begin"/>
      </w:r>
      <w:r>
        <w:rPr>
          <w:rFonts w:eastAsia="宋体" w:cs="Times New Roman"/>
        </w:rPr>
        <w:instrText xml:space="preserve"> PAGEREF _Toc139209467 \h </w:instrText>
      </w:r>
      <w:r w:rsidR="00465B8A">
        <w:rPr>
          <w:rFonts w:eastAsia="宋体" w:cs="Times New Roman"/>
        </w:rPr>
      </w:r>
      <w:r w:rsidR="00465B8A">
        <w:rPr>
          <w:rFonts w:eastAsia="宋体" w:cs="Times New Roman"/>
        </w:rPr>
        <w:fldChar w:fldCharType="separate"/>
      </w:r>
      <w:r w:rsidR="00905E40">
        <w:rPr>
          <w:rFonts w:eastAsia="宋体" w:cs="Times New Roman"/>
          <w:noProof/>
        </w:rPr>
        <w:t>46</w:t>
      </w:r>
      <w:r w:rsidR="00465B8A">
        <w:rPr>
          <w:rFonts w:eastAsia="宋体" w:cs="Times New Roman"/>
        </w:rPr>
        <w:fldChar w:fldCharType="end"/>
      </w:r>
    </w:p>
    <w:p w14:paraId="2FF8064E" w14:textId="5E34A044" w:rsidR="00A36FC3" w:rsidRDefault="00AF7C3F">
      <w:pPr>
        <w:pStyle w:val="TOC1"/>
        <w:tabs>
          <w:tab w:val="right" w:leader="dot" w:pos="8720"/>
        </w:tabs>
        <w:rPr>
          <w:rFonts w:cs="Times New Roman"/>
          <w:b w:val="0"/>
          <w:bCs w:val="0"/>
          <w:caps w:val="0"/>
          <w:sz w:val="21"/>
          <w:szCs w:val="22"/>
        </w:rPr>
      </w:pPr>
      <w:r>
        <w:rPr>
          <w:rFonts w:hAnsi="宋体" w:cs="Times New Roman"/>
        </w:rPr>
        <w:t>第四</w:t>
      </w:r>
      <w:proofErr w:type="gramStart"/>
      <w:r>
        <w:rPr>
          <w:rFonts w:hAnsi="宋体" w:cs="Times New Roman"/>
        </w:rPr>
        <w:t>章投资</w:t>
      </w:r>
      <w:proofErr w:type="gramEnd"/>
      <w:r>
        <w:rPr>
          <w:rFonts w:hAnsi="宋体" w:cs="Times New Roman"/>
        </w:rPr>
        <w:t>协议</w:t>
      </w:r>
      <w:r>
        <w:rPr>
          <w:rFonts w:cs="Times New Roman"/>
        </w:rPr>
        <w:tab/>
      </w:r>
      <w:r w:rsidR="00465B8A">
        <w:rPr>
          <w:rFonts w:cs="Times New Roman"/>
        </w:rPr>
        <w:fldChar w:fldCharType="begin"/>
      </w:r>
      <w:r>
        <w:rPr>
          <w:rFonts w:cs="Times New Roman"/>
        </w:rPr>
        <w:instrText xml:space="preserve"> PAGEREF _Toc139209468 \h </w:instrText>
      </w:r>
      <w:r w:rsidR="00465B8A">
        <w:rPr>
          <w:rFonts w:cs="Times New Roman"/>
        </w:rPr>
      </w:r>
      <w:r w:rsidR="00465B8A">
        <w:rPr>
          <w:rFonts w:cs="Times New Roman"/>
        </w:rPr>
        <w:fldChar w:fldCharType="separate"/>
      </w:r>
      <w:r w:rsidR="00905E40">
        <w:rPr>
          <w:rFonts w:cs="Times New Roman"/>
          <w:noProof/>
        </w:rPr>
        <w:t>47</w:t>
      </w:r>
      <w:r w:rsidR="00465B8A">
        <w:rPr>
          <w:rFonts w:cs="Times New Roman"/>
        </w:rPr>
        <w:fldChar w:fldCharType="end"/>
      </w:r>
    </w:p>
    <w:p w14:paraId="5916B52D" w14:textId="12FA3F4E" w:rsidR="00A36FC3" w:rsidRDefault="00AF7C3F">
      <w:pPr>
        <w:pStyle w:val="TOC2"/>
        <w:tabs>
          <w:tab w:val="right" w:leader="dot" w:pos="8720"/>
        </w:tabs>
        <w:rPr>
          <w:rFonts w:cs="Times New Roman"/>
          <w:smallCaps w:val="0"/>
          <w:sz w:val="21"/>
          <w:szCs w:val="22"/>
        </w:rPr>
      </w:pPr>
      <w:r>
        <w:rPr>
          <w:rFonts w:hAnsi="宋体" w:cs="Times New Roman"/>
        </w:rPr>
        <w:t>一、投资协议格式</w:t>
      </w:r>
      <w:r>
        <w:rPr>
          <w:rFonts w:cs="Times New Roman"/>
        </w:rPr>
        <w:tab/>
      </w:r>
      <w:r w:rsidR="00465B8A">
        <w:rPr>
          <w:rFonts w:cs="Times New Roman"/>
        </w:rPr>
        <w:fldChar w:fldCharType="begin"/>
      </w:r>
      <w:r>
        <w:rPr>
          <w:rFonts w:cs="Times New Roman"/>
        </w:rPr>
        <w:instrText xml:space="preserve"> PAGEREF _Toc139209469 \h </w:instrText>
      </w:r>
      <w:r w:rsidR="00465B8A">
        <w:rPr>
          <w:rFonts w:cs="Times New Roman"/>
        </w:rPr>
      </w:r>
      <w:r w:rsidR="00465B8A">
        <w:rPr>
          <w:rFonts w:cs="Times New Roman"/>
        </w:rPr>
        <w:fldChar w:fldCharType="separate"/>
      </w:r>
      <w:r w:rsidR="00905E40">
        <w:rPr>
          <w:rFonts w:cs="Times New Roman"/>
          <w:noProof/>
        </w:rPr>
        <w:t>49</w:t>
      </w:r>
      <w:r w:rsidR="00465B8A">
        <w:rPr>
          <w:rFonts w:cs="Times New Roman"/>
        </w:rPr>
        <w:fldChar w:fldCharType="end"/>
      </w:r>
    </w:p>
    <w:p w14:paraId="57316D31" w14:textId="39F7A864" w:rsidR="00A36FC3" w:rsidRDefault="00AF7C3F">
      <w:pPr>
        <w:pStyle w:val="TOC2"/>
        <w:tabs>
          <w:tab w:val="right" w:leader="dot" w:pos="8720"/>
        </w:tabs>
        <w:rPr>
          <w:rFonts w:cs="Times New Roman"/>
          <w:smallCaps w:val="0"/>
          <w:sz w:val="21"/>
          <w:szCs w:val="22"/>
        </w:rPr>
      </w:pPr>
      <w:r>
        <w:rPr>
          <w:rFonts w:cs="Times New Roman"/>
          <w:bCs/>
        </w:rPr>
        <w:t xml:space="preserve">1. </w:t>
      </w:r>
      <w:r>
        <w:rPr>
          <w:rFonts w:hAnsi="宋体" w:cs="Times New Roman"/>
          <w:bCs/>
        </w:rPr>
        <w:t>项目概况</w:t>
      </w:r>
      <w:r>
        <w:rPr>
          <w:rFonts w:cs="Times New Roman"/>
        </w:rPr>
        <w:tab/>
      </w:r>
      <w:r w:rsidR="00465B8A">
        <w:rPr>
          <w:rFonts w:cs="Times New Roman"/>
        </w:rPr>
        <w:fldChar w:fldCharType="begin"/>
      </w:r>
      <w:r>
        <w:rPr>
          <w:rFonts w:cs="Times New Roman"/>
        </w:rPr>
        <w:instrText xml:space="preserve"> PAGEREF _Toc139209470 \h </w:instrText>
      </w:r>
      <w:r w:rsidR="00465B8A">
        <w:rPr>
          <w:rFonts w:cs="Times New Roman"/>
        </w:rPr>
      </w:r>
      <w:r w:rsidR="00465B8A">
        <w:rPr>
          <w:rFonts w:cs="Times New Roman"/>
        </w:rPr>
        <w:fldChar w:fldCharType="separate"/>
      </w:r>
      <w:r w:rsidR="00905E40">
        <w:rPr>
          <w:rFonts w:cs="Times New Roman"/>
          <w:noProof/>
        </w:rPr>
        <w:t>49</w:t>
      </w:r>
      <w:r w:rsidR="00465B8A">
        <w:rPr>
          <w:rFonts w:cs="Times New Roman"/>
        </w:rPr>
        <w:fldChar w:fldCharType="end"/>
      </w:r>
    </w:p>
    <w:p w14:paraId="1E36D595" w14:textId="46470220" w:rsidR="00A36FC3" w:rsidRDefault="00AF7C3F">
      <w:pPr>
        <w:pStyle w:val="TOC2"/>
        <w:tabs>
          <w:tab w:val="right" w:leader="dot" w:pos="8720"/>
        </w:tabs>
        <w:rPr>
          <w:rFonts w:cs="Times New Roman"/>
          <w:smallCaps w:val="0"/>
          <w:sz w:val="21"/>
          <w:szCs w:val="22"/>
        </w:rPr>
      </w:pPr>
      <w:r>
        <w:rPr>
          <w:rFonts w:cs="Times New Roman"/>
          <w:bCs/>
        </w:rPr>
        <w:t xml:space="preserve">2. </w:t>
      </w:r>
      <w:r>
        <w:rPr>
          <w:rFonts w:hAnsi="宋体" w:cs="Times New Roman"/>
          <w:bCs/>
        </w:rPr>
        <w:t>项目质量目标、运营管理目标和服务质量目标</w:t>
      </w:r>
      <w:r>
        <w:rPr>
          <w:rFonts w:cs="Times New Roman"/>
        </w:rPr>
        <w:tab/>
      </w:r>
      <w:r w:rsidR="00465B8A">
        <w:rPr>
          <w:rFonts w:cs="Times New Roman"/>
        </w:rPr>
        <w:fldChar w:fldCharType="begin"/>
      </w:r>
      <w:r>
        <w:rPr>
          <w:rFonts w:cs="Times New Roman"/>
        </w:rPr>
        <w:instrText xml:space="preserve"> PAGEREF _Toc139209471 \h </w:instrText>
      </w:r>
      <w:r w:rsidR="00465B8A">
        <w:rPr>
          <w:rFonts w:cs="Times New Roman"/>
        </w:rPr>
      </w:r>
      <w:r w:rsidR="00465B8A">
        <w:rPr>
          <w:rFonts w:cs="Times New Roman"/>
        </w:rPr>
        <w:fldChar w:fldCharType="separate"/>
      </w:r>
      <w:r w:rsidR="00905E40">
        <w:rPr>
          <w:rFonts w:cs="Times New Roman"/>
          <w:noProof/>
        </w:rPr>
        <w:t>50</w:t>
      </w:r>
      <w:r w:rsidR="00465B8A">
        <w:rPr>
          <w:rFonts w:cs="Times New Roman"/>
        </w:rPr>
        <w:fldChar w:fldCharType="end"/>
      </w:r>
    </w:p>
    <w:p w14:paraId="38AC745F" w14:textId="250CC341" w:rsidR="00A36FC3" w:rsidRDefault="00AF7C3F">
      <w:pPr>
        <w:pStyle w:val="TOC2"/>
        <w:tabs>
          <w:tab w:val="right" w:leader="dot" w:pos="8720"/>
        </w:tabs>
        <w:rPr>
          <w:rFonts w:cs="Times New Roman"/>
          <w:smallCaps w:val="0"/>
          <w:sz w:val="21"/>
          <w:szCs w:val="22"/>
        </w:rPr>
      </w:pPr>
      <w:r>
        <w:rPr>
          <w:rFonts w:cs="Times New Roman"/>
          <w:bCs/>
        </w:rPr>
        <w:t xml:space="preserve">3. </w:t>
      </w:r>
      <w:r>
        <w:rPr>
          <w:rFonts w:hAnsi="宋体" w:cs="Times New Roman"/>
          <w:bCs/>
        </w:rPr>
        <w:t>特许经营模式</w:t>
      </w:r>
      <w:r>
        <w:rPr>
          <w:rFonts w:cs="Times New Roman"/>
        </w:rPr>
        <w:tab/>
      </w:r>
      <w:r w:rsidR="00465B8A">
        <w:rPr>
          <w:rFonts w:cs="Times New Roman"/>
        </w:rPr>
        <w:fldChar w:fldCharType="begin"/>
      </w:r>
      <w:r>
        <w:rPr>
          <w:rFonts w:cs="Times New Roman"/>
        </w:rPr>
        <w:instrText xml:space="preserve"> PAGEREF _Toc139209472 \h </w:instrText>
      </w:r>
      <w:r w:rsidR="00465B8A">
        <w:rPr>
          <w:rFonts w:cs="Times New Roman"/>
        </w:rPr>
      </w:r>
      <w:r w:rsidR="00465B8A">
        <w:rPr>
          <w:rFonts w:cs="Times New Roman"/>
        </w:rPr>
        <w:fldChar w:fldCharType="separate"/>
      </w:r>
      <w:r w:rsidR="00905E40">
        <w:rPr>
          <w:rFonts w:cs="Times New Roman"/>
          <w:noProof/>
        </w:rPr>
        <w:t>50</w:t>
      </w:r>
      <w:r w:rsidR="00465B8A">
        <w:rPr>
          <w:rFonts w:cs="Times New Roman"/>
        </w:rPr>
        <w:fldChar w:fldCharType="end"/>
      </w:r>
    </w:p>
    <w:p w14:paraId="4AF91FAD" w14:textId="4738A92F" w:rsidR="00A36FC3" w:rsidRDefault="00AF7C3F">
      <w:pPr>
        <w:pStyle w:val="TOC2"/>
        <w:tabs>
          <w:tab w:val="right" w:leader="dot" w:pos="8720"/>
        </w:tabs>
        <w:rPr>
          <w:rFonts w:cs="Times New Roman"/>
          <w:smallCaps w:val="0"/>
          <w:sz w:val="21"/>
          <w:szCs w:val="22"/>
        </w:rPr>
      </w:pPr>
      <w:r>
        <w:rPr>
          <w:rFonts w:cs="Times New Roman"/>
          <w:bCs/>
        </w:rPr>
        <w:t xml:space="preserve">4. </w:t>
      </w:r>
      <w:r>
        <w:rPr>
          <w:rFonts w:hAnsi="宋体" w:cs="Times New Roman"/>
          <w:bCs/>
        </w:rPr>
        <w:t>甲方的权利和义务</w:t>
      </w:r>
      <w:r>
        <w:rPr>
          <w:rFonts w:cs="Times New Roman"/>
        </w:rPr>
        <w:tab/>
      </w:r>
      <w:r w:rsidR="00465B8A">
        <w:rPr>
          <w:rFonts w:cs="Times New Roman"/>
        </w:rPr>
        <w:fldChar w:fldCharType="begin"/>
      </w:r>
      <w:r>
        <w:rPr>
          <w:rFonts w:cs="Times New Roman"/>
        </w:rPr>
        <w:instrText xml:space="preserve"> PAGEREF _Toc139209473 \h </w:instrText>
      </w:r>
      <w:r w:rsidR="00465B8A">
        <w:rPr>
          <w:rFonts w:cs="Times New Roman"/>
        </w:rPr>
      </w:r>
      <w:r w:rsidR="00465B8A">
        <w:rPr>
          <w:rFonts w:cs="Times New Roman"/>
        </w:rPr>
        <w:fldChar w:fldCharType="separate"/>
      </w:r>
      <w:r w:rsidR="00905E40">
        <w:rPr>
          <w:rFonts w:cs="Times New Roman"/>
          <w:noProof/>
        </w:rPr>
        <w:t>51</w:t>
      </w:r>
      <w:r w:rsidR="00465B8A">
        <w:rPr>
          <w:rFonts w:cs="Times New Roman"/>
        </w:rPr>
        <w:fldChar w:fldCharType="end"/>
      </w:r>
    </w:p>
    <w:p w14:paraId="52410E68" w14:textId="3A5B8083" w:rsidR="00A36FC3" w:rsidRDefault="00AF7C3F">
      <w:pPr>
        <w:pStyle w:val="TOC2"/>
        <w:tabs>
          <w:tab w:val="right" w:leader="dot" w:pos="8720"/>
        </w:tabs>
        <w:rPr>
          <w:rFonts w:cs="Times New Roman"/>
          <w:smallCaps w:val="0"/>
          <w:sz w:val="21"/>
          <w:szCs w:val="22"/>
        </w:rPr>
      </w:pPr>
      <w:r>
        <w:rPr>
          <w:rFonts w:cs="Times New Roman"/>
          <w:bCs/>
        </w:rPr>
        <w:t xml:space="preserve">5. </w:t>
      </w:r>
      <w:r>
        <w:rPr>
          <w:rFonts w:hAnsi="宋体" w:cs="Times New Roman"/>
          <w:bCs/>
        </w:rPr>
        <w:t>乙方的权利和义务</w:t>
      </w:r>
      <w:r>
        <w:rPr>
          <w:rFonts w:cs="Times New Roman"/>
        </w:rPr>
        <w:tab/>
      </w:r>
      <w:r w:rsidR="00465B8A">
        <w:rPr>
          <w:rFonts w:cs="Times New Roman"/>
        </w:rPr>
        <w:fldChar w:fldCharType="begin"/>
      </w:r>
      <w:r>
        <w:rPr>
          <w:rFonts w:cs="Times New Roman"/>
        </w:rPr>
        <w:instrText xml:space="preserve"> PAGEREF _Toc139209474 \h </w:instrText>
      </w:r>
      <w:r w:rsidR="00465B8A">
        <w:rPr>
          <w:rFonts w:cs="Times New Roman"/>
        </w:rPr>
      </w:r>
      <w:r w:rsidR="00465B8A">
        <w:rPr>
          <w:rFonts w:cs="Times New Roman"/>
        </w:rPr>
        <w:fldChar w:fldCharType="separate"/>
      </w:r>
      <w:r w:rsidR="00905E40">
        <w:rPr>
          <w:rFonts w:cs="Times New Roman"/>
          <w:noProof/>
        </w:rPr>
        <w:t>52</w:t>
      </w:r>
      <w:r w:rsidR="00465B8A">
        <w:rPr>
          <w:rFonts w:cs="Times New Roman"/>
        </w:rPr>
        <w:fldChar w:fldCharType="end"/>
      </w:r>
    </w:p>
    <w:p w14:paraId="24D28E77" w14:textId="254A563E" w:rsidR="00A36FC3" w:rsidRDefault="00AF7C3F">
      <w:pPr>
        <w:pStyle w:val="TOC2"/>
        <w:tabs>
          <w:tab w:val="right" w:leader="dot" w:pos="8720"/>
        </w:tabs>
        <w:rPr>
          <w:rFonts w:cs="Times New Roman"/>
          <w:smallCaps w:val="0"/>
          <w:sz w:val="21"/>
          <w:szCs w:val="22"/>
        </w:rPr>
      </w:pPr>
      <w:r>
        <w:rPr>
          <w:rFonts w:cs="Times New Roman"/>
          <w:bCs/>
        </w:rPr>
        <w:t xml:space="preserve">6. </w:t>
      </w:r>
      <w:r>
        <w:rPr>
          <w:rFonts w:hAnsi="宋体" w:cs="Times New Roman"/>
          <w:bCs/>
        </w:rPr>
        <w:t>投资人履约保证金</w:t>
      </w:r>
      <w:r>
        <w:rPr>
          <w:rFonts w:cs="Times New Roman"/>
        </w:rPr>
        <w:tab/>
      </w:r>
      <w:r w:rsidR="00465B8A">
        <w:rPr>
          <w:rFonts w:cs="Times New Roman"/>
        </w:rPr>
        <w:fldChar w:fldCharType="begin"/>
      </w:r>
      <w:r>
        <w:rPr>
          <w:rFonts w:cs="Times New Roman"/>
        </w:rPr>
        <w:instrText xml:space="preserve"> PAGEREF _Toc139209475 \h </w:instrText>
      </w:r>
      <w:r w:rsidR="00465B8A">
        <w:rPr>
          <w:rFonts w:cs="Times New Roman"/>
        </w:rPr>
      </w:r>
      <w:r w:rsidR="00465B8A">
        <w:rPr>
          <w:rFonts w:cs="Times New Roman"/>
        </w:rPr>
        <w:fldChar w:fldCharType="separate"/>
      </w:r>
      <w:r w:rsidR="00905E40">
        <w:rPr>
          <w:rFonts w:cs="Times New Roman"/>
          <w:noProof/>
        </w:rPr>
        <w:t>54</w:t>
      </w:r>
      <w:r w:rsidR="00465B8A">
        <w:rPr>
          <w:rFonts w:cs="Times New Roman"/>
        </w:rPr>
        <w:fldChar w:fldCharType="end"/>
      </w:r>
    </w:p>
    <w:p w14:paraId="3CB0272C" w14:textId="0A150C9B" w:rsidR="00A36FC3" w:rsidRDefault="00AF7C3F">
      <w:pPr>
        <w:pStyle w:val="TOC2"/>
        <w:tabs>
          <w:tab w:val="right" w:leader="dot" w:pos="8720"/>
        </w:tabs>
        <w:rPr>
          <w:rFonts w:cs="Times New Roman"/>
          <w:smallCaps w:val="0"/>
          <w:sz w:val="21"/>
          <w:szCs w:val="22"/>
        </w:rPr>
      </w:pPr>
      <w:r>
        <w:rPr>
          <w:rFonts w:cs="Times New Roman"/>
          <w:bCs/>
        </w:rPr>
        <w:t xml:space="preserve">7. </w:t>
      </w:r>
      <w:r>
        <w:rPr>
          <w:rFonts w:hAnsi="宋体" w:cs="Times New Roman"/>
          <w:bCs/>
        </w:rPr>
        <w:t>违约条款</w:t>
      </w:r>
      <w:r>
        <w:rPr>
          <w:rFonts w:cs="Times New Roman"/>
        </w:rPr>
        <w:tab/>
      </w:r>
      <w:r w:rsidR="00465B8A">
        <w:rPr>
          <w:rFonts w:cs="Times New Roman"/>
        </w:rPr>
        <w:fldChar w:fldCharType="begin"/>
      </w:r>
      <w:r>
        <w:rPr>
          <w:rFonts w:cs="Times New Roman"/>
        </w:rPr>
        <w:instrText xml:space="preserve"> PAGEREF _Toc139209476 \h </w:instrText>
      </w:r>
      <w:r w:rsidR="00465B8A">
        <w:rPr>
          <w:rFonts w:cs="Times New Roman"/>
        </w:rPr>
      </w:r>
      <w:r w:rsidR="00465B8A">
        <w:rPr>
          <w:rFonts w:cs="Times New Roman"/>
        </w:rPr>
        <w:fldChar w:fldCharType="separate"/>
      </w:r>
      <w:r w:rsidR="00905E40">
        <w:rPr>
          <w:rFonts w:cs="Times New Roman"/>
          <w:noProof/>
        </w:rPr>
        <w:t>54</w:t>
      </w:r>
      <w:r w:rsidR="00465B8A">
        <w:rPr>
          <w:rFonts w:cs="Times New Roman"/>
        </w:rPr>
        <w:fldChar w:fldCharType="end"/>
      </w:r>
    </w:p>
    <w:p w14:paraId="4CDBA8D0" w14:textId="33AEC25E" w:rsidR="00A36FC3" w:rsidRDefault="00AF7C3F">
      <w:pPr>
        <w:pStyle w:val="TOC2"/>
        <w:tabs>
          <w:tab w:val="right" w:leader="dot" w:pos="8720"/>
        </w:tabs>
        <w:rPr>
          <w:rFonts w:cs="Times New Roman"/>
          <w:smallCaps w:val="0"/>
          <w:sz w:val="21"/>
          <w:szCs w:val="22"/>
        </w:rPr>
      </w:pPr>
      <w:r>
        <w:rPr>
          <w:rFonts w:cs="Times New Roman"/>
          <w:bCs/>
        </w:rPr>
        <w:t xml:space="preserve">8. </w:t>
      </w:r>
      <w:r>
        <w:rPr>
          <w:rFonts w:hAnsi="宋体" w:cs="Times New Roman"/>
          <w:bCs/>
        </w:rPr>
        <w:t>免责条款</w:t>
      </w:r>
      <w:r>
        <w:rPr>
          <w:rFonts w:cs="Times New Roman"/>
        </w:rPr>
        <w:tab/>
      </w:r>
      <w:r w:rsidR="00465B8A">
        <w:rPr>
          <w:rFonts w:cs="Times New Roman"/>
        </w:rPr>
        <w:fldChar w:fldCharType="begin"/>
      </w:r>
      <w:r>
        <w:rPr>
          <w:rFonts w:cs="Times New Roman"/>
        </w:rPr>
        <w:instrText xml:space="preserve"> PAGEREF _Toc139209477 \h </w:instrText>
      </w:r>
      <w:r w:rsidR="00465B8A">
        <w:rPr>
          <w:rFonts w:cs="Times New Roman"/>
        </w:rPr>
      </w:r>
      <w:r w:rsidR="00465B8A">
        <w:rPr>
          <w:rFonts w:cs="Times New Roman"/>
        </w:rPr>
        <w:fldChar w:fldCharType="separate"/>
      </w:r>
      <w:r w:rsidR="00905E40">
        <w:rPr>
          <w:rFonts w:cs="Times New Roman"/>
          <w:noProof/>
        </w:rPr>
        <w:t>55</w:t>
      </w:r>
      <w:r w:rsidR="00465B8A">
        <w:rPr>
          <w:rFonts w:cs="Times New Roman"/>
        </w:rPr>
        <w:fldChar w:fldCharType="end"/>
      </w:r>
    </w:p>
    <w:p w14:paraId="21E807A2" w14:textId="481D00A8" w:rsidR="00A36FC3" w:rsidRDefault="00AF7C3F">
      <w:pPr>
        <w:pStyle w:val="TOC2"/>
        <w:tabs>
          <w:tab w:val="right" w:leader="dot" w:pos="8720"/>
        </w:tabs>
        <w:rPr>
          <w:rFonts w:cs="Times New Roman"/>
          <w:smallCaps w:val="0"/>
          <w:sz w:val="21"/>
          <w:szCs w:val="22"/>
        </w:rPr>
      </w:pPr>
      <w:r>
        <w:rPr>
          <w:rFonts w:cs="Times New Roman"/>
          <w:bCs/>
        </w:rPr>
        <w:t xml:space="preserve">9. </w:t>
      </w:r>
      <w:r>
        <w:rPr>
          <w:rFonts w:hAnsi="宋体" w:cs="Times New Roman"/>
          <w:bCs/>
        </w:rPr>
        <w:t>争议的解决</w:t>
      </w:r>
      <w:r>
        <w:rPr>
          <w:rFonts w:cs="Times New Roman"/>
        </w:rPr>
        <w:tab/>
      </w:r>
      <w:r w:rsidR="00465B8A">
        <w:rPr>
          <w:rFonts w:cs="Times New Roman"/>
        </w:rPr>
        <w:fldChar w:fldCharType="begin"/>
      </w:r>
      <w:r>
        <w:rPr>
          <w:rFonts w:cs="Times New Roman"/>
        </w:rPr>
        <w:instrText xml:space="preserve"> PAGEREF _Toc139209478 \h </w:instrText>
      </w:r>
      <w:r w:rsidR="00465B8A">
        <w:rPr>
          <w:rFonts w:cs="Times New Roman"/>
        </w:rPr>
      </w:r>
      <w:r w:rsidR="00465B8A">
        <w:rPr>
          <w:rFonts w:cs="Times New Roman"/>
        </w:rPr>
        <w:fldChar w:fldCharType="separate"/>
      </w:r>
      <w:r w:rsidR="00905E40">
        <w:rPr>
          <w:rFonts w:cs="Times New Roman"/>
          <w:noProof/>
        </w:rPr>
        <w:t>55</w:t>
      </w:r>
      <w:r w:rsidR="00465B8A">
        <w:rPr>
          <w:rFonts w:cs="Times New Roman"/>
        </w:rPr>
        <w:fldChar w:fldCharType="end"/>
      </w:r>
    </w:p>
    <w:p w14:paraId="5D79A40C" w14:textId="22854342" w:rsidR="00A36FC3" w:rsidRDefault="00AF7C3F">
      <w:pPr>
        <w:pStyle w:val="TOC2"/>
        <w:tabs>
          <w:tab w:val="right" w:leader="dot" w:pos="8720"/>
        </w:tabs>
        <w:rPr>
          <w:rFonts w:cs="Times New Roman"/>
          <w:smallCaps w:val="0"/>
          <w:sz w:val="21"/>
          <w:szCs w:val="22"/>
        </w:rPr>
      </w:pPr>
      <w:r>
        <w:rPr>
          <w:rFonts w:cs="Times New Roman"/>
          <w:bCs/>
        </w:rPr>
        <w:t xml:space="preserve">10. </w:t>
      </w:r>
      <w:r>
        <w:rPr>
          <w:rFonts w:hAnsi="宋体" w:cs="Times New Roman"/>
          <w:bCs/>
        </w:rPr>
        <w:t>其他事项</w:t>
      </w:r>
      <w:r>
        <w:rPr>
          <w:rFonts w:cs="Times New Roman"/>
        </w:rPr>
        <w:tab/>
      </w:r>
      <w:r w:rsidR="00465B8A">
        <w:rPr>
          <w:rFonts w:cs="Times New Roman"/>
        </w:rPr>
        <w:fldChar w:fldCharType="begin"/>
      </w:r>
      <w:r>
        <w:rPr>
          <w:rFonts w:cs="Times New Roman"/>
        </w:rPr>
        <w:instrText xml:space="preserve"> PAGEREF _Toc139209479 \h </w:instrText>
      </w:r>
      <w:r w:rsidR="00465B8A">
        <w:rPr>
          <w:rFonts w:cs="Times New Roman"/>
        </w:rPr>
      </w:r>
      <w:r w:rsidR="00465B8A">
        <w:rPr>
          <w:rFonts w:cs="Times New Roman"/>
        </w:rPr>
        <w:fldChar w:fldCharType="separate"/>
      </w:r>
      <w:r w:rsidR="00905E40">
        <w:rPr>
          <w:rFonts w:cs="Times New Roman"/>
          <w:noProof/>
        </w:rPr>
        <w:t>55</w:t>
      </w:r>
      <w:r w:rsidR="00465B8A">
        <w:rPr>
          <w:rFonts w:cs="Times New Roman"/>
        </w:rPr>
        <w:fldChar w:fldCharType="end"/>
      </w:r>
    </w:p>
    <w:p w14:paraId="1E97442B" w14:textId="49200F6E" w:rsidR="00A36FC3" w:rsidRDefault="00AF7C3F">
      <w:pPr>
        <w:pStyle w:val="TOC2"/>
        <w:tabs>
          <w:tab w:val="right" w:leader="dot" w:pos="8720"/>
        </w:tabs>
        <w:rPr>
          <w:rFonts w:cs="Times New Roman"/>
          <w:smallCaps w:val="0"/>
          <w:sz w:val="21"/>
          <w:szCs w:val="22"/>
        </w:rPr>
      </w:pPr>
      <w:r>
        <w:rPr>
          <w:rFonts w:hAnsi="宋体" w:cs="Times New Roman"/>
        </w:rPr>
        <w:t>二、投资人履约银行保函格式</w:t>
      </w:r>
      <w:r>
        <w:rPr>
          <w:rFonts w:cs="Times New Roman"/>
        </w:rPr>
        <w:tab/>
      </w:r>
      <w:r w:rsidR="00465B8A">
        <w:rPr>
          <w:rFonts w:cs="Times New Roman"/>
        </w:rPr>
        <w:fldChar w:fldCharType="begin"/>
      </w:r>
      <w:r>
        <w:rPr>
          <w:rFonts w:cs="Times New Roman"/>
        </w:rPr>
        <w:instrText xml:space="preserve"> PAGEREF _Toc139209480 \h </w:instrText>
      </w:r>
      <w:r w:rsidR="00465B8A">
        <w:rPr>
          <w:rFonts w:cs="Times New Roman"/>
        </w:rPr>
      </w:r>
      <w:r w:rsidR="00465B8A">
        <w:rPr>
          <w:rFonts w:cs="Times New Roman"/>
        </w:rPr>
        <w:fldChar w:fldCharType="separate"/>
      </w:r>
      <w:r w:rsidR="00905E40">
        <w:rPr>
          <w:rFonts w:cs="Times New Roman"/>
          <w:noProof/>
        </w:rPr>
        <w:t>57</w:t>
      </w:r>
      <w:r w:rsidR="00465B8A">
        <w:rPr>
          <w:rFonts w:cs="Times New Roman"/>
        </w:rPr>
        <w:fldChar w:fldCharType="end"/>
      </w:r>
    </w:p>
    <w:p w14:paraId="2C1ED700" w14:textId="16232CF9" w:rsidR="00A36FC3" w:rsidRDefault="00AF7C3F">
      <w:pPr>
        <w:pStyle w:val="TOC1"/>
        <w:tabs>
          <w:tab w:val="right" w:leader="dot" w:pos="8720"/>
        </w:tabs>
        <w:rPr>
          <w:rFonts w:cs="Times New Roman"/>
          <w:b w:val="0"/>
          <w:bCs w:val="0"/>
          <w:caps w:val="0"/>
          <w:sz w:val="21"/>
          <w:szCs w:val="22"/>
        </w:rPr>
      </w:pPr>
      <w:r>
        <w:rPr>
          <w:rFonts w:hAnsi="宋体" w:cs="Times New Roman"/>
        </w:rPr>
        <w:t>第五章特许权协议</w:t>
      </w:r>
      <w:r>
        <w:rPr>
          <w:rFonts w:cs="Times New Roman"/>
        </w:rPr>
        <w:tab/>
      </w:r>
      <w:r w:rsidR="00465B8A">
        <w:rPr>
          <w:rFonts w:cs="Times New Roman"/>
        </w:rPr>
        <w:fldChar w:fldCharType="begin"/>
      </w:r>
      <w:r>
        <w:rPr>
          <w:rFonts w:cs="Times New Roman"/>
        </w:rPr>
        <w:instrText xml:space="preserve"> PAGEREF _Toc139209481 \h </w:instrText>
      </w:r>
      <w:r w:rsidR="00465B8A">
        <w:rPr>
          <w:rFonts w:cs="Times New Roman"/>
        </w:rPr>
      </w:r>
      <w:r w:rsidR="00465B8A">
        <w:rPr>
          <w:rFonts w:cs="Times New Roman"/>
        </w:rPr>
        <w:fldChar w:fldCharType="separate"/>
      </w:r>
      <w:r w:rsidR="00905E40">
        <w:rPr>
          <w:rFonts w:cs="Times New Roman"/>
          <w:noProof/>
        </w:rPr>
        <w:t>59</w:t>
      </w:r>
      <w:r w:rsidR="00465B8A">
        <w:rPr>
          <w:rFonts w:cs="Times New Roman"/>
        </w:rPr>
        <w:fldChar w:fldCharType="end"/>
      </w:r>
    </w:p>
    <w:p w14:paraId="362AE960" w14:textId="19E69775" w:rsidR="00A36FC3" w:rsidRDefault="00AF7C3F">
      <w:pPr>
        <w:pStyle w:val="TOC2"/>
        <w:tabs>
          <w:tab w:val="right" w:leader="dot" w:pos="8720"/>
        </w:tabs>
        <w:rPr>
          <w:rFonts w:cs="Times New Roman"/>
          <w:smallCaps w:val="0"/>
          <w:sz w:val="21"/>
          <w:szCs w:val="22"/>
        </w:rPr>
      </w:pPr>
      <w:r>
        <w:rPr>
          <w:rFonts w:hAnsi="宋体" w:cs="Times New Roman"/>
        </w:rPr>
        <w:t>一、特许权协议格式</w:t>
      </w:r>
      <w:r>
        <w:rPr>
          <w:rFonts w:cs="Times New Roman"/>
        </w:rPr>
        <w:tab/>
      </w:r>
      <w:r w:rsidR="00465B8A">
        <w:rPr>
          <w:rFonts w:cs="Times New Roman"/>
        </w:rPr>
        <w:fldChar w:fldCharType="begin"/>
      </w:r>
      <w:r>
        <w:rPr>
          <w:rFonts w:cs="Times New Roman"/>
        </w:rPr>
        <w:instrText xml:space="preserve"> PAGEREF _Toc139209482 \h </w:instrText>
      </w:r>
      <w:r w:rsidR="00465B8A">
        <w:rPr>
          <w:rFonts w:cs="Times New Roman"/>
        </w:rPr>
      </w:r>
      <w:r w:rsidR="00465B8A">
        <w:rPr>
          <w:rFonts w:cs="Times New Roman"/>
        </w:rPr>
        <w:fldChar w:fldCharType="separate"/>
      </w:r>
      <w:r w:rsidR="00905E40">
        <w:rPr>
          <w:rFonts w:cs="Times New Roman"/>
          <w:noProof/>
        </w:rPr>
        <w:t>61</w:t>
      </w:r>
      <w:r w:rsidR="00465B8A">
        <w:rPr>
          <w:rFonts w:cs="Times New Roman"/>
        </w:rPr>
        <w:fldChar w:fldCharType="end"/>
      </w:r>
    </w:p>
    <w:p w14:paraId="2747E191" w14:textId="32C17B74" w:rsidR="00A36FC3" w:rsidRDefault="00AF7C3F">
      <w:pPr>
        <w:pStyle w:val="TOC2"/>
        <w:tabs>
          <w:tab w:val="right" w:leader="dot" w:pos="8720"/>
        </w:tabs>
        <w:rPr>
          <w:rFonts w:cs="Times New Roman"/>
          <w:smallCaps w:val="0"/>
          <w:sz w:val="21"/>
          <w:szCs w:val="22"/>
        </w:rPr>
      </w:pPr>
      <w:r>
        <w:rPr>
          <w:rFonts w:cs="Times New Roman"/>
        </w:rPr>
        <w:t xml:space="preserve">1. </w:t>
      </w:r>
      <w:r>
        <w:rPr>
          <w:rFonts w:hAnsi="宋体" w:cs="Times New Roman"/>
        </w:rPr>
        <w:t>定义和解释</w:t>
      </w:r>
      <w:r>
        <w:rPr>
          <w:rFonts w:cs="Times New Roman"/>
        </w:rPr>
        <w:tab/>
      </w:r>
      <w:r w:rsidR="00465B8A">
        <w:rPr>
          <w:rFonts w:cs="Times New Roman"/>
        </w:rPr>
        <w:fldChar w:fldCharType="begin"/>
      </w:r>
      <w:r>
        <w:rPr>
          <w:rFonts w:cs="Times New Roman"/>
        </w:rPr>
        <w:instrText xml:space="preserve"> PAGEREF _Toc139209483 \h </w:instrText>
      </w:r>
      <w:r w:rsidR="00465B8A">
        <w:rPr>
          <w:rFonts w:cs="Times New Roman"/>
        </w:rPr>
      </w:r>
      <w:r w:rsidR="00465B8A">
        <w:rPr>
          <w:rFonts w:cs="Times New Roman"/>
        </w:rPr>
        <w:fldChar w:fldCharType="separate"/>
      </w:r>
      <w:r w:rsidR="00905E40">
        <w:rPr>
          <w:rFonts w:cs="Times New Roman"/>
          <w:noProof/>
        </w:rPr>
        <w:t>65</w:t>
      </w:r>
      <w:r w:rsidR="00465B8A">
        <w:rPr>
          <w:rFonts w:cs="Times New Roman"/>
        </w:rPr>
        <w:fldChar w:fldCharType="end"/>
      </w:r>
    </w:p>
    <w:p w14:paraId="0BA53B6A" w14:textId="686373F5" w:rsidR="00A36FC3" w:rsidRDefault="00AF7C3F">
      <w:pPr>
        <w:pStyle w:val="TOC3"/>
        <w:tabs>
          <w:tab w:val="right" w:leader="dot" w:pos="8720"/>
        </w:tabs>
        <w:rPr>
          <w:rFonts w:eastAsia="宋体" w:cs="Times New Roman"/>
          <w:iCs w:val="0"/>
          <w:sz w:val="21"/>
          <w:szCs w:val="22"/>
        </w:rPr>
      </w:pPr>
      <w:r>
        <w:rPr>
          <w:rFonts w:eastAsia="宋体" w:cs="Times New Roman"/>
          <w:color w:val="000000"/>
        </w:rPr>
        <w:t xml:space="preserve">1.1 </w:t>
      </w:r>
      <w:r>
        <w:rPr>
          <w:rFonts w:eastAsia="宋体" w:hAnsi="宋体" w:cs="Times New Roman"/>
          <w:color w:val="000000"/>
        </w:rPr>
        <w:t>定义</w:t>
      </w:r>
      <w:r>
        <w:rPr>
          <w:rFonts w:eastAsia="宋体" w:cs="Times New Roman"/>
        </w:rPr>
        <w:tab/>
      </w:r>
      <w:r w:rsidR="00465B8A">
        <w:rPr>
          <w:rFonts w:eastAsia="宋体" w:cs="Times New Roman"/>
        </w:rPr>
        <w:fldChar w:fldCharType="begin"/>
      </w:r>
      <w:r>
        <w:rPr>
          <w:rFonts w:eastAsia="宋体" w:cs="Times New Roman"/>
        </w:rPr>
        <w:instrText xml:space="preserve"> PAGEREF _Toc139209484 \h </w:instrText>
      </w:r>
      <w:r w:rsidR="00465B8A">
        <w:rPr>
          <w:rFonts w:eastAsia="宋体" w:cs="Times New Roman"/>
        </w:rPr>
      </w:r>
      <w:r w:rsidR="00465B8A">
        <w:rPr>
          <w:rFonts w:eastAsia="宋体" w:cs="Times New Roman"/>
        </w:rPr>
        <w:fldChar w:fldCharType="separate"/>
      </w:r>
      <w:r w:rsidR="00905E40">
        <w:rPr>
          <w:rFonts w:eastAsia="宋体" w:cs="Times New Roman"/>
          <w:noProof/>
        </w:rPr>
        <w:t>65</w:t>
      </w:r>
      <w:r w:rsidR="00465B8A">
        <w:rPr>
          <w:rFonts w:eastAsia="宋体" w:cs="Times New Roman"/>
        </w:rPr>
        <w:fldChar w:fldCharType="end"/>
      </w:r>
    </w:p>
    <w:p w14:paraId="5CE50CC6" w14:textId="09CC65A4" w:rsidR="00A36FC3" w:rsidRDefault="00AF7C3F">
      <w:pPr>
        <w:pStyle w:val="TOC3"/>
        <w:tabs>
          <w:tab w:val="right" w:leader="dot" w:pos="8720"/>
        </w:tabs>
        <w:rPr>
          <w:rFonts w:eastAsia="宋体" w:cs="Times New Roman"/>
          <w:iCs w:val="0"/>
          <w:sz w:val="21"/>
          <w:szCs w:val="22"/>
        </w:rPr>
      </w:pPr>
      <w:r>
        <w:rPr>
          <w:rFonts w:eastAsia="宋体" w:cs="Times New Roman"/>
        </w:rPr>
        <w:t xml:space="preserve">1.2 </w:t>
      </w:r>
      <w:r>
        <w:rPr>
          <w:rFonts w:eastAsia="宋体" w:hAnsi="宋体" w:cs="Times New Roman"/>
        </w:rPr>
        <w:t>解释规则</w:t>
      </w:r>
      <w:r>
        <w:rPr>
          <w:rFonts w:eastAsia="宋体" w:cs="Times New Roman"/>
        </w:rPr>
        <w:tab/>
      </w:r>
      <w:r w:rsidR="00465B8A">
        <w:rPr>
          <w:rFonts w:eastAsia="宋体" w:cs="Times New Roman"/>
        </w:rPr>
        <w:fldChar w:fldCharType="begin"/>
      </w:r>
      <w:r>
        <w:rPr>
          <w:rFonts w:eastAsia="宋体" w:cs="Times New Roman"/>
        </w:rPr>
        <w:instrText xml:space="preserve"> PAGEREF _Toc139209485 \h </w:instrText>
      </w:r>
      <w:r w:rsidR="00465B8A">
        <w:rPr>
          <w:rFonts w:eastAsia="宋体" w:cs="Times New Roman"/>
        </w:rPr>
      </w:r>
      <w:r w:rsidR="00465B8A">
        <w:rPr>
          <w:rFonts w:eastAsia="宋体" w:cs="Times New Roman"/>
        </w:rPr>
        <w:fldChar w:fldCharType="separate"/>
      </w:r>
      <w:r w:rsidR="00905E40">
        <w:rPr>
          <w:rFonts w:eastAsia="宋体" w:cs="Times New Roman"/>
          <w:noProof/>
        </w:rPr>
        <w:t>66</w:t>
      </w:r>
      <w:r w:rsidR="00465B8A">
        <w:rPr>
          <w:rFonts w:eastAsia="宋体" w:cs="Times New Roman"/>
        </w:rPr>
        <w:fldChar w:fldCharType="end"/>
      </w:r>
    </w:p>
    <w:p w14:paraId="5A27FBC4" w14:textId="723E8D9E" w:rsidR="00A36FC3" w:rsidRDefault="00AF7C3F">
      <w:pPr>
        <w:pStyle w:val="TOC3"/>
        <w:tabs>
          <w:tab w:val="right" w:leader="dot" w:pos="8720"/>
        </w:tabs>
        <w:rPr>
          <w:rFonts w:eastAsia="宋体" w:cs="Times New Roman"/>
          <w:iCs w:val="0"/>
          <w:sz w:val="21"/>
          <w:szCs w:val="22"/>
        </w:rPr>
      </w:pPr>
      <w:r>
        <w:rPr>
          <w:rFonts w:eastAsia="宋体" w:cs="Times New Roman"/>
        </w:rPr>
        <w:t xml:space="preserve">1.3 </w:t>
      </w:r>
      <w:r>
        <w:rPr>
          <w:rFonts w:eastAsia="宋体" w:hAnsi="宋体" w:cs="Times New Roman"/>
        </w:rPr>
        <w:t>继受人和被转让人</w:t>
      </w:r>
      <w:r>
        <w:rPr>
          <w:rFonts w:eastAsia="宋体" w:cs="Times New Roman"/>
        </w:rPr>
        <w:tab/>
      </w:r>
      <w:r w:rsidR="00465B8A">
        <w:rPr>
          <w:rFonts w:eastAsia="宋体" w:cs="Times New Roman"/>
        </w:rPr>
        <w:fldChar w:fldCharType="begin"/>
      </w:r>
      <w:r>
        <w:rPr>
          <w:rFonts w:eastAsia="宋体" w:cs="Times New Roman"/>
        </w:rPr>
        <w:instrText xml:space="preserve"> PAGEREF _Toc139209486 \h </w:instrText>
      </w:r>
      <w:r w:rsidR="00465B8A">
        <w:rPr>
          <w:rFonts w:eastAsia="宋体" w:cs="Times New Roman"/>
        </w:rPr>
      </w:r>
      <w:r w:rsidR="00465B8A">
        <w:rPr>
          <w:rFonts w:eastAsia="宋体" w:cs="Times New Roman"/>
        </w:rPr>
        <w:fldChar w:fldCharType="separate"/>
      </w:r>
      <w:r w:rsidR="00905E40">
        <w:rPr>
          <w:rFonts w:eastAsia="宋体" w:cs="Times New Roman"/>
          <w:noProof/>
        </w:rPr>
        <w:t>67</w:t>
      </w:r>
      <w:r w:rsidR="00465B8A">
        <w:rPr>
          <w:rFonts w:eastAsia="宋体" w:cs="Times New Roman"/>
        </w:rPr>
        <w:fldChar w:fldCharType="end"/>
      </w:r>
    </w:p>
    <w:p w14:paraId="4AF2875D" w14:textId="7D6BBE74" w:rsidR="00A36FC3" w:rsidRDefault="00AF7C3F">
      <w:pPr>
        <w:pStyle w:val="TOC2"/>
        <w:tabs>
          <w:tab w:val="right" w:leader="dot" w:pos="8720"/>
        </w:tabs>
        <w:rPr>
          <w:rFonts w:cs="Times New Roman"/>
          <w:smallCaps w:val="0"/>
          <w:sz w:val="21"/>
          <w:szCs w:val="22"/>
        </w:rPr>
      </w:pPr>
      <w:r>
        <w:rPr>
          <w:rFonts w:cs="Times New Roman"/>
        </w:rPr>
        <w:t>2.</w:t>
      </w:r>
      <w:r>
        <w:rPr>
          <w:rFonts w:hAnsi="宋体" w:cs="Times New Roman"/>
        </w:rPr>
        <w:t>特许权的内容及期限</w:t>
      </w:r>
      <w:r>
        <w:rPr>
          <w:rFonts w:cs="Times New Roman"/>
        </w:rPr>
        <w:tab/>
      </w:r>
      <w:r w:rsidR="00465B8A">
        <w:rPr>
          <w:rFonts w:cs="Times New Roman"/>
        </w:rPr>
        <w:fldChar w:fldCharType="begin"/>
      </w:r>
      <w:r>
        <w:rPr>
          <w:rFonts w:cs="Times New Roman"/>
        </w:rPr>
        <w:instrText xml:space="preserve"> PAGEREF _Toc139209487 \h </w:instrText>
      </w:r>
      <w:r w:rsidR="00465B8A">
        <w:rPr>
          <w:rFonts w:cs="Times New Roman"/>
        </w:rPr>
      </w:r>
      <w:r w:rsidR="00465B8A">
        <w:rPr>
          <w:rFonts w:cs="Times New Roman"/>
        </w:rPr>
        <w:fldChar w:fldCharType="separate"/>
      </w:r>
      <w:r w:rsidR="00905E40">
        <w:rPr>
          <w:rFonts w:cs="Times New Roman"/>
          <w:noProof/>
        </w:rPr>
        <w:t>67</w:t>
      </w:r>
      <w:r w:rsidR="00465B8A">
        <w:rPr>
          <w:rFonts w:cs="Times New Roman"/>
        </w:rPr>
        <w:fldChar w:fldCharType="end"/>
      </w:r>
    </w:p>
    <w:p w14:paraId="553FC99C" w14:textId="3BAB0B07" w:rsidR="00A36FC3" w:rsidRDefault="00AF7C3F">
      <w:pPr>
        <w:pStyle w:val="TOC3"/>
        <w:tabs>
          <w:tab w:val="right" w:leader="dot" w:pos="8720"/>
        </w:tabs>
        <w:rPr>
          <w:rFonts w:eastAsia="宋体" w:cs="Times New Roman"/>
          <w:iCs w:val="0"/>
          <w:sz w:val="21"/>
          <w:szCs w:val="22"/>
        </w:rPr>
      </w:pPr>
      <w:r>
        <w:rPr>
          <w:rFonts w:eastAsia="宋体" w:cs="Times New Roman"/>
        </w:rPr>
        <w:t xml:space="preserve">2.1 </w:t>
      </w:r>
      <w:r>
        <w:rPr>
          <w:rFonts w:eastAsia="宋体" w:hAnsi="宋体" w:cs="Times New Roman"/>
        </w:rPr>
        <w:t>特许权</w:t>
      </w:r>
      <w:r>
        <w:rPr>
          <w:rFonts w:eastAsia="宋体" w:cs="Times New Roman"/>
        </w:rPr>
        <w:tab/>
      </w:r>
      <w:r w:rsidR="00465B8A">
        <w:rPr>
          <w:rFonts w:eastAsia="宋体" w:cs="Times New Roman"/>
        </w:rPr>
        <w:fldChar w:fldCharType="begin"/>
      </w:r>
      <w:r>
        <w:rPr>
          <w:rFonts w:eastAsia="宋体" w:cs="Times New Roman"/>
        </w:rPr>
        <w:instrText xml:space="preserve"> PAGEREF _Toc139209488 \h </w:instrText>
      </w:r>
      <w:r w:rsidR="00465B8A">
        <w:rPr>
          <w:rFonts w:eastAsia="宋体" w:cs="Times New Roman"/>
        </w:rPr>
      </w:r>
      <w:r w:rsidR="00465B8A">
        <w:rPr>
          <w:rFonts w:eastAsia="宋体" w:cs="Times New Roman"/>
        </w:rPr>
        <w:fldChar w:fldCharType="separate"/>
      </w:r>
      <w:r w:rsidR="00905E40">
        <w:rPr>
          <w:rFonts w:eastAsia="宋体" w:cs="Times New Roman"/>
          <w:noProof/>
        </w:rPr>
        <w:t>67</w:t>
      </w:r>
      <w:r w:rsidR="00465B8A">
        <w:rPr>
          <w:rFonts w:eastAsia="宋体" w:cs="Times New Roman"/>
        </w:rPr>
        <w:fldChar w:fldCharType="end"/>
      </w:r>
    </w:p>
    <w:p w14:paraId="0B2642D0" w14:textId="547A54FD" w:rsidR="00A36FC3" w:rsidRDefault="00AF7C3F">
      <w:pPr>
        <w:pStyle w:val="TOC3"/>
        <w:tabs>
          <w:tab w:val="right" w:leader="dot" w:pos="8720"/>
        </w:tabs>
        <w:rPr>
          <w:rFonts w:eastAsia="宋体" w:cs="Times New Roman"/>
          <w:iCs w:val="0"/>
          <w:sz w:val="21"/>
          <w:szCs w:val="22"/>
        </w:rPr>
      </w:pPr>
      <w:r>
        <w:rPr>
          <w:rFonts w:eastAsia="宋体" w:cs="Times New Roman"/>
        </w:rPr>
        <w:t xml:space="preserve">2.2 </w:t>
      </w:r>
      <w:r>
        <w:rPr>
          <w:rFonts w:eastAsia="宋体" w:hAnsi="宋体" w:cs="Times New Roman"/>
        </w:rPr>
        <w:t>特许经营期</w:t>
      </w:r>
      <w:r>
        <w:rPr>
          <w:rFonts w:eastAsia="宋体" w:cs="Times New Roman"/>
        </w:rPr>
        <w:tab/>
      </w:r>
      <w:r w:rsidR="00465B8A">
        <w:rPr>
          <w:rFonts w:eastAsia="宋体" w:cs="Times New Roman"/>
        </w:rPr>
        <w:fldChar w:fldCharType="begin"/>
      </w:r>
      <w:r>
        <w:rPr>
          <w:rFonts w:eastAsia="宋体" w:cs="Times New Roman"/>
        </w:rPr>
        <w:instrText xml:space="preserve"> PAGEREF _Toc139209489 \h </w:instrText>
      </w:r>
      <w:r w:rsidR="00465B8A">
        <w:rPr>
          <w:rFonts w:eastAsia="宋体" w:cs="Times New Roman"/>
        </w:rPr>
      </w:r>
      <w:r w:rsidR="00465B8A">
        <w:rPr>
          <w:rFonts w:eastAsia="宋体" w:cs="Times New Roman"/>
        </w:rPr>
        <w:fldChar w:fldCharType="separate"/>
      </w:r>
      <w:r w:rsidR="00905E40">
        <w:rPr>
          <w:rFonts w:eastAsia="宋体" w:cs="Times New Roman"/>
          <w:noProof/>
        </w:rPr>
        <w:t>67</w:t>
      </w:r>
      <w:r w:rsidR="00465B8A">
        <w:rPr>
          <w:rFonts w:eastAsia="宋体" w:cs="Times New Roman"/>
        </w:rPr>
        <w:fldChar w:fldCharType="end"/>
      </w:r>
    </w:p>
    <w:p w14:paraId="55DDD092" w14:textId="5703B241" w:rsidR="00A36FC3" w:rsidRDefault="00AF7C3F">
      <w:pPr>
        <w:pStyle w:val="TOC3"/>
        <w:tabs>
          <w:tab w:val="right" w:leader="dot" w:pos="8720"/>
        </w:tabs>
        <w:rPr>
          <w:rFonts w:eastAsia="宋体" w:cs="Times New Roman"/>
          <w:iCs w:val="0"/>
          <w:sz w:val="21"/>
          <w:szCs w:val="22"/>
        </w:rPr>
      </w:pPr>
      <w:r>
        <w:rPr>
          <w:rFonts w:eastAsia="宋体" w:cs="Times New Roman"/>
        </w:rPr>
        <w:t xml:space="preserve">2.3 </w:t>
      </w:r>
      <w:r>
        <w:rPr>
          <w:rFonts w:eastAsia="宋体" w:hAnsi="宋体" w:cs="Times New Roman"/>
        </w:rPr>
        <w:t>风险分配</w:t>
      </w:r>
      <w:r>
        <w:rPr>
          <w:rFonts w:eastAsia="宋体" w:cs="Times New Roman"/>
        </w:rPr>
        <w:tab/>
      </w:r>
      <w:r w:rsidR="00465B8A">
        <w:rPr>
          <w:rFonts w:eastAsia="宋体" w:cs="Times New Roman"/>
        </w:rPr>
        <w:fldChar w:fldCharType="begin"/>
      </w:r>
      <w:r>
        <w:rPr>
          <w:rFonts w:eastAsia="宋体" w:cs="Times New Roman"/>
        </w:rPr>
        <w:instrText xml:space="preserve"> PAGEREF _Toc139209490 \h </w:instrText>
      </w:r>
      <w:r w:rsidR="00465B8A">
        <w:rPr>
          <w:rFonts w:eastAsia="宋体" w:cs="Times New Roman"/>
        </w:rPr>
      </w:r>
      <w:r w:rsidR="00465B8A">
        <w:rPr>
          <w:rFonts w:eastAsia="宋体" w:cs="Times New Roman"/>
        </w:rPr>
        <w:fldChar w:fldCharType="separate"/>
      </w:r>
      <w:r w:rsidR="00905E40">
        <w:rPr>
          <w:rFonts w:eastAsia="宋体" w:cs="Times New Roman"/>
          <w:noProof/>
        </w:rPr>
        <w:t>68</w:t>
      </w:r>
      <w:r w:rsidR="00465B8A">
        <w:rPr>
          <w:rFonts w:eastAsia="宋体" w:cs="Times New Roman"/>
        </w:rPr>
        <w:fldChar w:fldCharType="end"/>
      </w:r>
    </w:p>
    <w:p w14:paraId="399754EB" w14:textId="2A49AB91" w:rsidR="00A36FC3" w:rsidRDefault="00AF7C3F">
      <w:pPr>
        <w:pStyle w:val="TOC2"/>
        <w:tabs>
          <w:tab w:val="right" w:leader="dot" w:pos="8720"/>
        </w:tabs>
        <w:rPr>
          <w:rFonts w:cs="Times New Roman"/>
          <w:smallCaps w:val="0"/>
          <w:sz w:val="21"/>
          <w:szCs w:val="22"/>
        </w:rPr>
      </w:pPr>
      <w:r>
        <w:rPr>
          <w:rFonts w:cs="Times New Roman"/>
        </w:rPr>
        <w:t>3.</w:t>
      </w:r>
      <w:r>
        <w:rPr>
          <w:rFonts w:hAnsi="宋体" w:cs="Times New Roman"/>
        </w:rPr>
        <w:t>甲方的权利及义务</w:t>
      </w:r>
      <w:r>
        <w:rPr>
          <w:rFonts w:cs="Times New Roman"/>
        </w:rPr>
        <w:tab/>
      </w:r>
      <w:r w:rsidR="00465B8A">
        <w:rPr>
          <w:rFonts w:cs="Times New Roman"/>
        </w:rPr>
        <w:fldChar w:fldCharType="begin"/>
      </w:r>
      <w:r>
        <w:rPr>
          <w:rFonts w:cs="Times New Roman"/>
        </w:rPr>
        <w:instrText xml:space="preserve"> PAGEREF _Toc139209491 \h </w:instrText>
      </w:r>
      <w:r w:rsidR="00465B8A">
        <w:rPr>
          <w:rFonts w:cs="Times New Roman"/>
        </w:rPr>
      </w:r>
      <w:r w:rsidR="00465B8A">
        <w:rPr>
          <w:rFonts w:cs="Times New Roman"/>
        </w:rPr>
        <w:fldChar w:fldCharType="separate"/>
      </w:r>
      <w:r w:rsidR="00905E40">
        <w:rPr>
          <w:rFonts w:cs="Times New Roman"/>
          <w:noProof/>
        </w:rPr>
        <w:t>68</w:t>
      </w:r>
      <w:r w:rsidR="00465B8A">
        <w:rPr>
          <w:rFonts w:cs="Times New Roman"/>
        </w:rPr>
        <w:fldChar w:fldCharType="end"/>
      </w:r>
    </w:p>
    <w:p w14:paraId="7DA19A14" w14:textId="45095D43" w:rsidR="00A36FC3" w:rsidRDefault="00AF7C3F">
      <w:pPr>
        <w:pStyle w:val="TOC3"/>
        <w:tabs>
          <w:tab w:val="right" w:leader="dot" w:pos="8720"/>
        </w:tabs>
        <w:rPr>
          <w:rFonts w:eastAsia="宋体" w:cs="Times New Roman"/>
          <w:iCs w:val="0"/>
          <w:sz w:val="21"/>
          <w:szCs w:val="22"/>
        </w:rPr>
      </w:pPr>
      <w:r>
        <w:rPr>
          <w:rFonts w:eastAsia="宋体" w:cs="Times New Roman"/>
        </w:rPr>
        <w:t xml:space="preserve">3.1 </w:t>
      </w:r>
      <w:r>
        <w:rPr>
          <w:rFonts w:eastAsia="宋体" w:hAnsi="宋体" w:cs="Times New Roman"/>
        </w:rPr>
        <w:t>甲方的一般责任</w:t>
      </w:r>
      <w:r>
        <w:rPr>
          <w:rFonts w:eastAsia="宋体" w:cs="Times New Roman"/>
        </w:rPr>
        <w:tab/>
      </w:r>
      <w:r w:rsidR="00465B8A">
        <w:rPr>
          <w:rFonts w:eastAsia="宋体" w:cs="Times New Roman"/>
        </w:rPr>
        <w:fldChar w:fldCharType="begin"/>
      </w:r>
      <w:r>
        <w:rPr>
          <w:rFonts w:eastAsia="宋体" w:cs="Times New Roman"/>
        </w:rPr>
        <w:instrText xml:space="preserve"> PAGEREF _Toc139209492 \h </w:instrText>
      </w:r>
      <w:r w:rsidR="00465B8A">
        <w:rPr>
          <w:rFonts w:eastAsia="宋体" w:cs="Times New Roman"/>
        </w:rPr>
      </w:r>
      <w:r w:rsidR="00465B8A">
        <w:rPr>
          <w:rFonts w:eastAsia="宋体" w:cs="Times New Roman"/>
        </w:rPr>
        <w:fldChar w:fldCharType="separate"/>
      </w:r>
      <w:r w:rsidR="00905E40">
        <w:rPr>
          <w:rFonts w:eastAsia="宋体" w:cs="Times New Roman"/>
          <w:noProof/>
        </w:rPr>
        <w:t>68</w:t>
      </w:r>
      <w:r w:rsidR="00465B8A">
        <w:rPr>
          <w:rFonts w:eastAsia="宋体" w:cs="Times New Roman"/>
        </w:rPr>
        <w:fldChar w:fldCharType="end"/>
      </w:r>
    </w:p>
    <w:p w14:paraId="3BA0E1E2" w14:textId="5A5F0273" w:rsidR="00A36FC3" w:rsidRDefault="00AF7C3F">
      <w:pPr>
        <w:pStyle w:val="TOC3"/>
        <w:tabs>
          <w:tab w:val="right" w:leader="dot" w:pos="8720"/>
        </w:tabs>
        <w:rPr>
          <w:rFonts w:eastAsia="宋体" w:cs="Times New Roman"/>
          <w:iCs w:val="0"/>
          <w:sz w:val="21"/>
          <w:szCs w:val="22"/>
        </w:rPr>
      </w:pPr>
      <w:r>
        <w:rPr>
          <w:rFonts w:eastAsia="宋体" w:cs="Times New Roman"/>
        </w:rPr>
        <w:t xml:space="preserve">3.2 </w:t>
      </w:r>
      <w:r>
        <w:rPr>
          <w:rFonts w:eastAsia="宋体" w:hAnsi="宋体" w:cs="Times New Roman"/>
        </w:rPr>
        <w:t>甲方的一般权利</w:t>
      </w:r>
      <w:r>
        <w:rPr>
          <w:rFonts w:eastAsia="宋体" w:cs="Times New Roman"/>
        </w:rPr>
        <w:tab/>
      </w:r>
      <w:r w:rsidR="00465B8A">
        <w:rPr>
          <w:rFonts w:eastAsia="宋体" w:cs="Times New Roman"/>
        </w:rPr>
        <w:fldChar w:fldCharType="begin"/>
      </w:r>
      <w:r>
        <w:rPr>
          <w:rFonts w:eastAsia="宋体" w:cs="Times New Roman"/>
        </w:rPr>
        <w:instrText xml:space="preserve"> PAGEREF _Toc139209493 \h </w:instrText>
      </w:r>
      <w:r w:rsidR="00465B8A">
        <w:rPr>
          <w:rFonts w:eastAsia="宋体" w:cs="Times New Roman"/>
        </w:rPr>
      </w:r>
      <w:r w:rsidR="00465B8A">
        <w:rPr>
          <w:rFonts w:eastAsia="宋体" w:cs="Times New Roman"/>
        </w:rPr>
        <w:fldChar w:fldCharType="separate"/>
      </w:r>
      <w:r w:rsidR="00905E40">
        <w:rPr>
          <w:rFonts w:eastAsia="宋体" w:cs="Times New Roman"/>
          <w:noProof/>
        </w:rPr>
        <w:t>68</w:t>
      </w:r>
      <w:r w:rsidR="00465B8A">
        <w:rPr>
          <w:rFonts w:eastAsia="宋体" w:cs="Times New Roman"/>
        </w:rPr>
        <w:fldChar w:fldCharType="end"/>
      </w:r>
    </w:p>
    <w:p w14:paraId="2606753E" w14:textId="04ACE1C7" w:rsidR="00A36FC3" w:rsidRDefault="00AF7C3F">
      <w:pPr>
        <w:pStyle w:val="TOC3"/>
        <w:tabs>
          <w:tab w:val="right" w:leader="dot" w:pos="8720"/>
        </w:tabs>
        <w:rPr>
          <w:rFonts w:eastAsia="宋体" w:cs="Times New Roman"/>
          <w:iCs w:val="0"/>
          <w:sz w:val="21"/>
          <w:szCs w:val="22"/>
        </w:rPr>
      </w:pPr>
      <w:r>
        <w:rPr>
          <w:rFonts w:eastAsia="宋体" w:cs="Times New Roman"/>
        </w:rPr>
        <w:t xml:space="preserve">3.3 </w:t>
      </w:r>
      <w:r>
        <w:rPr>
          <w:rFonts w:eastAsia="宋体" w:hAnsi="宋体" w:cs="Times New Roman"/>
        </w:rPr>
        <w:t>甲方承诺的优惠政策</w:t>
      </w:r>
      <w:r>
        <w:rPr>
          <w:rFonts w:eastAsia="宋体" w:cs="Times New Roman"/>
        </w:rPr>
        <w:tab/>
      </w:r>
      <w:r w:rsidR="00465B8A">
        <w:rPr>
          <w:rFonts w:eastAsia="宋体" w:cs="Times New Roman"/>
        </w:rPr>
        <w:fldChar w:fldCharType="begin"/>
      </w:r>
      <w:r>
        <w:rPr>
          <w:rFonts w:eastAsia="宋体" w:cs="Times New Roman"/>
        </w:rPr>
        <w:instrText xml:space="preserve"> PAGEREF _Toc139209494 \h </w:instrText>
      </w:r>
      <w:r w:rsidR="00465B8A">
        <w:rPr>
          <w:rFonts w:eastAsia="宋体" w:cs="Times New Roman"/>
        </w:rPr>
      </w:r>
      <w:r w:rsidR="00465B8A">
        <w:rPr>
          <w:rFonts w:eastAsia="宋体" w:cs="Times New Roman"/>
        </w:rPr>
        <w:fldChar w:fldCharType="separate"/>
      </w:r>
      <w:r w:rsidR="00905E40">
        <w:rPr>
          <w:rFonts w:eastAsia="宋体" w:cs="Times New Roman"/>
          <w:noProof/>
        </w:rPr>
        <w:t>69</w:t>
      </w:r>
      <w:r w:rsidR="00465B8A">
        <w:rPr>
          <w:rFonts w:eastAsia="宋体" w:cs="Times New Roman"/>
        </w:rPr>
        <w:fldChar w:fldCharType="end"/>
      </w:r>
    </w:p>
    <w:p w14:paraId="60CC92B4" w14:textId="78CF333B" w:rsidR="00A36FC3" w:rsidRDefault="00AF7C3F">
      <w:pPr>
        <w:pStyle w:val="TOC2"/>
        <w:tabs>
          <w:tab w:val="right" w:leader="dot" w:pos="8720"/>
        </w:tabs>
        <w:rPr>
          <w:rFonts w:cs="Times New Roman"/>
          <w:smallCaps w:val="0"/>
          <w:sz w:val="21"/>
          <w:szCs w:val="22"/>
        </w:rPr>
      </w:pPr>
      <w:r>
        <w:rPr>
          <w:rFonts w:cs="Times New Roman"/>
        </w:rPr>
        <w:t>4.</w:t>
      </w:r>
      <w:r>
        <w:rPr>
          <w:rFonts w:hAnsi="宋体" w:cs="Times New Roman"/>
        </w:rPr>
        <w:t>乙方的权利及义务</w:t>
      </w:r>
      <w:r>
        <w:rPr>
          <w:rFonts w:cs="Times New Roman"/>
        </w:rPr>
        <w:tab/>
      </w:r>
      <w:r w:rsidR="00465B8A">
        <w:rPr>
          <w:rFonts w:cs="Times New Roman"/>
        </w:rPr>
        <w:fldChar w:fldCharType="begin"/>
      </w:r>
      <w:r>
        <w:rPr>
          <w:rFonts w:cs="Times New Roman"/>
        </w:rPr>
        <w:instrText xml:space="preserve"> PAGEREF _Toc139209495 \h </w:instrText>
      </w:r>
      <w:r w:rsidR="00465B8A">
        <w:rPr>
          <w:rFonts w:cs="Times New Roman"/>
        </w:rPr>
      </w:r>
      <w:r w:rsidR="00465B8A">
        <w:rPr>
          <w:rFonts w:cs="Times New Roman"/>
        </w:rPr>
        <w:fldChar w:fldCharType="separate"/>
      </w:r>
      <w:r w:rsidR="00905E40">
        <w:rPr>
          <w:rFonts w:cs="Times New Roman"/>
          <w:noProof/>
        </w:rPr>
        <w:t>69</w:t>
      </w:r>
      <w:r w:rsidR="00465B8A">
        <w:rPr>
          <w:rFonts w:cs="Times New Roman"/>
        </w:rPr>
        <w:fldChar w:fldCharType="end"/>
      </w:r>
    </w:p>
    <w:p w14:paraId="2324F2A9" w14:textId="10BBE04F" w:rsidR="00A36FC3" w:rsidRDefault="00AF7C3F">
      <w:pPr>
        <w:pStyle w:val="TOC3"/>
        <w:tabs>
          <w:tab w:val="right" w:leader="dot" w:pos="8720"/>
        </w:tabs>
        <w:rPr>
          <w:rFonts w:eastAsia="宋体" w:cs="Times New Roman"/>
          <w:iCs w:val="0"/>
          <w:sz w:val="21"/>
          <w:szCs w:val="22"/>
        </w:rPr>
      </w:pPr>
      <w:r>
        <w:rPr>
          <w:rFonts w:eastAsia="宋体" w:cs="Times New Roman"/>
        </w:rPr>
        <w:t xml:space="preserve">4.1 </w:t>
      </w:r>
      <w:r>
        <w:rPr>
          <w:rFonts w:eastAsia="宋体" w:hAnsi="宋体" w:cs="Times New Roman"/>
        </w:rPr>
        <w:t>乙方的一般责任</w:t>
      </w:r>
      <w:r>
        <w:rPr>
          <w:rFonts w:eastAsia="宋体" w:cs="Times New Roman"/>
        </w:rPr>
        <w:tab/>
      </w:r>
      <w:r w:rsidR="00465B8A">
        <w:rPr>
          <w:rFonts w:eastAsia="宋体" w:cs="Times New Roman"/>
        </w:rPr>
        <w:fldChar w:fldCharType="begin"/>
      </w:r>
      <w:r>
        <w:rPr>
          <w:rFonts w:eastAsia="宋体" w:cs="Times New Roman"/>
        </w:rPr>
        <w:instrText xml:space="preserve"> PAGEREF _Toc139209496 \h </w:instrText>
      </w:r>
      <w:r w:rsidR="00465B8A">
        <w:rPr>
          <w:rFonts w:eastAsia="宋体" w:cs="Times New Roman"/>
        </w:rPr>
      </w:r>
      <w:r w:rsidR="00465B8A">
        <w:rPr>
          <w:rFonts w:eastAsia="宋体" w:cs="Times New Roman"/>
        </w:rPr>
        <w:fldChar w:fldCharType="separate"/>
      </w:r>
      <w:r w:rsidR="00905E40">
        <w:rPr>
          <w:rFonts w:eastAsia="宋体" w:cs="Times New Roman"/>
          <w:noProof/>
        </w:rPr>
        <w:t>69</w:t>
      </w:r>
      <w:r w:rsidR="00465B8A">
        <w:rPr>
          <w:rFonts w:eastAsia="宋体" w:cs="Times New Roman"/>
        </w:rPr>
        <w:fldChar w:fldCharType="end"/>
      </w:r>
    </w:p>
    <w:p w14:paraId="5B7E0D1E" w14:textId="111A1DFA" w:rsidR="00A36FC3" w:rsidRDefault="00AF7C3F">
      <w:pPr>
        <w:pStyle w:val="TOC3"/>
        <w:tabs>
          <w:tab w:val="right" w:leader="dot" w:pos="8720"/>
        </w:tabs>
        <w:rPr>
          <w:rFonts w:eastAsia="宋体" w:cs="Times New Roman"/>
          <w:iCs w:val="0"/>
          <w:sz w:val="21"/>
          <w:szCs w:val="22"/>
        </w:rPr>
      </w:pPr>
      <w:r>
        <w:rPr>
          <w:rFonts w:eastAsia="宋体" w:cs="Times New Roman"/>
        </w:rPr>
        <w:t xml:space="preserve">4.2 </w:t>
      </w:r>
      <w:r>
        <w:rPr>
          <w:rFonts w:eastAsia="宋体" w:hAnsi="宋体" w:cs="Times New Roman"/>
        </w:rPr>
        <w:t>乙方的经营范围</w:t>
      </w:r>
      <w:r>
        <w:rPr>
          <w:rFonts w:eastAsia="宋体" w:cs="Times New Roman"/>
        </w:rPr>
        <w:tab/>
      </w:r>
      <w:r w:rsidR="00465B8A">
        <w:rPr>
          <w:rFonts w:eastAsia="宋体" w:cs="Times New Roman"/>
        </w:rPr>
        <w:fldChar w:fldCharType="begin"/>
      </w:r>
      <w:r>
        <w:rPr>
          <w:rFonts w:eastAsia="宋体" w:cs="Times New Roman"/>
        </w:rPr>
        <w:instrText xml:space="preserve"> PAGEREF _Toc139209497 \h </w:instrText>
      </w:r>
      <w:r w:rsidR="00465B8A">
        <w:rPr>
          <w:rFonts w:eastAsia="宋体" w:cs="Times New Roman"/>
        </w:rPr>
      </w:r>
      <w:r w:rsidR="00465B8A">
        <w:rPr>
          <w:rFonts w:eastAsia="宋体" w:cs="Times New Roman"/>
        </w:rPr>
        <w:fldChar w:fldCharType="separate"/>
      </w:r>
      <w:r w:rsidR="00905E40">
        <w:rPr>
          <w:rFonts w:eastAsia="宋体" w:cs="Times New Roman"/>
          <w:noProof/>
        </w:rPr>
        <w:t>71</w:t>
      </w:r>
      <w:r w:rsidR="00465B8A">
        <w:rPr>
          <w:rFonts w:eastAsia="宋体" w:cs="Times New Roman"/>
        </w:rPr>
        <w:fldChar w:fldCharType="end"/>
      </w:r>
    </w:p>
    <w:p w14:paraId="0DCA1BEE" w14:textId="486885E8" w:rsidR="00A36FC3" w:rsidRDefault="00AF7C3F">
      <w:pPr>
        <w:pStyle w:val="TOC3"/>
        <w:tabs>
          <w:tab w:val="right" w:leader="dot" w:pos="8720"/>
        </w:tabs>
        <w:rPr>
          <w:rFonts w:eastAsia="宋体" w:cs="Times New Roman"/>
          <w:iCs w:val="0"/>
          <w:sz w:val="21"/>
          <w:szCs w:val="22"/>
        </w:rPr>
      </w:pPr>
      <w:r>
        <w:rPr>
          <w:rFonts w:eastAsia="宋体" w:cs="Times New Roman"/>
        </w:rPr>
        <w:t xml:space="preserve">4.3 </w:t>
      </w:r>
      <w:r>
        <w:rPr>
          <w:rFonts w:eastAsia="宋体" w:hAnsi="宋体" w:cs="Times New Roman"/>
        </w:rPr>
        <w:t>乙方的替代</w:t>
      </w:r>
      <w:r>
        <w:rPr>
          <w:rFonts w:eastAsia="宋体" w:cs="Times New Roman"/>
        </w:rPr>
        <w:tab/>
      </w:r>
      <w:r w:rsidR="00465B8A">
        <w:rPr>
          <w:rFonts w:eastAsia="宋体" w:cs="Times New Roman"/>
        </w:rPr>
        <w:fldChar w:fldCharType="begin"/>
      </w:r>
      <w:r>
        <w:rPr>
          <w:rFonts w:eastAsia="宋体" w:cs="Times New Roman"/>
        </w:rPr>
        <w:instrText xml:space="preserve"> PAGEREF _Toc139209498 \h </w:instrText>
      </w:r>
      <w:r w:rsidR="00465B8A">
        <w:rPr>
          <w:rFonts w:eastAsia="宋体" w:cs="Times New Roman"/>
        </w:rPr>
      </w:r>
      <w:r w:rsidR="00465B8A">
        <w:rPr>
          <w:rFonts w:eastAsia="宋体" w:cs="Times New Roman"/>
        </w:rPr>
        <w:fldChar w:fldCharType="separate"/>
      </w:r>
      <w:r w:rsidR="00905E40">
        <w:rPr>
          <w:rFonts w:eastAsia="宋体" w:cs="Times New Roman"/>
          <w:noProof/>
        </w:rPr>
        <w:t>71</w:t>
      </w:r>
      <w:r w:rsidR="00465B8A">
        <w:rPr>
          <w:rFonts w:eastAsia="宋体" w:cs="Times New Roman"/>
        </w:rPr>
        <w:fldChar w:fldCharType="end"/>
      </w:r>
    </w:p>
    <w:p w14:paraId="1D9E3FBF" w14:textId="4E664F2A" w:rsidR="00A36FC3" w:rsidRDefault="00AF7C3F">
      <w:pPr>
        <w:pStyle w:val="TOC3"/>
        <w:tabs>
          <w:tab w:val="right" w:leader="dot" w:pos="8720"/>
        </w:tabs>
        <w:rPr>
          <w:rFonts w:eastAsia="宋体" w:cs="Times New Roman"/>
          <w:iCs w:val="0"/>
          <w:sz w:val="21"/>
          <w:szCs w:val="22"/>
        </w:rPr>
      </w:pPr>
      <w:r>
        <w:rPr>
          <w:rFonts w:eastAsia="宋体" w:cs="Times New Roman"/>
        </w:rPr>
        <w:t xml:space="preserve">4.4 </w:t>
      </w:r>
      <w:r>
        <w:rPr>
          <w:rFonts w:eastAsia="宋体" w:hAnsi="宋体" w:cs="Times New Roman"/>
        </w:rPr>
        <w:t>乙方的存续</w:t>
      </w:r>
      <w:r>
        <w:rPr>
          <w:rFonts w:eastAsia="宋体" w:cs="Times New Roman"/>
        </w:rPr>
        <w:tab/>
      </w:r>
      <w:r w:rsidR="00465B8A">
        <w:rPr>
          <w:rFonts w:eastAsia="宋体" w:cs="Times New Roman"/>
        </w:rPr>
        <w:fldChar w:fldCharType="begin"/>
      </w:r>
      <w:r>
        <w:rPr>
          <w:rFonts w:eastAsia="宋体" w:cs="Times New Roman"/>
        </w:rPr>
        <w:instrText xml:space="preserve"> PAGEREF _Toc139209499 \h </w:instrText>
      </w:r>
      <w:r w:rsidR="00465B8A">
        <w:rPr>
          <w:rFonts w:eastAsia="宋体" w:cs="Times New Roman"/>
        </w:rPr>
      </w:r>
      <w:r w:rsidR="00465B8A">
        <w:rPr>
          <w:rFonts w:eastAsia="宋体" w:cs="Times New Roman"/>
        </w:rPr>
        <w:fldChar w:fldCharType="separate"/>
      </w:r>
      <w:r w:rsidR="00905E40">
        <w:rPr>
          <w:rFonts w:eastAsia="宋体" w:cs="Times New Roman"/>
          <w:noProof/>
        </w:rPr>
        <w:t>72</w:t>
      </w:r>
      <w:r w:rsidR="00465B8A">
        <w:rPr>
          <w:rFonts w:eastAsia="宋体" w:cs="Times New Roman"/>
        </w:rPr>
        <w:fldChar w:fldCharType="end"/>
      </w:r>
    </w:p>
    <w:p w14:paraId="5B004466" w14:textId="4EBFD90C" w:rsidR="00A36FC3" w:rsidRDefault="00AF7C3F">
      <w:pPr>
        <w:pStyle w:val="TOC2"/>
        <w:tabs>
          <w:tab w:val="right" w:leader="dot" w:pos="8720"/>
        </w:tabs>
        <w:rPr>
          <w:rFonts w:cs="Times New Roman"/>
          <w:smallCaps w:val="0"/>
          <w:sz w:val="21"/>
          <w:szCs w:val="22"/>
        </w:rPr>
      </w:pPr>
      <w:r>
        <w:rPr>
          <w:rFonts w:cs="Times New Roman"/>
        </w:rPr>
        <w:t>5.</w:t>
      </w:r>
      <w:r>
        <w:rPr>
          <w:rFonts w:hAnsi="宋体" w:cs="Times New Roman"/>
        </w:rPr>
        <w:t>项目建设要求</w:t>
      </w:r>
      <w:r>
        <w:rPr>
          <w:rFonts w:cs="Times New Roman"/>
        </w:rPr>
        <w:tab/>
      </w:r>
      <w:r w:rsidR="00465B8A">
        <w:rPr>
          <w:rFonts w:cs="Times New Roman"/>
        </w:rPr>
        <w:fldChar w:fldCharType="begin"/>
      </w:r>
      <w:r>
        <w:rPr>
          <w:rFonts w:cs="Times New Roman"/>
        </w:rPr>
        <w:instrText xml:space="preserve"> PAGEREF _Toc139209500 \h </w:instrText>
      </w:r>
      <w:r w:rsidR="00465B8A">
        <w:rPr>
          <w:rFonts w:cs="Times New Roman"/>
        </w:rPr>
      </w:r>
      <w:r w:rsidR="00465B8A">
        <w:rPr>
          <w:rFonts w:cs="Times New Roman"/>
        </w:rPr>
        <w:fldChar w:fldCharType="separate"/>
      </w:r>
      <w:r w:rsidR="00905E40">
        <w:rPr>
          <w:rFonts w:cs="Times New Roman"/>
          <w:noProof/>
        </w:rPr>
        <w:t>72</w:t>
      </w:r>
      <w:r w:rsidR="00465B8A">
        <w:rPr>
          <w:rFonts w:cs="Times New Roman"/>
        </w:rPr>
        <w:fldChar w:fldCharType="end"/>
      </w:r>
    </w:p>
    <w:p w14:paraId="344CD7DE" w14:textId="7DE38289" w:rsidR="00A36FC3" w:rsidRDefault="00AF7C3F">
      <w:pPr>
        <w:pStyle w:val="TOC3"/>
        <w:tabs>
          <w:tab w:val="right" w:leader="dot" w:pos="8720"/>
        </w:tabs>
        <w:rPr>
          <w:rFonts w:eastAsia="宋体" w:cs="Times New Roman"/>
          <w:iCs w:val="0"/>
          <w:sz w:val="21"/>
          <w:szCs w:val="22"/>
        </w:rPr>
      </w:pPr>
      <w:r>
        <w:rPr>
          <w:rFonts w:eastAsia="宋体" w:cs="Times New Roman"/>
        </w:rPr>
        <w:t xml:space="preserve">5.1 </w:t>
      </w:r>
      <w:r>
        <w:rPr>
          <w:rFonts w:eastAsia="宋体" w:hAnsi="宋体" w:cs="Times New Roman"/>
        </w:rPr>
        <w:t>项目融资与财务管理</w:t>
      </w:r>
      <w:r>
        <w:rPr>
          <w:rFonts w:eastAsia="宋体" w:cs="Times New Roman"/>
        </w:rPr>
        <w:tab/>
      </w:r>
      <w:r w:rsidR="00465B8A">
        <w:rPr>
          <w:rFonts w:eastAsia="宋体" w:cs="Times New Roman"/>
        </w:rPr>
        <w:fldChar w:fldCharType="begin"/>
      </w:r>
      <w:r>
        <w:rPr>
          <w:rFonts w:eastAsia="宋体" w:cs="Times New Roman"/>
        </w:rPr>
        <w:instrText xml:space="preserve"> PAGEREF _Toc139209501 \h </w:instrText>
      </w:r>
      <w:r w:rsidR="00465B8A">
        <w:rPr>
          <w:rFonts w:eastAsia="宋体" w:cs="Times New Roman"/>
        </w:rPr>
      </w:r>
      <w:r w:rsidR="00465B8A">
        <w:rPr>
          <w:rFonts w:eastAsia="宋体" w:cs="Times New Roman"/>
        </w:rPr>
        <w:fldChar w:fldCharType="separate"/>
      </w:r>
      <w:r w:rsidR="00905E40">
        <w:rPr>
          <w:rFonts w:eastAsia="宋体" w:cs="Times New Roman"/>
          <w:noProof/>
        </w:rPr>
        <w:t>72</w:t>
      </w:r>
      <w:r w:rsidR="00465B8A">
        <w:rPr>
          <w:rFonts w:eastAsia="宋体" w:cs="Times New Roman"/>
        </w:rPr>
        <w:fldChar w:fldCharType="end"/>
      </w:r>
    </w:p>
    <w:p w14:paraId="03023F30" w14:textId="3E2A7203" w:rsidR="00A36FC3" w:rsidRDefault="00AF7C3F">
      <w:pPr>
        <w:pStyle w:val="TOC3"/>
        <w:tabs>
          <w:tab w:val="right" w:leader="dot" w:pos="8720"/>
        </w:tabs>
        <w:rPr>
          <w:rFonts w:eastAsia="宋体" w:cs="Times New Roman"/>
          <w:iCs w:val="0"/>
          <w:sz w:val="21"/>
          <w:szCs w:val="22"/>
        </w:rPr>
      </w:pPr>
      <w:r>
        <w:rPr>
          <w:rFonts w:eastAsia="宋体" w:cs="Times New Roman"/>
        </w:rPr>
        <w:t xml:space="preserve">5.2 </w:t>
      </w:r>
      <w:r>
        <w:rPr>
          <w:rFonts w:eastAsia="宋体" w:hAnsi="宋体" w:cs="Times New Roman"/>
        </w:rPr>
        <w:t>建设用地</w:t>
      </w:r>
      <w:r>
        <w:rPr>
          <w:rFonts w:eastAsia="宋体" w:cs="Times New Roman"/>
        </w:rPr>
        <w:tab/>
      </w:r>
      <w:r w:rsidR="00465B8A">
        <w:rPr>
          <w:rFonts w:eastAsia="宋体" w:cs="Times New Roman"/>
        </w:rPr>
        <w:fldChar w:fldCharType="begin"/>
      </w:r>
      <w:r>
        <w:rPr>
          <w:rFonts w:eastAsia="宋体" w:cs="Times New Roman"/>
        </w:rPr>
        <w:instrText xml:space="preserve"> PAGEREF _Toc139209502 \h </w:instrText>
      </w:r>
      <w:r w:rsidR="00465B8A">
        <w:rPr>
          <w:rFonts w:eastAsia="宋体" w:cs="Times New Roman"/>
        </w:rPr>
      </w:r>
      <w:r w:rsidR="00465B8A">
        <w:rPr>
          <w:rFonts w:eastAsia="宋体" w:cs="Times New Roman"/>
        </w:rPr>
        <w:fldChar w:fldCharType="separate"/>
      </w:r>
      <w:r w:rsidR="00905E40">
        <w:rPr>
          <w:rFonts w:eastAsia="宋体" w:cs="Times New Roman"/>
          <w:noProof/>
        </w:rPr>
        <w:t>73</w:t>
      </w:r>
      <w:r w:rsidR="00465B8A">
        <w:rPr>
          <w:rFonts w:eastAsia="宋体" w:cs="Times New Roman"/>
        </w:rPr>
        <w:fldChar w:fldCharType="end"/>
      </w:r>
    </w:p>
    <w:p w14:paraId="083EB842" w14:textId="1D03EC0A" w:rsidR="00A36FC3" w:rsidRDefault="00AF7C3F">
      <w:pPr>
        <w:pStyle w:val="TOC3"/>
        <w:tabs>
          <w:tab w:val="right" w:leader="dot" w:pos="8720"/>
        </w:tabs>
        <w:rPr>
          <w:rFonts w:eastAsia="宋体" w:cs="Times New Roman"/>
          <w:iCs w:val="0"/>
          <w:sz w:val="21"/>
          <w:szCs w:val="22"/>
        </w:rPr>
      </w:pPr>
      <w:r>
        <w:rPr>
          <w:rFonts w:eastAsia="宋体" w:cs="Times New Roman"/>
        </w:rPr>
        <w:t xml:space="preserve">5.3 </w:t>
      </w:r>
      <w:r>
        <w:rPr>
          <w:rFonts w:eastAsia="宋体" w:hAnsi="宋体" w:cs="Times New Roman"/>
        </w:rPr>
        <w:t>勘察与设计</w:t>
      </w:r>
      <w:r>
        <w:rPr>
          <w:rFonts w:eastAsia="宋体" w:cs="Times New Roman"/>
        </w:rPr>
        <w:tab/>
      </w:r>
      <w:r w:rsidR="00465B8A">
        <w:rPr>
          <w:rFonts w:eastAsia="宋体" w:cs="Times New Roman"/>
        </w:rPr>
        <w:fldChar w:fldCharType="begin"/>
      </w:r>
      <w:r>
        <w:rPr>
          <w:rFonts w:eastAsia="宋体" w:cs="Times New Roman"/>
        </w:rPr>
        <w:instrText xml:space="preserve"> PAGEREF _Toc139209503 \h </w:instrText>
      </w:r>
      <w:r w:rsidR="00465B8A">
        <w:rPr>
          <w:rFonts w:eastAsia="宋体" w:cs="Times New Roman"/>
        </w:rPr>
      </w:r>
      <w:r w:rsidR="00465B8A">
        <w:rPr>
          <w:rFonts w:eastAsia="宋体" w:cs="Times New Roman"/>
        </w:rPr>
        <w:fldChar w:fldCharType="separate"/>
      </w:r>
      <w:r w:rsidR="00905E40">
        <w:rPr>
          <w:rFonts w:eastAsia="宋体" w:cs="Times New Roman"/>
          <w:noProof/>
        </w:rPr>
        <w:t>73</w:t>
      </w:r>
      <w:r w:rsidR="00465B8A">
        <w:rPr>
          <w:rFonts w:eastAsia="宋体" w:cs="Times New Roman"/>
        </w:rPr>
        <w:fldChar w:fldCharType="end"/>
      </w:r>
    </w:p>
    <w:p w14:paraId="692F68B5" w14:textId="4DB9C438" w:rsidR="00A36FC3" w:rsidRDefault="00AF7C3F">
      <w:pPr>
        <w:pStyle w:val="TOC3"/>
        <w:tabs>
          <w:tab w:val="right" w:leader="dot" w:pos="8720"/>
        </w:tabs>
        <w:rPr>
          <w:rFonts w:eastAsia="宋体" w:cs="Times New Roman"/>
          <w:iCs w:val="0"/>
          <w:sz w:val="21"/>
          <w:szCs w:val="22"/>
        </w:rPr>
      </w:pPr>
      <w:r>
        <w:rPr>
          <w:rFonts w:eastAsia="宋体" w:cs="Times New Roman"/>
        </w:rPr>
        <w:t xml:space="preserve">5.4 </w:t>
      </w:r>
      <w:r>
        <w:rPr>
          <w:rFonts w:eastAsia="宋体" w:hAnsi="宋体" w:cs="Times New Roman"/>
        </w:rPr>
        <w:t>施工</w:t>
      </w:r>
      <w:r>
        <w:rPr>
          <w:rFonts w:eastAsia="宋体" w:cs="Times New Roman"/>
        </w:rPr>
        <w:tab/>
      </w:r>
      <w:r w:rsidR="00465B8A">
        <w:rPr>
          <w:rFonts w:eastAsia="宋体" w:cs="Times New Roman"/>
        </w:rPr>
        <w:fldChar w:fldCharType="begin"/>
      </w:r>
      <w:r>
        <w:rPr>
          <w:rFonts w:eastAsia="宋体" w:cs="Times New Roman"/>
        </w:rPr>
        <w:instrText xml:space="preserve"> PAGEREF _Toc139209504 \h </w:instrText>
      </w:r>
      <w:r w:rsidR="00465B8A">
        <w:rPr>
          <w:rFonts w:eastAsia="宋体" w:cs="Times New Roman"/>
        </w:rPr>
      </w:r>
      <w:r w:rsidR="00465B8A">
        <w:rPr>
          <w:rFonts w:eastAsia="宋体" w:cs="Times New Roman"/>
        </w:rPr>
        <w:fldChar w:fldCharType="separate"/>
      </w:r>
      <w:r w:rsidR="00905E40">
        <w:rPr>
          <w:rFonts w:eastAsia="宋体" w:cs="Times New Roman"/>
          <w:noProof/>
        </w:rPr>
        <w:t>75</w:t>
      </w:r>
      <w:r w:rsidR="00465B8A">
        <w:rPr>
          <w:rFonts w:eastAsia="宋体" w:cs="Times New Roman"/>
        </w:rPr>
        <w:fldChar w:fldCharType="end"/>
      </w:r>
    </w:p>
    <w:p w14:paraId="5AD0E972" w14:textId="048AE459" w:rsidR="00A36FC3" w:rsidRDefault="00AF7C3F">
      <w:pPr>
        <w:pStyle w:val="TOC3"/>
        <w:tabs>
          <w:tab w:val="right" w:leader="dot" w:pos="8720"/>
        </w:tabs>
        <w:rPr>
          <w:rFonts w:eastAsia="宋体" w:cs="Times New Roman"/>
          <w:iCs w:val="0"/>
          <w:sz w:val="21"/>
          <w:szCs w:val="22"/>
        </w:rPr>
      </w:pPr>
      <w:r>
        <w:rPr>
          <w:rFonts w:eastAsia="宋体" w:cs="Times New Roman"/>
        </w:rPr>
        <w:t xml:space="preserve">5.5 </w:t>
      </w:r>
      <w:r>
        <w:rPr>
          <w:rFonts w:eastAsia="宋体" w:hAnsi="宋体" w:cs="Times New Roman"/>
        </w:rPr>
        <w:t>交工验收与竣工验收</w:t>
      </w:r>
      <w:r>
        <w:rPr>
          <w:rFonts w:eastAsia="宋体" w:cs="Times New Roman"/>
        </w:rPr>
        <w:tab/>
      </w:r>
      <w:r w:rsidR="00465B8A">
        <w:rPr>
          <w:rFonts w:eastAsia="宋体" w:cs="Times New Roman"/>
        </w:rPr>
        <w:fldChar w:fldCharType="begin"/>
      </w:r>
      <w:r>
        <w:rPr>
          <w:rFonts w:eastAsia="宋体" w:cs="Times New Roman"/>
        </w:rPr>
        <w:instrText xml:space="preserve"> PAGEREF _Toc139209505 \h </w:instrText>
      </w:r>
      <w:r w:rsidR="00465B8A">
        <w:rPr>
          <w:rFonts w:eastAsia="宋体" w:cs="Times New Roman"/>
        </w:rPr>
      </w:r>
      <w:r w:rsidR="00465B8A">
        <w:rPr>
          <w:rFonts w:eastAsia="宋体" w:cs="Times New Roman"/>
        </w:rPr>
        <w:fldChar w:fldCharType="separate"/>
      </w:r>
      <w:r w:rsidR="00905E40">
        <w:rPr>
          <w:rFonts w:eastAsia="宋体" w:cs="Times New Roman"/>
          <w:noProof/>
        </w:rPr>
        <w:t>79</w:t>
      </w:r>
      <w:r w:rsidR="00465B8A">
        <w:rPr>
          <w:rFonts w:eastAsia="宋体" w:cs="Times New Roman"/>
        </w:rPr>
        <w:fldChar w:fldCharType="end"/>
      </w:r>
    </w:p>
    <w:p w14:paraId="1B989514" w14:textId="0AB98475" w:rsidR="00A36FC3" w:rsidRDefault="00AF7C3F">
      <w:pPr>
        <w:pStyle w:val="TOC2"/>
        <w:tabs>
          <w:tab w:val="right" w:leader="dot" w:pos="8720"/>
        </w:tabs>
        <w:rPr>
          <w:rFonts w:cs="Times New Roman"/>
          <w:smallCaps w:val="0"/>
          <w:sz w:val="21"/>
          <w:szCs w:val="22"/>
        </w:rPr>
      </w:pPr>
      <w:r>
        <w:rPr>
          <w:rFonts w:cs="Times New Roman"/>
        </w:rPr>
        <w:t>6.</w:t>
      </w:r>
      <w:r>
        <w:rPr>
          <w:rFonts w:hAnsi="宋体" w:cs="Times New Roman"/>
        </w:rPr>
        <w:t>项目运营管理要求</w:t>
      </w:r>
      <w:r>
        <w:rPr>
          <w:rFonts w:cs="Times New Roman"/>
        </w:rPr>
        <w:tab/>
      </w:r>
      <w:r w:rsidR="00465B8A">
        <w:rPr>
          <w:rFonts w:cs="Times New Roman"/>
        </w:rPr>
        <w:fldChar w:fldCharType="begin"/>
      </w:r>
      <w:r>
        <w:rPr>
          <w:rFonts w:cs="Times New Roman"/>
        </w:rPr>
        <w:instrText xml:space="preserve"> PAGEREF _Toc139209506 \h </w:instrText>
      </w:r>
      <w:r w:rsidR="00465B8A">
        <w:rPr>
          <w:rFonts w:cs="Times New Roman"/>
        </w:rPr>
      </w:r>
      <w:r w:rsidR="00465B8A">
        <w:rPr>
          <w:rFonts w:cs="Times New Roman"/>
        </w:rPr>
        <w:fldChar w:fldCharType="separate"/>
      </w:r>
      <w:r w:rsidR="00905E40">
        <w:rPr>
          <w:rFonts w:cs="Times New Roman"/>
          <w:noProof/>
        </w:rPr>
        <w:t>82</w:t>
      </w:r>
      <w:r w:rsidR="00465B8A">
        <w:rPr>
          <w:rFonts w:cs="Times New Roman"/>
        </w:rPr>
        <w:fldChar w:fldCharType="end"/>
      </w:r>
    </w:p>
    <w:p w14:paraId="479BF1DD" w14:textId="5148B3A1" w:rsidR="00A36FC3" w:rsidRDefault="00AF7C3F">
      <w:pPr>
        <w:pStyle w:val="TOC3"/>
        <w:tabs>
          <w:tab w:val="right" w:leader="dot" w:pos="8720"/>
        </w:tabs>
        <w:rPr>
          <w:rFonts w:eastAsia="宋体" w:cs="Times New Roman"/>
          <w:iCs w:val="0"/>
          <w:sz w:val="21"/>
          <w:szCs w:val="22"/>
        </w:rPr>
      </w:pPr>
      <w:r>
        <w:rPr>
          <w:rFonts w:eastAsia="宋体" w:cs="Times New Roman"/>
        </w:rPr>
        <w:t xml:space="preserve">6.1 </w:t>
      </w:r>
      <w:r>
        <w:rPr>
          <w:rFonts w:eastAsia="宋体" w:hAnsi="宋体" w:cs="Times New Roman"/>
        </w:rPr>
        <w:t>项目运营、养护和维修</w:t>
      </w:r>
      <w:r>
        <w:rPr>
          <w:rFonts w:eastAsia="宋体" w:cs="Times New Roman"/>
        </w:rPr>
        <w:tab/>
      </w:r>
      <w:r w:rsidR="00465B8A">
        <w:rPr>
          <w:rFonts w:eastAsia="宋体" w:cs="Times New Roman"/>
        </w:rPr>
        <w:fldChar w:fldCharType="begin"/>
      </w:r>
      <w:r>
        <w:rPr>
          <w:rFonts w:eastAsia="宋体" w:cs="Times New Roman"/>
        </w:rPr>
        <w:instrText xml:space="preserve"> PAGEREF _Toc139209507 \h </w:instrText>
      </w:r>
      <w:r w:rsidR="00465B8A">
        <w:rPr>
          <w:rFonts w:eastAsia="宋体" w:cs="Times New Roman"/>
        </w:rPr>
      </w:r>
      <w:r w:rsidR="00465B8A">
        <w:rPr>
          <w:rFonts w:eastAsia="宋体" w:cs="Times New Roman"/>
        </w:rPr>
        <w:fldChar w:fldCharType="separate"/>
      </w:r>
      <w:r w:rsidR="00905E40">
        <w:rPr>
          <w:rFonts w:eastAsia="宋体" w:cs="Times New Roman"/>
          <w:noProof/>
        </w:rPr>
        <w:t>82</w:t>
      </w:r>
      <w:r w:rsidR="00465B8A">
        <w:rPr>
          <w:rFonts w:eastAsia="宋体" w:cs="Times New Roman"/>
        </w:rPr>
        <w:fldChar w:fldCharType="end"/>
      </w:r>
    </w:p>
    <w:p w14:paraId="449A7DB5" w14:textId="00DCB9D0" w:rsidR="00A36FC3" w:rsidRDefault="00AF7C3F">
      <w:pPr>
        <w:pStyle w:val="TOC3"/>
        <w:tabs>
          <w:tab w:val="right" w:leader="dot" w:pos="8720"/>
        </w:tabs>
        <w:rPr>
          <w:rFonts w:eastAsia="宋体" w:cs="Times New Roman"/>
          <w:iCs w:val="0"/>
          <w:sz w:val="21"/>
          <w:szCs w:val="22"/>
        </w:rPr>
      </w:pPr>
      <w:r>
        <w:rPr>
          <w:rFonts w:eastAsia="宋体" w:cs="Times New Roman"/>
        </w:rPr>
        <w:t xml:space="preserve">6.2 </w:t>
      </w:r>
      <w:r>
        <w:rPr>
          <w:rFonts w:eastAsia="宋体" w:hAnsi="宋体" w:cs="Times New Roman"/>
        </w:rPr>
        <w:t>收费管理</w:t>
      </w:r>
      <w:r>
        <w:rPr>
          <w:rFonts w:eastAsia="宋体" w:cs="Times New Roman"/>
        </w:rPr>
        <w:tab/>
      </w:r>
      <w:r w:rsidR="00465B8A">
        <w:rPr>
          <w:rFonts w:eastAsia="宋体" w:cs="Times New Roman"/>
        </w:rPr>
        <w:fldChar w:fldCharType="begin"/>
      </w:r>
      <w:r>
        <w:rPr>
          <w:rFonts w:eastAsia="宋体" w:cs="Times New Roman"/>
        </w:rPr>
        <w:instrText xml:space="preserve"> PAGEREF _Toc139209508 \h </w:instrText>
      </w:r>
      <w:r w:rsidR="00465B8A">
        <w:rPr>
          <w:rFonts w:eastAsia="宋体" w:cs="Times New Roman"/>
        </w:rPr>
      </w:r>
      <w:r w:rsidR="00465B8A">
        <w:rPr>
          <w:rFonts w:eastAsia="宋体" w:cs="Times New Roman"/>
        </w:rPr>
        <w:fldChar w:fldCharType="separate"/>
      </w:r>
      <w:r w:rsidR="00905E40">
        <w:rPr>
          <w:rFonts w:eastAsia="宋体" w:cs="Times New Roman"/>
          <w:noProof/>
        </w:rPr>
        <w:t>84</w:t>
      </w:r>
      <w:r w:rsidR="00465B8A">
        <w:rPr>
          <w:rFonts w:eastAsia="宋体" w:cs="Times New Roman"/>
        </w:rPr>
        <w:fldChar w:fldCharType="end"/>
      </w:r>
    </w:p>
    <w:p w14:paraId="75D55B19" w14:textId="235433D4" w:rsidR="00A36FC3" w:rsidRDefault="00AF7C3F">
      <w:pPr>
        <w:pStyle w:val="TOC3"/>
        <w:tabs>
          <w:tab w:val="right" w:leader="dot" w:pos="8720"/>
        </w:tabs>
        <w:rPr>
          <w:rFonts w:eastAsia="宋体" w:cs="Times New Roman"/>
          <w:iCs w:val="0"/>
          <w:sz w:val="21"/>
          <w:szCs w:val="22"/>
        </w:rPr>
      </w:pPr>
      <w:r>
        <w:rPr>
          <w:rFonts w:eastAsia="宋体" w:cs="Times New Roman"/>
        </w:rPr>
        <w:t xml:space="preserve">6.3 </w:t>
      </w:r>
      <w:r>
        <w:rPr>
          <w:rFonts w:eastAsia="宋体" w:hAnsi="宋体" w:cs="Times New Roman"/>
        </w:rPr>
        <w:t>交通运输行政执法</w:t>
      </w:r>
      <w:r>
        <w:rPr>
          <w:rFonts w:eastAsia="宋体" w:cs="Times New Roman"/>
        </w:rPr>
        <w:tab/>
      </w:r>
      <w:r w:rsidR="00465B8A">
        <w:rPr>
          <w:rFonts w:eastAsia="宋体" w:cs="Times New Roman"/>
        </w:rPr>
        <w:fldChar w:fldCharType="begin"/>
      </w:r>
      <w:r>
        <w:rPr>
          <w:rFonts w:eastAsia="宋体" w:cs="Times New Roman"/>
        </w:rPr>
        <w:instrText xml:space="preserve"> PAGEREF _Toc139209509 \h </w:instrText>
      </w:r>
      <w:r w:rsidR="00465B8A">
        <w:rPr>
          <w:rFonts w:eastAsia="宋体" w:cs="Times New Roman"/>
        </w:rPr>
      </w:r>
      <w:r w:rsidR="00465B8A">
        <w:rPr>
          <w:rFonts w:eastAsia="宋体" w:cs="Times New Roman"/>
        </w:rPr>
        <w:fldChar w:fldCharType="separate"/>
      </w:r>
      <w:r w:rsidR="00905E40">
        <w:rPr>
          <w:rFonts w:eastAsia="宋体" w:cs="Times New Roman"/>
          <w:noProof/>
        </w:rPr>
        <w:t>86</w:t>
      </w:r>
      <w:r w:rsidR="00465B8A">
        <w:rPr>
          <w:rFonts w:eastAsia="宋体" w:cs="Times New Roman"/>
        </w:rPr>
        <w:fldChar w:fldCharType="end"/>
      </w:r>
    </w:p>
    <w:p w14:paraId="1514BFD3" w14:textId="0B87BC18" w:rsidR="00A36FC3" w:rsidRDefault="00AF7C3F">
      <w:pPr>
        <w:pStyle w:val="TOC3"/>
        <w:tabs>
          <w:tab w:val="right" w:leader="dot" w:pos="8720"/>
        </w:tabs>
        <w:rPr>
          <w:rFonts w:eastAsia="宋体" w:cs="Times New Roman"/>
          <w:iCs w:val="0"/>
          <w:sz w:val="21"/>
          <w:szCs w:val="22"/>
        </w:rPr>
      </w:pPr>
      <w:r>
        <w:rPr>
          <w:rFonts w:eastAsia="宋体" w:cs="Times New Roman"/>
        </w:rPr>
        <w:t xml:space="preserve">6.4 </w:t>
      </w:r>
      <w:r>
        <w:rPr>
          <w:rFonts w:eastAsia="宋体" w:hAnsi="宋体" w:cs="Times New Roman"/>
        </w:rPr>
        <w:t>交通管理</w:t>
      </w:r>
      <w:r>
        <w:rPr>
          <w:rFonts w:eastAsia="宋体" w:cs="Times New Roman"/>
        </w:rPr>
        <w:tab/>
      </w:r>
      <w:r w:rsidR="00465B8A">
        <w:rPr>
          <w:rFonts w:eastAsia="宋体" w:cs="Times New Roman"/>
        </w:rPr>
        <w:fldChar w:fldCharType="begin"/>
      </w:r>
      <w:r>
        <w:rPr>
          <w:rFonts w:eastAsia="宋体" w:cs="Times New Roman"/>
        </w:rPr>
        <w:instrText xml:space="preserve"> PAGEREF _Toc139209510 \h </w:instrText>
      </w:r>
      <w:r w:rsidR="00465B8A">
        <w:rPr>
          <w:rFonts w:eastAsia="宋体" w:cs="Times New Roman"/>
        </w:rPr>
      </w:r>
      <w:r w:rsidR="00465B8A">
        <w:rPr>
          <w:rFonts w:eastAsia="宋体" w:cs="Times New Roman"/>
        </w:rPr>
        <w:fldChar w:fldCharType="separate"/>
      </w:r>
      <w:r w:rsidR="00905E40">
        <w:rPr>
          <w:rFonts w:eastAsia="宋体" w:cs="Times New Roman"/>
          <w:noProof/>
        </w:rPr>
        <w:t>86</w:t>
      </w:r>
      <w:r w:rsidR="00465B8A">
        <w:rPr>
          <w:rFonts w:eastAsia="宋体" w:cs="Times New Roman"/>
        </w:rPr>
        <w:fldChar w:fldCharType="end"/>
      </w:r>
    </w:p>
    <w:p w14:paraId="580FD14D" w14:textId="646CB367" w:rsidR="00A36FC3" w:rsidRDefault="00AF7C3F">
      <w:pPr>
        <w:pStyle w:val="TOC3"/>
        <w:tabs>
          <w:tab w:val="right" w:leader="dot" w:pos="8720"/>
        </w:tabs>
        <w:rPr>
          <w:rFonts w:eastAsia="宋体" w:cs="Times New Roman"/>
          <w:iCs w:val="0"/>
          <w:sz w:val="21"/>
          <w:szCs w:val="22"/>
        </w:rPr>
      </w:pPr>
      <w:r>
        <w:rPr>
          <w:rFonts w:eastAsia="宋体" w:cs="Times New Roman"/>
        </w:rPr>
        <w:t xml:space="preserve">6.5 </w:t>
      </w:r>
      <w:r>
        <w:rPr>
          <w:rFonts w:eastAsia="宋体" w:hAnsi="宋体" w:cs="Times New Roman"/>
        </w:rPr>
        <w:t>经营与开发管理</w:t>
      </w:r>
      <w:r>
        <w:rPr>
          <w:rFonts w:eastAsia="宋体" w:cs="Times New Roman"/>
        </w:rPr>
        <w:tab/>
      </w:r>
      <w:r w:rsidR="00465B8A">
        <w:rPr>
          <w:rFonts w:eastAsia="宋体" w:cs="Times New Roman"/>
        </w:rPr>
        <w:fldChar w:fldCharType="begin"/>
      </w:r>
      <w:r>
        <w:rPr>
          <w:rFonts w:eastAsia="宋体" w:cs="Times New Roman"/>
        </w:rPr>
        <w:instrText xml:space="preserve"> PAGEREF _Toc139209511 \h </w:instrText>
      </w:r>
      <w:r w:rsidR="00465B8A">
        <w:rPr>
          <w:rFonts w:eastAsia="宋体" w:cs="Times New Roman"/>
        </w:rPr>
      </w:r>
      <w:r w:rsidR="00465B8A">
        <w:rPr>
          <w:rFonts w:eastAsia="宋体" w:cs="Times New Roman"/>
        </w:rPr>
        <w:fldChar w:fldCharType="separate"/>
      </w:r>
      <w:r w:rsidR="00905E40">
        <w:rPr>
          <w:rFonts w:eastAsia="宋体" w:cs="Times New Roman"/>
          <w:noProof/>
        </w:rPr>
        <w:t>87</w:t>
      </w:r>
      <w:r w:rsidR="00465B8A">
        <w:rPr>
          <w:rFonts w:eastAsia="宋体" w:cs="Times New Roman"/>
        </w:rPr>
        <w:fldChar w:fldCharType="end"/>
      </w:r>
    </w:p>
    <w:p w14:paraId="71DD5408" w14:textId="4DC9C49D" w:rsidR="00A36FC3" w:rsidRDefault="00AF7C3F">
      <w:pPr>
        <w:pStyle w:val="TOC3"/>
        <w:tabs>
          <w:tab w:val="right" w:leader="dot" w:pos="8720"/>
        </w:tabs>
        <w:rPr>
          <w:rFonts w:eastAsia="宋体" w:cs="Times New Roman"/>
          <w:iCs w:val="0"/>
          <w:sz w:val="21"/>
          <w:szCs w:val="22"/>
        </w:rPr>
      </w:pPr>
      <w:r>
        <w:rPr>
          <w:rFonts w:eastAsia="宋体" w:cs="Times New Roman"/>
        </w:rPr>
        <w:t xml:space="preserve">6.6 </w:t>
      </w:r>
      <w:r>
        <w:rPr>
          <w:rFonts w:eastAsia="宋体" w:hAnsi="宋体" w:cs="Times New Roman"/>
        </w:rPr>
        <w:t>建设</w:t>
      </w:r>
      <w:proofErr w:type="gramStart"/>
      <w:r>
        <w:rPr>
          <w:rFonts w:eastAsia="宋体" w:hAnsi="宋体" w:cs="Times New Roman"/>
        </w:rPr>
        <w:t>期项目</w:t>
      </w:r>
      <w:proofErr w:type="gramEnd"/>
      <w:r>
        <w:rPr>
          <w:rFonts w:eastAsia="宋体" w:hAnsi="宋体" w:cs="Times New Roman"/>
        </w:rPr>
        <w:t>后评价</w:t>
      </w:r>
      <w:r>
        <w:rPr>
          <w:rFonts w:eastAsia="宋体" w:cs="Times New Roman"/>
        </w:rPr>
        <w:tab/>
      </w:r>
      <w:r w:rsidR="00465B8A">
        <w:rPr>
          <w:rFonts w:eastAsia="宋体" w:cs="Times New Roman"/>
        </w:rPr>
        <w:fldChar w:fldCharType="begin"/>
      </w:r>
      <w:r>
        <w:rPr>
          <w:rFonts w:eastAsia="宋体" w:cs="Times New Roman"/>
        </w:rPr>
        <w:instrText xml:space="preserve"> PAGEREF _Toc139209512 \h </w:instrText>
      </w:r>
      <w:r w:rsidR="00465B8A">
        <w:rPr>
          <w:rFonts w:eastAsia="宋体" w:cs="Times New Roman"/>
        </w:rPr>
      </w:r>
      <w:r w:rsidR="00465B8A">
        <w:rPr>
          <w:rFonts w:eastAsia="宋体" w:cs="Times New Roman"/>
        </w:rPr>
        <w:fldChar w:fldCharType="separate"/>
      </w:r>
      <w:r w:rsidR="00905E40">
        <w:rPr>
          <w:rFonts w:eastAsia="宋体" w:cs="Times New Roman"/>
          <w:noProof/>
        </w:rPr>
        <w:t>88</w:t>
      </w:r>
      <w:r w:rsidR="00465B8A">
        <w:rPr>
          <w:rFonts w:eastAsia="宋体" w:cs="Times New Roman"/>
        </w:rPr>
        <w:fldChar w:fldCharType="end"/>
      </w:r>
    </w:p>
    <w:p w14:paraId="52EDA7AC" w14:textId="2381DE83" w:rsidR="00A36FC3" w:rsidRDefault="00AF7C3F">
      <w:pPr>
        <w:pStyle w:val="TOC2"/>
        <w:tabs>
          <w:tab w:val="right" w:leader="dot" w:pos="8720"/>
        </w:tabs>
        <w:rPr>
          <w:rFonts w:cs="Times New Roman"/>
          <w:smallCaps w:val="0"/>
          <w:sz w:val="21"/>
          <w:szCs w:val="22"/>
        </w:rPr>
      </w:pPr>
      <w:r>
        <w:rPr>
          <w:rFonts w:cs="Times New Roman"/>
        </w:rPr>
        <w:t>7.</w:t>
      </w:r>
      <w:r>
        <w:rPr>
          <w:rFonts w:hAnsi="宋体" w:cs="Times New Roman"/>
        </w:rPr>
        <w:t>项目移交要求</w:t>
      </w:r>
      <w:r>
        <w:rPr>
          <w:rFonts w:cs="Times New Roman"/>
        </w:rPr>
        <w:tab/>
      </w:r>
      <w:r w:rsidR="00465B8A">
        <w:rPr>
          <w:rFonts w:cs="Times New Roman"/>
        </w:rPr>
        <w:fldChar w:fldCharType="begin"/>
      </w:r>
      <w:r>
        <w:rPr>
          <w:rFonts w:cs="Times New Roman"/>
        </w:rPr>
        <w:instrText xml:space="preserve"> PAGEREF _Toc139209513 \h </w:instrText>
      </w:r>
      <w:r w:rsidR="00465B8A">
        <w:rPr>
          <w:rFonts w:cs="Times New Roman"/>
        </w:rPr>
      </w:r>
      <w:r w:rsidR="00465B8A">
        <w:rPr>
          <w:rFonts w:cs="Times New Roman"/>
        </w:rPr>
        <w:fldChar w:fldCharType="separate"/>
      </w:r>
      <w:r w:rsidR="00905E40">
        <w:rPr>
          <w:rFonts w:cs="Times New Roman"/>
          <w:noProof/>
        </w:rPr>
        <w:t>88</w:t>
      </w:r>
      <w:r w:rsidR="00465B8A">
        <w:rPr>
          <w:rFonts w:cs="Times New Roman"/>
        </w:rPr>
        <w:fldChar w:fldCharType="end"/>
      </w:r>
    </w:p>
    <w:p w14:paraId="02465990" w14:textId="2B73D15C" w:rsidR="00A36FC3" w:rsidRDefault="00AF7C3F">
      <w:pPr>
        <w:pStyle w:val="TOC3"/>
        <w:tabs>
          <w:tab w:val="right" w:leader="dot" w:pos="8720"/>
        </w:tabs>
        <w:rPr>
          <w:rFonts w:eastAsia="宋体" w:cs="Times New Roman"/>
          <w:iCs w:val="0"/>
          <w:sz w:val="21"/>
          <w:szCs w:val="22"/>
        </w:rPr>
      </w:pPr>
      <w:r>
        <w:rPr>
          <w:rFonts w:eastAsia="宋体" w:cs="Times New Roman"/>
        </w:rPr>
        <w:t xml:space="preserve">7.1 </w:t>
      </w:r>
      <w:r>
        <w:rPr>
          <w:rFonts w:eastAsia="宋体" w:hAnsi="宋体" w:cs="Times New Roman"/>
        </w:rPr>
        <w:t>移交范围</w:t>
      </w:r>
      <w:r>
        <w:rPr>
          <w:rFonts w:eastAsia="宋体" w:cs="Times New Roman"/>
        </w:rPr>
        <w:tab/>
      </w:r>
      <w:r w:rsidR="00465B8A">
        <w:rPr>
          <w:rFonts w:eastAsia="宋体" w:cs="Times New Roman"/>
        </w:rPr>
        <w:fldChar w:fldCharType="begin"/>
      </w:r>
      <w:r>
        <w:rPr>
          <w:rFonts w:eastAsia="宋体" w:cs="Times New Roman"/>
        </w:rPr>
        <w:instrText xml:space="preserve"> PAGEREF _Toc139209514 \h </w:instrText>
      </w:r>
      <w:r w:rsidR="00465B8A">
        <w:rPr>
          <w:rFonts w:eastAsia="宋体" w:cs="Times New Roman"/>
        </w:rPr>
      </w:r>
      <w:r w:rsidR="00465B8A">
        <w:rPr>
          <w:rFonts w:eastAsia="宋体" w:cs="Times New Roman"/>
        </w:rPr>
        <w:fldChar w:fldCharType="separate"/>
      </w:r>
      <w:r w:rsidR="00905E40">
        <w:rPr>
          <w:rFonts w:eastAsia="宋体" w:cs="Times New Roman"/>
          <w:noProof/>
        </w:rPr>
        <w:t>88</w:t>
      </w:r>
      <w:r w:rsidR="00465B8A">
        <w:rPr>
          <w:rFonts w:eastAsia="宋体" w:cs="Times New Roman"/>
        </w:rPr>
        <w:fldChar w:fldCharType="end"/>
      </w:r>
    </w:p>
    <w:p w14:paraId="5FE6A840" w14:textId="73BF8834" w:rsidR="00A36FC3" w:rsidRDefault="00AF7C3F">
      <w:pPr>
        <w:pStyle w:val="TOC3"/>
        <w:tabs>
          <w:tab w:val="right" w:leader="dot" w:pos="8720"/>
        </w:tabs>
        <w:rPr>
          <w:rFonts w:eastAsia="宋体" w:cs="Times New Roman"/>
          <w:iCs w:val="0"/>
          <w:sz w:val="21"/>
          <w:szCs w:val="22"/>
        </w:rPr>
      </w:pPr>
      <w:r>
        <w:rPr>
          <w:rFonts w:eastAsia="宋体" w:cs="Times New Roman"/>
        </w:rPr>
        <w:t xml:space="preserve">7.2 </w:t>
      </w:r>
      <w:r>
        <w:rPr>
          <w:rFonts w:eastAsia="宋体" w:hAnsi="宋体" w:cs="Times New Roman"/>
        </w:rPr>
        <w:t>移交标准</w:t>
      </w:r>
      <w:r>
        <w:rPr>
          <w:rFonts w:eastAsia="宋体" w:cs="Times New Roman"/>
        </w:rPr>
        <w:tab/>
      </w:r>
      <w:r w:rsidR="00465B8A">
        <w:rPr>
          <w:rFonts w:eastAsia="宋体" w:cs="Times New Roman"/>
        </w:rPr>
        <w:fldChar w:fldCharType="begin"/>
      </w:r>
      <w:r>
        <w:rPr>
          <w:rFonts w:eastAsia="宋体" w:cs="Times New Roman"/>
        </w:rPr>
        <w:instrText xml:space="preserve"> PAGEREF _Toc139209515 \h </w:instrText>
      </w:r>
      <w:r w:rsidR="00465B8A">
        <w:rPr>
          <w:rFonts w:eastAsia="宋体" w:cs="Times New Roman"/>
        </w:rPr>
      </w:r>
      <w:r w:rsidR="00465B8A">
        <w:rPr>
          <w:rFonts w:eastAsia="宋体" w:cs="Times New Roman"/>
        </w:rPr>
        <w:fldChar w:fldCharType="separate"/>
      </w:r>
      <w:r w:rsidR="00905E40">
        <w:rPr>
          <w:rFonts w:eastAsia="宋体" w:cs="Times New Roman"/>
          <w:noProof/>
        </w:rPr>
        <w:t>89</w:t>
      </w:r>
      <w:r w:rsidR="00465B8A">
        <w:rPr>
          <w:rFonts w:eastAsia="宋体" w:cs="Times New Roman"/>
        </w:rPr>
        <w:fldChar w:fldCharType="end"/>
      </w:r>
    </w:p>
    <w:p w14:paraId="2ED18F46" w14:textId="452018C8" w:rsidR="00A36FC3" w:rsidRDefault="00AF7C3F">
      <w:pPr>
        <w:pStyle w:val="TOC3"/>
        <w:tabs>
          <w:tab w:val="right" w:leader="dot" w:pos="8720"/>
        </w:tabs>
        <w:rPr>
          <w:rFonts w:eastAsia="宋体" w:cs="Times New Roman"/>
          <w:iCs w:val="0"/>
          <w:sz w:val="21"/>
          <w:szCs w:val="22"/>
        </w:rPr>
      </w:pPr>
      <w:r>
        <w:rPr>
          <w:rFonts w:eastAsia="宋体" w:cs="Times New Roman"/>
        </w:rPr>
        <w:t xml:space="preserve">7.3 </w:t>
      </w:r>
      <w:r>
        <w:rPr>
          <w:rFonts w:eastAsia="宋体" w:hAnsi="宋体" w:cs="Times New Roman"/>
        </w:rPr>
        <w:t>移交程序</w:t>
      </w:r>
      <w:r>
        <w:rPr>
          <w:rFonts w:eastAsia="宋体" w:cs="Times New Roman"/>
        </w:rPr>
        <w:tab/>
      </w:r>
      <w:r w:rsidR="00465B8A">
        <w:rPr>
          <w:rFonts w:eastAsia="宋体" w:cs="Times New Roman"/>
        </w:rPr>
        <w:fldChar w:fldCharType="begin"/>
      </w:r>
      <w:r>
        <w:rPr>
          <w:rFonts w:eastAsia="宋体" w:cs="Times New Roman"/>
        </w:rPr>
        <w:instrText xml:space="preserve"> PAGEREF _Toc139209516 \h </w:instrText>
      </w:r>
      <w:r w:rsidR="00465B8A">
        <w:rPr>
          <w:rFonts w:eastAsia="宋体" w:cs="Times New Roman"/>
        </w:rPr>
      </w:r>
      <w:r w:rsidR="00465B8A">
        <w:rPr>
          <w:rFonts w:eastAsia="宋体" w:cs="Times New Roman"/>
        </w:rPr>
        <w:fldChar w:fldCharType="separate"/>
      </w:r>
      <w:r w:rsidR="00905E40">
        <w:rPr>
          <w:rFonts w:eastAsia="宋体" w:cs="Times New Roman"/>
          <w:noProof/>
        </w:rPr>
        <w:t>89</w:t>
      </w:r>
      <w:r w:rsidR="00465B8A">
        <w:rPr>
          <w:rFonts w:eastAsia="宋体" w:cs="Times New Roman"/>
        </w:rPr>
        <w:fldChar w:fldCharType="end"/>
      </w:r>
    </w:p>
    <w:p w14:paraId="387229C0" w14:textId="33C52752" w:rsidR="00A36FC3" w:rsidRDefault="00AF7C3F">
      <w:pPr>
        <w:pStyle w:val="TOC3"/>
        <w:tabs>
          <w:tab w:val="right" w:leader="dot" w:pos="8720"/>
        </w:tabs>
        <w:rPr>
          <w:rFonts w:eastAsia="宋体" w:cs="Times New Roman"/>
          <w:iCs w:val="0"/>
          <w:sz w:val="21"/>
          <w:szCs w:val="22"/>
        </w:rPr>
      </w:pPr>
      <w:r>
        <w:rPr>
          <w:rFonts w:eastAsia="宋体" w:cs="Times New Roman"/>
        </w:rPr>
        <w:t xml:space="preserve">7.4 </w:t>
      </w:r>
      <w:r>
        <w:rPr>
          <w:rFonts w:eastAsia="宋体" w:hAnsi="宋体" w:cs="Times New Roman"/>
        </w:rPr>
        <w:t>对甲方人员的培训</w:t>
      </w:r>
      <w:r>
        <w:rPr>
          <w:rFonts w:eastAsia="宋体" w:cs="Times New Roman"/>
        </w:rPr>
        <w:tab/>
      </w:r>
      <w:r w:rsidR="00465B8A">
        <w:rPr>
          <w:rFonts w:eastAsia="宋体" w:cs="Times New Roman"/>
        </w:rPr>
        <w:fldChar w:fldCharType="begin"/>
      </w:r>
      <w:r>
        <w:rPr>
          <w:rFonts w:eastAsia="宋体" w:cs="Times New Roman"/>
        </w:rPr>
        <w:instrText xml:space="preserve"> PAGEREF _Toc139209517 \h </w:instrText>
      </w:r>
      <w:r w:rsidR="00465B8A">
        <w:rPr>
          <w:rFonts w:eastAsia="宋体" w:cs="Times New Roman"/>
        </w:rPr>
      </w:r>
      <w:r w:rsidR="00465B8A">
        <w:rPr>
          <w:rFonts w:eastAsia="宋体" w:cs="Times New Roman"/>
        </w:rPr>
        <w:fldChar w:fldCharType="separate"/>
      </w:r>
      <w:r w:rsidR="00905E40">
        <w:rPr>
          <w:rFonts w:eastAsia="宋体" w:cs="Times New Roman"/>
          <w:noProof/>
        </w:rPr>
        <w:t>90</w:t>
      </w:r>
      <w:r w:rsidR="00465B8A">
        <w:rPr>
          <w:rFonts w:eastAsia="宋体" w:cs="Times New Roman"/>
        </w:rPr>
        <w:fldChar w:fldCharType="end"/>
      </w:r>
    </w:p>
    <w:p w14:paraId="0EB882DE" w14:textId="787A25E7" w:rsidR="00A36FC3" w:rsidRDefault="00AF7C3F">
      <w:pPr>
        <w:pStyle w:val="TOC3"/>
        <w:tabs>
          <w:tab w:val="right" w:leader="dot" w:pos="8720"/>
        </w:tabs>
        <w:rPr>
          <w:rFonts w:eastAsia="宋体" w:cs="Times New Roman"/>
          <w:iCs w:val="0"/>
          <w:sz w:val="21"/>
          <w:szCs w:val="22"/>
        </w:rPr>
      </w:pPr>
      <w:r>
        <w:rPr>
          <w:rFonts w:eastAsia="宋体" w:cs="Times New Roman"/>
        </w:rPr>
        <w:t xml:space="preserve">7.5 </w:t>
      </w:r>
      <w:r>
        <w:rPr>
          <w:rFonts w:eastAsia="宋体" w:hAnsi="宋体" w:cs="Times New Roman"/>
        </w:rPr>
        <w:t>保证期</w:t>
      </w:r>
      <w:r>
        <w:rPr>
          <w:rFonts w:eastAsia="宋体" w:cs="Times New Roman"/>
        </w:rPr>
        <w:tab/>
      </w:r>
      <w:r w:rsidR="00465B8A">
        <w:rPr>
          <w:rFonts w:eastAsia="宋体" w:cs="Times New Roman"/>
        </w:rPr>
        <w:fldChar w:fldCharType="begin"/>
      </w:r>
      <w:r>
        <w:rPr>
          <w:rFonts w:eastAsia="宋体" w:cs="Times New Roman"/>
        </w:rPr>
        <w:instrText xml:space="preserve"> PAGEREF _Toc139209518 \h </w:instrText>
      </w:r>
      <w:r w:rsidR="00465B8A">
        <w:rPr>
          <w:rFonts w:eastAsia="宋体" w:cs="Times New Roman"/>
        </w:rPr>
      </w:r>
      <w:r w:rsidR="00465B8A">
        <w:rPr>
          <w:rFonts w:eastAsia="宋体" w:cs="Times New Roman"/>
        </w:rPr>
        <w:fldChar w:fldCharType="separate"/>
      </w:r>
      <w:r w:rsidR="00905E40">
        <w:rPr>
          <w:rFonts w:eastAsia="宋体" w:cs="Times New Roman"/>
          <w:noProof/>
        </w:rPr>
        <w:t>90</w:t>
      </w:r>
      <w:r w:rsidR="00465B8A">
        <w:rPr>
          <w:rFonts w:eastAsia="宋体" w:cs="Times New Roman"/>
        </w:rPr>
        <w:fldChar w:fldCharType="end"/>
      </w:r>
    </w:p>
    <w:p w14:paraId="57814980" w14:textId="6B497E2E" w:rsidR="00A36FC3" w:rsidRDefault="00AF7C3F">
      <w:pPr>
        <w:pStyle w:val="TOC3"/>
        <w:tabs>
          <w:tab w:val="right" w:leader="dot" w:pos="8720"/>
        </w:tabs>
        <w:rPr>
          <w:rFonts w:eastAsia="宋体" w:cs="Times New Roman"/>
          <w:iCs w:val="0"/>
          <w:sz w:val="21"/>
          <w:szCs w:val="22"/>
        </w:rPr>
      </w:pPr>
      <w:r>
        <w:rPr>
          <w:rFonts w:eastAsia="宋体" w:cs="Times New Roman"/>
        </w:rPr>
        <w:t xml:space="preserve">7.6 </w:t>
      </w:r>
      <w:r>
        <w:rPr>
          <w:rFonts w:eastAsia="宋体" w:hAnsi="宋体" w:cs="Times New Roman"/>
        </w:rPr>
        <w:t>移交费用</w:t>
      </w:r>
      <w:r>
        <w:rPr>
          <w:rFonts w:eastAsia="宋体" w:cs="Times New Roman"/>
        </w:rPr>
        <w:tab/>
      </w:r>
      <w:r w:rsidR="00465B8A">
        <w:rPr>
          <w:rFonts w:eastAsia="宋体" w:cs="Times New Roman"/>
        </w:rPr>
        <w:fldChar w:fldCharType="begin"/>
      </w:r>
      <w:r>
        <w:rPr>
          <w:rFonts w:eastAsia="宋体" w:cs="Times New Roman"/>
        </w:rPr>
        <w:instrText xml:space="preserve"> PAGEREF _Toc139209519 \h </w:instrText>
      </w:r>
      <w:r w:rsidR="00465B8A">
        <w:rPr>
          <w:rFonts w:eastAsia="宋体" w:cs="Times New Roman"/>
        </w:rPr>
      </w:r>
      <w:r w:rsidR="00465B8A">
        <w:rPr>
          <w:rFonts w:eastAsia="宋体" w:cs="Times New Roman"/>
        </w:rPr>
        <w:fldChar w:fldCharType="separate"/>
      </w:r>
      <w:r w:rsidR="00905E40">
        <w:rPr>
          <w:rFonts w:eastAsia="宋体" w:cs="Times New Roman"/>
          <w:noProof/>
        </w:rPr>
        <w:t>90</w:t>
      </w:r>
      <w:r w:rsidR="00465B8A">
        <w:rPr>
          <w:rFonts w:eastAsia="宋体" w:cs="Times New Roman"/>
        </w:rPr>
        <w:fldChar w:fldCharType="end"/>
      </w:r>
    </w:p>
    <w:p w14:paraId="15ED9EF3" w14:textId="65915500" w:rsidR="00A36FC3" w:rsidRDefault="00AF7C3F">
      <w:pPr>
        <w:pStyle w:val="TOC3"/>
        <w:tabs>
          <w:tab w:val="right" w:leader="dot" w:pos="8720"/>
        </w:tabs>
        <w:rPr>
          <w:rFonts w:eastAsia="宋体" w:cs="Times New Roman"/>
          <w:iCs w:val="0"/>
          <w:sz w:val="21"/>
          <w:szCs w:val="22"/>
        </w:rPr>
      </w:pPr>
      <w:r>
        <w:rPr>
          <w:rFonts w:eastAsia="宋体" w:cs="Times New Roman"/>
        </w:rPr>
        <w:t xml:space="preserve">7.7 </w:t>
      </w:r>
      <w:r>
        <w:rPr>
          <w:rFonts w:eastAsia="宋体" w:hAnsi="宋体" w:cs="Times New Roman"/>
        </w:rPr>
        <w:t>风险转移</w:t>
      </w:r>
      <w:r>
        <w:rPr>
          <w:rFonts w:eastAsia="宋体" w:cs="Times New Roman"/>
        </w:rPr>
        <w:tab/>
      </w:r>
      <w:r w:rsidR="00465B8A">
        <w:rPr>
          <w:rFonts w:eastAsia="宋体" w:cs="Times New Roman"/>
        </w:rPr>
        <w:fldChar w:fldCharType="begin"/>
      </w:r>
      <w:r>
        <w:rPr>
          <w:rFonts w:eastAsia="宋体" w:cs="Times New Roman"/>
        </w:rPr>
        <w:instrText xml:space="preserve"> PAGEREF _Toc139209520 \h </w:instrText>
      </w:r>
      <w:r w:rsidR="00465B8A">
        <w:rPr>
          <w:rFonts w:eastAsia="宋体" w:cs="Times New Roman"/>
        </w:rPr>
      </w:r>
      <w:r w:rsidR="00465B8A">
        <w:rPr>
          <w:rFonts w:eastAsia="宋体" w:cs="Times New Roman"/>
        </w:rPr>
        <w:fldChar w:fldCharType="separate"/>
      </w:r>
      <w:r w:rsidR="00905E40">
        <w:rPr>
          <w:rFonts w:eastAsia="宋体" w:cs="Times New Roman"/>
          <w:noProof/>
        </w:rPr>
        <w:t>90</w:t>
      </w:r>
      <w:r w:rsidR="00465B8A">
        <w:rPr>
          <w:rFonts w:eastAsia="宋体" w:cs="Times New Roman"/>
        </w:rPr>
        <w:fldChar w:fldCharType="end"/>
      </w:r>
    </w:p>
    <w:p w14:paraId="57F795E2" w14:textId="524E5DB3" w:rsidR="00A36FC3" w:rsidRDefault="00AF7C3F">
      <w:pPr>
        <w:pStyle w:val="TOC3"/>
        <w:tabs>
          <w:tab w:val="right" w:leader="dot" w:pos="8720"/>
        </w:tabs>
        <w:rPr>
          <w:rFonts w:eastAsia="宋体" w:cs="Times New Roman"/>
          <w:iCs w:val="0"/>
          <w:sz w:val="21"/>
          <w:szCs w:val="22"/>
        </w:rPr>
      </w:pPr>
      <w:r>
        <w:rPr>
          <w:rFonts w:eastAsia="宋体" w:cs="Times New Roman"/>
        </w:rPr>
        <w:t xml:space="preserve">7.8 </w:t>
      </w:r>
      <w:r>
        <w:rPr>
          <w:rFonts w:eastAsia="宋体" w:hAnsi="宋体" w:cs="Times New Roman"/>
        </w:rPr>
        <w:t>移走物品</w:t>
      </w:r>
      <w:r>
        <w:rPr>
          <w:rFonts w:eastAsia="宋体" w:cs="Times New Roman"/>
        </w:rPr>
        <w:tab/>
      </w:r>
      <w:r w:rsidR="00465B8A">
        <w:rPr>
          <w:rFonts w:eastAsia="宋体" w:cs="Times New Roman"/>
        </w:rPr>
        <w:fldChar w:fldCharType="begin"/>
      </w:r>
      <w:r>
        <w:rPr>
          <w:rFonts w:eastAsia="宋体" w:cs="Times New Roman"/>
        </w:rPr>
        <w:instrText xml:space="preserve"> PAGEREF _Toc139209521 \h </w:instrText>
      </w:r>
      <w:r w:rsidR="00465B8A">
        <w:rPr>
          <w:rFonts w:eastAsia="宋体" w:cs="Times New Roman"/>
        </w:rPr>
      </w:r>
      <w:r w:rsidR="00465B8A">
        <w:rPr>
          <w:rFonts w:eastAsia="宋体" w:cs="Times New Roman"/>
        </w:rPr>
        <w:fldChar w:fldCharType="separate"/>
      </w:r>
      <w:r w:rsidR="00905E40">
        <w:rPr>
          <w:rFonts w:eastAsia="宋体" w:cs="Times New Roman"/>
          <w:noProof/>
        </w:rPr>
        <w:t>90</w:t>
      </w:r>
      <w:r w:rsidR="00465B8A">
        <w:rPr>
          <w:rFonts w:eastAsia="宋体" w:cs="Times New Roman"/>
        </w:rPr>
        <w:fldChar w:fldCharType="end"/>
      </w:r>
    </w:p>
    <w:p w14:paraId="503DF57D" w14:textId="3BC23B21" w:rsidR="00A36FC3" w:rsidRDefault="00AF7C3F">
      <w:pPr>
        <w:pStyle w:val="TOC3"/>
        <w:tabs>
          <w:tab w:val="right" w:leader="dot" w:pos="8720"/>
        </w:tabs>
        <w:rPr>
          <w:rFonts w:eastAsia="宋体" w:cs="Times New Roman"/>
          <w:iCs w:val="0"/>
          <w:sz w:val="21"/>
          <w:szCs w:val="22"/>
        </w:rPr>
      </w:pPr>
      <w:r>
        <w:rPr>
          <w:rFonts w:eastAsia="宋体" w:cs="Times New Roman"/>
        </w:rPr>
        <w:t xml:space="preserve">7.9 </w:t>
      </w:r>
      <w:r>
        <w:rPr>
          <w:rFonts w:eastAsia="宋体" w:hAnsi="宋体" w:cs="Times New Roman"/>
        </w:rPr>
        <w:t>乙方的承诺</w:t>
      </w:r>
      <w:r>
        <w:rPr>
          <w:rFonts w:eastAsia="宋体" w:cs="Times New Roman"/>
        </w:rPr>
        <w:tab/>
      </w:r>
      <w:r w:rsidR="00465B8A">
        <w:rPr>
          <w:rFonts w:eastAsia="宋体" w:cs="Times New Roman"/>
        </w:rPr>
        <w:fldChar w:fldCharType="begin"/>
      </w:r>
      <w:r>
        <w:rPr>
          <w:rFonts w:eastAsia="宋体" w:cs="Times New Roman"/>
        </w:rPr>
        <w:instrText xml:space="preserve"> PAGEREF _Toc139209522 \h </w:instrText>
      </w:r>
      <w:r w:rsidR="00465B8A">
        <w:rPr>
          <w:rFonts w:eastAsia="宋体" w:cs="Times New Roman"/>
        </w:rPr>
      </w:r>
      <w:r w:rsidR="00465B8A">
        <w:rPr>
          <w:rFonts w:eastAsia="宋体" w:cs="Times New Roman"/>
        </w:rPr>
        <w:fldChar w:fldCharType="separate"/>
      </w:r>
      <w:r w:rsidR="00905E40">
        <w:rPr>
          <w:rFonts w:eastAsia="宋体" w:cs="Times New Roman"/>
          <w:noProof/>
        </w:rPr>
        <w:t>91</w:t>
      </w:r>
      <w:r w:rsidR="00465B8A">
        <w:rPr>
          <w:rFonts w:eastAsia="宋体" w:cs="Times New Roman"/>
        </w:rPr>
        <w:fldChar w:fldCharType="end"/>
      </w:r>
    </w:p>
    <w:p w14:paraId="73FF95F2" w14:textId="685C4523" w:rsidR="00A36FC3" w:rsidRDefault="00AF7C3F">
      <w:pPr>
        <w:pStyle w:val="TOC3"/>
        <w:tabs>
          <w:tab w:val="right" w:leader="dot" w:pos="8720"/>
        </w:tabs>
        <w:rPr>
          <w:rFonts w:eastAsia="宋体" w:cs="Times New Roman"/>
          <w:iCs w:val="0"/>
          <w:sz w:val="21"/>
          <w:szCs w:val="22"/>
        </w:rPr>
      </w:pPr>
      <w:r>
        <w:rPr>
          <w:rFonts w:eastAsia="宋体" w:cs="Times New Roman"/>
        </w:rPr>
        <w:t xml:space="preserve">7.10 </w:t>
      </w:r>
      <w:r>
        <w:rPr>
          <w:rFonts w:eastAsia="宋体" w:hAnsi="宋体" w:cs="Times New Roman"/>
        </w:rPr>
        <w:t>非正常情况下的项目移交</w:t>
      </w:r>
      <w:r>
        <w:rPr>
          <w:rFonts w:eastAsia="宋体" w:cs="Times New Roman"/>
        </w:rPr>
        <w:tab/>
      </w:r>
      <w:r w:rsidR="00465B8A">
        <w:rPr>
          <w:rFonts w:eastAsia="宋体" w:cs="Times New Roman"/>
        </w:rPr>
        <w:fldChar w:fldCharType="begin"/>
      </w:r>
      <w:r>
        <w:rPr>
          <w:rFonts w:eastAsia="宋体" w:cs="Times New Roman"/>
        </w:rPr>
        <w:instrText xml:space="preserve"> PAGEREF _Toc139209523 \h </w:instrText>
      </w:r>
      <w:r w:rsidR="00465B8A">
        <w:rPr>
          <w:rFonts w:eastAsia="宋体" w:cs="Times New Roman"/>
        </w:rPr>
      </w:r>
      <w:r w:rsidR="00465B8A">
        <w:rPr>
          <w:rFonts w:eastAsia="宋体" w:cs="Times New Roman"/>
        </w:rPr>
        <w:fldChar w:fldCharType="separate"/>
      </w:r>
      <w:r w:rsidR="00905E40">
        <w:rPr>
          <w:rFonts w:eastAsia="宋体" w:cs="Times New Roman"/>
          <w:noProof/>
        </w:rPr>
        <w:t>91</w:t>
      </w:r>
      <w:r w:rsidR="00465B8A">
        <w:rPr>
          <w:rFonts w:eastAsia="宋体" w:cs="Times New Roman"/>
        </w:rPr>
        <w:fldChar w:fldCharType="end"/>
      </w:r>
    </w:p>
    <w:p w14:paraId="2F286771" w14:textId="2E3A1522" w:rsidR="00A36FC3" w:rsidRDefault="00AF7C3F">
      <w:pPr>
        <w:pStyle w:val="TOC2"/>
        <w:tabs>
          <w:tab w:val="right" w:leader="dot" w:pos="8720"/>
        </w:tabs>
        <w:rPr>
          <w:rFonts w:cs="Times New Roman"/>
          <w:smallCaps w:val="0"/>
          <w:sz w:val="21"/>
          <w:szCs w:val="22"/>
        </w:rPr>
      </w:pPr>
      <w:r>
        <w:rPr>
          <w:rFonts w:cs="Times New Roman"/>
        </w:rPr>
        <w:t>8.</w:t>
      </w:r>
      <w:r>
        <w:rPr>
          <w:rFonts w:hAnsi="宋体" w:cs="Times New Roman"/>
        </w:rPr>
        <w:t>绩效评价</w:t>
      </w:r>
      <w:r>
        <w:rPr>
          <w:rFonts w:cs="Times New Roman"/>
        </w:rPr>
        <w:tab/>
      </w:r>
      <w:r w:rsidR="00465B8A">
        <w:rPr>
          <w:rFonts w:cs="Times New Roman"/>
        </w:rPr>
        <w:fldChar w:fldCharType="begin"/>
      </w:r>
      <w:r>
        <w:rPr>
          <w:rFonts w:cs="Times New Roman"/>
        </w:rPr>
        <w:instrText xml:space="preserve"> PAGEREF _Toc139209524 \h </w:instrText>
      </w:r>
      <w:r w:rsidR="00465B8A">
        <w:rPr>
          <w:rFonts w:cs="Times New Roman"/>
        </w:rPr>
      </w:r>
      <w:r w:rsidR="00465B8A">
        <w:rPr>
          <w:rFonts w:cs="Times New Roman"/>
        </w:rPr>
        <w:fldChar w:fldCharType="separate"/>
      </w:r>
      <w:r w:rsidR="00905E40">
        <w:rPr>
          <w:rFonts w:cs="Times New Roman"/>
          <w:noProof/>
        </w:rPr>
        <w:t>91</w:t>
      </w:r>
      <w:r w:rsidR="00465B8A">
        <w:rPr>
          <w:rFonts w:cs="Times New Roman"/>
        </w:rPr>
        <w:fldChar w:fldCharType="end"/>
      </w:r>
    </w:p>
    <w:p w14:paraId="3C151DB6" w14:textId="71A39BDA" w:rsidR="00A36FC3" w:rsidRDefault="00AF7C3F">
      <w:pPr>
        <w:pStyle w:val="TOC3"/>
        <w:tabs>
          <w:tab w:val="right" w:leader="dot" w:pos="8720"/>
        </w:tabs>
        <w:rPr>
          <w:rFonts w:eastAsia="宋体" w:cs="Times New Roman"/>
          <w:iCs w:val="0"/>
          <w:sz w:val="21"/>
          <w:szCs w:val="22"/>
        </w:rPr>
      </w:pPr>
      <w:r>
        <w:rPr>
          <w:rFonts w:eastAsia="宋体" w:cs="Times New Roman"/>
        </w:rPr>
        <w:t xml:space="preserve">8.1 </w:t>
      </w:r>
      <w:r>
        <w:rPr>
          <w:rFonts w:eastAsia="宋体" w:hAnsi="宋体" w:cs="Times New Roman"/>
        </w:rPr>
        <w:t>绩效评价主体与义务</w:t>
      </w:r>
      <w:r>
        <w:rPr>
          <w:rFonts w:eastAsia="宋体" w:cs="Times New Roman"/>
        </w:rPr>
        <w:tab/>
      </w:r>
      <w:r w:rsidR="00465B8A">
        <w:rPr>
          <w:rFonts w:eastAsia="宋体" w:cs="Times New Roman"/>
        </w:rPr>
        <w:fldChar w:fldCharType="begin"/>
      </w:r>
      <w:r>
        <w:rPr>
          <w:rFonts w:eastAsia="宋体" w:cs="Times New Roman"/>
        </w:rPr>
        <w:instrText xml:space="preserve"> PAGEREF _Toc139209525 \h </w:instrText>
      </w:r>
      <w:r w:rsidR="00465B8A">
        <w:rPr>
          <w:rFonts w:eastAsia="宋体" w:cs="Times New Roman"/>
        </w:rPr>
      </w:r>
      <w:r w:rsidR="00465B8A">
        <w:rPr>
          <w:rFonts w:eastAsia="宋体" w:cs="Times New Roman"/>
        </w:rPr>
        <w:fldChar w:fldCharType="separate"/>
      </w:r>
      <w:r w:rsidR="00905E40">
        <w:rPr>
          <w:rFonts w:eastAsia="宋体" w:cs="Times New Roman"/>
          <w:noProof/>
        </w:rPr>
        <w:t>91</w:t>
      </w:r>
      <w:r w:rsidR="00465B8A">
        <w:rPr>
          <w:rFonts w:eastAsia="宋体" w:cs="Times New Roman"/>
        </w:rPr>
        <w:fldChar w:fldCharType="end"/>
      </w:r>
    </w:p>
    <w:p w14:paraId="1121A9C9" w14:textId="66C2D1C9" w:rsidR="00A36FC3" w:rsidRDefault="00AF7C3F">
      <w:pPr>
        <w:pStyle w:val="TOC3"/>
        <w:tabs>
          <w:tab w:val="right" w:leader="dot" w:pos="8720"/>
        </w:tabs>
        <w:rPr>
          <w:rFonts w:eastAsia="宋体" w:cs="Times New Roman"/>
          <w:iCs w:val="0"/>
          <w:sz w:val="21"/>
          <w:szCs w:val="22"/>
        </w:rPr>
      </w:pPr>
      <w:r>
        <w:rPr>
          <w:rFonts w:eastAsia="宋体" w:cs="Times New Roman"/>
        </w:rPr>
        <w:t xml:space="preserve">8.2 </w:t>
      </w:r>
      <w:r>
        <w:rPr>
          <w:rFonts w:eastAsia="宋体" w:hAnsi="宋体" w:cs="Times New Roman"/>
        </w:rPr>
        <w:t>绩效评价范围与标准</w:t>
      </w:r>
      <w:r>
        <w:rPr>
          <w:rFonts w:eastAsia="宋体" w:cs="Times New Roman"/>
        </w:rPr>
        <w:tab/>
      </w:r>
      <w:r w:rsidR="00465B8A">
        <w:rPr>
          <w:rFonts w:eastAsia="宋体" w:cs="Times New Roman"/>
        </w:rPr>
        <w:fldChar w:fldCharType="begin"/>
      </w:r>
      <w:r>
        <w:rPr>
          <w:rFonts w:eastAsia="宋体" w:cs="Times New Roman"/>
        </w:rPr>
        <w:instrText xml:space="preserve"> PAGEREF _Toc139209526 \h </w:instrText>
      </w:r>
      <w:r w:rsidR="00465B8A">
        <w:rPr>
          <w:rFonts w:eastAsia="宋体" w:cs="Times New Roman"/>
        </w:rPr>
      </w:r>
      <w:r w:rsidR="00465B8A">
        <w:rPr>
          <w:rFonts w:eastAsia="宋体" w:cs="Times New Roman"/>
        </w:rPr>
        <w:fldChar w:fldCharType="separate"/>
      </w:r>
      <w:r w:rsidR="00905E40">
        <w:rPr>
          <w:rFonts w:eastAsia="宋体" w:cs="Times New Roman"/>
          <w:noProof/>
        </w:rPr>
        <w:t>92</w:t>
      </w:r>
      <w:r w:rsidR="00465B8A">
        <w:rPr>
          <w:rFonts w:eastAsia="宋体" w:cs="Times New Roman"/>
        </w:rPr>
        <w:fldChar w:fldCharType="end"/>
      </w:r>
    </w:p>
    <w:p w14:paraId="537B2F41" w14:textId="51FE9F7E" w:rsidR="00A36FC3" w:rsidRDefault="00AF7C3F">
      <w:pPr>
        <w:pStyle w:val="TOC3"/>
        <w:tabs>
          <w:tab w:val="right" w:leader="dot" w:pos="8720"/>
        </w:tabs>
        <w:rPr>
          <w:rFonts w:eastAsia="宋体" w:cs="Times New Roman"/>
          <w:iCs w:val="0"/>
          <w:sz w:val="21"/>
          <w:szCs w:val="22"/>
        </w:rPr>
      </w:pPr>
      <w:r>
        <w:rPr>
          <w:rFonts w:eastAsia="宋体" w:cs="Times New Roman"/>
        </w:rPr>
        <w:t xml:space="preserve">8.3 </w:t>
      </w:r>
      <w:r>
        <w:rPr>
          <w:rFonts w:eastAsia="宋体" w:hAnsi="宋体" w:cs="Times New Roman"/>
        </w:rPr>
        <w:t>评价结果的应用</w:t>
      </w:r>
      <w:r>
        <w:rPr>
          <w:rFonts w:eastAsia="宋体" w:cs="Times New Roman"/>
        </w:rPr>
        <w:tab/>
      </w:r>
      <w:r w:rsidR="00465B8A">
        <w:rPr>
          <w:rFonts w:eastAsia="宋体" w:cs="Times New Roman"/>
        </w:rPr>
        <w:fldChar w:fldCharType="begin"/>
      </w:r>
      <w:r>
        <w:rPr>
          <w:rFonts w:eastAsia="宋体" w:cs="Times New Roman"/>
        </w:rPr>
        <w:instrText xml:space="preserve"> PAGEREF _Toc139209527 \h </w:instrText>
      </w:r>
      <w:r w:rsidR="00465B8A">
        <w:rPr>
          <w:rFonts w:eastAsia="宋体" w:cs="Times New Roman"/>
        </w:rPr>
      </w:r>
      <w:r w:rsidR="00465B8A">
        <w:rPr>
          <w:rFonts w:eastAsia="宋体" w:cs="Times New Roman"/>
        </w:rPr>
        <w:fldChar w:fldCharType="separate"/>
      </w:r>
      <w:r w:rsidR="00905E40">
        <w:rPr>
          <w:rFonts w:eastAsia="宋体" w:cs="Times New Roman"/>
          <w:noProof/>
        </w:rPr>
        <w:t>94</w:t>
      </w:r>
      <w:r w:rsidR="00465B8A">
        <w:rPr>
          <w:rFonts w:eastAsia="宋体" w:cs="Times New Roman"/>
        </w:rPr>
        <w:fldChar w:fldCharType="end"/>
      </w:r>
    </w:p>
    <w:p w14:paraId="37D0A309" w14:textId="2822C590" w:rsidR="00A36FC3" w:rsidRDefault="00AF7C3F">
      <w:pPr>
        <w:pStyle w:val="TOC2"/>
        <w:tabs>
          <w:tab w:val="right" w:leader="dot" w:pos="8720"/>
        </w:tabs>
        <w:rPr>
          <w:rFonts w:cs="Times New Roman"/>
          <w:smallCaps w:val="0"/>
          <w:sz w:val="21"/>
          <w:szCs w:val="22"/>
        </w:rPr>
      </w:pPr>
      <w:r>
        <w:rPr>
          <w:rFonts w:cs="Times New Roman"/>
        </w:rPr>
        <w:t>9.</w:t>
      </w:r>
      <w:r>
        <w:rPr>
          <w:rFonts w:hAnsi="宋体" w:cs="Times New Roman"/>
        </w:rPr>
        <w:t>特许权益转让要求</w:t>
      </w:r>
      <w:r>
        <w:rPr>
          <w:rFonts w:cs="Times New Roman"/>
        </w:rPr>
        <w:tab/>
      </w:r>
      <w:r w:rsidR="00465B8A">
        <w:rPr>
          <w:rFonts w:cs="Times New Roman"/>
        </w:rPr>
        <w:fldChar w:fldCharType="begin"/>
      </w:r>
      <w:r>
        <w:rPr>
          <w:rFonts w:cs="Times New Roman"/>
        </w:rPr>
        <w:instrText xml:space="preserve"> PAGEREF _Toc139209528 \h </w:instrText>
      </w:r>
      <w:r w:rsidR="00465B8A">
        <w:rPr>
          <w:rFonts w:cs="Times New Roman"/>
        </w:rPr>
      </w:r>
      <w:r w:rsidR="00465B8A">
        <w:rPr>
          <w:rFonts w:cs="Times New Roman"/>
        </w:rPr>
        <w:fldChar w:fldCharType="separate"/>
      </w:r>
      <w:r w:rsidR="00905E40">
        <w:rPr>
          <w:rFonts w:cs="Times New Roman"/>
          <w:noProof/>
        </w:rPr>
        <w:t>95</w:t>
      </w:r>
      <w:r w:rsidR="00465B8A">
        <w:rPr>
          <w:rFonts w:cs="Times New Roman"/>
        </w:rPr>
        <w:fldChar w:fldCharType="end"/>
      </w:r>
    </w:p>
    <w:p w14:paraId="5A0B629D" w14:textId="3AD1C1EC" w:rsidR="00A36FC3" w:rsidRDefault="00AF7C3F">
      <w:pPr>
        <w:pStyle w:val="TOC3"/>
        <w:tabs>
          <w:tab w:val="right" w:leader="dot" w:pos="8720"/>
        </w:tabs>
        <w:rPr>
          <w:rFonts w:eastAsia="宋体" w:cs="Times New Roman"/>
          <w:iCs w:val="0"/>
          <w:sz w:val="21"/>
          <w:szCs w:val="22"/>
        </w:rPr>
      </w:pPr>
      <w:r>
        <w:rPr>
          <w:rFonts w:eastAsia="宋体" w:cs="Times New Roman"/>
        </w:rPr>
        <w:t xml:space="preserve">9.1 </w:t>
      </w:r>
      <w:r>
        <w:rPr>
          <w:rFonts w:eastAsia="宋体" w:hAnsi="宋体" w:cs="Times New Roman"/>
        </w:rPr>
        <w:t>甲方的转让</w:t>
      </w:r>
      <w:r>
        <w:rPr>
          <w:rFonts w:eastAsia="宋体" w:cs="Times New Roman"/>
        </w:rPr>
        <w:tab/>
      </w:r>
      <w:r w:rsidR="00465B8A">
        <w:rPr>
          <w:rFonts w:eastAsia="宋体" w:cs="Times New Roman"/>
        </w:rPr>
        <w:fldChar w:fldCharType="begin"/>
      </w:r>
      <w:r>
        <w:rPr>
          <w:rFonts w:eastAsia="宋体" w:cs="Times New Roman"/>
        </w:rPr>
        <w:instrText xml:space="preserve"> PAGEREF _Toc139209529 \h </w:instrText>
      </w:r>
      <w:r w:rsidR="00465B8A">
        <w:rPr>
          <w:rFonts w:eastAsia="宋体" w:cs="Times New Roman"/>
        </w:rPr>
      </w:r>
      <w:r w:rsidR="00465B8A">
        <w:rPr>
          <w:rFonts w:eastAsia="宋体" w:cs="Times New Roman"/>
        </w:rPr>
        <w:fldChar w:fldCharType="separate"/>
      </w:r>
      <w:r w:rsidR="00905E40">
        <w:rPr>
          <w:rFonts w:eastAsia="宋体" w:cs="Times New Roman"/>
          <w:noProof/>
        </w:rPr>
        <w:t>95</w:t>
      </w:r>
      <w:r w:rsidR="00465B8A">
        <w:rPr>
          <w:rFonts w:eastAsia="宋体" w:cs="Times New Roman"/>
        </w:rPr>
        <w:fldChar w:fldCharType="end"/>
      </w:r>
    </w:p>
    <w:p w14:paraId="01D312C8" w14:textId="2A1B9E50" w:rsidR="00A36FC3" w:rsidRDefault="00AF7C3F">
      <w:pPr>
        <w:pStyle w:val="TOC3"/>
        <w:tabs>
          <w:tab w:val="right" w:leader="dot" w:pos="8720"/>
        </w:tabs>
        <w:rPr>
          <w:rFonts w:eastAsia="宋体" w:cs="Times New Roman"/>
          <w:iCs w:val="0"/>
          <w:sz w:val="21"/>
          <w:szCs w:val="22"/>
        </w:rPr>
      </w:pPr>
      <w:r>
        <w:rPr>
          <w:rFonts w:eastAsia="宋体" w:cs="Times New Roman"/>
        </w:rPr>
        <w:t xml:space="preserve">9.2 </w:t>
      </w:r>
      <w:r>
        <w:rPr>
          <w:rFonts w:eastAsia="宋体" w:hAnsi="宋体" w:cs="Times New Roman"/>
        </w:rPr>
        <w:t>乙方的转让</w:t>
      </w:r>
      <w:r>
        <w:rPr>
          <w:rFonts w:eastAsia="宋体" w:cs="Times New Roman"/>
        </w:rPr>
        <w:tab/>
      </w:r>
      <w:r w:rsidR="00465B8A">
        <w:rPr>
          <w:rFonts w:eastAsia="宋体" w:cs="Times New Roman"/>
        </w:rPr>
        <w:fldChar w:fldCharType="begin"/>
      </w:r>
      <w:r>
        <w:rPr>
          <w:rFonts w:eastAsia="宋体" w:cs="Times New Roman"/>
        </w:rPr>
        <w:instrText xml:space="preserve"> PAGEREF _Toc139209530 \h </w:instrText>
      </w:r>
      <w:r w:rsidR="00465B8A">
        <w:rPr>
          <w:rFonts w:eastAsia="宋体" w:cs="Times New Roman"/>
        </w:rPr>
      </w:r>
      <w:r w:rsidR="00465B8A">
        <w:rPr>
          <w:rFonts w:eastAsia="宋体" w:cs="Times New Roman"/>
        </w:rPr>
        <w:fldChar w:fldCharType="separate"/>
      </w:r>
      <w:r w:rsidR="00905E40">
        <w:rPr>
          <w:rFonts w:eastAsia="宋体" w:cs="Times New Roman"/>
          <w:noProof/>
        </w:rPr>
        <w:t>95</w:t>
      </w:r>
      <w:r w:rsidR="00465B8A">
        <w:rPr>
          <w:rFonts w:eastAsia="宋体" w:cs="Times New Roman"/>
        </w:rPr>
        <w:fldChar w:fldCharType="end"/>
      </w:r>
    </w:p>
    <w:p w14:paraId="19842BCB" w14:textId="75FB365B" w:rsidR="00A36FC3" w:rsidRDefault="00AF7C3F">
      <w:pPr>
        <w:pStyle w:val="TOC3"/>
        <w:tabs>
          <w:tab w:val="right" w:leader="dot" w:pos="8720"/>
        </w:tabs>
        <w:rPr>
          <w:rFonts w:eastAsia="宋体" w:cs="Times New Roman"/>
          <w:iCs w:val="0"/>
          <w:sz w:val="21"/>
          <w:szCs w:val="22"/>
        </w:rPr>
      </w:pPr>
      <w:r>
        <w:rPr>
          <w:rFonts w:eastAsia="宋体" w:cs="Times New Roman"/>
        </w:rPr>
        <w:t xml:space="preserve">9.3 </w:t>
      </w:r>
      <w:r>
        <w:rPr>
          <w:rFonts w:eastAsia="宋体" w:hAnsi="宋体" w:cs="Times New Roman"/>
        </w:rPr>
        <w:t>权益的质押</w:t>
      </w:r>
      <w:r>
        <w:rPr>
          <w:rFonts w:eastAsia="宋体" w:cs="Times New Roman"/>
        </w:rPr>
        <w:tab/>
      </w:r>
      <w:r w:rsidR="00465B8A">
        <w:rPr>
          <w:rFonts w:eastAsia="宋体" w:cs="Times New Roman"/>
        </w:rPr>
        <w:fldChar w:fldCharType="begin"/>
      </w:r>
      <w:r>
        <w:rPr>
          <w:rFonts w:eastAsia="宋体" w:cs="Times New Roman"/>
        </w:rPr>
        <w:instrText xml:space="preserve"> PAGEREF _Toc139209531 \h </w:instrText>
      </w:r>
      <w:r w:rsidR="00465B8A">
        <w:rPr>
          <w:rFonts w:eastAsia="宋体" w:cs="Times New Roman"/>
        </w:rPr>
      </w:r>
      <w:r w:rsidR="00465B8A">
        <w:rPr>
          <w:rFonts w:eastAsia="宋体" w:cs="Times New Roman"/>
        </w:rPr>
        <w:fldChar w:fldCharType="separate"/>
      </w:r>
      <w:r w:rsidR="00905E40">
        <w:rPr>
          <w:rFonts w:eastAsia="宋体" w:cs="Times New Roman"/>
          <w:noProof/>
        </w:rPr>
        <w:t>96</w:t>
      </w:r>
      <w:r w:rsidR="00465B8A">
        <w:rPr>
          <w:rFonts w:eastAsia="宋体" w:cs="Times New Roman"/>
        </w:rPr>
        <w:fldChar w:fldCharType="end"/>
      </w:r>
    </w:p>
    <w:p w14:paraId="7E90D9DF" w14:textId="4C5C15AE" w:rsidR="00A36FC3" w:rsidRDefault="00AF7C3F">
      <w:pPr>
        <w:pStyle w:val="TOC2"/>
        <w:tabs>
          <w:tab w:val="right" w:leader="dot" w:pos="8720"/>
        </w:tabs>
        <w:rPr>
          <w:rFonts w:cs="Times New Roman"/>
          <w:smallCaps w:val="0"/>
          <w:sz w:val="21"/>
          <w:szCs w:val="22"/>
        </w:rPr>
      </w:pPr>
      <w:r>
        <w:rPr>
          <w:rFonts w:cs="Times New Roman"/>
        </w:rPr>
        <w:t>10.</w:t>
      </w:r>
      <w:r>
        <w:rPr>
          <w:rFonts w:hAnsi="宋体" w:cs="Times New Roman"/>
        </w:rPr>
        <w:t>违约责任</w:t>
      </w:r>
      <w:r>
        <w:rPr>
          <w:rFonts w:cs="Times New Roman"/>
        </w:rPr>
        <w:tab/>
      </w:r>
      <w:r w:rsidR="00465B8A">
        <w:rPr>
          <w:rFonts w:cs="Times New Roman"/>
        </w:rPr>
        <w:fldChar w:fldCharType="begin"/>
      </w:r>
      <w:r>
        <w:rPr>
          <w:rFonts w:cs="Times New Roman"/>
        </w:rPr>
        <w:instrText xml:space="preserve"> PAGEREF _Toc139209532 \h </w:instrText>
      </w:r>
      <w:r w:rsidR="00465B8A">
        <w:rPr>
          <w:rFonts w:cs="Times New Roman"/>
        </w:rPr>
      </w:r>
      <w:r w:rsidR="00465B8A">
        <w:rPr>
          <w:rFonts w:cs="Times New Roman"/>
        </w:rPr>
        <w:fldChar w:fldCharType="separate"/>
      </w:r>
      <w:r w:rsidR="00905E40">
        <w:rPr>
          <w:rFonts w:cs="Times New Roman"/>
          <w:noProof/>
        </w:rPr>
        <w:t>96</w:t>
      </w:r>
      <w:r w:rsidR="00465B8A">
        <w:rPr>
          <w:rFonts w:cs="Times New Roman"/>
        </w:rPr>
        <w:fldChar w:fldCharType="end"/>
      </w:r>
    </w:p>
    <w:p w14:paraId="160329AA" w14:textId="57EC9463" w:rsidR="00A36FC3" w:rsidRDefault="00AF7C3F">
      <w:pPr>
        <w:pStyle w:val="TOC3"/>
        <w:tabs>
          <w:tab w:val="right" w:leader="dot" w:pos="8720"/>
        </w:tabs>
        <w:rPr>
          <w:rFonts w:eastAsia="宋体" w:cs="Times New Roman"/>
          <w:iCs w:val="0"/>
          <w:sz w:val="21"/>
          <w:szCs w:val="22"/>
        </w:rPr>
      </w:pPr>
      <w:r>
        <w:rPr>
          <w:rFonts w:eastAsia="宋体" w:cs="Times New Roman"/>
        </w:rPr>
        <w:t xml:space="preserve">10.1 </w:t>
      </w:r>
      <w:r>
        <w:rPr>
          <w:rFonts w:eastAsia="宋体" w:hAnsi="宋体" w:cs="Times New Roman"/>
        </w:rPr>
        <w:t>乙方违约的情形</w:t>
      </w:r>
      <w:r>
        <w:rPr>
          <w:rFonts w:eastAsia="宋体" w:cs="Times New Roman"/>
        </w:rPr>
        <w:tab/>
      </w:r>
      <w:r w:rsidR="00465B8A">
        <w:rPr>
          <w:rFonts w:eastAsia="宋体" w:cs="Times New Roman"/>
        </w:rPr>
        <w:fldChar w:fldCharType="begin"/>
      </w:r>
      <w:r>
        <w:rPr>
          <w:rFonts w:eastAsia="宋体" w:cs="Times New Roman"/>
        </w:rPr>
        <w:instrText xml:space="preserve"> PAGEREF _Toc139209533 \h </w:instrText>
      </w:r>
      <w:r w:rsidR="00465B8A">
        <w:rPr>
          <w:rFonts w:eastAsia="宋体" w:cs="Times New Roman"/>
        </w:rPr>
      </w:r>
      <w:r w:rsidR="00465B8A">
        <w:rPr>
          <w:rFonts w:eastAsia="宋体" w:cs="Times New Roman"/>
        </w:rPr>
        <w:fldChar w:fldCharType="separate"/>
      </w:r>
      <w:r w:rsidR="00905E40">
        <w:rPr>
          <w:rFonts w:eastAsia="宋体" w:cs="Times New Roman"/>
          <w:noProof/>
        </w:rPr>
        <w:t>96</w:t>
      </w:r>
      <w:r w:rsidR="00465B8A">
        <w:rPr>
          <w:rFonts w:eastAsia="宋体" w:cs="Times New Roman"/>
        </w:rPr>
        <w:fldChar w:fldCharType="end"/>
      </w:r>
    </w:p>
    <w:p w14:paraId="126216BB" w14:textId="318E3119" w:rsidR="00A36FC3" w:rsidRDefault="00AF7C3F">
      <w:pPr>
        <w:pStyle w:val="TOC3"/>
        <w:tabs>
          <w:tab w:val="right" w:leader="dot" w:pos="8720"/>
        </w:tabs>
        <w:rPr>
          <w:rFonts w:eastAsia="宋体" w:cs="Times New Roman"/>
          <w:iCs w:val="0"/>
          <w:sz w:val="21"/>
          <w:szCs w:val="22"/>
        </w:rPr>
      </w:pPr>
      <w:r>
        <w:rPr>
          <w:rFonts w:eastAsia="宋体" w:cs="Times New Roman"/>
        </w:rPr>
        <w:t xml:space="preserve">10.2 </w:t>
      </w:r>
      <w:r>
        <w:rPr>
          <w:rFonts w:eastAsia="宋体" w:hAnsi="宋体" w:cs="Times New Roman"/>
        </w:rPr>
        <w:t>对乙方违约的处理</w:t>
      </w:r>
      <w:r>
        <w:rPr>
          <w:rFonts w:eastAsia="宋体" w:cs="Times New Roman"/>
        </w:rPr>
        <w:tab/>
      </w:r>
      <w:r w:rsidR="00465B8A">
        <w:rPr>
          <w:rFonts w:eastAsia="宋体" w:cs="Times New Roman"/>
        </w:rPr>
        <w:fldChar w:fldCharType="begin"/>
      </w:r>
      <w:r>
        <w:rPr>
          <w:rFonts w:eastAsia="宋体" w:cs="Times New Roman"/>
        </w:rPr>
        <w:instrText xml:space="preserve"> PAGEREF _Toc139209534 \h </w:instrText>
      </w:r>
      <w:r w:rsidR="00465B8A">
        <w:rPr>
          <w:rFonts w:eastAsia="宋体" w:cs="Times New Roman"/>
        </w:rPr>
      </w:r>
      <w:r w:rsidR="00465B8A">
        <w:rPr>
          <w:rFonts w:eastAsia="宋体" w:cs="Times New Roman"/>
        </w:rPr>
        <w:fldChar w:fldCharType="separate"/>
      </w:r>
      <w:r w:rsidR="00905E40">
        <w:rPr>
          <w:rFonts w:eastAsia="宋体" w:cs="Times New Roman"/>
          <w:noProof/>
        </w:rPr>
        <w:t>97</w:t>
      </w:r>
      <w:r w:rsidR="00465B8A">
        <w:rPr>
          <w:rFonts w:eastAsia="宋体" w:cs="Times New Roman"/>
        </w:rPr>
        <w:fldChar w:fldCharType="end"/>
      </w:r>
    </w:p>
    <w:p w14:paraId="580ED1B5" w14:textId="59147AD8" w:rsidR="00A36FC3" w:rsidRDefault="00AF7C3F">
      <w:pPr>
        <w:pStyle w:val="TOC3"/>
        <w:tabs>
          <w:tab w:val="right" w:leader="dot" w:pos="8720"/>
        </w:tabs>
        <w:rPr>
          <w:rFonts w:eastAsia="宋体" w:cs="Times New Roman"/>
          <w:iCs w:val="0"/>
          <w:sz w:val="21"/>
          <w:szCs w:val="22"/>
        </w:rPr>
      </w:pPr>
      <w:r>
        <w:rPr>
          <w:rFonts w:eastAsia="宋体" w:cs="Times New Roman"/>
        </w:rPr>
        <w:t xml:space="preserve">10.3 </w:t>
      </w:r>
      <w:r>
        <w:rPr>
          <w:rFonts w:eastAsia="宋体" w:hAnsi="宋体" w:cs="Times New Roman"/>
        </w:rPr>
        <w:t>甲方违约的情形</w:t>
      </w:r>
      <w:r>
        <w:rPr>
          <w:rFonts w:eastAsia="宋体" w:cs="Times New Roman"/>
        </w:rPr>
        <w:tab/>
      </w:r>
      <w:r w:rsidR="00465B8A">
        <w:rPr>
          <w:rFonts w:eastAsia="宋体" w:cs="Times New Roman"/>
        </w:rPr>
        <w:fldChar w:fldCharType="begin"/>
      </w:r>
      <w:r>
        <w:rPr>
          <w:rFonts w:eastAsia="宋体" w:cs="Times New Roman"/>
        </w:rPr>
        <w:instrText xml:space="preserve"> PAGEREF _Toc139209535 \h </w:instrText>
      </w:r>
      <w:r w:rsidR="00465B8A">
        <w:rPr>
          <w:rFonts w:eastAsia="宋体" w:cs="Times New Roman"/>
        </w:rPr>
      </w:r>
      <w:r w:rsidR="00465B8A">
        <w:rPr>
          <w:rFonts w:eastAsia="宋体" w:cs="Times New Roman"/>
        </w:rPr>
        <w:fldChar w:fldCharType="separate"/>
      </w:r>
      <w:r w:rsidR="00905E40">
        <w:rPr>
          <w:rFonts w:eastAsia="宋体" w:cs="Times New Roman"/>
          <w:noProof/>
        </w:rPr>
        <w:t>98</w:t>
      </w:r>
      <w:r w:rsidR="00465B8A">
        <w:rPr>
          <w:rFonts w:eastAsia="宋体" w:cs="Times New Roman"/>
        </w:rPr>
        <w:fldChar w:fldCharType="end"/>
      </w:r>
    </w:p>
    <w:p w14:paraId="4B8FFB6C" w14:textId="481B11EE" w:rsidR="00A36FC3" w:rsidRDefault="00AF7C3F">
      <w:pPr>
        <w:pStyle w:val="TOC3"/>
        <w:tabs>
          <w:tab w:val="right" w:leader="dot" w:pos="8720"/>
        </w:tabs>
        <w:rPr>
          <w:rFonts w:eastAsia="宋体" w:cs="Times New Roman"/>
          <w:iCs w:val="0"/>
          <w:sz w:val="21"/>
          <w:szCs w:val="22"/>
        </w:rPr>
      </w:pPr>
      <w:r>
        <w:rPr>
          <w:rFonts w:eastAsia="宋体" w:cs="Times New Roman"/>
        </w:rPr>
        <w:t xml:space="preserve">10.4 </w:t>
      </w:r>
      <w:r>
        <w:rPr>
          <w:rFonts w:eastAsia="宋体" w:hAnsi="宋体" w:cs="Times New Roman"/>
        </w:rPr>
        <w:t>对甲方违约的处理</w:t>
      </w:r>
      <w:r>
        <w:rPr>
          <w:rFonts w:eastAsia="宋体" w:cs="Times New Roman"/>
        </w:rPr>
        <w:tab/>
      </w:r>
      <w:r w:rsidR="00465B8A">
        <w:rPr>
          <w:rFonts w:eastAsia="宋体" w:cs="Times New Roman"/>
        </w:rPr>
        <w:fldChar w:fldCharType="begin"/>
      </w:r>
      <w:r>
        <w:rPr>
          <w:rFonts w:eastAsia="宋体" w:cs="Times New Roman"/>
        </w:rPr>
        <w:instrText xml:space="preserve"> PAGEREF _Toc139209536 \h </w:instrText>
      </w:r>
      <w:r w:rsidR="00465B8A">
        <w:rPr>
          <w:rFonts w:eastAsia="宋体" w:cs="Times New Roman"/>
        </w:rPr>
      </w:r>
      <w:r w:rsidR="00465B8A">
        <w:rPr>
          <w:rFonts w:eastAsia="宋体" w:cs="Times New Roman"/>
        </w:rPr>
        <w:fldChar w:fldCharType="separate"/>
      </w:r>
      <w:r w:rsidR="00905E40">
        <w:rPr>
          <w:rFonts w:eastAsia="宋体" w:cs="Times New Roman"/>
          <w:noProof/>
        </w:rPr>
        <w:t>98</w:t>
      </w:r>
      <w:r w:rsidR="00465B8A">
        <w:rPr>
          <w:rFonts w:eastAsia="宋体" w:cs="Times New Roman"/>
        </w:rPr>
        <w:fldChar w:fldCharType="end"/>
      </w:r>
    </w:p>
    <w:p w14:paraId="6DAD42EF" w14:textId="754EF477" w:rsidR="00A36FC3" w:rsidRDefault="00AF7C3F">
      <w:pPr>
        <w:pStyle w:val="TOC2"/>
        <w:tabs>
          <w:tab w:val="right" w:leader="dot" w:pos="8720"/>
        </w:tabs>
        <w:rPr>
          <w:rFonts w:cs="Times New Roman"/>
          <w:smallCaps w:val="0"/>
          <w:sz w:val="21"/>
          <w:szCs w:val="22"/>
        </w:rPr>
      </w:pPr>
      <w:r>
        <w:rPr>
          <w:rFonts w:cs="Times New Roman"/>
        </w:rPr>
        <w:t>11.</w:t>
      </w:r>
      <w:r>
        <w:rPr>
          <w:rFonts w:hAnsi="宋体" w:cs="Times New Roman"/>
        </w:rPr>
        <w:t>有关担保要求</w:t>
      </w:r>
      <w:r>
        <w:rPr>
          <w:rFonts w:cs="Times New Roman"/>
        </w:rPr>
        <w:tab/>
      </w:r>
      <w:r w:rsidR="00465B8A">
        <w:rPr>
          <w:rFonts w:cs="Times New Roman"/>
        </w:rPr>
        <w:fldChar w:fldCharType="begin"/>
      </w:r>
      <w:r>
        <w:rPr>
          <w:rFonts w:cs="Times New Roman"/>
        </w:rPr>
        <w:instrText xml:space="preserve"> PAGEREF _Toc139209537 \h </w:instrText>
      </w:r>
      <w:r w:rsidR="00465B8A">
        <w:rPr>
          <w:rFonts w:cs="Times New Roman"/>
        </w:rPr>
      </w:r>
      <w:r w:rsidR="00465B8A">
        <w:rPr>
          <w:rFonts w:cs="Times New Roman"/>
        </w:rPr>
        <w:fldChar w:fldCharType="separate"/>
      </w:r>
      <w:r w:rsidR="00905E40">
        <w:rPr>
          <w:rFonts w:cs="Times New Roman"/>
          <w:noProof/>
        </w:rPr>
        <w:t>98</w:t>
      </w:r>
      <w:r w:rsidR="00465B8A">
        <w:rPr>
          <w:rFonts w:cs="Times New Roman"/>
        </w:rPr>
        <w:fldChar w:fldCharType="end"/>
      </w:r>
    </w:p>
    <w:p w14:paraId="2AEDCFD3" w14:textId="7A5565F7" w:rsidR="00A36FC3" w:rsidRDefault="00AF7C3F">
      <w:pPr>
        <w:pStyle w:val="TOC3"/>
        <w:tabs>
          <w:tab w:val="right" w:leader="dot" w:pos="8720"/>
        </w:tabs>
        <w:rPr>
          <w:rFonts w:eastAsia="宋体" w:cs="Times New Roman"/>
          <w:iCs w:val="0"/>
          <w:sz w:val="21"/>
          <w:szCs w:val="22"/>
        </w:rPr>
      </w:pPr>
      <w:r>
        <w:rPr>
          <w:rFonts w:eastAsia="宋体" w:cs="Times New Roman"/>
        </w:rPr>
        <w:t xml:space="preserve">11.1 </w:t>
      </w:r>
      <w:r>
        <w:rPr>
          <w:rFonts w:eastAsia="宋体" w:hAnsi="宋体" w:cs="Times New Roman"/>
        </w:rPr>
        <w:t>建设期履约保证金</w:t>
      </w:r>
      <w:r>
        <w:rPr>
          <w:rFonts w:eastAsia="宋体" w:cs="Times New Roman"/>
        </w:rPr>
        <w:tab/>
      </w:r>
      <w:r w:rsidR="00465B8A">
        <w:rPr>
          <w:rFonts w:eastAsia="宋体" w:cs="Times New Roman"/>
        </w:rPr>
        <w:fldChar w:fldCharType="begin"/>
      </w:r>
      <w:r>
        <w:rPr>
          <w:rFonts w:eastAsia="宋体" w:cs="Times New Roman"/>
        </w:rPr>
        <w:instrText xml:space="preserve"> PAGEREF _Toc139209538 \h </w:instrText>
      </w:r>
      <w:r w:rsidR="00465B8A">
        <w:rPr>
          <w:rFonts w:eastAsia="宋体" w:cs="Times New Roman"/>
        </w:rPr>
      </w:r>
      <w:r w:rsidR="00465B8A">
        <w:rPr>
          <w:rFonts w:eastAsia="宋体" w:cs="Times New Roman"/>
        </w:rPr>
        <w:fldChar w:fldCharType="separate"/>
      </w:r>
      <w:r w:rsidR="00905E40">
        <w:rPr>
          <w:rFonts w:eastAsia="宋体" w:cs="Times New Roman"/>
          <w:noProof/>
        </w:rPr>
        <w:t>98</w:t>
      </w:r>
      <w:r w:rsidR="00465B8A">
        <w:rPr>
          <w:rFonts w:eastAsia="宋体" w:cs="Times New Roman"/>
        </w:rPr>
        <w:fldChar w:fldCharType="end"/>
      </w:r>
    </w:p>
    <w:p w14:paraId="004A9504" w14:textId="5A152178" w:rsidR="00A36FC3" w:rsidRDefault="00AF7C3F">
      <w:pPr>
        <w:pStyle w:val="TOC3"/>
        <w:tabs>
          <w:tab w:val="right" w:leader="dot" w:pos="8720"/>
        </w:tabs>
        <w:rPr>
          <w:rFonts w:eastAsia="宋体" w:cs="Times New Roman"/>
          <w:iCs w:val="0"/>
          <w:sz w:val="21"/>
          <w:szCs w:val="22"/>
        </w:rPr>
      </w:pPr>
      <w:r>
        <w:rPr>
          <w:rFonts w:eastAsia="宋体" w:cs="Times New Roman"/>
        </w:rPr>
        <w:t xml:space="preserve">11.2 </w:t>
      </w:r>
      <w:r>
        <w:rPr>
          <w:rFonts w:eastAsia="宋体" w:hAnsi="宋体" w:cs="Times New Roman"/>
        </w:rPr>
        <w:t>运营期履约保证金</w:t>
      </w:r>
      <w:r>
        <w:rPr>
          <w:rFonts w:eastAsia="宋体" w:cs="Times New Roman"/>
        </w:rPr>
        <w:tab/>
      </w:r>
      <w:r w:rsidR="00465B8A">
        <w:rPr>
          <w:rFonts w:eastAsia="宋体" w:cs="Times New Roman"/>
        </w:rPr>
        <w:fldChar w:fldCharType="begin"/>
      </w:r>
      <w:r>
        <w:rPr>
          <w:rFonts w:eastAsia="宋体" w:cs="Times New Roman"/>
        </w:rPr>
        <w:instrText xml:space="preserve"> PAGEREF _Toc139209539 \h </w:instrText>
      </w:r>
      <w:r w:rsidR="00465B8A">
        <w:rPr>
          <w:rFonts w:eastAsia="宋体" w:cs="Times New Roman"/>
        </w:rPr>
      </w:r>
      <w:r w:rsidR="00465B8A">
        <w:rPr>
          <w:rFonts w:eastAsia="宋体" w:cs="Times New Roman"/>
        </w:rPr>
        <w:fldChar w:fldCharType="separate"/>
      </w:r>
      <w:r w:rsidR="00905E40">
        <w:rPr>
          <w:rFonts w:eastAsia="宋体" w:cs="Times New Roman"/>
          <w:noProof/>
        </w:rPr>
        <w:t>99</w:t>
      </w:r>
      <w:r w:rsidR="00465B8A">
        <w:rPr>
          <w:rFonts w:eastAsia="宋体" w:cs="Times New Roman"/>
        </w:rPr>
        <w:fldChar w:fldCharType="end"/>
      </w:r>
    </w:p>
    <w:p w14:paraId="4843793E" w14:textId="7ED6BBFB" w:rsidR="00A36FC3" w:rsidRDefault="00AF7C3F">
      <w:pPr>
        <w:pStyle w:val="TOC2"/>
        <w:tabs>
          <w:tab w:val="right" w:leader="dot" w:pos="8720"/>
        </w:tabs>
        <w:rPr>
          <w:rFonts w:cs="Times New Roman"/>
          <w:smallCaps w:val="0"/>
          <w:sz w:val="21"/>
          <w:szCs w:val="22"/>
        </w:rPr>
      </w:pPr>
      <w:r>
        <w:rPr>
          <w:rFonts w:cs="Times New Roman"/>
        </w:rPr>
        <w:t>12.</w:t>
      </w:r>
      <w:r>
        <w:rPr>
          <w:rFonts w:hAnsi="宋体" w:cs="Times New Roman"/>
        </w:rPr>
        <w:t>不可抗力和法律变动</w:t>
      </w:r>
      <w:r>
        <w:rPr>
          <w:rFonts w:cs="Times New Roman"/>
        </w:rPr>
        <w:tab/>
      </w:r>
      <w:r w:rsidR="00465B8A">
        <w:rPr>
          <w:rFonts w:cs="Times New Roman"/>
        </w:rPr>
        <w:fldChar w:fldCharType="begin"/>
      </w:r>
      <w:r>
        <w:rPr>
          <w:rFonts w:cs="Times New Roman"/>
        </w:rPr>
        <w:instrText xml:space="preserve"> PAGEREF _Toc139209540 \h </w:instrText>
      </w:r>
      <w:r w:rsidR="00465B8A">
        <w:rPr>
          <w:rFonts w:cs="Times New Roman"/>
        </w:rPr>
      </w:r>
      <w:r w:rsidR="00465B8A">
        <w:rPr>
          <w:rFonts w:cs="Times New Roman"/>
        </w:rPr>
        <w:fldChar w:fldCharType="separate"/>
      </w:r>
      <w:r w:rsidR="00905E40">
        <w:rPr>
          <w:rFonts w:cs="Times New Roman"/>
          <w:noProof/>
        </w:rPr>
        <w:t>99</w:t>
      </w:r>
      <w:r w:rsidR="00465B8A">
        <w:rPr>
          <w:rFonts w:cs="Times New Roman"/>
        </w:rPr>
        <w:fldChar w:fldCharType="end"/>
      </w:r>
    </w:p>
    <w:p w14:paraId="5F8F219B" w14:textId="21F3550B" w:rsidR="00A36FC3" w:rsidRDefault="00AF7C3F">
      <w:pPr>
        <w:pStyle w:val="TOC3"/>
        <w:tabs>
          <w:tab w:val="right" w:leader="dot" w:pos="8720"/>
        </w:tabs>
        <w:rPr>
          <w:rFonts w:eastAsia="宋体" w:cs="Times New Roman"/>
          <w:iCs w:val="0"/>
          <w:sz w:val="21"/>
          <w:szCs w:val="22"/>
        </w:rPr>
      </w:pPr>
      <w:r>
        <w:rPr>
          <w:rFonts w:eastAsia="宋体" w:cs="Times New Roman"/>
        </w:rPr>
        <w:t xml:space="preserve">12.1 </w:t>
      </w:r>
      <w:r>
        <w:rPr>
          <w:rFonts w:eastAsia="宋体" w:hAnsi="宋体" w:cs="Times New Roman"/>
        </w:rPr>
        <w:t>不可抗力的定义</w:t>
      </w:r>
      <w:r>
        <w:rPr>
          <w:rFonts w:eastAsia="宋体" w:cs="Times New Roman"/>
        </w:rPr>
        <w:tab/>
      </w:r>
      <w:r w:rsidR="00465B8A">
        <w:rPr>
          <w:rFonts w:eastAsia="宋体" w:cs="Times New Roman"/>
        </w:rPr>
        <w:fldChar w:fldCharType="begin"/>
      </w:r>
      <w:r>
        <w:rPr>
          <w:rFonts w:eastAsia="宋体" w:cs="Times New Roman"/>
        </w:rPr>
        <w:instrText xml:space="preserve"> PAGEREF _Toc139209541 \h </w:instrText>
      </w:r>
      <w:r w:rsidR="00465B8A">
        <w:rPr>
          <w:rFonts w:eastAsia="宋体" w:cs="Times New Roman"/>
        </w:rPr>
      </w:r>
      <w:r w:rsidR="00465B8A">
        <w:rPr>
          <w:rFonts w:eastAsia="宋体" w:cs="Times New Roman"/>
        </w:rPr>
        <w:fldChar w:fldCharType="separate"/>
      </w:r>
      <w:r w:rsidR="00905E40">
        <w:rPr>
          <w:rFonts w:eastAsia="宋体" w:cs="Times New Roman"/>
          <w:noProof/>
        </w:rPr>
        <w:t>99</w:t>
      </w:r>
      <w:r w:rsidR="00465B8A">
        <w:rPr>
          <w:rFonts w:eastAsia="宋体" w:cs="Times New Roman"/>
        </w:rPr>
        <w:fldChar w:fldCharType="end"/>
      </w:r>
    </w:p>
    <w:p w14:paraId="1109169F" w14:textId="4C98C041" w:rsidR="00A36FC3" w:rsidRDefault="00AF7C3F">
      <w:pPr>
        <w:pStyle w:val="TOC3"/>
        <w:tabs>
          <w:tab w:val="right" w:leader="dot" w:pos="8720"/>
        </w:tabs>
        <w:rPr>
          <w:rFonts w:eastAsia="宋体" w:cs="Times New Roman"/>
          <w:iCs w:val="0"/>
          <w:sz w:val="21"/>
          <w:szCs w:val="22"/>
        </w:rPr>
      </w:pPr>
      <w:r>
        <w:rPr>
          <w:rFonts w:eastAsia="宋体" w:cs="Times New Roman"/>
        </w:rPr>
        <w:t xml:space="preserve">12.2 </w:t>
      </w:r>
      <w:r>
        <w:rPr>
          <w:rFonts w:eastAsia="宋体" w:hAnsi="宋体" w:cs="Times New Roman"/>
        </w:rPr>
        <w:t>适用于乙方的例外</w:t>
      </w:r>
      <w:r>
        <w:rPr>
          <w:rFonts w:eastAsia="宋体" w:cs="Times New Roman"/>
        </w:rPr>
        <w:tab/>
      </w:r>
      <w:r w:rsidR="00465B8A">
        <w:rPr>
          <w:rFonts w:eastAsia="宋体" w:cs="Times New Roman"/>
        </w:rPr>
        <w:fldChar w:fldCharType="begin"/>
      </w:r>
      <w:r>
        <w:rPr>
          <w:rFonts w:eastAsia="宋体" w:cs="Times New Roman"/>
        </w:rPr>
        <w:instrText xml:space="preserve"> PAGEREF _Toc139209542 \h </w:instrText>
      </w:r>
      <w:r w:rsidR="00465B8A">
        <w:rPr>
          <w:rFonts w:eastAsia="宋体" w:cs="Times New Roman"/>
        </w:rPr>
      </w:r>
      <w:r w:rsidR="00465B8A">
        <w:rPr>
          <w:rFonts w:eastAsia="宋体" w:cs="Times New Roman"/>
        </w:rPr>
        <w:fldChar w:fldCharType="separate"/>
      </w:r>
      <w:r w:rsidR="00905E40">
        <w:rPr>
          <w:rFonts w:eastAsia="宋体" w:cs="Times New Roman"/>
          <w:noProof/>
        </w:rPr>
        <w:t>100</w:t>
      </w:r>
      <w:r w:rsidR="00465B8A">
        <w:rPr>
          <w:rFonts w:eastAsia="宋体" w:cs="Times New Roman"/>
        </w:rPr>
        <w:fldChar w:fldCharType="end"/>
      </w:r>
    </w:p>
    <w:p w14:paraId="24B5870A" w14:textId="7618728F" w:rsidR="00A36FC3" w:rsidRDefault="00AF7C3F">
      <w:pPr>
        <w:pStyle w:val="TOC3"/>
        <w:tabs>
          <w:tab w:val="right" w:leader="dot" w:pos="8720"/>
        </w:tabs>
        <w:rPr>
          <w:rFonts w:eastAsia="宋体" w:cs="Times New Roman"/>
          <w:iCs w:val="0"/>
          <w:sz w:val="21"/>
          <w:szCs w:val="22"/>
        </w:rPr>
      </w:pPr>
      <w:r>
        <w:rPr>
          <w:rFonts w:eastAsia="宋体" w:cs="Times New Roman"/>
        </w:rPr>
        <w:t xml:space="preserve">12.3 </w:t>
      </w:r>
      <w:r>
        <w:rPr>
          <w:rFonts w:eastAsia="宋体" w:hAnsi="宋体" w:cs="Times New Roman"/>
        </w:rPr>
        <w:t>适用于甲方的例外</w:t>
      </w:r>
      <w:r>
        <w:rPr>
          <w:rFonts w:eastAsia="宋体" w:cs="Times New Roman"/>
        </w:rPr>
        <w:tab/>
      </w:r>
      <w:r w:rsidR="00465B8A">
        <w:rPr>
          <w:rFonts w:eastAsia="宋体" w:cs="Times New Roman"/>
        </w:rPr>
        <w:fldChar w:fldCharType="begin"/>
      </w:r>
      <w:r>
        <w:rPr>
          <w:rFonts w:eastAsia="宋体" w:cs="Times New Roman"/>
        </w:rPr>
        <w:instrText xml:space="preserve"> PAGEREF _Toc139209543 \h </w:instrText>
      </w:r>
      <w:r w:rsidR="00465B8A">
        <w:rPr>
          <w:rFonts w:eastAsia="宋体" w:cs="Times New Roman"/>
        </w:rPr>
      </w:r>
      <w:r w:rsidR="00465B8A">
        <w:rPr>
          <w:rFonts w:eastAsia="宋体" w:cs="Times New Roman"/>
        </w:rPr>
        <w:fldChar w:fldCharType="separate"/>
      </w:r>
      <w:r w:rsidR="00905E40">
        <w:rPr>
          <w:rFonts w:eastAsia="宋体" w:cs="Times New Roman"/>
          <w:noProof/>
        </w:rPr>
        <w:t>100</w:t>
      </w:r>
      <w:r w:rsidR="00465B8A">
        <w:rPr>
          <w:rFonts w:eastAsia="宋体" w:cs="Times New Roman"/>
        </w:rPr>
        <w:fldChar w:fldCharType="end"/>
      </w:r>
    </w:p>
    <w:p w14:paraId="630A43BA" w14:textId="66DC7AFC" w:rsidR="00A36FC3" w:rsidRDefault="00AF7C3F">
      <w:pPr>
        <w:pStyle w:val="TOC3"/>
        <w:tabs>
          <w:tab w:val="right" w:leader="dot" w:pos="8720"/>
        </w:tabs>
        <w:rPr>
          <w:rFonts w:eastAsia="宋体" w:cs="Times New Roman"/>
          <w:iCs w:val="0"/>
          <w:sz w:val="21"/>
          <w:szCs w:val="22"/>
        </w:rPr>
      </w:pPr>
      <w:r>
        <w:rPr>
          <w:rFonts w:eastAsia="宋体" w:cs="Times New Roman"/>
        </w:rPr>
        <w:t xml:space="preserve">12.4 </w:t>
      </w:r>
      <w:r>
        <w:rPr>
          <w:rFonts w:eastAsia="宋体" w:hAnsi="宋体" w:cs="Times New Roman"/>
        </w:rPr>
        <w:t>不可抗力的发生</w:t>
      </w:r>
      <w:r>
        <w:rPr>
          <w:rFonts w:eastAsia="宋体" w:cs="Times New Roman"/>
        </w:rPr>
        <w:tab/>
      </w:r>
      <w:r w:rsidR="00465B8A">
        <w:rPr>
          <w:rFonts w:eastAsia="宋体" w:cs="Times New Roman"/>
        </w:rPr>
        <w:fldChar w:fldCharType="begin"/>
      </w:r>
      <w:r>
        <w:rPr>
          <w:rFonts w:eastAsia="宋体" w:cs="Times New Roman"/>
        </w:rPr>
        <w:instrText xml:space="preserve"> PAGEREF _Toc139209544 \h </w:instrText>
      </w:r>
      <w:r w:rsidR="00465B8A">
        <w:rPr>
          <w:rFonts w:eastAsia="宋体" w:cs="Times New Roman"/>
        </w:rPr>
      </w:r>
      <w:r w:rsidR="00465B8A">
        <w:rPr>
          <w:rFonts w:eastAsia="宋体" w:cs="Times New Roman"/>
        </w:rPr>
        <w:fldChar w:fldCharType="separate"/>
      </w:r>
      <w:r w:rsidR="00905E40">
        <w:rPr>
          <w:rFonts w:eastAsia="宋体" w:cs="Times New Roman"/>
          <w:noProof/>
        </w:rPr>
        <w:t>100</w:t>
      </w:r>
      <w:r w:rsidR="00465B8A">
        <w:rPr>
          <w:rFonts w:eastAsia="宋体" w:cs="Times New Roman"/>
        </w:rPr>
        <w:fldChar w:fldCharType="end"/>
      </w:r>
    </w:p>
    <w:p w14:paraId="1BD52026" w14:textId="10AC871D" w:rsidR="00A36FC3" w:rsidRDefault="00AF7C3F">
      <w:pPr>
        <w:pStyle w:val="TOC3"/>
        <w:tabs>
          <w:tab w:val="right" w:leader="dot" w:pos="8720"/>
        </w:tabs>
        <w:rPr>
          <w:rFonts w:eastAsia="宋体" w:cs="Times New Roman"/>
          <w:iCs w:val="0"/>
          <w:sz w:val="21"/>
          <w:szCs w:val="22"/>
        </w:rPr>
      </w:pPr>
      <w:r>
        <w:rPr>
          <w:rFonts w:eastAsia="宋体" w:cs="Times New Roman"/>
        </w:rPr>
        <w:t xml:space="preserve">12.5 </w:t>
      </w:r>
      <w:r>
        <w:rPr>
          <w:rFonts w:eastAsia="宋体" w:hAnsi="宋体" w:cs="Times New Roman"/>
        </w:rPr>
        <w:t>不可抗力引起的履约中止</w:t>
      </w:r>
      <w:r>
        <w:rPr>
          <w:rFonts w:eastAsia="宋体" w:cs="Times New Roman"/>
        </w:rPr>
        <w:tab/>
      </w:r>
      <w:r w:rsidR="00465B8A">
        <w:rPr>
          <w:rFonts w:eastAsia="宋体" w:cs="Times New Roman"/>
        </w:rPr>
        <w:fldChar w:fldCharType="begin"/>
      </w:r>
      <w:r>
        <w:rPr>
          <w:rFonts w:eastAsia="宋体" w:cs="Times New Roman"/>
        </w:rPr>
        <w:instrText xml:space="preserve"> PAGEREF _Toc139209545 \h </w:instrText>
      </w:r>
      <w:r w:rsidR="00465B8A">
        <w:rPr>
          <w:rFonts w:eastAsia="宋体" w:cs="Times New Roman"/>
        </w:rPr>
      </w:r>
      <w:r w:rsidR="00465B8A">
        <w:rPr>
          <w:rFonts w:eastAsia="宋体" w:cs="Times New Roman"/>
        </w:rPr>
        <w:fldChar w:fldCharType="separate"/>
      </w:r>
      <w:r w:rsidR="00905E40">
        <w:rPr>
          <w:rFonts w:eastAsia="宋体" w:cs="Times New Roman"/>
          <w:noProof/>
        </w:rPr>
        <w:t>100</w:t>
      </w:r>
      <w:r w:rsidR="00465B8A">
        <w:rPr>
          <w:rFonts w:eastAsia="宋体" w:cs="Times New Roman"/>
        </w:rPr>
        <w:fldChar w:fldCharType="end"/>
      </w:r>
    </w:p>
    <w:p w14:paraId="5A3F02A8" w14:textId="26D18F27" w:rsidR="00A36FC3" w:rsidRDefault="00AF7C3F">
      <w:pPr>
        <w:pStyle w:val="TOC3"/>
        <w:tabs>
          <w:tab w:val="right" w:leader="dot" w:pos="8720"/>
        </w:tabs>
        <w:rPr>
          <w:rFonts w:eastAsia="宋体" w:cs="Times New Roman"/>
          <w:iCs w:val="0"/>
          <w:sz w:val="21"/>
          <w:szCs w:val="22"/>
        </w:rPr>
      </w:pPr>
      <w:r>
        <w:rPr>
          <w:rFonts w:eastAsia="宋体" w:cs="Times New Roman"/>
        </w:rPr>
        <w:t xml:space="preserve">12.6 </w:t>
      </w:r>
      <w:r>
        <w:rPr>
          <w:rFonts w:eastAsia="宋体" w:hAnsi="宋体" w:cs="Times New Roman"/>
        </w:rPr>
        <w:t>不可抗力造成的协议终止</w:t>
      </w:r>
      <w:r>
        <w:rPr>
          <w:rFonts w:eastAsia="宋体" w:cs="Times New Roman"/>
        </w:rPr>
        <w:tab/>
      </w:r>
      <w:r w:rsidR="00465B8A">
        <w:rPr>
          <w:rFonts w:eastAsia="宋体" w:cs="Times New Roman"/>
        </w:rPr>
        <w:fldChar w:fldCharType="begin"/>
      </w:r>
      <w:r>
        <w:rPr>
          <w:rFonts w:eastAsia="宋体" w:cs="Times New Roman"/>
        </w:rPr>
        <w:instrText xml:space="preserve"> PAGEREF _Toc139209546 \h </w:instrText>
      </w:r>
      <w:r w:rsidR="00465B8A">
        <w:rPr>
          <w:rFonts w:eastAsia="宋体" w:cs="Times New Roman"/>
        </w:rPr>
      </w:r>
      <w:r w:rsidR="00465B8A">
        <w:rPr>
          <w:rFonts w:eastAsia="宋体" w:cs="Times New Roman"/>
        </w:rPr>
        <w:fldChar w:fldCharType="separate"/>
      </w:r>
      <w:r w:rsidR="00905E40">
        <w:rPr>
          <w:rFonts w:eastAsia="宋体" w:cs="Times New Roman"/>
          <w:noProof/>
        </w:rPr>
        <w:t>101</w:t>
      </w:r>
      <w:r w:rsidR="00465B8A">
        <w:rPr>
          <w:rFonts w:eastAsia="宋体" w:cs="Times New Roman"/>
        </w:rPr>
        <w:fldChar w:fldCharType="end"/>
      </w:r>
    </w:p>
    <w:p w14:paraId="3E55D15B" w14:textId="180FBE88" w:rsidR="00A36FC3" w:rsidRDefault="00AF7C3F">
      <w:pPr>
        <w:pStyle w:val="TOC3"/>
        <w:tabs>
          <w:tab w:val="right" w:leader="dot" w:pos="8720"/>
        </w:tabs>
        <w:rPr>
          <w:rFonts w:eastAsia="宋体" w:cs="Times New Roman"/>
          <w:iCs w:val="0"/>
          <w:sz w:val="21"/>
          <w:szCs w:val="22"/>
        </w:rPr>
      </w:pPr>
      <w:r>
        <w:rPr>
          <w:rFonts w:eastAsia="宋体" w:cs="Times New Roman"/>
        </w:rPr>
        <w:t xml:space="preserve">12.7 </w:t>
      </w:r>
      <w:r>
        <w:rPr>
          <w:rFonts w:eastAsia="宋体" w:hAnsi="宋体" w:cs="Times New Roman"/>
        </w:rPr>
        <w:t>法律变动</w:t>
      </w:r>
      <w:r>
        <w:rPr>
          <w:rFonts w:eastAsia="宋体" w:cs="Times New Roman"/>
        </w:rPr>
        <w:tab/>
      </w:r>
      <w:r w:rsidR="00465B8A">
        <w:rPr>
          <w:rFonts w:eastAsia="宋体" w:cs="Times New Roman"/>
        </w:rPr>
        <w:fldChar w:fldCharType="begin"/>
      </w:r>
      <w:r>
        <w:rPr>
          <w:rFonts w:eastAsia="宋体" w:cs="Times New Roman"/>
        </w:rPr>
        <w:instrText xml:space="preserve"> PAGEREF _Toc139209547 \h </w:instrText>
      </w:r>
      <w:r w:rsidR="00465B8A">
        <w:rPr>
          <w:rFonts w:eastAsia="宋体" w:cs="Times New Roman"/>
        </w:rPr>
      </w:r>
      <w:r w:rsidR="00465B8A">
        <w:rPr>
          <w:rFonts w:eastAsia="宋体" w:cs="Times New Roman"/>
        </w:rPr>
        <w:fldChar w:fldCharType="separate"/>
      </w:r>
      <w:r w:rsidR="00905E40">
        <w:rPr>
          <w:rFonts w:eastAsia="宋体" w:cs="Times New Roman"/>
          <w:noProof/>
        </w:rPr>
        <w:t>101</w:t>
      </w:r>
      <w:r w:rsidR="00465B8A">
        <w:rPr>
          <w:rFonts w:eastAsia="宋体" w:cs="Times New Roman"/>
        </w:rPr>
        <w:fldChar w:fldCharType="end"/>
      </w:r>
    </w:p>
    <w:p w14:paraId="7D4D603A" w14:textId="28005CEB" w:rsidR="00A36FC3" w:rsidRDefault="00AF7C3F">
      <w:pPr>
        <w:pStyle w:val="TOC2"/>
        <w:tabs>
          <w:tab w:val="right" w:leader="dot" w:pos="8720"/>
        </w:tabs>
        <w:rPr>
          <w:rFonts w:cs="Times New Roman"/>
          <w:smallCaps w:val="0"/>
          <w:sz w:val="21"/>
          <w:szCs w:val="22"/>
        </w:rPr>
      </w:pPr>
      <w:r>
        <w:rPr>
          <w:rFonts w:cs="Times New Roman"/>
        </w:rPr>
        <w:t>13.</w:t>
      </w:r>
      <w:r>
        <w:rPr>
          <w:rFonts w:hAnsi="宋体" w:cs="Times New Roman"/>
        </w:rPr>
        <w:t>协议的变更、终止或解除</w:t>
      </w:r>
      <w:r>
        <w:rPr>
          <w:rFonts w:cs="Times New Roman"/>
        </w:rPr>
        <w:tab/>
      </w:r>
      <w:r w:rsidR="00465B8A">
        <w:rPr>
          <w:rFonts w:cs="Times New Roman"/>
        </w:rPr>
        <w:fldChar w:fldCharType="begin"/>
      </w:r>
      <w:r>
        <w:rPr>
          <w:rFonts w:cs="Times New Roman"/>
        </w:rPr>
        <w:instrText xml:space="preserve"> PAGEREF _Toc139209548 \h </w:instrText>
      </w:r>
      <w:r w:rsidR="00465B8A">
        <w:rPr>
          <w:rFonts w:cs="Times New Roman"/>
        </w:rPr>
      </w:r>
      <w:r w:rsidR="00465B8A">
        <w:rPr>
          <w:rFonts w:cs="Times New Roman"/>
        </w:rPr>
        <w:fldChar w:fldCharType="separate"/>
      </w:r>
      <w:r w:rsidR="00905E40">
        <w:rPr>
          <w:rFonts w:cs="Times New Roman"/>
          <w:noProof/>
        </w:rPr>
        <w:t>102</w:t>
      </w:r>
      <w:r w:rsidR="00465B8A">
        <w:rPr>
          <w:rFonts w:cs="Times New Roman"/>
        </w:rPr>
        <w:fldChar w:fldCharType="end"/>
      </w:r>
    </w:p>
    <w:p w14:paraId="1C719EE9" w14:textId="6AAA9BCD" w:rsidR="00A36FC3" w:rsidRDefault="00AF7C3F">
      <w:pPr>
        <w:pStyle w:val="TOC3"/>
        <w:tabs>
          <w:tab w:val="right" w:leader="dot" w:pos="8720"/>
        </w:tabs>
        <w:rPr>
          <w:rFonts w:eastAsia="宋体" w:cs="Times New Roman"/>
          <w:iCs w:val="0"/>
          <w:sz w:val="21"/>
          <w:szCs w:val="22"/>
        </w:rPr>
      </w:pPr>
      <w:r>
        <w:rPr>
          <w:rFonts w:eastAsia="宋体" w:cs="Times New Roman"/>
        </w:rPr>
        <w:t xml:space="preserve">13.1 </w:t>
      </w:r>
      <w:r>
        <w:rPr>
          <w:rFonts w:eastAsia="宋体" w:hAnsi="宋体" w:cs="Times New Roman"/>
        </w:rPr>
        <w:t>协议的变更</w:t>
      </w:r>
      <w:r>
        <w:rPr>
          <w:rFonts w:eastAsia="宋体" w:cs="Times New Roman"/>
        </w:rPr>
        <w:tab/>
      </w:r>
      <w:r w:rsidR="00465B8A">
        <w:rPr>
          <w:rFonts w:eastAsia="宋体" w:cs="Times New Roman"/>
        </w:rPr>
        <w:fldChar w:fldCharType="begin"/>
      </w:r>
      <w:r>
        <w:rPr>
          <w:rFonts w:eastAsia="宋体" w:cs="Times New Roman"/>
        </w:rPr>
        <w:instrText xml:space="preserve"> PAGEREF _Toc139209549 \h </w:instrText>
      </w:r>
      <w:r w:rsidR="00465B8A">
        <w:rPr>
          <w:rFonts w:eastAsia="宋体" w:cs="Times New Roman"/>
        </w:rPr>
      </w:r>
      <w:r w:rsidR="00465B8A">
        <w:rPr>
          <w:rFonts w:eastAsia="宋体" w:cs="Times New Roman"/>
        </w:rPr>
        <w:fldChar w:fldCharType="separate"/>
      </w:r>
      <w:r w:rsidR="00905E40">
        <w:rPr>
          <w:rFonts w:eastAsia="宋体" w:cs="Times New Roman"/>
          <w:noProof/>
        </w:rPr>
        <w:t>102</w:t>
      </w:r>
      <w:r w:rsidR="00465B8A">
        <w:rPr>
          <w:rFonts w:eastAsia="宋体" w:cs="Times New Roman"/>
        </w:rPr>
        <w:fldChar w:fldCharType="end"/>
      </w:r>
    </w:p>
    <w:p w14:paraId="4DEA24A3" w14:textId="4DB04C91" w:rsidR="00A36FC3" w:rsidRDefault="00AF7C3F">
      <w:pPr>
        <w:pStyle w:val="TOC3"/>
        <w:tabs>
          <w:tab w:val="right" w:leader="dot" w:pos="8720"/>
        </w:tabs>
        <w:rPr>
          <w:rFonts w:eastAsia="宋体" w:cs="Times New Roman"/>
          <w:iCs w:val="0"/>
          <w:sz w:val="21"/>
          <w:szCs w:val="22"/>
        </w:rPr>
      </w:pPr>
      <w:r>
        <w:rPr>
          <w:rFonts w:eastAsia="宋体" w:cs="Times New Roman"/>
        </w:rPr>
        <w:t xml:space="preserve">13.2 </w:t>
      </w:r>
      <w:r>
        <w:rPr>
          <w:rFonts w:eastAsia="宋体" w:hAnsi="宋体" w:cs="Times New Roman"/>
        </w:rPr>
        <w:t>协议的终止或解除</w:t>
      </w:r>
      <w:r>
        <w:rPr>
          <w:rFonts w:eastAsia="宋体" w:cs="Times New Roman"/>
        </w:rPr>
        <w:tab/>
      </w:r>
      <w:r w:rsidR="00465B8A">
        <w:rPr>
          <w:rFonts w:eastAsia="宋体" w:cs="Times New Roman"/>
        </w:rPr>
        <w:fldChar w:fldCharType="begin"/>
      </w:r>
      <w:r>
        <w:rPr>
          <w:rFonts w:eastAsia="宋体" w:cs="Times New Roman"/>
        </w:rPr>
        <w:instrText xml:space="preserve"> PAGEREF _Toc139209550 \h </w:instrText>
      </w:r>
      <w:r w:rsidR="00465B8A">
        <w:rPr>
          <w:rFonts w:eastAsia="宋体" w:cs="Times New Roman"/>
        </w:rPr>
      </w:r>
      <w:r w:rsidR="00465B8A">
        <w:rPr>
          <w:rFonts w:eastAsia="宋体" w:cs="Times New Roman"/>
        </w:rPr>
        <w:fldChar w:fldCharType="separate"/>
      </w:r>
      <w:r w:rsidR="00905E40">
        <w:rPr>
          <w:rFonts w:eastAsia="宋体" w:cs="Times New Roman"/>
          <w:noProof/>
        </w:rPr>
        <w:t>102</w:t>
      </w:r>
      <w:r w:rsidR="00465B8A">
        <w:rPr>
          <w:rFonts w:eastAsia="宋体" w:cs="Times New Roman"/>
        </w:rPr>
        <w:fldChar w:fldCharType="end"/>
      </w:r>
    </w:p>
    <w:p w14:paraId="2A8C72CF" w14:textId="74C2A307" w:rsidR="00A36FC3" w:rsidRDefault="00AF7C3F">
      <w:pPr>
        <w:pStyle w:val="TOC2"/>
        <w:tabs>
          <w:tab w:val="right" w:leader="dot" w:pos="8720"/>
        </w:tabs>
        <w:rPr>
          <w:rFonts w:cs="Times New Roman"/>
          <w:smallCaps w:val="0"/>
          <w:sz w:val="21"/>
          <w:szCs w:val="22"/>
        </w:rPr>
      </w:pPr>
      <w:r>
        <w:rPr>
          <w:rFonts w:cs="Times New Roman"/>
        </w:rPr>
        <w:t>14.</w:t>
      </w:r>
      <w:r>
        <w:rPr>
          <w:rFonts w:hAnsi="宋体" w:cs="Times New Roman"/>
        </w:rPr>
        <w:t>争议的解决</w:t>
      </w:r>
      <w:r>
        <w:rPr>
          <w:rFonts w:cs="Times New Roman"/>
        </w:rPr>
        <w:tab/>
      </w:r>
      <w:r w:rsidR="00465B8A">
        <w:rPr>
          <w:rFonts w:cs="Times New Roman"/>
        </w:rPr>
        <w:fldChar w:fldCharType="begin"/>
      </w:r>
      <w:r>
        <w:rPr>
          <w:rFonts w:cs="Times New Roman"/>
        </w:rPr>
        <w:instrText xml:space="preserve"> PAGEREF _Toc139209551 \h </w:instrText>
      </w:r>
      <w:r w:rsidR="00465B8A">
        <w:rPr>
          <w:rFonts w:cs="Times New Roman"/>
        </w:rPr>
      </w:r>
      <w:r w:rsidR="00465B8A">
        <w:rPr>
          <w:rFonts w:cs="Times New Roman"/>
        </w:rPr>
        <w:fldChar w:fldCharType="separate"/>
      </w:r>
      <w:r w:rsidR="00905E40">
        <w:rPr>
          <w:rFonts w:cs="Times New Roman"/>
          <w:noProof/>
        </w:rPr>
        <w:t>103</w:t>
      </w:r>
      <w:r w:rsidR="00465B8A">
        <w:rPr>
          <w:rFonts w:cs="Times New Roman"/>
        </w:rPr>
        <w:fldChar w:fldCharType="end"/>
      </w:r>
    </w:p>
    <w:p w14:paraId="691D30C2" w14:textId="7E662876" w:rsidR="00A36FC3" w:rsidRDefault="00AF7C3F">
      <w:pPr>
        <w:pStyle w:val="TOC3"/>
        <w:tabs>
          <w:tab w:val="right" w:leader="dot" w:pos="8720"/>
        </w:tabs>
        <w:rPr>
          <w:rFonts w:eastAsia="宋体" w:cs="Times New Roman"/>
          <w:iCs w:val="0"/>
          <w:sz w:val="21"/>
          <w:szCs w:val="22"/>
        </w:rPr>
      </w:pPr>
      <w:r>
        <w:rPr>
          <w:rFonts w:eastAsia="宋体" w:cs="Times New Roman"/>
        </w:rPr>
        <w:t xml:space="preserve">14.1 </w:t>
      </w:r>
      <w:r>
        <w:rPr>
          <w:rFonts w:eastAsia="宋体" w:hAnsi="宋体" w:cs="Times New Roman"/>
        </w:rPr>
        <w:t>友好协商或调解</w:t>
      </w:r>
      <w:r>
        <w:rPr>
          <w:rFonts w:eastAsia="宋体" w:cs="Times New Roman"/>
        </w:rPr>
        <w:tab/>
      </w:r>
      <w:r w:rsidR="00465B8A">
        <w:rPr>
          <w:rFonts w:eastAsia="宋体" w:cs="Times New Roman"/>
        </w:rPr>
        <w:fldChar w:fldCharType="begin"/>
      </w:r>
      <w:r>
        <w:rPr>
          <w:rFonts w:eastAsia="宋体" w:cs="Times New Roman"/>
        </w:rPr>
        <w:instrText xml:space="preserve"> PAGEREF _Toc139209552 \h </w:instrText>
      </w:r>
      <w:r w:rsidR="00465B8A">
        <w:rPr>
          <w:rFonts w:eastAsia="宋体" w:cs="Times New Roman"/>
        </w:rPr>
      </w:r>
      <w:r w:rsidR="00465B8A">
        <w:rPr>
          <w:rFonts w:eastAsia="宋体" w:cs="Times New Roman"/>
        </w:rPr>
        <w:fldChar w:fldCharType="separate"/>
      </w:r>
      <w:r w:rsidR="00905E40">
        <w:rPr>
          <w:rFonts w:eastAsia="宋体" w:cs="Times New Roman"/>
          <w:noProof/>
        </w:rPr>
        <w:t>103</w:t>
      </w:r>
      <w:r w:rsidR="00465B8A">
        <w:rPr>
          <w:rFonts w:eastAsia="宋体" w:cs="Times New Roman"/>
        </w:rPr>
        <w:fldChar w:fldCharType="end"/>
      </w:r>
    </w:p>
    <w:p w14:paraId="1FE48035" w14:textId="0511DD89" w:rsidR="00A36FC3" w:rsidRDefault="00AF7C3F">
      <w:pPr>
        <w:pStyle w:val="TOC3"/>
        <w:tabs>
          <w:tab w:val="right" w:leader="dot" w:pos="8720"/>
        </w:tabs>
        <w:rPr>
          <w:rFonts w:eastAsia="宋体" w:cs="Times New Roman"/>
          <w:iCs w:val="0"/>
          <w:sz w:val="21"/>
          <w:szCs w:val="22"/>
        </w:rPr>
      </w:pPr>
      <w:r>
        <w:rPr>
          <w:rFonts w:eastAsia="宋体" w:cs="Times New Roman"/>
        </w:rPr>
        <w:t xml:space="preserve">14.2 </w:t>
      </w:r>
      <w:r>
        <w:rPr>
          <w:rFonts w:eastAsia="宋体" w:hAnsi="宋体" w:cs="Times New Roman"/>
        </w:rPr>
        <w:t>仲裁或诉讼</w:t>
      </w:r>
      <w:r>
        <w:rPr>
          <w:rFonts w:eastAsia="宋体" w:cs="Times New Roman"/>
        </w:rPr>
        <w:tab/>
      </w:r>
      <w:r w:rsidR="00465B8A">
        <w:rPr>
          <w:rFonts w:eastAsia="宋体" w:cs="Times New Roman"/>
        </w:rPr>
        <w:fldChar w:fldCharType="begin"/>
      </w:r>
      <w:r>
        <w:rPr>
          <w:rFonts w:eastAsia="宋体" w:cs="Times New Roman"/>
        </w:rPr>
        <w:instrText xml:space="preserve"> PAGEREF _Toc139209553 \h </w:instrText>
      </w:r>
      <w:r w:rsidR="00465B8A">
        <w:rPr>
          <w:rFonts w:eastAsia="宋体" w:cs="Times New Roman"/>
        </w:rPr>
      </w:r>
      <w:r w:rsidR="00465B8A">
        <w:rPr>
          <w:rFonts w:eastAsia="宋体" w:cs="Times New Roman"/>
        </w:rPr>
        <w:fldChar w:fldCharType="separate"/>
      </w:r>
      <w:r w:rsidR="00905E40">
        <w:rPr>
          <w:rFonts w:eastAsia="宋体" w:cs="Times New Roman"/>
          <w:noProof/>
        </w:rPr>
        <w:t>104</w:t>
      </w:r>
      <w:r w:rsidR="00465B8A">
        <w:rPr>
          <w:rFonts w:eastAsia="宋体" w:cs="Times New Roman"/>
        </w:rPr>
        <w:fldChar w:fldCharType="end"/>
      </w:r>
    </w:p>
    <w:p w14:paraId="1C174327" w14:textId="70C17196" w:rsidR="00A36FC3" w:rsidRDefault="00AF7C3F">
      <w:pPr>
        <w:pStyle w:val="TOC3"/>
        <w:tabs>
          <w:tab w:val="right" w:leader="dot" w:pos="8720"/>
        </w:tabs>
        <w:rPr>
          <w:rFonts w:eastAsia="宋体" w:cs="Times New Roman"/>
          <w:iCs w:val="0"/>
          <w:sz w:val="21"/>
          <w:szCs w:val="22"/>
        </w:rPr>
      </w:pPr>
      <w:r>
        <w:rPr>
          <w:rFonts w:eastAsia="宋体" w:cs="Times New Roman"/>
        </w:rPr>
        <w:t xml:space="preserve">14.3 </w:t>
      </w:r>
      <w:r>
        <w:rPr>
          <w:rFonts w:eastAsia="宋体" w:hAnsi="宋体" w:cs="Times New Roman"/>
        </w:rPr>
        <w:t>继续的权利和义务</w:t>
      </w:r>
      <w:r>
        <w:rPr>
          <w:rFonts w:eastAsia="宋体" w:cs="Times New Roman"/>
        </w:rPr>
        <w:tab/>
      </w:r>
      <w:r w:rsidR="00465B8A">
        <w:rPr>
          <w:rFonts w:eastAsia="宋体" w:cs="Times New Roman"/>
        </w:rPr>
        <w:fldChar w:fldCharType="begin"/>
      </w:r>
      <w:r>
        <w:rPr>
          <w:rFonts w:eastAsia="宋体" w:cs="Times New Roman"/>
        </w:rPr>
        <w:instrText xml:space="preserve"> PAGEREF _Toc139209554 \h </w:instrText>
      </w:r>
      <w:r w:rsidR="00465B8A">
        <w:rPr>
          <w:rFonts w:eastAsia="宋体" w:cs="Times New Roman"/>
        </w:rPr>
      </w:r>
      <w:r w:rsidR="00465B8A">
        <w:rPr>
          <w:rFonts w:eastAsia="宋体" w:cs="Times New Roman"/>
        </w:rPr>
        <w:fldChar w:fldCharType="separate"/>
      </w:r>
      <w:r w:rsidR="00905E40">
        <w:rPr>
          <w:rFonts w:eastAsia="宋体" w:cs="Times New Roman"/>
          <w:noProof/>
        </w:rPr>
        <w:t>104</w:t>
      </w:r>
      <w:r w:rsidR="00465B8A">
        <w:rPr>
          <w:rFonts w:eastAsia="宋体" w:cs="Times New Roman"/>
        </w:rPr>
        <w:fldChar w:fldCharType="end"/>
      </w:r>
    </w:p>
    <w:p w14:paraId="4377F719" w14:textId="5F3C8E73" w:rsidR="00A36FC3" w:rsidRDefault="00AF7C3F">
      <w:pPr>
        <w:pStyle w:val="TOC2"/>
        <w:tabs>
          <w:tab w:val="right" w:leader="dot" w:pos="8720"/>
        </w:tabs>
        <w:rPr>
          <w:rFonts w:cs="Times New Roman"/>
          <w:smallCaps w:val="0"/>
          <w:sz w:val="21"/>
          <w:szCs w:val="22"/>
        </w:rPr>
      </w:pPr>
      <w:r>
        <w:rPr>
          <w:rFonts w:cs="Times New Roman"/>
        </w:rPr>
        <w:t>15.</w:t>
      </w:r>
      <w:r>
        <w:rPr>
          <w:rFonts w:hAnsi="宋体" w:cs="Times New Roman"/>
        </w:rPr>
        <w:t>其他事项</w:t>
      </w:r>
      <w:r>
        <w:rPr>
          <w:rFonts w:cs="Times New Roman"/>
        </w:rPr>
        <w:tab/>
      </w:r>
      <w:r w:rsidR="00465B8A">
        <w:rPr>
          <w:rFonts w:cs="Times New Roman"/>
        </w:rPr>
        <w:fldChar w:fldCharType="begin"/>
      </w:r>
      <w:r>
        <w:rPr>
          <w:rFonts w:cs="Times New Roman"/>
        </w:rPr>
        <w:instrText xml:space="preserve"> PAGEREF _Toc139209555 \h </w:instrText>
      </w:r>
      <w:r w:rsidR="00465B8A">
        <w:rPr>
          <w:rFonts w:cs="Times New Roman"/>
        </w:rPr>
      </w:r>
      <w:r w:rsidR="00465B8A">
        <w:rPr>
          <w:rFonts w:cs="Times New Roman"/>
        </w:rPr>
        <w:fldChar w:fldCharType="separate"/>
      </w:r>
      <w:r w:rsidR="00905E40">
        <w:rPr>
          <w:rFonts w:cs="Times New Roman"/>
          <w:noProof/>
        </w:rPr>
        <w:t>104</w:t>
      </w:r>
      <w:r w:rsidR="00465B8A">
        <w:rPr>
          <w:rFonts w:cs="Times New Roman"/>
        </w:rPr>
        <w:fldChar w:fldCharType="end"/>
      </w:r>
    </w:p>
    <w:p w14:paraId="6C4F624E" w14:textId="5E4607E2" w:rsidR="00A36FC3" w:rsidRDefault="00AF7C3F">
      <w:pPr>
        <w:pStyle w:val="TOC3"/>
        <w:tabs>
          <w:tab w:val="right" w:leader="dot" w:pos="8720"/>
        </w:tabs>
        <w:rPr>
          <w:rFonts w:eastAsia="宋体" w:cs="Times New Roman"/>
          <w:iCs w:val="0"/>
          <w:sz w:val="21"/>
          <w:szCs w:val="22"/>
        </w:rPr>
      </w:pPr>
      <w:r>
        <w:rPr>
          <w:rFonts w:eastAsia="宋体" w:cs="Times New Roman"/>
        </w:rPr>
        <w:t xml:space="preserve">15.1 </w:t>
      </w:r>
      <w:r>
        <w:rPr>
          <w:rFonts w:eastAsia="宋体" w:hAnsi="宋体" w:cs="Times New Roman"/>
        </w:rPr>
        <w:t>适用法律</w:t>
      </w:r>
      <w:r>
        <w:rPr>
          <w:rFonts w:eastAsia="宋体" w:cs="Times New Roman"/>
        </w:rPr>
        <w:tab/>
      </w:r>
      <w:r w:rsidR="00465B8A">
        <w:rPr>
          <w:rFonts w:eastAsia="宋体" w:cs="Times New Roman"/>
        </w:rPr>
        <w:fldChar w:fldCharType="begin"/>
      </w:r>
      <w:r>
        <w:rPr>
          <w:rFonts w:eastAsia="宋体" w:cs="Times New Roman"/>
        </w:rPr>
        <w:instrText xml:space="preserve"> PAGEREF _Toc139209556 \h </w:instrText>
      </w:r>
      <w:r w:rsidR="00465B8A">
        <w:rPr>
          <w:rFonts w:eastAsia="宋体" w:cs="Times New Roman"/>
        </w:rPr>
      </w:r>
      <w:r w:rsidR="00465B8A">
        <w:rPr>
          <w:rFonts w:eastAsia="宋体" w:cs="Times New Roman"/>
        </w:rPr>
        <w:fldChar w:fldCharType="separate"/>
      </w:r>
      <w:r w:rsidR="00905E40">
        <w:rPr>
          <w:rFonts w:eastAsia="宋体" w:cs="Times New Roman"/>
          <w:noProof/>
        </w:rPr>
        <w:t>104</w:t>
      </w:r>
      <w:r w:rsidR="00465B8A">
        <w:rPr>
          <w:rFonts w:eastAsia="宋体" w:cs="Times New Roman"/>
        </w:rPr>
        <w:fldChar w:fldCharType="end"/>
      </w:r>
    </w:p>
    <w:p w14:paraId="3C7B3D94" w14:textId="5B5A4AA5" w:rsidR="00A36FC3" w:rsidRDefault="00AF7C3F">
      <w:pPr>
        <w:pStyle w:val="TOC3"/>
        <w:tabs>
          <w:tab w:val="right" w:leader="dot" w:pos="8720"/>
        </w:tabs>
        <w:rPr>
          <w:rFonts w:eastAsia="宋体" w:cs="Times New Roman"/>
          <w:iCs w:val="0"/>
          <w:sz w:val="21"/>
          <w:szCs w:val="22"/>
        </w:rPr>
      </w:pPr>
      <w:r>
        <w:rPr>
          <w:rFonts w:eastAsia="宋体" w:cs="Times New Roman"/>
        </w:rPr>
        <w:t xml:space="preserve">15.2 </w:t>
      </w:r>
      <w:r>
        <w:rPr>
          <w:rFonts w:eastAsia="宋体" w:hAnsi="宋体" w:cs="Times New Roman"/>
        </w:rPr>
        <w:t>对资料的权利</w:t>
      </w:r>
      <w:r>
        <w:rPr>
          <w:rFonts w:eastAsia="宋体" w:cs="Times New Roman"/>
        </w:rPr>
        <w:tab/>
      </w:r>
      <w:r w:rsidR="00465B8A">
        <w:rPr>
          <w:rFonts w:eastAsia="宋体" w:cs="Times New Roman"/>
        </w:rPr>
        <w:fldChar w:fldCharType="begin"/>
      </w:r>
      <w:r>
        <w:rPr>
          <w:rFonts w:eastAsia="宋体" w:cs="Times New Roman"/>
        </w:rPr>
        <w:instrText xml:space="preserve"> PAGEREF _Toc139209557 \h </w:instrText>
      </w:r>
      <w:r w:rsidR="00465B8A">
        <w:rPr>
          <w:rFonts w:eastAsia="宋体" w:cs="Times New Roman"/>
        </w:rPr>
      </w:r>
      <w:r w:rsidR="00465B8A">
        <w:rPr>
          <w:rFonts w:eastAsia="宋体" w:cs="Times New Roman"/>
        </w:rPr>
        <w:fldChar w:fldCharType="separate"/>
      </w:r>
      <w:r w:rsidR="00905E40">
        <w:rPr>
          <w:rFonts w:eastAsia="宋体" w:cs="Times New Roman"/>
          <w:noProof/>
        </w:rPr>
        <w:t>104</w:t>
      </w:r>
      <w:r w:rsidR="00465B8A">
        <w:rPr>
          <w:rFonts w:eastAsia="宋体" w:cs="Times New Roman"/>
        </w:rPr>
        <w:fldChar w:fldCharType="end"/>
      </w:r>
    </w:p>
    <w:p w14:paraId="5EF61854" w14:textId="25236014" w:rsidR="00A36FC3" w:rsidRDefault="00AF7C3F">
      <w:pPr>
        <w:pStyle w:val="TOC3"/>
        <w:tabs>
          <w:tab w:val="right" w:leader="dot" w:pos="8720"/>
        </w:tabs>
        <w:rPr>
          <w:rFonts w:eastAsia="宋体" w:cs="Times New Roman"/>
          <w:iCs w:val="0"/>
          <w:sz w:val="21"/>
          <w:szCs w:val="22"/>
        </w:rPr>
      </w:pPr>
      <w:r>
        <w:rPr>
          <w:rFonts w:eastAsia="宋体" w:cs="Times New Roman"/>
        </w:rPr>
        <w:t xml:space="preserve">15.3 </w:t>
      </w:r>
      <w:r>
        <w:rPr>
          <w:rFonts w:eastAsia="宋体" w:hAnsi="宋体" w:cs="Times New Roman"/>
        </w:rPr>
        <w:t>保密性</w:t>
      </w:r>
      <w:r>
        <w:rPr>
          <w:rFonts w:eastAsia="宋体" w:cs="Times New Roman"/>
        </w:rPr>
        <w:tab/>
      </w:r>
      <w:r w:rsidR="00465B8A">
        <w:rPr>
          <w:rFonts w:eastAsia="宋体" w:cs="Times New Roman"/>
        </w:rPr>
        <w:fldChar w:fldCharType="begin"/>
      </w:r>
      <w:r>
        <w:rPr>
          <w:rFonts w:eastAsia="宋体" w:cs="Times New Roman"/>
        </w:rPr>
        <w:instrText xml:space="preserve"> PAGEREF _Toc139209558 \h </w:instrText>
      </w:r>
      <w:r w:rsidR="00465B8A">
        <w:rPr>
          <w:rFonts w:eastAsia="宋体" w:cs="Times New Roman"/>
        </w:rPr>
      </w:r>
      <w:r w:rsidR="00465B8A">
        <w:rPr>
          <w:rFonts w:eastAsia="宋体" w:cs="Times New Roman"/>
        </w:rPr>
        <w:fldChar w:fldCharType="separate"/>
      </w:r>
      <w:r w:rsidR="00905E40">
        <w:rPr>
          <w:rFonts w:eastAsia="宋体" w:cs="Times New Roman"/>
          <w:noProof/>
        </w:rPr>
        <w:t>104</w:t>
      </w:r>
      <w:r w:rsidR="00465B8A">
        <w:rPr>
          <w:rFonts w:eastAsia="宋体" w:cs="Times New Roman"/>
        </w:rPr>
        <w:fldChar w:fldCharType="end"/>
      </w:r>
    </w:p>
    <w:p w14:paraId="221025E2" w14:textId="2EA10A26" w:rsidR="00A36FC3" w:rsidRDefault="00AF7C3F">
      <w:pPr>
        <w:pStyle w:val="TOC3"/>
        <w:tabs>
          <w:tab w:val="right" w:leader="dot" w:pos="8720"/>
        </w:tabs>
        <w:rPr>
          <w:rFonts w:eastAsia="宋体" w:cs="Times New Roman"/>
          <w:iCs w:val="0"/>
          <w:sz w:val="21"/>
          <w:szCs w:val="22"/>
        </w:rPr>
      </w:pPr>
      <w:r>
        <w:rPr>
          <w:rFonts w:eastAsia="宋体" w:cs="Times New Roman"/>
        </w:rPr>
        <w:t xml:space="preserve">15.4  </w:t>
      </w:r>
      <w:r>
        <w:rPr>
          <w:rFonts w:eastAsia="宋体" w:hAnsi="宋体" w:cs="Times New Roman"/>
        </w:rPr>
        <w:t>弃权</w:t>
      </w:r>
      <w:r>
        <w:rPr>
          <w:rFonts w:eastAsia="宋体" w:cs="Times New Roman"/>
        </w:rPr>
        <w:tab/>
      </w:r>
      <w:r w:rsidR="00465B8A">
        <w:rPr>
          <w:rFonts w:eastAsia="宋体" w:cs="Times New Roman"/>
        </w:rPr>
        <w:fldChar w:fldCharType="begin"/>
      </w:r>
      <w:r>
        <w:rPr>
          <w:rFonts w:eastAsia="宋体" w:cs="Times New Roman"/>
        </w:rPr>
        <w:instrText xml:space="preserve"> PAGEREF _Toc139209559 \h </w:instrText>
      </w:r>
      <w:r w:rsidR="00465B8A">
        <w:rPr>
          <w:rFonts w:eastAsia="宋体" w:cs="Times New Roman"/>
        </w:rPr>
      </w:r>
      <w:r w:rsidR="00465B8A">
        <w:rPr>
          <w:rFonts w:eastAsia="宋体" w:cs="Times New Roman"/>
        </w:rPr>
        <w:fldChar w:fldCharType="separate"/>
      </w:r>
      <w:r w:rsidR="00905E40">
        <w:rPr>
          <w:rFonts w:eastAsia="宋体" w:cs="Times New Roman"/>
          <w:noProof/>
        </w:rPr>
        <w:t>105</w:t>
      </w:r>
      <w:r w:rsidR="00465B8A">
        <w:rPr>
          <w:rFonts w:eastAsia="宋体" w:cs="Times New Roman"/>
        </w:rPr>
        <w:fldChar w:fldCharType="end"/>
      </w:r>
    </w:p>
    <w:p w14:paraId="608A20FF" w14:textId="264E9C06" w:rsidR="00A36FC3" w:rsidRDefault="00AF7C3F">
      <w:pPr>
        <w:pStyle w:val="TOC3"/>
        <w:tabs>
          <w:tab w:val="right" w:leader="dot" w:pos="8720"/>
        </w:tabs>
        <w:rPr>
          <w:rFonts w:eastAsia="宋体" w:cs="Times New Roman"/>
          <w:iCs w:val="0"/>
          <w:sz w:val="21"/>
          <w:szCs w:val="22"/>
        </w:rPr>
      </w:pPr>
      <w:r>
        <w:rPr>
          <w:rFonts w:eastAsia="宋体" w:cs="Times New Roman"/>
        </w:rPr>
        <w:t xml:space="preserve">15.5 </w:t>
      </w:r>
      <w:r>
        <w:rPr>
          <w:rFonts w:eastAsia="宋体" w:hAnsi="宋体" w:cs="Times New Roman"/>
        </w:rPr>
        <w:t>独立性</w:t>
      </w:r>
      <w:r>
        <w:rPr>
          <w:rFonts w:eastAsia="宋体" w:cs="Times New Roman"/>
        </w:rPr>
        <w:tab/>
      </w:r>
      <w:r w:rsidR="00465B8A">
        <w:rPr>
          <w:rFonts w:eastAsia="宋体" w:cs="Times New Roman"/>
        </w:rPr>
        <w:fldChar w:fldCharType="begin"/>
      </w:r>
      <w:r>
        <w:rPr>
          <w:rFonts w:eastAsia="宋体" w:cs="Times New Roman"/>
        </w:rPr>
        <w:instrText xml:space="preserve"> PAGEREF _Toc139209560 \h </w:instrText>
      </w:r>
      <w:r w:rsidR="00465B8A">
        <w:rPr>
          <w:rFonts w:eastAsia="宋体" w:cs="Times New Roman"/>
        </w:rPr>
      </w:r>
      <w:r w:rsidR="00465B8A">
        <w:rPr>
          <w:rFonts w:eastAsia="宋体" w:cs="Times New Roman"/>
        </w:rPr>
        <w:fldChar w:fldCharType="separate"/>
      </w:r>
      <w:r w:rsidR="00905E40">
        <w:rPr>
          <w:rFonts w:eastAsia="宋体" w:cs="Times New Roman"/>
          <w:noProof/>
        </w:rPr>
        <w:t>105</w:t>
      </w:r>
      <w:r w:rsidR="00465B8A">
        <w:rPr>
          <w:rFonts w:eastAsia="宋体" w:cs="Times New Roman"/>
        </w:rPr>
        <w:fldChar w:fldCharType="end"/>
      </w:r>
    </w:p>
    <w:p w14:paraId="2E20C4EF" w14:textId="772F32FD" w:rsidR="00A36FC3" w:rsidRDefault="00AF7C3F">
      <w:pPr>
        <w:pStyle w:val="TOC3"/>
        <w:tabs>
          <w:tab w:val="right" w:leader="dot" w:pos="8720"/>
        </w:tabs>
        <w:rPr>
          <w:rFonts w:eastAsia="宋体" w:cs="Times New Roman"/>
          <w:iCs w:val="0"/>
          <w:sz w:val="21"/>
          <w:szCs w:val="22"/>
        </w:rPr>
      </w:pPr>
      <w:r>
        <w:rPr>
          <w:rFonts w:eastAsia="宋体" w:cs="Times New Roman"/>
        </w:rPr>
        <w:t xml:space="preserve">15.6 </w:t>
      </w:r>
      <w:r>
        <w:rPr>
          <w:rFonts w:eastAsia="宋体" w:hAnsi="宋体" w:cs="Times New Roman"/>
        </w:rPr>
        <w:t>本协议的优先性</w:t>
      </w:r>
      <w:r>
        <w:rPr>
          <w:rFonts w:eastAsia="宋体" w:cs="Times New Roman"/>
        </w:rPr>
        <w:tab/>
      </w:r>
      <w:r w:rsidR="00465B8A">
        <w:rPr>
          <w:rFonts w:eastAsia="宋体" w:cs="Times New Roman"/>
        </w:rPr>
        <w:fldChar w:fldCharType="begin"/>
      </w:r>
      <w:r>
        <w:rPr>
          <w:rFonts w:eastAsia="宋体" w:cs="Times New Roman"/>
        </w:rPr>
        <w:instrText xml:space="preserve"> PAGEREF _Toc139209561 \h </w:instrText>
      </w:r>
      <w:r w:rsidR="00465B8A">
        <w:rPr>
          <w:rFonts w:eastAsia="宋体" w:cs="Times New Roman"/>
        </w:rPr>
      </w:r>
      <w:r w:rsidR="00465B8A">
        <w:rPr>
          <w:rFonts w:eastAsia="宋体" w:cs="Times New Roman"/>
        </w:rPr>
        <w:fldChar w:fldCharType="separate"/>
      </w:r>
      <w:r w:rsidR="00905E40">
        <w:rPr>
          <w:rFonts w:eastAsia="宋体" w:cs="Times New Roman"/>
          <w:noProof/>
        </w:rPr>
        <w:t>105</w:t>
      </w:r>
      <w:r w:rsidR="00465B8A">
        <w:rPr>
          <w:rFonts w:eastAsia="宋体" w:cs="Times New Roman"/>
        </w:rPr>
        <w:fldChar w:fldCharType="end"/>
      </w:r>
    </w:p>
    <w:p w14:paraId="3A2FC6B0" w14:textId="461364F8" w:rsidR="00A36FC3" w:rsidRDefault="00AF7C3F">
      <w:pPr>
        <w:pStyle w:val="TOC3"/>
        <w:tabs>
          <w:tab w:val="right" w:leader="dot" w:pos="8720"/>
        </w:tabs>
        <w:rPr>
          <w:rFonts w:eastAsia="宋体" w:cs="Times New Roman"/>
          <w:iCs w:val="0"/>
          <w:sz w:val="21"/>
          <w:szCs w:val="22"/>
        </w:rPr>
      </w:pPr>
      <w:r>
        <w:rPr>
          <w:rFonts w:eastAsia="宋体" w:cs="Times New Roman"/>
        </w:rPr>
        <w:t xml:space="preserve">15.7 </w:t>
      </w:r>
      <w:r>
        <w:rPr>
          <w:rFonts w:eastAsia="宋体" w:hAnsi="宋体" w:cs="Times New Roman"/>
        </w:rPr>
        <w:t>通知</w:t>
      </w:r>
      <w:r>
        <w:rPr>
          <w:rFonts w:eastAsia="宋体" w:cs="Times New Roman"/>
        </w:rPr>
        <w:tab/>
      </w:r>
      <w:r w:rsidR="00465B8A">
        <w:rPr>
          <w:rFonts w:eastAsia="宋体" w:cs="Times New Roman"/>
        </w:rPr>
        <w:fldChar w:fldCharType="begin"/>
      </w:r>
      <w:r>
        <w:rPr>
          <w:rFonts w:eastAsia="宋体" w:cs="Times New Roman"/>
        </w:rPr>
        <w:instrText xml:space="preserve"> PAGEREF _Toc139209562 \h </w:instrText>
      </w:r>
      <w:r w:rsidR="00465B8A">
        <w:rPr>
          <w:rFonts w:eastAsia="宋体" w:cs="Times New Roman"/>
        </w:rPr>
      </w:r>
      <w:r w:rsidR="00465B8A">
        <w:rPr>
          <w:rFonts w:eastAsia="宋体" w:cs="Times New Roman"/>
        </w:rPr>
        <w:fldChar w:fldCharType="separate"/>
      </w:r>
      <w:r w:rsidR="00905E40">
        <w:rPr>
          <w:rFonts w:eastAsia="宋体" w:cs="Times New Roman"/>
          <w:noProof/>
        </w:rPr>
        <w:t>105</w:t>
      </w:r>
      <w:r w:rsidR="00465B8A">
        <w:rPr>
          <w:rFonts w:eastAsia="宋体" w:cs="Times New Roman"/>
        </w:rPr>
        <w:fldChar w:fldCharType="end"/>
      </w:r>
    </w:p>
    <w:p w14:paraId="55E61AD0" w14:textId="5D5C40A8" w:rsidR="00A36FC3" w:rsidRDefault="00AF7C3F">
      <w:pPr>
        <w:pStyle w:val="TOC2"/>
        <w:tabs>
          <w:tab w:val="right" w:leader="dot" w:pos="8720"/>
        </w:tabs>
        <w:rPr>
          <w:rFonts w:cs="Times New Roman"/>
          <w:smallCaps w:val="0"/>
          <w:sz w:val="21"/>
          <w:szCs w:val="22"/>
        </w:rPr>
      </w:pPr>
      <w:r>
        <w:rPr>
          <w:rFonts w:hAnsi="宋体" w:cs="Times New Roman"/>
        </w:rPr>
        <w:t>附件</w:t>
      </w:r>
      <w:r>
        <w:rPr>
          <w:rFonts w:cs="Times New Roman"/>
        </w:rPr>
        <w:t>1</w:t>
      </w:r>
      <w:r>
        <w:rPr>
          <w:rFonts w:hAnsi="宋体" w:cs="Times New Roman"/>
        </w:rPr>
        <w:t>、移交标准</w:t>
      </w:r>
      <w:r>
        <w:rPr>
          <w:rFonts w:cs="Times New Roman"/>
        </w:rPr>
        <w:tab/>
      </w:r>
      <w:r w:rsidR="00465B8A">
        <w:rPr>
          <w:rFonts w:cs="Times New Roman"/>
        </w:rPr>
        <w:fldChar w:fldCharType="begin"/>
      </w:r>
      <w:r>
        <w:rPr>
          <w:rFonts w:cs="Times New Roman"/>
        </w:rPr>
        <w:instrText xml:space="preserve"> PAGEREF _Toc139209563 \h </w:instrText>
      </w:r>
      <w:r w:rsidR="00465B8A">
        <w:rPr>
          <w:rFonts w:cs="Times New Roman"/>
        </w:rPr>
      </w:r>
      <w:r w:rsidR="00465B8A">
        <w:rPr>
          <w:rFonts w:cs="Times New Roman"/>
        </w:rPr>
        <w:fldChar w:fldCharType="separate"/>
      </w:r>
      <w:r w:rsidR="00905E40">
        <w:rPr>
          <w:rFonts w:cs="Times New Roman"/>
          <w:noProof/>
        </w:rPr>
        <w:t>106</w:t>
      </w:r>
      <w:r w:rsidR="00465B8A">
        <w:rPr>
          <w:rFonts w:cs="Times New Roman"/>
        </w:rPr>
        <w:fldChar w:fldCharType="end"/>
      </w:r>
    </w:p>
    <w:p w14:paraId="779F8556" w14:textId="45C4685B" w:rsidR="00A36FC3" w:rsidRDefault="00AF7C3F">
      <w:pPr>
        <w:pStyle w:val="TOC2"/>
        <w:tabs>
          <w:tab w:val="right" w:leader="dot" w:pos="8720"/>
        </w:tabs>
        <w:rPr>
          <w:rFonts w:cs="Times New Roman"/>
          <w:smallCaps w:val="0"/>
          <w:sz w:val="21"/>
          <w:szCs w:val="22"/>
        </w:rPr>
      </w:pPr>
      <w:r>
        <w:rPr>
          <w:rFonts w:hAnsi="宋体" w:cs="Times New Roman"/>
        </w:rPr>
        <w:t>附件</w:t>
      </w:r>
      <w:r>
        <w:rPr>
          <w:rFonts w:cs="Times New Roman"/>
        </w:rPr>
        <w:t>2</w:t>
      </w:r>
      <w:r>
        <w:rPr>
          <w:rFonts w:hAnsi="宋体" w:cs="Times New Roman"/>
        </w:rPr>
        <w:t>、适用法律、标准和规范</w:t>
      </w:r>
      <w:r>
        <w:rPr>
          <w:rFonts w:cs="Times New Roman"/>
        </w:rPr>
        <w:tab/>
      </w:r>
      <w:r w:rsidR="00465B8A">
        <w:rPr>
          <w:rFonts w:cs="Times New Roman"/>
        </w:rPr>
        <w:fldChar w:fldCharType="begin"/>
      </w:r>
      <w:r>
        <w:rPr>
          <w:rFonts w:cs="Times New Roman"/>
        </w:rPr>
        <w:instrText xml:space="preserve"> PAGEREF _Toc139209564 \h </w:instrText>
      </w:r>
      <w:r w:rsidR="00465B8A">
        <w:rPr>
          <w:rFonts w:cs="Times New Roman"/>
        </w:rPr>
      </w:r>
      <w:r w:rsidR="00465B8A">
        <w:rPr>
          <w:rFonts w:cs="Times New Roman"/>
        </w:rPr>
        <w:fldChar w:fldCharType="separate"/>
      </w:r>
      <w:r w:rsidR="00905E40">
        <w:rPr>
          <w:rFonts w:cs="Times New Roman"/>
          <w:noProof/>
        </w:rPr>
        <w:t>107</w:t>
      </w:r>
      <w:r w:rsidR="00465B8A">
        <w:rPr>
          <w:rFonts w:cs="Times New Roman"/>
        </w:rPr>
        <w:fldChar w:fldCharType="end"/>
      </w:r>
    </w:p>
    <w:p w14:paraId="3DCB2409" w14:textId="4284799B" w:rsidR="00A36FC3" w:rsidRDefault="00AF7C3F">
      <w:pPr>
        <w:pStyle w:val="TOC2"/>
        <w:tabs>
          <w:tab w:val="right" w:leader="dot" w:pos="8720"/>
        </w:tabs>
        <w:rPr>
          <w:rFonts w:cs="Times New Roman"/>
          <w:smallCaps w:val="0"/>
          <w:sz w:val="21"/>
          <w:szCs w:val="22"/>
        </w:rPr>
      </w:pPr>
      <w:r>
        <w:rPr>
          <w:rFonts w:hAnsi="宋体" w:cs="Times New Roman"/>
        </w:rPr>
        <w:t>二、资金管理协议书格式</w:t>
      </w:r>
      <w:r>
        <w:rPr>
          <w:rFonts w:cs="Times New Roman"/>
        </w:rPr>
        <w:tab/>
      </w:r>
      <w:r w:rsidR="00465B8A">
        <w:rPr>
          <w:rFonts w:cs="Times New Roman"/>
        </w:rPr>
        <w:fldChar w:fldCharType="begin"/>
      </w:r>
      <w:r>
        <w:rPr>
          <w:rFonts w:cs="Times New Roman"/>
        </w:rPr>
        <w:instrText xml:space="preserve"> PAGEREF _Toc139209565 \h </w:instrText>
      </w:r>
      <w:r w:rsidR="00465B8A">
        <w:rPr>
          <w:rFonts w:cs="Times New Roman"/>
        </w:rPr>
      </w:r>
      <w:r w:rsidR="00465B8A">
        <w:rPr>
          <w:rFonts w:cs="Times New Roman"/>
        </w:rPr>
        <w:fldChar w:fldCharType="separate"/>
      </w:r>
      <w:r w:rsidR="00905E40">
        <w:rPr>
          <w:rFonts w:cs="Times New Roman"/>
          <w:noProof/>
        </w:rPr>
        <w:t>111</w:t>
      </w:r>
      <w:r w:rsidR="00465B8A">
        <w:rPr>
          <w:rFonts w:cs="Times New Roman"/>
        </w:rPr>
        <w:fldChar w:fldCharType="end"/>
      </w:r>
    </w:p>
    <w:p w14:paraId="35324769" w14:textId="206109C6" w:rsidR="00A36FC3" w:rsidRDefault="00AF7C3F">
      <w:pPr>
        <w:pStyle w:val="TOC2"/>
        <w:tabs>
          <w:tab w:val="right" w:leader="dot" w:pos="8720"/>
        </w:tabs>
        <w:rPr>
          <w:rFonts w:cs="Times New Roman"/>
          <w:smallCaps w:val="0"/>
          <w:sz w:val="21"/>
          <w:szCs w:val="22"/>
        </w:rPr>
      </w:pPr>
      <w:r>
        <w:rPr>
          <w:rFonts w:hAnsi="宋体" w:cs="Times New Roman"/>
        </w:rPr>
        <w:t>三、建设期履约银行保函格式</w:t>
      </w:r>
      <w:r>
        <w:rPr>
          <w:rFonts w:cs="Times New Roman"/>
        </w:rPr>
        <w:tab/>
      </w:r>
      <w:r w:rsidR="00465B8A">
        <w:rPr>
          <w:rFonts w:cs="Times New Roman"/>
        </w:rPr>
        <w:fldChar w:fldCharType="begin"/>
      </w:r>
      <w:r>
        <w:rPr>
          <w:rFonts w:cs="Times New Roman"/>
        </w:rPr>
        <w:instrText xml:space="preserve"> PAGEREF _Toc139209566 \h </w:instrText>
      </w:r>
      <w:r w:rsidR="00465B8A">
        <w:rPr>
          <w:rFonts w:cs="Times New Roman"/>
        </w:rPr>
      </w:r>
      <w:r w:rsidR="00465B8A">
        <w:rPr>
          <w:rFonts w:cs="Times New Roman"/>
        </w:rPr>
        <w:fldChar w:fldCharType="separate"/>
      </w:r>
      <w:r w:rsidR="00905E40">
        <w:rPr>
          <w:rFonts w:cs="Times New Roman"/>
          <w:noProof/>
        </w:rPr>
        <w:t>113</w:t>
      </w:r>
      <w:r w:rsidR="00465B8A">
        <w:rPr>
          <w:rFonts w:cs="Times New Roman"/>
        </w:rPr>
        <w:fldChar w:fldCharType="end"/>
      </w:r>
    </w:p>
    <w:p w14:paraId="64EA4E53" w14:textId="0ACBF751" w:rsidR="00A36FC3" w:rsidRDefault="00AF7C3F">
      <w:pPr>
        <w:pStyle w:val="TOC2"/>
        <w:tabs>
          <w:tab w:val="right" w:leader="dot" w:pos="8720"/>
        </w:tabs>
        <w:rPr>
          <w:rFonts w:cs="Times New Roman"/>
          <w:smallCaps w:val="0"/>
          <w:sz w:val="21"/>
          <w:szCs w:val="22"/>
        </w:rPr>
      </w:pPr>
      <w:r>
        <w:rPr>
          <w:rFonts w:hAnsi="宋体" w:cs="Times New Roman"/>
        </w:rPr>
        <w:t>四、运营期履约银行保函格式</w:t>
      </w:r>
      <w:r>
        <w:rPr>
          <w:rFonts w:cs="Times New Roman"/>
        </w:rPr>
        <w:tab/>
      </w:r>
      <w:r w:rsidR="00465B8A">
        <w:rPr>
          <w:rFonts w:cs="Times New Roman"/>
        </w:rPr>
        <w:fldChar w:fldCharType="begin"/>
      </w:r>
      <w:r>
        <w:rPr>
          <w:rFonts w:cs="Times New Roman"/>
        </w:rPr>
        <w:instrText xml:space="preserve"> PAGEREF _Toc139209567 \h </w:instrText>
      </w:r>
      <w:r w:rsidR="00465B8A">
        <w:rPr>
          <w:rFonts w:cs="Times New Roman"/>
        </w:rPr>
      </w:r>
      <w:r w:rsidR="00465B8A">
        <w:rPr>
          <w:rFonts w:cs="Times New Roman"/>
        </w:rPr>
        <w:fldChar w:fldCharType="separate"/>
      </w:r>
      <w:r w:rsidR="00905E40">
        <w:rPr>
          <w:rFonts w:cs="Times New Roman"/>
          <w:noProof/>
        </w:rPr>
        <w:t>113</w:t>
      </w:r>
      <w:r w:rsidR="00465B8A">
        <w:rPr>
          <w:rFonts w:cs="Times New Roman"/>
        </w:rPr>
        <w:fldChar w:fldCharType="end"/>
      </w:r>
    </w:p>
    <w:p w14:paraId="0BCBB56D" w14:textId="7EA3B81E" w:rsidR="00A36FC3" w:rsidRDefault="00AF7C3F">
      <w:pPr>
        <w:pStyle w:val="TOC1"/>
        <w:tabs>
          <w:tab w:val="right" w:leader="dot" w:pos="8720"/>
        </w:tabs>
        <w:rPr>
          <w:rFonts w:cs="Times New Roman"/>
          <w:b w:val="0"/>
          <w:bCs w:val="0"/>
          <w:caps w:val="0"/>
          <w:sz w:val="21"/>
          <w:szCs w:val="22"/>
        </w:rPr>
      </w:pPr>
      <w:r>
        <w:rPr>
          <w:rFonts w:hAnsi="宋体" w:cs="Times New Roman"/>
        </w:rPr>
        <w:t>第六章投标文件格式</w:t>
      </w:r>
      <w:r>
        <w:rPr>
          <w:rFonts w:cs="Times New Roman"/>
        </w:rPr>
        <w:tab/>
      </w:r>
      <w:r w:rsidR="00465B8A">
        <w:rPr>
          <w:rFonts w:cs="Times New Roman"/>
        </w:rPr>
        <w:fldChar w:fldCharType="begin"/>
      </w:r>
      <w:r>
        <w:rPr>
          <w:rFonts w:cs="Times New Roman"/>
        </w:rPr>
        <w:instrText xml:space="preserve"> PAGEREF _Toc139209568 \h </w:instrText>
      </w:r>
      <w:r w:rsidR="00465B8A">
        <w:rPr>
          <w:rFonts w:cs="Times New Roman"/>
        </w:rPr>
      </w:r>
      <w:r w:rsidR="00465B8A">
        <w:rPr>
          <w:rFonts w:cs="Times New Roman"/>
        </w:rPr>
        <w:fldChar w:fldCharType="separate"/>
      </w:r>
      <w:r w:rsidR="00905E40">
        <w:rPr>
          <w:rFonts w:cs="Times New Roman"/>
          <w:noProof/>
        </w:rPr>
        <w:t>115</w:t>
      </w:r>
      <w:r w:rsidR="00465B8A">
        <w:rPr>
          <w:rFonts w:cs="Times New Roman"/>
        </w:rPr>
        <w:fldChar w:fldCharType="end"/>
      </w:r>
    </w:p>
    <w:p w14:paraId="20FBBFF6" w14:textId="1CE8E65F" w:rsidR="00A36FC3" w:rsidRDefault="00AF7C3F">
      <w:pPr>
        <w:pStyle w:val="TOC2"/>
        <w:tabs>
          <w:tab w:val="right" w:leader="dot" w:pos="8720"/>
        </w:tabs>
        <w:rPr>
          <w:rFonts w:cs="Times New Roman"/>
          <w:smallCaps w:val="0"/>
          <w:sz w:val="21"/>
          <w:szCs w:val="22"/>
        </w:rPr>
      </w:pPr>
      <w:r>
        <w:rPr>
          <w:rFonts w:hAnsi="宋体" w:cs="Times New Roman"/>
        </w:rPr>
        <w:t>封面格式</w:t>
      </w:r>
      <w:r>
        <w:rPr>
          <w:rFonts w:cs="Times New Roman"/>
        </w:rPr>
        <w:tab/>
      </w:r>
      <w:r w:rsidR="00465B8A">
        <w:rPr>
          <w:rFonts w:cs="Times New Roman"/>
        </w:rPr>
        <w:fldChar w:fldCharType="begin"/>
      </w:r>
      <w:r>
        <w:rPr>
          <w:rFonts w:cs="Times New Roman"/>
        </w:rPr>
        <w:instrText xml:space="preserve"> PAGEREF _Toc139209569 \h </w:instrText>
      </w:r>
      <w:r w:rsidR="00465B8A">
        <w:rPr>
          <w:rFonts w:cs="Times New Roman"/>
        </w:rPr>
      </w:r>
      <w:r w:rsidR="00465B8A">
        <w:rPr>
          <w:rFonts w:cs="Times New Roman"/>
        </w:rPr>
        <w:fldChar w:fldCharType="separate"/>
      </w:r>
      <w:r w:rsidR="00905E40">
        <w:rPr>
          <w:rFonts w:cs="Times New Roman"/>
          <w:noProof/>
        </w:rPr>
        <w:t>116</w:t>
      </w:r>
      <w:r w:rsidR="00465B8A">
        <w:rPr>
          <w:rFonts w:cs="Times New Roman"/>
        </w:rPr>
        <w:fldChar w:fldCharType="end"/>
      </w:r>
    </w:p>
    <w:p w14:paraId="74FFFE08" w14:textId="31B5C95E" w:rsidR="00A36FC3" w:rsidRDefault="00AF7C3F">
      <w:pPr>
        <w:pStyle w:val="TOC2"/>
        <w:tabs>
          <w:tab w:val="right" w:leader="dot" w:pos="8720"/>
        </w:tabs>
        <w:rPr>
          <w:rFonts w:cs="Times New Roman"/>
          <w:smallCaps w:val="0"/>
          <w:sz w:val="21"/>
          <w:szCs w:val="22"/>
        </w:rPr>
      </w:pPr>
      <w:r>
        <w:rPr>
          <w:rFonts w:hAnsi="宋体" w:cs="Times New Roman"/>
        </w:rPr>
        <w:t>目录</w:t>
      </w:r>
      <w:r>
        <w:rPr>
          <w:rFonts w:cs="Times New Roman"/>
        </w:rPr>
        <w:tab/>
      </w:r>
      <w:r w:rsidR="00465B8A">
        <w:rPr>
          <w:rFonts w:cs="Times New Roman"/>
        </w:rPr>
        <w:fldChar w:fldCharType="begin"/>
      </w:r>
      <w:r>
        <w:rPr>
          <w:rFonts w:cs="Times New Roman"/>
        </w:rPr>
        <w:instrText xml:space="preserve"> PAGEREF _Toc139209570 \h </w:instrText>
      </w:r>
      <w:r w:rsidR="00465B8A">
        <w:rPr>
          <w:rFonts w:cs="Times New Roman"/>
        </w:rPr>
      </w:r>
      <w:r w:rsidR="00465B8A">
        <w:rPr>
          <w:rFonts w:cs="Times New Roman"/>
        </w:rPr>
        <w:fldChar w:fldCharType="separate"/>
      </w:r>
      <w:r w:rsidR="00905E40">
        <w:rPr>
          <w:rFonts w:cs="Times New Roman"/>
          <w:noProof/>
        </w:rPr>
        <w:t>117</w:t>
      </w:r>
      <w:r w:rsidR="00465B8A">
        <w:rPr>
          <w:rFonts w:cs="Times New Roman"/>
        </w:rPr>
        <w:fldChar w:fldCharType="end"/>
      </w:r>
    </w:p>
    <w:p w14:paraId="1BC1658E" w14:textId="275EC20B" w:rsidR="00A36FC3" w:rsidRDefault="00AF7C3F">
      <w:pPr>
        <w:pStyle w:val="TOC2"/>
        <w:tabs>
          <w:tab w:val="right" w:leader="dot" w:pos="8720"/>
        </w:tabs>
        <w:rPr>
          <w:rFonts w:cs="Times New Roman"/>
          <w:smallCaps w:val="0"/>
          <w:sz w:val="21"/>
          <w:szCs w:val="22"/>
        </w:rPr>
      </w:pPr>
      <w:r>
        <w:rPr>
          <w:rFonts w:hAnsi="宋体" w:cs="Times New Roman"/>
        </w:rPr>
        <w:t>一、标前页</w:t>
      </w:r>
      <w:r>
        <w:rPr>
          <w:rFonts w:cs="Times New Roman"/>
        </w:rPr>
        <w:tab/>
      </w:r>
      <w:r w:rsidR="00465B8A">
        <w:rPr>
          <w:rFonts w:cs="Times New Roman"/>
        </w:rPr>
        <w:fldChar w:fldCharType="begin"/>
      </w:r>
      <w:r>
        <w:rPr>
          <w:rFonts w:cs="Times New Roman"/>
        </w:rPr>
        <w:instrText xml:space="preserve"> PAGEREF _Toc139209571 \h </w:instrText>
      </w:r>
      <w:r w:rsidR="00465B8A">
        <w:rPr>
          <w:rFonts w:cs="Times New Roman"/>
        </w:rPr>
      </w:r>
      <w:r w:rsidR="00465B8A">
        <w:rPr>
          <w:rFonts w:cs="Times New Roman"/>
        </w:rPr>
        <w:fldChar w:fldCharType="separate"/>
      </w:r>
      <w:r w:rsidR="00905E40">
        <w:rPr>
          <w:rFonts w:cs="Times New Roman"/>
          <w:noProof/>
        </w:rPr>
        <w:t>118</w:t>
      </w:r>
      <w:r w:rsidR="00465B8A">
        <w:rPr>
          <w:rFonts w:cs="Times New Roman"/>
        </w:rPr>
        <w:fldChar w:fldCharType="end"/>
      </w:r>
    </w:p>
    <w:p w14:paraId="6561BABF" w14:textId="2D56B8B1" w:rsidR="00A36FC3" w:rsidRDefault="00AF7C3F">
      <w:pPr>
        <w:pStyle w:val="TOC2"/>
        <w:tabs>
          <w:tab w:val="right" w:leader="dot" w:pos="8720"/>
        </w:tabs>
        <w:rPr>
          <w:rFonts w:cs="Times New Roman"/>
          <w:smallCaps w:val="0"/>
          <w:sz w:val="21"/>
          <w:szCs w:val="22"/>
        </w:rPr>
      </w:pPr>
      <w:r>
        <w:rPr>
          <w:rFonts w:hAnsi="宋体" w:cs="Times New Roman"/>
        </w:rPr>
        <w:t>二、投资申请确认函</w:t>
      </w:r>
      <w:r>
        <w:rPr>
          <w:rFonts w:cs="Times New Roman"/>
        </w:rPr>
        <w:tab/>
      </w:r>
      <w:r w:rsidR="00465B8A">
        <w:rPr>
          <w:rFonts w:cs="Times New Roman"/>
        </w:rPr>
        <w:fldChar w:fldCharType="begin"/>
      </w:r>
      <w:r>
        <w:rPr>
          <w:rFonts w:cs="Times New Roman"/>
        </w:rPr>
        <w:instrText xml:space="preserve"> PAGEREF _Toc139209572 \h </w:instrText>
      </w:r>
      <w:r w:rsidR="00465B8A">
        <w:rPr>
          <w:rFonts w:cs="Times New Roman"/>
        </w:rPr>
      </w:r>
      <w:r w:rsidR="00465B8A">
        <w:rPr>
          <w:rFonts w:cs="Times New Roman"/>
        </w:rPr>
        <w:fldChar w:fldCharType="separate"/>
      </w:r>
      <w:r w:rsidR="00905E40">
        <w:rPr>
          <w:rFonts w:cs="Times New Roman"/>
          <w:noProof/>
        </w:rPr>
        <w:t>119</w:t>
      </w:r>
      <w:r w:rsidR="00465B8A">
        <w:rPr>
          <w:rFonts w:cs="Times New Roman"/>
        </w:rPr>
        <w:fldChar w:fldCharType="end"/>
      </w:r>
    </w:p>
    <w:p w14:paraId="71461A22" w14:textId="33FC77E0" w:rsidR="00A36FC3" w:rsidRDefault="00AF7C3F">
      <w:pPr>
        <w:pStyle w:val="TOC2"/>
        <w:tabs>
          <w:tab w:val="right" w:leader="dot" w:pos="8720"/>
        </w:tabs>
        <w:rPr>
          <w:rFonts w:cs="Times New Roman"/>
          <w:smallCaps w:val="0"/>
          <w:sz w:val="21"/>
          <w:szCs w:val="22"/>
        </w:rPr>
      </w:pPr>
      <w:r>
        <w:rPr>
          <w:rFonts w:hAnsi="宋体" w:cs="Times New Roman"/>
        </w:rPr>
        <w:t>三、投标函</w:t>
      </w:r>
      <w:r>
        <w:rPr>
          <w:rFonts w:cs="Times New Roman"/>
        </w:rPr>
        <w:tab/>
      </w:r>
      <w:r w:rsidR="00465B8A">
        <w:rPr>
          <w:rFonts w:cs="Times New Roman"/>
        </w:rPr>
        <w:fldChar w:fldCharType="begin"/>
      </w:r>
      <w:r>
        <w:rPr>
          <w:rFonts w:cs="Times New Roman"/>
        </w:rPr>
        <w:instrText xml:space="preserve"> PAGEREF _Toc139209573 \h </w:instrText>
      </w:r>
      <w:r w:rsidR="00465B8A">
        <w:rPr>
          <w:rFonts w:cs="Times New Roman"/>
        </w:rPr>
      </w:r>
      <w:r w:rsidR="00465B8A">
        <w:rPr>
          <w:rFonts w:cs="Times New Roman"/>
        </w:rPr>
        <w:fldChar w:fldCharType="separate"/>
      </w:r>
      <w:r w:rsidR="00905E40">
        <w:rPr>
          <w:rFonts w:cs="Times New Roman"/>
          <w:noProof/>
        </w:rPr>
        <w:t>120</w:t>
      </w:r>
      <w:r w:rsidR="00465B8A">
        <w:rPr>
          <w:rFonts w:cs="Times New Roman"/>
        </w:rPr>
        <w:fldChar w:fldCharType="end"/>
      </w:r>
    </w:p>
    <w:p w14:paraId="29658802" w14:textId="5DC2D3D2" w:rsidR="00A36FC3" w:rsidRDefault="00AF7C3F">
      <w:pPr>
        <w:pStyle w:val="TOC2"/>
        <w:tabs>
          <w:tab w:val="right" w:leader="dot" w:pos="8720"/>
        </w:tabs>
        <w:rPr>
          <w:rFonts w:cs="Times New Roman"/>
          <w:smallCaps w:val="0"/>
          <w:sz w:val="21"/>
          <w:szCs w:val="22"/>
        </w:rPr>
      </w:pPr>
      <w:r>
        <w:rPr>
          <w:rFonts w:hAnsi="宋体" w:cs="Times New Roman"/>
        </w:rPr>
        <w:t>四、法定代表人身份证明或法定代表人的授权委托书</w:t>
      </w:r>
      <w:r>
        <w:rPr>
          <w:rFonts w:cs="Times New Roman"/>
        </w:rPr>
        <w:tab/>
      </w:r>
      <w:r w:rsidR="00465B8A">
        <w:rPr>
          <w:rFonts w:cs="Times New Roman"/>
        </w:rPr>
        <w:fldChar w:fldCharType="begin"/>
      </w:r>
      <w:r>
        <w:rPr>
          <w:rFonts w:cs="Times New Roman"/>
        </w:rPr>
        <w:instrText xml:space="preserve"> PAGEREF _Toc139209574 \h </w:instrText>
      </w:r>
      <w:r w:rsidR="00465B8A">
        <w:rPr>
          <w:rFonts w:cs="Times New Roman"/>
        </w:rPr>
      </w:r>
      <w:r w:rsidR="00465B8A">
        <w:rPr>
          <w:rFonts w:cs="Times New Roman"/>
        </w:rPr>
        <w:fldChar w:fldCharType="separate"/>
      </w:r>
      <w:r w:rsidR="00905E40">
        <w:rPr>
          <w:rFonts w:cs="Times New Roman"/>
          <w:noProof/>
        </w:rPr>
        <w:t>121</w:t>
      </w:r>
      <w:r w:rsidR="00465B8A">
        <w:rPr>
          <w:rFonts w:cs="Times New Roman"/>
        </w:rPr>
        <w:fldChar w:fldCharType="end"/>
      </w:r>
    </w:p>
    <w:p w14:paraId="371F7FBB" w14:textId="73D901D3" w:rsidR="00A36FC3" w:rsidRDefault="00AF7C3F">
      <w:pPr>
        <w:pStyle w:val="TOC3"/>
        <w:tabs>
          <w:tab w:val="right" w:leader="dot" w:pos="8720"/>
        </w:tabs>
        <w:rPr>
          <w:rFonts w:eastAsia="宋体" w:cs="Times New Roman"/>
          <w:iCs w:val="0"/>
          <w:sz w:val="21"/>
          <w:szCs w:val="22"/>
        </w:rPr>
      </w:pPr>
      <w:r>
        <w:rPr>
          <w:rFonts w:eastAsia="宋体" w:cs="Times New Roman"/>
        </w:rPr>
        <w:t>1.</w:t>
      </w:r>
      <w:r>
        <w:rPr>
          <w:rFonts w:eastAsia="宋体" w:hAnsi="宋体" w:cs="Times New Roman"/>
        </w:rPr>
        <w:t>法定代表人身份证明</w:t>
      </w:r>
      <w:r>
        <w:rPr>
          <w:rFonts w:eastAsia="宋体" w:cs="Times New Roman"/>
        </w:rPr>
        <w:tab/>
      </w:r>
      <w:r w:rsidR="00465B8A">
        <w:rPr>
          <w:rFonts w:eastAsia="宋体" w:cs="Times New Roman"/>
        </w:rPr>
        <w:fldChar w:fldCharType="begin"/>
      </w:r>
      <w:r>
        <w:rPr>
          <w:rFonts w:eastAsia="宋体" w:cs="Times New Roman"/>
        </w:rPr>
        <w:instrText xml:space="preserve"> PAGEREF _Toc139209575 \h </w:instrText>
      </w:r>
      <w:r w:rsidR="00465B8A">
        <w:rPr>
          <w:rFonts w:eastAsia="宋体" w:cs="Times New Roman"/>
        </w:rPr>
      </w:r>
      <w:r w:rsidR="00465B8A">
        <w:rPr>
          <w:rFonts w:eastAsia="宋体" w:cs="Times New Roman"/>
        </w:rPr>
        <w:fldChar w:fldCharType="separate"/>
      </w:r>
      <w:r w:rsidR="00905E40">
        <w:rPr>
          <w:rFonts w:eastAsia="宋体" w:cs="Times New Roman"/>
          <w:noProof/>
        </w:rPr>
        <w:t>121</w:t>
      </w:r>
      <w:r w:rsidR="00465B8A">
        <w:rPr>
          <w:rFonts w:eastAsia="宋体" w:cs="Times New Roman"/>
        </w:rPr>
        <w:fldChar w:fldCharType="end"/>
      </w:r>
    </w:p>
    <w:p w14:paraId="4E73FBF4" w14:textId="00BFB74C" w:rsidR="00A36FC3" w:rsidRDefault="00AF7C3F">
      <w:pPr>
        <w:pStyle w:val="TOC3"/>
        <w:tabs>
          <w:tab w:val="right" w:leader="dot" w:pos="8720"/>
        </w:tabs>
        <w:rPr>
          <w:rFonts w:eastAsia="宋体" w:cs="Times New Roman"/>
          <w:iCs w:val="0"/>
          <w:sz w:val="21"/>
          <w:szCs w:val="22"/>
        </w:rPr>
      </w:pPr>
      <w:r>
        <w:rPr>
          <w:rFonts w:eastAsia="宋体" w:cs="Times New Roman"/>
        </w:rPr>
        <w:t>2.</w:t>
      </w:r>
      <w:r>
        <w:rPr>
          <w:rFonts w:eastAsia="宋体" w:hAnsi="宋体" w:cs="Times New Roman"/>
        </w:rPr>
        <w:t>授权委托书</w:t>
      </w:r>
      <w:r>
        <w:rPr>
          <w:rFonts w:eastAsia="宋体" w:cs="Times New Roman"/>
        </w:rPr>
        <w:tab/>
      </w:r>
      <w:r w:rsidR="00465B8A">
        <w:rPr>
          <w:rFonts w:eastAsia="宋体" w:cs="Times New Roman"/>
        </w:rPr>
        <w:fldChar w:fldCharType="begin"/>
      </w:r>
      <w:r>
        <w:rPr>
          <w:rFonts w:eastAsia="宋体" w:cs="Times New Roman"/>
        </w:rPr>
        <w:instrText xml:space="preserve"> PAGEREF _Toc139209576 \h </w:instrText>
      </w:r>
      <w:r w:rsidR="00465B8A">
        <w:rPr>
          <w:rFonts w:eastAsia="宋体" w:cs="Times New Roman"/>
        </w:rPr>
      </w:r>
      <w:r w:rsidR="00465B8A">
        <w:rPr>
          <w:rFonts w:eastAsia="宋体" w:cs="Times New Roman"/>
        </w:rPr>
        <w:fldChar w:fldCharType="separate"/>
      </w:r>
      <w:r w:rsidR="00905E40">
        <w:rPr>
          <w:rFonts w:eastAsia="宋体" w:cs="Times New Roman"/>
          <w:noProof/>
        </w:rPr>
        <w:t>122</w:t>
      </w:r>
      <w:r w:rsidR="00465B8A">
        <w:rPr>
          <w:rFonts w:eastAsia="宋体" w:cs="Times New Roman"/>
        </w:rPr>
        <w:fldChar w:fldCharType="end"/>
      </w:r>
    </w:p>
    <w:p w14:paraId="5295A35F" w14:textId="2F3E0EC8" w:rsidR="00A36FC3" w:rsidRDefault="00AF7C3F">
      <w:pPr>
        <w:pStyle w:val="TOC2"/>
        <w:tabs>
          <w:tab w:val="right" w:leader="dot" w:pos="8720"/>
        </w:tabs>
        <w:rPr>
          <w:rFonts w:cs="Times New Roman"/>
          <w:smallCaps w:val="0"/>
          <w:sz w:val="21"/>
          <w:szCs w:val="22"/>
        </w:rPr>
      </w:pPr>
      <w:r>
        <w:rPr>
          <w:rFonts w:hAnsi="宋体" w:cs="Times New Roman"/>
        </w:rPr>
        <w:t>五、联合体协议书</w:t>
      </w:r>
      <w:r>
        <w:rPr>
          <w:rFonts w:cs="Times New Roman"/>
        </w:rPr>
        <w:tab/>
      </w:r>
      <w:r w:rsidR="00465B8A">
        <w:rPr>
          <w:rFonts w:cs="Times New Roman"/>
        </w:rPr>
        <w:fldChar w:fldCharType="begin"/>
      </w:r>
      <w:r>
        <w:rPr>
          <w:rFonts w:cs="Times New Roman"/>
        </w:rPr>
        <w:instrText xml:space="preserve"> PAGEREF _Toc139209577 \h </w:instrText>
      </w:r>
      <w:r w:rsidR="00465B8A">
        <w:rPr>
          <w:rFonts w:cs="Times New Roman"/>
        </w:rPr>
      </w:r>
      <w:r w:rsidR="00465B8A">
        <w:rPr>
          <w:rFonts w:cs="Times New Roman"/>
        </w:rPr>
        <w:fldChar w:fldCharType="separate"/>
      </w:r>
      <w:r w:rsidR="00905E40">
        <w:rPr>
          <w:rFonts w:cs="Times New Roman"/>
          <w:noProof/>
        </w:rPr>
        <w:t>123</w:t>
      </w:r>
      <w:r w:rsidR="00465B8A">
        <w:rPr>
          <w:rFonts w:cs="Times New Roman"/>
        </w:rPr>
        <w:fldChar w:fldCharType="end"/>
      </w:r>
    </w:p>
    <w:p w14:paraId="51A94449" w14:textId="2A48D718" w:rsidR="00A36FC3" w:rsidRDefault="00AF7C3F">
      <w:pPr>
        <w:pStyle w:val="TOC2"/>
        <w:tabs>
          <w:tab w:val="right" w:leader="dot" w:pos="8720"/>
        </w:tabs>
        <w:rPr>
          <w:rFonts w:cs="Times New Roman"/>
          <w:smallCaps w:val="0"/>
          <w:sz w:val="21"/>
          <w:szCs w:val="22"/>
        </w:rPr>
      </w:pPr>
      <w:r>
        <w:rPr>
          <w:rFonts w:hAnsi="宋体" w:cs="Times New Roman"/>
        </w:rPr>
        <w:t>六、投标保证金</w:t>
      </w:r>
      <w:r>
        <w:rPr>
          <w:rFonts w:cs="Times New Roman"/>
        </w:rPr>
        <w:tab/>
      </w:r>
      <w:r w:rsidR="00465B8A">
        <w:rPr>
          <w:rFonts w:cs="Times New Roman"/>
        </w:rPr>
        <w:fldChar w:fldCharType="begin"/>
      </w:r>
      <w:r>
        <w:rPr>
          <w:rFonts w:cs="Times New Roman"/>
        </w:rPr>
        <w:instrText xml:space="preserve"> PAGEREF _Toc139209578 \h </w:instrText>
      </w:r>
      <w:r w:rsidR="00465B8A">
        <w:rPr>
          <w:rFonts w:cs="Times New Roman"/>
        </w:rPr>
      </w:r>
      <w:r w:rsidR="00465B8A">
        <w:rPr>
          <w:rFonts w:cs="Times New Roman"/>
        </w:rPr>
        <w:fldChar w:fldCharType="separate"/>
      </w:r>
      <w:r w:rsidR="00905E40">
        <w:rPr>
          <w:rFonts w:cs="Times New Roman"/>
          <w:noProof/>
        </w:rPr>
        <w:t>125</w:t>
      </w:r>
      <w:r w:rsidR="00465B8A">
        <w:rPr>
          <w:rFonts w:cs="Times New Roman"/>
        </w:rPr>
        <w:fldChar w:fldCharType="end"/>
      </w:r>
    </w:p>
    <w:p w14:paraId="65AD7703" w14:textId="3FA3AA48" w:rsidR="00A36FC3" w:rsidRDefault="00AF7C3F">
      <w:pPr>
        <w:pStyle w:val="TOC2"/>
        <w:tabs>
          <w:tab w:val="right" w:leader="dot" w:pos="8720"/>
        </w:tabs>
        <w:rPr>
          <w:rFonts w:cs="Times New Roman"/>
          <w:smallCaps w:val="0"/>
          <w:sz w:val="21"/>
          <w:szCs w:val="22"/>
        </w:rPr>
      </w:pPr>
      <w:r>
        <w:rPr>
          <w:rFonts w:hAnsi="宋体" w:cs="Times New Roman"/>
        </w:rPr>
        <w:t>七、关于投资协议与特许权协议的条款的建议</w:t>
      </w:r>
      <w:r>
        <w:rPr>
          <w:rFonts w:cs="Times New Roman"/>
        </w:rPr>
        <w:tab/>
      </w:r>
      <w:r w:rsidR="00465B8A">
        <w:rPr>
          <w:rFonts w:cs="Times New Roman"/>
        </w:rPr>
        <w:fldChar w:fldCharType="begin"/>
      </w:r>
      <w:r>
        <w:rPr>
          <w:rFonts w:cs="Times New Roman"/>
        </w:rPr>
        <w:instrText xml:space="preserve"> PAGEREF _Toc139209579 \h </w:instrText>
      </w:r>
      <w:r w:rsidR="00465B8A">
        <w:rPr>
          <w:rFonts w:cs="Times New Roman"/>
        </w:rPr>
      </w:r>
      <w:r w:rsidR="00465B8A">
        <w:rPr>
          <w:rFonts w:cs="Times New Roman"/>
        </w:rPr>
        <w:fldChar w:fldCharType="separate"/>
      </w:r>
      <w:r w:rsidR="00905E40">
        <w:rPr>
          <w:rFonts w:cs="Times New Roman"/>
          <w:noProof/>
        </w:rPr>
        <w:t>126</w:t>
      </w:r>
      <w:r w:rsidR="00465B8A">
        <w:rPr>
          <w:rFonts w:cs="Times New Roman"/>
        </w:rPr>
        <w:fldChar w:fldCharType="end"/>
      </w:r>
    </w:p>
    <w:p w14:paraId="4ABBADC4" w14:textId="185C6989" w:rsidR="00A36FC3" w:rsidRDefault="00AF7C3F">
      <w:pPr>
        <w:pStyle w:val="TOC2"/>
        <w:tabs>
          <w:tab w:val="right" w:leader="dot" w:pos="8720"/>
        </w:tabs>
        <w:rPr>
          <w:rFonts w:cs="Times New Roman"/>
          <w:smallCaps w:val="0"/>
          <w:sz w:val="21"/>
          <w:szCs w:val="22"/>
        </w:rPr>
      </w:pPr>
      <w:r>
        <w:rPr>
          <w:rFonts w:hAnsi="宋体" w:cs="Times New Roman"/>
        </w:rPr>
        <w:t>八、投标文件附表格式</w:t>
      </w:r>
      <w:r>
        <w:rPr>
          <w:rFonts w:cs="Times New Roman"/>
        </w:rPr>
        <w:tab/>
      </w:r>
      <w:r w:rsidR="00465B8A">
        <w:rPr>
          <w:rFonts w:cs="Times New Roman"/>
        </w:rPr>
        <w:fldChar w:fldCharType="begin"/>
      </w:r>
      <w:r>
        <w:rPr>
          <w:rFonts w:cs="Times New Roman"/>
        </w:rPr>
        <w:instrText xml:space="preserve"> PAGEREF _Toc139209580 \h </w:instrText>
      </w:r>
      <w:r w:rsidR="00465B8A">
        <w:rPr>
          <w:rFonts w:cs="Times New Roman"/>
        </w:rPr>
      </w:r>
      <w:r w:rsidR="00465B8A">
        <w:rPr>
          <w:rFonts w:cs="Times New Roman"/>
        </w:rPr>
        <w:fldChar w:fldCharType="separate"/>
      </w:r>
      <w:r w:rsidR="00905E40">
        <w:rPr>
          <w:rFonts w:cs="Times New Roman"/>
          <w:noProof/>
        </w:rPr>
        <w:t>127</w:t>
      </w:r>
      <w:r w:rsidR="00465B8A">
        <w:rPr>
          <w:rFonts w:cs="Times New Roman"/>
        </w:rPr>
        <w:fldChar w:fldCharType="end"/>
      </w:r>
    </w:p>
    <w:p w14:paraId="1D0625D3" w14:textId="1551AA52" w:rsidR="00A36FC3" w:rsidRDefault="00AF7C3F">
      <w:pPr>
        <w:pStyle w:val="TOC3"/>
        <w:tabs>
          <w:tab w:val="right" w:leader="dot" w:pos="8720"/>
        </w:tabs>
        <w:rPr>
          <w:rFonts w:eastAsia="宋体" w:cs="Times New Roman"/>
          <w:iCs w:val="0"/>
          <w:sz w:val="21"/>
          <w:szCs w:val="22"/>
        </w:rPr>
      </w:pPr>
      <w:r>
        <w:rPr>
          <w:rFonts w:eastAsia="宋体" w:hAnsi="宋体" w:cs="Times New Roman"/>
        </w:rPr>
        <w:t>表</w:t>
      </w:r>
      <w:r>
        <w:rPr>
          <w:rFonts w:eastAsia="宋体" w:cs="Times New Roman"/>
        </w:rPr>
        <w:t xml:space="preserve">1  </w:t>
      </w:r>
      <w:r>
        <w:rPr>
          <w:rFonts w:eastAsia="宋体" w:hAnsi="宋体" w:cs="Times New Roman"/>
        </w:rPr>
        <w:t>投标人基本情况表</w:t>
      </w:r>
      <w:r>
        <w:rPr>
          <w:rFonts w:eastAsia="宋体" w:cs="Times New Roman"/>
        </w:rPr>
        <w:tab/>
      </w:r>
      <w:r w:rsidR="00465B8A">
        <w:rPr>
          <w:rFonts w:eastAsia="宋体" w:cs="Times New Roman"/>
        </w:rPr>
        <w:fldChar w:fldCharType="begin"/>
      </w:r>
      <w:r>
        <w:rPr>
          <w:rFonts w:eastAsia="宋体" w:cs="Times New Roman"/>
        </w:rPr>
        <w:instrText xml:space="preserve"> PAGEREF _Toc139209581 \h </w:instrText>
      </w:r>
      <w:r w:rsidR="00465B8A">
        <w:rPr>
          <w:rFonts w:eastAsia="宋体" w:cs="Times New Roman"/>
        </w:rPr>
      </w:r>
      <w:r w:rsidR="00465B8A">
        <w:rPr>
          <w:rFonts w:eastAsia="宋体" w:cs="Times New Roman"/>
        </w:rPr>
        <w:fldChar w:fldCharType="separate"/>
      </w:r>
      <w:r w:rsidR="00905E40">
        <w:rPr>
          <w:rFonts w:eastAsia="宋体" w:cs="Times New Roman"/>
          <w:noProof/>
        </w:rPr>
        <w:t>128</w:t>
      </w:r>
      <w:r w:rsidR="00465B8A">
        <w:rPr>
          <w:rFonts w:eastAsia="宋体" w:cs="Times New Roman"/>
        </w:rPr>
        <w:fldChar w:fldCharType="end"/>
      </w:r>
    </w:p>
    <w:p w14:paraId="0FE5DF87" w14:textId="08D788AB" w:rsidR="00A36FC3" w:rsidRDefault="00AF7C3F">
      <w:pPr>
        <w:pStyle w:val="TOC3"/>
        <w:tabs>
          <w:tab w:val="right" w:leader="dot" w:pos="8720"/>
        </w:tabs>
        <w:rPr>
          <w:rFonts w:eastAsia="宋体" w:cs="Times New Roman"/>
          <w:iCs w:val="0"/>
          <w:sz w:val="21"/>
          <w:szCs w:val="22"/>
        </w:rPr>
      </w:pPr>
      <w:r>
        <w:rPr>
          <w:rFonts w:eastAsia="宋体" w:hAnsi="宋体" w:cs="Times New Roman"/>
        </w:rPr>
        <w:t>表</w:t>
      </w:r>
      <w:r>
        <w:rPr>
          <w:rFonts w:eastAsia="宋体" w:cs="Times New Roman"/>
        </w:rPr>
        <w:t xml:space="preserve">2  </w:t>
      </w:r>
      <w:r>
        <w:rPr>
          <w:rFonts w:eastAsia="宋体" w:hAnsi="宋体" w:cs="Times New Roman"/>
        </w:rPr>
        <w:t>组织机构框图</w:t>
      </w:r>
      <w:r>
        <w:rPr>
          <w:rFonts w:eastAsia="宋体" w:cs="Times New Roman"/>
        </w:rPr>
        <w:tab/>
      </w:r>
      <w:r w:rsidR="00465B8A">
        <w:rPr>
          <w:rFonts w:eastAsia="宋体" w:cs="Times New Roman"/>
        </w:rPr>
        <w:fldChar w:fldCharType="begin"/>
      </w:r>
      <w:r>
        <w:rPr>
          <w:rFonts w:eastAsia="宋体" w:cs="Times New Roman"/>
        </w:rPr>
        <w:instrText xml:space="preserve"> PAGEREF _Toc139209582 \h </w:instrText>
      </w:r>
      <w:r w:rsidR="00465B8A">
        <w:rPr>
          <w:rFonts w:eastAsia="宋体" w:cs="Times New Roman"/>
        </w:rPr>
      </w:r>
      <w:r w:rsidR="00465B8A">
        <w:rPr>
          <w:rFonts w:eastAsia="宋体" w:cs="Times New Roman"/>
        </w:rPr>
        <w:fldChar w:fldCharType="separate"/>
      </w:r>
      <w:r w:rsidR="00905E40">
        <w:rPr>
          <w:rFonts w:eastAsia="宋体" w:cs="Times New Roman"/>
          <w:noProof/>
        </w:rPr>
        <w:t>129</w:t>
      </w:r>
      <w:r w:rsidR="00465B8A">
        <w:rPr>
          <w:rFonts w:eastAsia="宋体" w:cs="Times New Roman"/>
        </w:rPr>
        <w:fldChar w:fldCharType="end"/>
      </w:r>
    </w:p>
    <w:p w14:paraId="00BD09A6" w14:textId="31D2A4F2" w:rsidR="00A36FC3" w:rsidRDefault="00AF7C3F">
      <w:pPr>
        <w:pStyle w:val="TOC3"/>
        <w:tabs>
          <w:tab w:val="right" w:leader="dot" w:pos="8720"/>
        </w:tabs>
        <w:rPr>
          <w:rFonts w:eastAsia="宋体" w:cs="Times New Roman"/>
          <w:iCs w:val="0"/>
          <w:sz w:val="21"/>
          <w:szCs w:val="22"/>
        </w:rPr>
      </w:pPr>
      <w:r>
        <w:rPr>
          <w:rFonts w:eastAsia="宋体" w:hAnsi="宋体" w:cs="Times New Roman"/>
        </w:rPr>
        <w:t>表</w:t>
      </w:r>
      <w:r>
        <w:rPr>
          <w:rFonts w:eastAsia="宋体" w:cs="Times New Roman"/>
        </w:rPr>
        <w:t xml:space="preserve">3  </w:t>
      </w:r>
      <w:r>
        <w:rPr>
          <w:rFonts w:eastAsia="宋体" w:hAnsi="宋体" w:cs="Times New Roman"/>
        </w:rPr>
        <w:t>财务状况表</w:t>
      </w:r>
      <w:r>
        <w:rPr>
          <w:rFonts w:eastAsia="宋体" w:cs="Times New Roman"/>
        </w:rPr>
        <w:tab/>
      </w:r>
      <w:r w:rsidR="00465B8A">
        <w:rPr>
          <w:rFonts w:eastAsia="宋体" w:cs="Times New Roman"/>
        </w:rPr>
        <w:fldChar w:fldCharType="begin"/>
      </w:r>
      <w:r>
        <w:rPr>
          <w:rFonts w:eastAsia="宋体" w:cs="Times New Roman"/>
        </w:rPr>
        <w:instrText xml:space="preserve"> PAGEREF _Toc139209583 \h </w:instrText>
      </w:r>
      <w:r w:rsidR="00465B8A">
        <w:rPr>
          <w:rFonts w:eastAsia="宋体" w:cs="Times New Roman"/>
        </w:rPr>
      </w:r>
      <w:r w:rsidR="00465B8A">
        <w:rPr>
          <w:rFonts w:eastAsia="宋体" w:cs="Times New Roman"/>
        </w:rPr>
        <w:fldChar w:fldCharType="separate"/>
      </w:r>
      <w:r w:rsidR="00905E40">
        <w:rPr>
          <w:rFonts w:eastAsia="宋体" w:cs="Times New Roman"/>
          <w:noProof/>
        </w:rPr>
        <w:t>130</w:t>
      </w:r>
      <w:r w:rsidR="00465B8A">
        <w:rPr>
          <w:rFonts w:eastAsia="宋体" w:cs="Times New Roman"/>
        </w:rPr>
        <w:fldChar w:fldCharType="end"/>
      </w:r>
    </w:p>
    <w:p w14:paraId="6F27E358" w14:textId="3F7BFC30" w:rsidR="00A36FC3" w:rsidRDefault="00AF7C3F">
      <w:pPr>
        <w:pStyle w:val="TOC3"/>
        <w:tabs>
          <w:tab w:val="right" w:leader="dot" w:pos="8720"/>
        </w:tabs>
        <w:rPr>
          <w:rFonts w:eastAsia="宋体" w:cs="Times New Roman"/>
          <w:iCs w:val="0"/>
          <w:sz w:val="21"/>
          <w:szCs w:val="22"/>
        </w:rPr>
      </w:pPr>
      <w:r>
        <w:rPr>
          <w:rFonts w:eastAsia="宋体" w:hAnsi="宋体" w:cs="Times New Roman"/>
        </w:rPr>
        <w:t>表</w:t>
      </w:r>
      <w:r>
        <w:rPr>
          <w:rFonts w:eastAsia="宋体" w:cs="Times New Roman"/>
        </w:rPr>
        <w:t xml:space="preserve">4  </w:t>
      </w:r>
      <w:r>
        <w:rPr>
          <w:rFonts w:eastAsia="宋体" w:hAnsi="宋体" w:cs="Times New Roman"/>
        </w:rPr>
        <w:t>投融资能力表（资金筹措方案）</w:t>
      </w:r>
      <w:r>
        <w:rPr>
          <w:rFonts w:eastAsia="宋体" w:cs="Times New Roman"/>
        </w:rPr>
        <w:tab/>
      </w:r>
      <w:r w:rsidR="00465B8A">
        <w:rPr>
          <w:rFonts w:eastAsia="宋体" w:cs="Times New Roman"/>
        </w:rPr>
        <w:fldChar w:fldCharType="begin"/>
      </w:r>
      <w:r>
        <w:rPr>
          <w:rFonts w:eastAsia="宋体" w:cs="Times New Roman"/>
        </w:rPr>
        <w:instrText xml:space="preserve"> PAGEREF _Toc139209584 \h </w:instrText>
      </w:r>
      <w:r w:rsidR="00465B8A">
        <w:rPr>
          <w:rFonts w:eastAsia="宋体" w:cs="Times New Roman"/>
        </w:rPr>
      </w:r>
      <w:r w:rsidR="00465B8A">
        <w:rPr>
          <w:rFonts w:eastAsia="宋体" w:cs="Times New Roman"/>
        </w:rPr>
        <w:fldChar w:fldCharType="separate"/>
      </w:r>
      <w:r w:rsidR="00905E40">
        <w:rPr>
          <w:rFonts w:eastAsia="宋体" w:cs="Times New Roman"/>
          <w:noProof/>
        </w:rPr>
        <w:t>132</w:t>
      </w:r>
      <w:r w:rsidR="00465B8A">
        <w:rPr>
          <w:rFonts w:eastAsia="宋体" w:cs="Times New Roman"/>
        </w:rPr>
        <w:fldChar w:fldCharType="end"/>
      </w:r>
    </w:p>
    <w:p w14:paraId="68499018" w14:textId="5088CEEA" w:rsidR="00A36FC3" w:rsidRDefault="00AF7C3F">
      <w:pPr>
        <w:pStyle w:val="TOC4"/>
        <w:tabs>
          <w:tab w:val="right" w:leader="dot" w:pos="8720"/>
        </w:tabs>
        <w:rPr>
          <w:rFonts w:eastAsia="宋体" w:cs="Times New Roman"/>
          <w:sz w:val="21"/>
          <w:szCs w:val="22"/>
        </w:rPr>
      </w:pPr>
      <w:r>
        <w:rPr>
          <w:rFonts w:eastAsia="宋体" w:hAnsi="宋体" w:cs="Times New Roman"/>
        </w:rPr>
        <w:t>表</w:t>
      </w:r>
      <w:r>
        <w:rPr>
          <w:rFonts w:eastAsia="宋体" w:cs="Times New Roman"/>
        </w:rPr>
        <w:t xml:space="preserve">4-1  </w:t>
      </w:r>
      <w:r>
        <w:rPr>
          <w:rFonts w:eastAsia="宋体" w:hAnsi="宋体" w:cs="Times New Roman"/>
        </w:rPr>
        <w:t>投资能力表（银行授信额度或存款证明）</w:t>
      </w:r>
      <w:r>
        <w:rPr>
          <w:rFonts w:eastAsia="宋体" w:cs="Times New Roman"/>
        </w:rPr>
        <w:tab/>
      </w:r>
      <w:r w:rsidR="00465B8A">
        <w:rPr>
          <w:rFonts w:eastAsia="宋体" w:cs="Times New Roman"/>
        </w:rPr>
        <w:fldChar w:fldCharType="begin"/>
      </w:r>
      <w:r>
        <w:rPr>
          <w:rFonts w:eastAsia="宋体" w:cs="Times New Roman"/>
        </w:rPr>
        <w:instrText xml:space="preserve"> PAGEREF _Toc139209585 \h </w:instrText>
      </w:r>
      <w:r w:rsidR="00465B8A">
        <w:rPr>
          <w:rFonts w:eastAsia="宋体" w:cs="Times New Roman"/>
        </w:rPr>
      </w:r>
      <w:r w:rsidR="00465B8A">
        <w:rPr>
          <w:rFonts w:eastAsia="宋体" w:cs="Times New Roman"/>
        </w:rPr>
        <w:fldChar w:fldCharType="separate"/>
      </w:r>
      <w:r w:rsidR="00905E40">
        <w:rPr>
          <w:rFonts w:eastAsia="宋体" w:cs="Times New Roman"/>
          <w:noProof/>
        </w:rPr>
        <w:t>133</w:t>
      </w:r>
      <w:r w:rsidR="00465B8A">
        <w:rPr>
          <w:rFonts w:eastAsia="宋体" w:cs="Times New Roman"/>
        </w:rPr>
        <w:fldChar w:fldCharType="end"/>
      </w:r>
    </w:p>
    <w:p w14:paraId="6929C81A" w14:textId="04166A6D" w:rsidR="00A36FC3" w:rsidRDefault="00AF7C3F">
      <w:pPr>
        <w:pStyle w:val="TOC4"/>
        <w:tabs>
          <w:tab w:val="right" w:leader="dot" w:pos="8720"/>
        </w:tabs>
        <w:rPr>
          <w:rFonts w:eastAsia="宋体" w:cs="Times New Roman"/>
          <w:sz w:val="21"/>
          <w:szCs w:val="22"/>
        </w:rPr>
      </w:pPr>
      <w:r>
        <w:rPr>
          <w:rFonts w:eastAsia="宋体" w:hAnsi="宋体" w:cs="Times New Roman"/>
        </w:rPr>
        <w:t>表</w:t>
      </w:r>
      <w:r>
        <w:rPr>
          <w:rFonts w:eastAsia="宋体" w:cs="Times New Roman"/>
        </w:rPr>
        <w:t xml:space="preserve">4-2  </w:t>
      </w:r>
      <w:r>
        <w:rPr>
          <w:rFonts w:eastAsia="宋体" w:hAnsi="宋体" w:cs="Times New Roman"/>
        </w:rPr>
        <w:t>融资能力表（针对本项目的银行贷款意向书）</w:t>
      </w:r>
      <w:r>
        <w:rPr>
          <w:rFonts w:eastAsia="宋体" w:cs="Times New Roman"/>
        </w:rPr>
        <w:tab/>
      </w:r>
      <w:r w:rsidR="00465B8A">
        <w:rPr>
          <w:rFonts w:eastAsia="宋体" w:cs="Times New Roman"/>
        </w:rPr>
        <w:fldChar w:fldCharType="begin"/>
      </w:r>
      <w:r>
        <w:rPr>
          <w:rFonts w:eastAsia="宋体" w:cs="Times New Roman"/>
        </w:rPr>
        <w:instrText xml:space="preserve"> PAGEREF _Toc139209586 \h </w:instrText>
      </w:r>
      <w:r w:rsidR="00465B8A">
        <w:rPr>
          <w:rFonts w:eastAsia="宋体" w:cs="Times New Roman"/>
        </w:rPr>
      </w:r>
      <w:r w:rsidR="00465B8A">
        <w:rPr>
          <w:rFonts w:eastAsia="宋体" w:cs="Times New Roman"/>
        </w:rPr>
        <w:fldChar w:fldCharType="separate"/>
      </w:r>
      <w:r w:rsidR="00905E40">
        <w:rPr>
          <w:rFonts w:eastAsia="宋体" w:cs="Times New Roman"/>
          <w:noProof/>
        </w:rPr>
        <w:t>134</w:t>
      </w:r>
      <w:r w:rsidR="00465B8A">
        <w:rPr>
          <w:rFonts w:eastAsia="宋体" w:cs="Times New Roman"/>
        </w:rPr>
        <w:fldChar w:fldCharType="end"/>
      </w:r>
    </w:p>
    <w:p w14:paraId="02EE700E" w14:textId="191B489D" w:rsidR="00A36FC3" w:rsidRDefault="00AF7C3F">
      <w:pPr>
        <w:pStyle w:val="TOC4"/>
        <w:tabs>
          <w:tab w:val="right" w:leader="dot" w:pos="8720"/>
        </w:tabs>
        <w:rPr>
          <w:rFonts w:eastAsia="宋体" w:cs="Times New Roman"/>
          <w:sz w:val="21"/>
          <w:szCs w:val="22"/>
        </w:rPr>
      </w:pPr>
      <w:r>
        <w:rPr>
          <w:rFonts w:eastAsia="宋体" w:hAnsi="宋体" w:cs="Times New Roman"/>
        </w:rPr>
        <w:t>表</w:t>
      </w:r>
      <w:r>
        <w:rPr>
          <w:rFonts w:eastAsia="宋体" w:cs="Times New Roman"/>
        </w:rPr>
        <w:t xml:space="preserve">4-3  </w:t>
      </w:r>
      <w:r>
        <w:rPr>
          <w:rFonts w:eastAsia="宋体" w:hAnsi="宋体" w:cs="Times New Roman"/>
        </w:rPr>
        <w:t>融资能力表（针对本项目的其他融资意向书）</w:t>
      </w:r>
      <w:r>
        <w:rPr>
          <w:rFonts w:eastAsia="宋体" w:cs="Times New Roman"/>
        </w:rPr>
        <w:tab/>
      </w:r>
      <w:r w:rsidR="00465B8A">
        <w:rPr>
          <w:rFonts w:eastAsia="宋体" w:cs="Times New Roman"/>
        </w:rPr>
        <w:fldChar w:fldCharType="begin"/>
      </w:r>
      <w:r>
        <w:rPr>
          <w:rFonts w:eastAsia="宋体" w:cs="Times New Roman"/>
        </w:rPr>
        <w:instrText xml:space="preserve"> PAGEREF _Toc139209587 \h </w:instrText>
      </w:r>
      <w:r w:rsidR="00465B8A">
        <w:rPr>
          <w:rFonts w:eastAsia="宋体" w:cs="Times New Roman"/>
        </w:rPr>
      </w:r>
      <w:r w:rsidR="00465B8A">
        <w:rPr>
          <w:rFonts w:eastAsia="宋体" w:cs="Times New Roman"/>
        </w:rPr>
        <w:fldChar w:fldCharType="separate"/>
      </w:r>
      <w:r w:rsidR="00905E40">
        <w:rPr>
          <w:rFonts w:eastAsia="宋体" w:cs="Times New Roman"/>
          <w:noProof/>
        </w:rPr>
        <w:t>135</w:t>
      </w:r>
      <w:r w:rsidR="00465B8A">
        <w:rPr>
          <w:rFonts w:eastAsia="宋体" w:cs="Times New Roman"/>
        </w:rPr>
        <w:fldChar w:fldCharType="end"/>
      </w:r>
    </w:p>
    <w:p w14:paraId="104D7E10" w14:textId="6EEB5A0C" w:rsidR="00A36FC3" w:rsidRDefault="00AF7C3F">
      <w:pPr>
        <w:pStyle w:val="TOC4"/>
        <w:tabs>
          <w:tab w:val="right" w:leader="dot" w:pos="8720"/>
        </w:tabs>
        <w:rPr>
          <w:rFonts w:eastAsia="宋体" w:cs="Times New Roman"/>
          <w:sz w:val="21"/>
          <w:szCs w:val="22"/>
        </w:rPr>
      </w:pPr>
      <w:r>
        <w:rPr>
          <w:rFonts w:eastAsia="宋体" w:hAnsi="宋体" w:cs="Times New Roman"/>
        </w:rPr>
        <w:t>表</w:t>
      </w:r>
      <w:r>
        <w:rPr>
          <w:rFonts w:eastAsia="宋体" w:cs="Times New Roman"/>
        </w:rPr>
        <w:t xml:space="preserve">4-4  </w:t>
      </w:r>
      <w:r>
        <w:rPr>
          <w:rFonts w:eastAsia="宋体" w:hAnsi="宋体" w:cs="Times New Roman"/>
        </w:rPr>
        <w:t>融资能力表（合作金融机构）</w:t>
      </w:r>
      <w:r>
        <w:rPr>
          <w:rFonts w:eastAsia="宋体" w:cs="Times New Roman"/>
        </w:rPr>
        <w:tab/>
      </w:r>
      <w:r w:rsidR="00465B8A">
        <w:rPr>
          <w:rFonts w:eastAsia="宋体" w:cs="Times New Roman"/>
        </w:rPr>
        <w:fldChar w:fldCharType="begin"/>
      </w:r>
      <w:r>
        <w:rPr>
          <w:rFonts w:eastAsia="宋体" w:cs="Times New Roman"/>
        </w:rPr>
        <w:instrText xml:space="preserve"> PAGEREF _Toc139209588 \h </w:instrText>
      </w:r>
      <w:r w:rsidR="00465B8A">
        <w:rPr>
          <w:rFonts w:eastAsia="宋体" w:cs="Times New Roman"/>
        </w:rPr>
      </w:r>
      <w:r w:rsidR="00465B8A">
        <w:rPr>
          <w:rFonts w:eastAsia="宋体" w:cs="Times New Roman"/>
        </w:rPr>
        <w:fldChar w:fldCharType="separate"/>
      </w:r>
      <w:r w:rsidR="00905E40">
        <w:rPr>
          <w:rFonts w:eastAsia="宋体" w:cs="Times New Roman"/>
          <w:noProof/>
        </w:rPr>
        <w:t>136</w:t>
      </w:r>
      <w:r w:rsidR="00465B8A">
        <w:rPr>
          <w:rFonts w:eastAsia="宋体" w:cs="Times New Roman"/>
        </w:rPr>
        <w:fldChar w:fldCharType="end"/>
      </w:r>
    </w:p>
    <w:p w14:paraId="07E9EF67" w14:textId="1CDB9088" w:rsidR="00A36FC3" w:rsidRDefault="00AF7C3F">
      <w:pPr>
        <w:pStyle w:val="TOC3"/>
        <w:tabs>
          <w:tab w:val="right" w:leader="dot" w:pos="8720"/>
        </w:tabs>
        <w:rPr>
          <w:rFonts w:eastAsia="宋体" w:cs="Times New Roman"/>
          <w:iCs w:val="0"/>
          <w:sz w:val="21"/>
          <w:szCs w:val="22"/>
        </w:rPr>
      </w:pPr>
      <w:r>
        <w:rPr>
          <w:rFonts w:eastAsia="宋体" w:hAnsi="宋体" w:cs="Times New Roman"/>
        </w:rPr>
        <w:t>表</w:t>
      </w:r>
      <w:r>
        <w:rPr>
          <w:rFonts w:eastAsia="宋体" w:cs="Times New Roman"/>
        </w:rPr>
        <w:t xml:space="preserve">5  </w:t>
      </w:r>
      <w:r>
        <w:rPr>
          <w:rFonts w:eastAsia="宋体" w:hAnsi="宋体" w:cs="Times New Roman"/>
        </w:rPr>
        <w:t>目前对外投资项目表</w:t>
      </w:r>
      <w:r>
        <w:rPr>
          <w:rFonts w:eastAsia="宋体" w:cs="Times New Roman"/>
        </w:rPr>
        <w:tab/>
      </w:r>
      <w:r w:rsidR="00465B8A">
        <w:rPr>
          <w:rFonts w:eastAsia="宋体" w:cs="Times New Roman"/>
        </w:rPr>
        <w:fldChar w:fldCharType="begin"/>
      </w:r>
      <w:r>
        <w:rPr>
          <w:rFonts w:eastAsia="宋体" w:cs="Times New Roman"/>
        </w:rPr>
        <w:instrText xml:space="preserve"> PAGEREF _Toc139209589 \h </w:instrText>
      </w:r>
      <w:r w:rsidR="00465B8A">
        <w:rPr>
          <w:rFonts w:eastAsia="宋体" w:cs="Times New Roman"/>
        </w:rPr>
      </w:r>
      <w:r w:rsidR="00465B8A">
        <w:rPr>
          <w:rFonts w:eastAsia="宋体" w:cs="Times New Roman"/>
        </w:rPr>
        <w:fldChar w:fldCharType="separate"/>
      </w:r>
      <w:r w:rsidR="00905E40">
        <w:rPr>
          <w:rFonts w:eastAsia="宋体" w:cs="Times New Roman"/>
          <w:noProof/>
        </w:rPr>
        <w:t>137</w:t>
      </w:r>
      <w:r w:rsidR="00465B8A">
        <w:rPr>
          <w:rFonts w:eastAsia="宋体" w:cs="Times New Roman"/>
        </w:rPr>
        <w:fldChar w:fldCharType="end"/>
      </w:r>
    </w:p>
    <w:p w14:paraId="349206C1" w14:textId="13884520" w:rsidR="00A36FC3" w:rsidRDefault="00AF7C3F">
      <w:pPr>
        <w:pStyle w:val="TOC3"/>
        <w:tabs>
          <w:tab w:val="right" w:leader="dot" w:pos="8720"/>
        </w:tabs>
        <w:rPr>
          <w:rFonts w:eastAsia="宋体" w:cs="Times New Roman"/>
          <w:iCs w:val="0"/>
          <w:sz w:val="21"/>
          <w:szCs w:val="22"/>
        </w:rPr>
      </w:pPr>
      <w:r>
        <w:rPr>
          <w:rFonts w:eastAsia="宋体" w:hAnsi="宋体" w:cs="Times New Roman"/>
        </w:rPr>
        <w:t>表</w:t>
      </w:r>
      <w:r>
        <w:rPr>
          <w:rFonts w:eastAsia="宋体" w:cs="Times New Roman"/>
        </w:rPr>
        <w:t xml:space="preserve">6  </w:t>
      </w:r>
      <w:r>
        <w:rPr>
          <w:rFonts w:eastAsia="宋体" w:hAnsi="宋体" w:cs="Times New Roman"/>
        </w:rPr>
        <w:t>商业信誉表</w:t>
      </w:r>
      <w:r>
        <w:rPr>
          <w:rFonts w:eastAsia="宋体" w:cs="Times New Roman"/>
        </w:rPr>
        <w:tab/>
      </w:r>
      <w:r w:rsidR="00465B8A">
        <w:rPr>
          <w:rFonts w:eastAsia="宋体" w:cs="Times New Roman"/>
        </w:rPr>
        <w:fldChar w:fldCharType="begin"/>
      </w:r>
      <w:r>
        <w:rPr>
          <w:rFonts w:eastAsia="宋体" w:cs="Times New Roman"/>
        </w:rPr>
        <w:instrText xml:space="preserve"> PAGEREF _Toc139209590 \h </w:instrText>
      </w:r>
      <w:r w:rsidR="00465B8A">
        <w:rPr>
          <w:rFonts w:eastAsia="宋体" w:cs="Times New Roman"/>
        </w:rPr>
      </w:r>
      <w:r w:rsidR="00465B8A">
        <w:rPr>
          <w:rFonts w:eastAsia="宋体" w:cs="Times New Roman"/>
        </w:rPr>
        <w:fldChar w:fldCharType="separate"/>
      </w:r>
      <w:r w:rsidR="00905E40">
        <w:rPr>
          <w:rFonts w:eastAsia="宋体" w:cs="Times New Roman"/>
          <w:noProof/>
        </w:rPr>
        <w:t>138</w:t>
      </w:r>
      <w:r w:rsidR="00465B8A">
        <w:rPr>
          <w:rFonts w:eastAsia="宋体" w:cs="Times New Roman"/>
        </w:rPr>
        <w:fldChar w:fldCharType="end"/>
      </w:r>
    </w:p>
    <w:p w14:paraId="6119E6C3" w14:textId="78400411" w:rsidR="00A36FC3" w:rsidRDefault="00AF7C3F">
      <w:pPr>
        <w:pStyle w:val="TOC3"/>
        <w:tabs>
          <w:tab w:val="right" w:leader="dot" w:pos="8720"/>
        </w:tabs>
        <w:rPr>
          <w:rFonts w:eastAsia="宋体" w:cs="Times New Roman"/>
          <w:iCs w:val="0"/>
          <w:sz w:val="21"/>
          <w:szCs w:val="22"/>
        </w:rPr>
      </w:pPr>
      <w:r>
        <w:rPr>
          <w:rFonts w:eastAsia="宋体" w:hAnsi="宋体" w:cs="Times New Roman"/>
        </w:rPr>
        <w:t>表</w:t>
      </w:r>
      <w:r>
        <w:rPr>
          <w:rFonts w:eastAsia="宋体" w:cs="Times New Roman"/>
        </w:rPr>
        <w:t xml:space="preserve">7  </w:t>
      </w:r>
      <w:r>
        <w:rPr>
          <w:rFonts w:eastAsia="宋体" w:hAnsi="宋体" w:cs="Times New Roman"/>
        </w:rPr>
        <w:t>投标人曾承担过的类似公路项目</w:t>
      </w:r>
      <w:r>
        <w:rPr>
          <w:rFonts w:eastAsia="宋体" w:cs="Times New Roman"/>
        </w:rPr>
        <w:tab/>
      </w:r>
      <w:r w:rsidR="00465B8A">
        <w:rPr>
          <w:rFonts w:eastAsia="宋体" w:cs="Times New Roman"/>
        </w:rPr>
        <w:fldChar w:fldCharType="begin"/>
      </w:r>
      <w:r>
        <w:rPr>
          <w:rFonts w:eastAsia="宋体" w:cs="Times New Roman"/>
        </w:rPr>
        <w:instrText xml:space="preserve"> PAGEREF _Toc139209591 \h </w:instrText>
      </w:r>
      <w:r w:rsidR="00465B8A">
        <w:rPr>
          <w:rFonts w:eastAsia="宋体" w:cs="Times New Roman"/>
        </w:rPr>
      </w:r>
      <w:r w:rsidR="00465B8A">
        <w:rPr>
          <w:rFonts w:eastAsia="宋体" w:cs="Times New Roman"/>
        </w:rPr>
        <w:fldChar w:fldCharType="separate"/>
      </w:r>
      <w:r w:rsidR="00905E40">
        <w:rPr>
          <w:rFonts w:eastAsia="宋体" w:cs="Times New Roman"/>
          <w:noProof/>
        </w:rPr>
        <w:t>139</w:t>
      </w:r>
      <w:r w:rsidR="00465B8A">
        <w:rPr>
          <w:rFonts w:eastAsia="宋体" w:cs="Times New Roman"/>
        </w:rPr>
        <w:fldChar w:fldCharType="end"/>
      </w:r>
    </w:p>
    <w:p w14:paraId="39B6C013" w14:textId="670E2300" w:rsidR="00A36FC3" w:rsidRDefault="00AF7C3F">
      <w:pPr>
        <w:pStyle w:val="TOC3"/>
        <w:tabs>
          <w:tab w:val="right" w:leader="dot" w:pos="8720"/>
        </w:tabs>
        <w:rPr>
          <w:rFonts w:eastAsia="宋体" w:cs="Times New Roman"/>
          <w:iCs w:val="0"/>
          <w:sz w:val="21"/>
          <w:szCs w:val="22"/>
        </w:rPr>
      </w:pPr>
      <w:r>
        <w:rPr>
          <w:rFonts w:eastAsia="宋体" w:hAnsi="宋体" w:cs="Times New Roman"/>
        </w:rPr>
        <w:t>表</w:t>
      </w:r>
      <w:r>
        <w:rPr>
          <w:rFonts w:eastAsia="宋体" w:cs="Times New Roman"/>
        </w:rPr>
        <w:t xml:space="preserve">8  </w:t>
      </w:r>
      <w:r>
        <w:rPr>
          <w:rFonts w:eastAsia="宋体" w:hAnsi="宋体" w:cs="Times New Roman"/>
        </w:rPr>
        <w:t>项目公司股权构架图</w:t>
      </w:r>
      <w:r>
        <w:rPr>
          <w:rFonts w:eastAsia="宋体" w:cs="Times New Roman"/>
        </w:rPr>
        <w:tab/>
      </w:r>
      <w:r w:rsidR="00465B8A">
        <w:rPr>
          <w:rFonts w:eastAsia="宋体" w:cs="Times New Roman"/>
        </w:rPr>
        <w:fldChar w:fldCharType="begin"/>
      </w:r>
      <w:r>
        <w:rPr>
          <w:rFonts w:eastAsia="宋体" w:cs="Times New Roman"/>
        </w:rPr>
        <w:instrText xml:space="preserve"> PAGEREF _Toc139209592 \h </w:instrText>
      </w:r>
      <w:r w:rsidR="00465B8A">
        <w:rPr>
          <w:rFonts w:eastAsia="宋体" w:cs="Times New Roman"/>
        </w:rPr>
      </w:r>
      <w:r w:rsidR="00465B8A">
        <w:rPr>
          <w:rFonts w:eastAsia="宋体" w:cs="Times New Roman"/>
        </w:rPr>
        <w:fldChar w:fldCharType="separate"/>
      </w:r>
      <w:r w:rsidR="00905E40">
        <w:rPr>
          <w:rFonts w:eastAsia="宋体" w:cs="Times New Roman"/>
          <w:noProof/>
        </w:rPr>
        <w:t>140</w:t>
      </w:r>
      <w:r w:rsidR="00465B8A">
        <w:rPr>
          <w:rFonts w:eastAsia="宋体" w:cs="Times New Roman"/>
        </w:rPr>
        <w:fldChar w:fldCharType="end"/>
      </w:r>
    </w:p>
    <w:p w14:paraId="32F36EB2" w14:textId="52C402D0" w:rsidR="00A36FC3" w:rsidRDefault="00AF7C3F">
      <w:pPr>
        <w:pStyle w:val="TOC3"/>
        <w:tabs>
          <w:tab w:val="right" w:leader="dot" w:pos="8720"/>
        </w:tabs>
        <w:rPr>
          <w:rFonts w:eastAsia="宋体" w:cs="Times New Roman"/>
          <w:iCs w:val="0"/>
          <w:sz w:val="21"/>
          <w:szCs w:val="22"/>
        </w:rPr>
      </w:pPr>
      <w:r>
        <w:rPr>
          <w:rFonts w:eastAsia="宋体" w:hAnsi="宋体" w:cs="Times New Roman"/>
        </w:rPr>
        <w:t>表</w:t>
      </w:r>
      <w:r>
        <w:rPr>
          <w:rFonts w:eastAsia="宋体" w:cs="Times New Roman"/>
        </w:rPr>
        <w:t xml:space="preserve">9  </w:t>
      </w:r>
      <w:r>
        <w:rPr>
          <w:rFonts w:eastAsia="宋体" w:hAnsi="宋体" w:cs="Times New Roman"/>
        </w:rPr>
        <w:t>关于项目公司人员及机构设置的承诺</w:t>
      </w:r>
      <w:r>
        <w:rPr>
          <w:rFonts w:eastAsia="宋体" w:cs="Times New Roman"/>
        </w:rPr>
        <w:tab/>
      </w:r>
      <w:r w:rsidR="00465B8A">
        <w:rPr>
          <w:rFonts w:eastAsia="宋体" w:cs="Times New Roman"/>
        </w:rPr>
        <w:fldChar w:fldCharType="begin"/>
      </w:r>
      <w:r>
        <w:rPr>
          <w:rFonts w:eastAsia="宋体" w:cs="Times New Roman"/>
        </w:rPr>
        <w:instrText xml:space="preserve"> PAGEREF _Toc139209593 \h </w:instrText>
      </w:r>
      <w:r w:rsidR="00465B8A">
        <w:rPr>
          <w:rFonts w:eastAsia="宋体" w:cs="Times New Roman"/>
        </w:rPr>
      </w:r>
      <w:r w:rsidR="00465B8A">
        <w:rPr>
          <w:rFonts w:eastAsia="宋体" w:cs="Times New Roman"/>
        </w:rPr>
        <w:fldChar w:fldCharType="separate"/>
      </w:r>
      <w:r w:rsidR="00905E40">
        <w:rPr>
          <w:rFonts w:eastAsia="宋体" w:cs="Times New Roman"/>
          <w:noProof/>
        </w:rPr>
        <w:t>141</w:t>
      </w:r>
      <w:r w:rsidR="00465B8A">
        <w:rPr>
          <w:rFonts w:eastAsia="宋体" w:cs="Times New Roman"/>
        </w:rPr>
        <w:fldChar w:fldCharType="end"/>
      </w:r>
    </w:p>
    <w:p w14:paraId="3FEA7BAE" w14:textId="34232DFA" w:rsidR="00A36FC3" w:rsidRDefault="00AF7C3F">
      <w:pPr>
        <w:pStyle w:val="TOC2"/>
        <w:tabs>
          <w:tab w:val="right" w:leader="dot" w:pos="8720"/>
        </w:tabs>
        <w:rPr>
          <w:rFonts w:cs="Times New Roman"/>
          <w:smallCaps w:val="0"/>
          <w:sz w:val="21"/>
          <w:szCs w:val="22"/>
        </w:rPr>
      </w:pPr>
      <w:r>
        <w:rPr>
          <w:rFonts w:hAnsi="宋体" w:cs="Times New Roman"/>
        </w:rPr>
        <w:t>九、项目实施计划</w:t>
      </w:r>
      <w:r>
        <w:rPr>
          <w:rFonts w:cs="Times New Roman"/>
        </w:rPr>
        <w:tab/>
      </w:r>
      <w:r w:rsidR="00465B8A">
        <w:rPr>
          <w:rFonts w:cs="Times New Roman"/>
        </w:rPr>
        <w:fldChar w:fldCharType="begin"/>
      </w:r>
      <w:r>
        <w:rPr>
          <w:rFonts w:cs="Times New Roman"/>
        </w:rPr>
        <w:instrText xml:space="preserve"> PAGEREF _Toc139209594 \h </w:instrText>
      </w:r>
      <w:r w:rsidR="00465B8A">
        <w:rPr>
          <w:rFonts w:cs="Times New Roman"/>
        </w:rPr>
      </w:r>
      <w:r w:rsidR="00465B8A">
        <w:rPr>
          <w:rFonts w:cs="Times New Roman"/>
        </w:rPr>
        <w:fldChar w:fldCharType="separate"/>
      </w:r>
      <w:r w:rsidR="00905E40">
        <w:rPr>
          <w:rFonts w:cs="Times New Roman"/>
          <w:noProof/>
        </w:rPr>
        <w:t>142</w:t>
      </w:r>
      <w:r w:rsidR="00465B8A">
        <w:rPr>
          <w:rFonts w:cs="Times New Roman"/>
        </w:rPr>
        <w:fldChar w:fldCharType="end"/>
      </w:r>
    </w:p>
    <w:p w14:paraId="219793F6" w14:textId="6CF40348" w:rsidR="00A36FC3" w:rsidRDefault="00AF7C3F">
      <w:pPr>
        <w:pStyle w:val="TOC2"/>
        <w:tabs>
          <w:tab w:val="right" w:leader="dot" w:pos="8720"/>
        </w:tabs>
        <w:rPr>
          <w:rFonts w:cs="Times New Roman"/>
          <w:smallCaps w:val="0"/>
          <w:sz w:val="21"/>
          <w:szCs w:val="22"/>
        </w:rPr>
      </w:pPr>
      <w:r>
        <w:rPr>
          <w:rFonts w:hAnsi="宋体" w:cs="Times New Roman"/>
        </w:rPr>
        <w:t>十、其他资料</w:t>
      </w:r>
      <w:r>
        <w:rPr>
          <w:rFonts w:cs="Times New Roman"/>
        </w:rPr>
        <w:tab/>
      </w:r>
      <w:r w:rsidR="00465B8A">
        <w:rPr>
          <w:rFonts w:cs="Times New Roman"/>
        </w:rPr>
        <w:fldChar w:fldCharType="begin"/>
      </w:r>
      <w:r>
        <w:rPr>
          <w:rFonts w:cs="Times New Roman"/>
        </w:rPr>
        <w:instrText xml:space="preserve"> PAGEREF _Toc139209595 \h </w:instrText>
      </w:r>
      <w:r w:rsidR="00465B8A">
        <w:rPr>
          <w:rFonts w:cs="Times New Roman"/>
        </w:rPr>
      </w:r>
      <w:r w:rsidR="00465B8A">
        <w:rPr>
          <w:rFonts w:cs="Times New Roman"/>
        </w:rPr>
        <w:fldChar w:fldCharType="separate"/>
      </w:r>
      <w:r w:rsidR="00905E40">
        <w:rPr>
          <w:rFonts w:cs="Times New Roman"/>
          <w:noProof/>
        </w:rPr>
        <w:t>144</w:t>
      </w:r>
      <w:r w:rsidR="00465B8A">
        <w:rPr>
          <w:rFonts w:cs="Times New Roman"/>
        </w:rPr>
        <w:fldChar w:fldCharType="end"/>
      </w:r>
    </w:p>
    <w:p w14:paraId="4F13FE5C" w14:textId="69297C82" w:rsidR="00A36FC3" w:rsidRDefault="00AF7C3F">
      <w:pPr>
        <w:pStyle w:val="TOC1"/>
        <w:tabs>
          <w:tab w:val="right" w:leader="dot" w:pos="8720"/>
        </w:tabs>
        <w:rPr>
          <w:rFonts w:cs="Times New Roman"/>
          <w:b w:val="0"/>
          <w:bCs w:val="0"/>
          <w:caps w:val="0"/>
          <w:sz w:val="21"/>
          <w:szCs w:val="22"/>
        </w:rPr>
      </w:pPr>
      <w:r>
        <w:rPr>
          <w:rFonts w:hAnsi="宋体" w:cs="Times New Roman"/>
        </w:rPr>
        <w:t>第七</w:t>
      </w:r>
      <w:proofErr w:type="gramStart"/>
      <w:r>
        <w:rPr>
          <w:rFonts w:hAnsi="宋体" w:cs="Times New Roman"/>
        </w:rPr>
        <w:t>章工程</w:t>
      </w:r>
      <w:proofErr w:type="gramEnd"/>
      <w:r>
        <w:rPr>
          <w:rFonts w:hAnsi="宋体" w:cs="Times New Roman"/>
        </w:rPr>
        <w:t>可行性研究报告（另册）</w:t>
      </w:r>
      <w:r>
        <w:rPr>
          <w:rFonts w:cs="Times New Roman"/>
        </w:rPr>
        <w:tab/>
      </w:r>
      <w:r w:rsidR="00465B8A">
        <w:rPr>
          <w:rFonts w:cs="Times New Roman"/>
        </w:rPr>
        <w:fldChar w:fldCharType="begin"/>
      </w:r>
      <w:r>
        <w:rPr>
          <w:rFonts w:cs="Times New Roman"/>
        </w:rPr>
        <w:instrText xml:space="preserve"> PAGEREF _Toc139209596 \h </w:instrText>
      </w:r>
      <w:r w:rsidR="00465B8A">
        <w:rPr>
          <w:rFonts w:cs="Times New Roman"/>
        </w:rPr>
      </w:r>
      <w:r w:rsidR="00465B8A">
        <w:rPr>
          <w:rFonts w:cs="Times New Roman"/>
        </w:rPr>
        <w:fldChar w:fldCharType="separate"/>
      </w:r>
      <w:r w:rsidR="00905E40">
        <w:rPr>
          <w:rFonts w:cs="Times New Roman"/>
          <w:noProof/>
        </w:rPr>
        <w:t>145</w:t>
      </w:r>
      <w:r w:rsidR="00465B8A">
        <w:rPr>
          <w:rFonts w:cs="Times New Roman"/>
        </w:rPr>
        <w:fldChar w:fldCharType="end"/>
      </w:r>
    </w:p>
    <w:p w14:paraId="4D11FFE4" w14:textId="77777777" w:rsidR="00A36FC3" w:rsidRDefault="00465B8A">
      <w:pPr>
        <w:widowControl/>
        <w:jc w:val="left"/>
        <w:rPr>
          <w:rFonts w:ascii="Times New Roman" w:hAnsi="Times New Roman"/>
        </w:rPr>
      </w:pPr>
      <w:r>
        <w:rPr>
          <w:rFonts w:ascii="Times New Roman" w:hAnsi="Times New Roman"/>
          <w:b/>
          <w:bCs/>
          <w:caps/>
          <w:sz w:val="20"/>
          <w:szCs w:val="20"/>
        </w:rPr>
        <w:fldChar w:fldCharType="end"/>
      </w:r>
    </w:p>
    <w:p w14:paraId="469299F5" w14:textId="77777777" w:rsidR="00A36FC3" w:rsidRDefault="00A36FC3">
      <w:pPr>
        <w:rPr>
          <w:rFonts w:ascii="Times New Roman" w:hAnsi="Times New Roman"/>
        </w:rPr>
      </w:pPr>
    </w:p>
    <w:p w14:paraId="01291477" w14:textId="77777777" w:rsidR="00A36FC3" w:rsidRDefault="00A36FC3">
      <w:pPr>
        <w:rPr>
          <w:rFonts w:ascii="Times New Roman" w:hAnsi="Times New Roman"/>
        </w:rPr>
        <w:sectPr w:rsidR="00A36FC3">
          <w:headerReference w:type="default" r:id="rId8"/>
          <w:footerReference w:type="default" r:id="rId9"/>
          <w:footerReference w:type="first" r:id="rId10"/>
          <w:footnotePr>
            <w:numFmt w:val="decimalEnclosedCircleChinese"/>
            <w:numRestart w:val="eachPage"/>
          </w:footnotePr>
          <w:type w:val="oddPage"/>
          <w:pgSz w:w="11906" w:h="16838"/>
          <w:pgMar w:top="1588" w:right="1588" w:bottom="1474" w:left="1588" w:header="1134" w:footer="992" w:gutter="0"/>
          <w:pgNumType w:start="1"/>
          <w:cols w:space="425"/>
          <w:docGrid w:type="lines" w:linePitch="312"/>
        </w:sectPr>
      </w:pPr>
    </w:p>
    <w:p w14:paraId="2002BF25" w14:textId="77777777" w:rsidR="00A36FC3" w:rsidRDefault="00A36FC3">
      <w:pPr>
        <w:rPr>
          <w:rFonts w:ascii="Times New Roman" w:hAnsi="Times New Roman"/>
        </w:rPr>
      </w:pPr>
    </w:p>
    <w:p w14:paraId="246BC4D6" w14:textId="77777777" w:rsidR="00A36FC3" w:rsidRDefault="00A36FC3">
      <w:pPr>
        <w:rPr>
          <w:rFonts w:ascii="Times New Roman" w:hAnsi="Times New Roman"/>
        </w:rPr>
      </w:pPr>
    </w:p>
    <w:p w14:paraId="556B1547" w14:textId="77777777" w:rsidR="00A36FC3" w:rsidRDefault="00A36FC3">
      <w:pPr>
        <w:rPr>
          <w:rFonts w:ascii="Times New Roman" w:hAnsi="Times New Roman"/>
        </w:rPr>
      </w:pPr>
    </w:p>
    <w:p w14:paraId="081C2A96" w14:textId="77777777" w:rsidR="00A36FC3" w:rsidRDefault="00A36FC3">
      <w:pPr>
        <w:rPr>
          <w:rFonts w:ascii="Times New Roman" w:hAnsi="Times New Roman"/>
        </w:rPr>
      </w:pPr>
    </w:p>
    <w:p w14:paraId="3B9A79EF" w14:textId="77777777" w:rsidR="00A36FC3" w:rsidRDefault="00A36FC3">
      <w:pPr>
        <w:rPr>
          <w:rFonts w:ascii="Times New Roman" w:hAnsi="Times New Roman"/>
        </w:rPr>
      </w:pPr>
    </w:p>
    <w:p w14:paraId="30449D91" w14:textId="77777777" w:rsidR="00A36FC3" w:rsidRDefault="00A36FC3">
      <w:pPr>
        <w:rPr>
          <w:rFonts w:ascii="Times New Roman" w:hAnsi="Times New Roman"/>
        </w:rPr>
      </w:pPr>
    </w:p>
    <w:p w14:paraId="535D920D" w14:textId="77777777" w:rsidR="00A36FC3" w:rsidRDefault="00A36FC3">
      <w:pPr>
        <w:rPr>
          <w:rFonts w:ascii="Times New Roman" w:hAnsi="Times New Roman"/>
        </w:rPr>
      </w:pPr>
    </w:p>
    <w:p w14:paraId="47B8D669" w14:textId="77777777" w:rsidR="00A36FC3" w:rsidRDefault="00A36FC3">
      <w:pPr>
        <w:rPr>
          <w:rFonts w:ascii="Times New Roman" w:hAnsi="Times New Roman"/>
        </w:rPr>
      </w:pPr>
    </w:p>
    <w:p w14:paraId="1906643F" w14:textId="77777777" w:rsidR="00A36FC3" w:rsidRDefault="00A36FC3">
      <w:pPr>
        <w:rPr>
          <w:rFonts w:ascii="Times New Roman" w:hAnsi="Times New Roman"/>
        </w:rPr>
      </w:pPr>
    </w:p>
    <w:p w14:paraId="25408028" w14:textId="77777777" w:rsidR="00A36FC3" w:rsidRDefault="00A36FC3">
      <w:pPr>
        <w:rPr>
          <w:rFonts w:ascii="Times New Roman" w:hAnsi="Times New Roman"/>
        </w:rPr>
      </w:pPr>
      <w:bookmarkStart w:id="0" w:name="_Toc96074604"/>
    </w:p>
    <w:p w14:paraId="36814C02" w14:textId="77777777" w:rsidR="00A36FC3" w:rsidRDefault="00AF7C3F">
      <w:pPr>
        <w:pStyle w:val="1"/>
        <w:rPr>
          <w:rFonts w:ascii="Times New Roman" w:hAnsi="Times New Roman"/>
        </w:rPr>
      </w:pPr>
      <w:bookmarkStart w:id="1" w:name="_Toc4005"/>
      <w:bookmarkStart w:id="2" w:name="_Toc106986123"/>
      <w:bookmarkStart w:id="3" w:name="_Toc139209397"/>
      <w:bookmarkStart w:id="4" w:name="_Toc1694"/>
      <w:r>
        <w:rPr>
          <w:rFonts w:ascii="Times New Roman" w:hAnsi="Times New Roman" w:hint="eastAsia"/>
        </w:rPr>
        <w:t>第一章</w:t>
      </w:r>
      <w:bookmarkEnd w:id="0"/>
      <w:bookmarkEnd w:id="1"/>
      <w:bookmarkEnd w:id="2"/>
      <w:r>
        <w:rPr>
          <w:rFonts w:ascii="Times New Roman" w:hAnsi="Times New Roman" w:hint="eastAsia"/>
        </w:rPr>
        <w:t>招标公告</w:t>
      </w:r>
      <w:bookmarkEnd w:id="3"/>
      <w:bookmarkEnd w:id="4"/>
    </w:p>
    <w:p w14:paraId="194DBB86" w14:textId="77777777" w:rsidR="00A36FC3" w:rsidRDefault="00A36FC3">
      <w:pPr>
        <w:rPr>
          <w:rFonts w:ascii="Times New Roman" w:hAnsi="Times New Roman"/>
        </w:rPr>
      </w:pPr>
    </w:p>
    <w:p w14:paraId="561FD281" w14:textId="77777777" w:rsidR="00A36FC3" w:rsidRDefault="00AF7C3F">
      <w:pPr>
        <w:widowControl/>
        <w:spacing w:line="360" w:lineRule="auto"/>
        <w:ind w:firstLineChars="200" w:firstLine="420"/>
        <w:jc w:val="left"/>
        <w:rPr>
          <w:rFonts w:ascii="Times New Roman" w:hAnsi="Times New Roman"/>
        </w:rPr>
      </w:pPr>
      <w:r>
        <w:rPr>
          <w:rFonts w:ascii="Times New Roman" w:hAnsi="Times New Roman"/>
        </w:rPr>
        <w:br w:type="page"/>
      </w:r>
    </w:p>
    <w:p w14:paraId="1DDB7C00" w14:textId="77777777" w:rsidR="00A36FC3" w:rsidRDefault="00AF7C3F">
      <w:pPr>
        <w:jc w:val="center"/>
        <w:rPr>
          <w:rFonts w:ascii="Times New Roman" w:eastAsia="黑体" w:hAnsi="Times New Roman"/>
          <w:sz w:val="28"/>
          <w:szCs w:val="28"/>
        </w:rPr>
      </w:pPr>
      <w:bookmarkStart w:id="5" w:name="_Hlk137111530"/>
      <w:r>
        <w:rPr>
          <w:rFonts w:ascii="Times New Roman" w:eastAsia="黑体" w:hAnsi="Times New Roman" w:hint="eastAsia"/>
          <w:sz w:val="28"/>
          <w:szCs w:val="28"/>
        </w:rPr>
        <w:t>第一章</w:t>
      </w:r>
      <w:bookmarkStart w:id="6" w:name="OLE_LINK5"/>
      <w:bookmarkStart w:id="7" w:name="OLE_LINK6"/>
      <w:bookmarkStart w:id="8" w:name="OLE_LINK2"/>
      <w:r>
        <w:rPr>
          <w:rFonts w:ascii="Times New Roman" w:eastAsia="黑体" w:hAnsi="Times New Roman" w:hint="eastAsia"/>
          <w:sz w:val="28"/>
          <w:szCs w:val="28"/>
        </w:rPr>
        <w:t>招标公告</w:t>
      </w:r>
    </w:p>
    <w:p w14:paraId="0830DD60" w14:textId="77777777" w:rsidR="00A36FC3" w:rsidRDefault="00AF7C3F">
      <w:pPr>
        <w:jc w:val="center"/>
        <w:rPr>
          <w:rFonts w:ascii="Times New Roman" w:eastAsia="黑体" w:hAnsi="Times New Roman"/>
          <w:sz w:val="32"/>
          <w:szCs w:val="32"/>
        </w:rPr>
      </w:pPr>
      <w:proofErr w:type="gramStart"/>
      <w:r>
        <w:rPr>
          <w:rFonts w:ascii="Times New Roman" w:eastAsia="黑体" w:hAnsi="Times New Roman" w:hint="eastAsia"/>
          <w:sz w:val="24"/>
          <w:szCs w:val="24"/>
        </w:rPr>
        <w:t>鄞</w:t>
      </w:r>
      <w:proofErr w:type="gramEnd"/>
      <w:r>
        <w:rPr>
          <w:rFonts w:ascii="Times New Roman" w:eastAsia="黑体" w:hAnsi="Times New Roman" w:hint="eastAsia"/>
          <w:sz w:val="24"/>
          <w:szCs w:val="24"/>
        </w:rPr>
        <w:t>州至宁海高速公路西延（新昌联络线）投资人招标（重新招标）招标公告</w:t>
      </w:r>
    </w:p>
    <w:p w14:paraId="55A96964" w14:textId="77777777" w:rsidR="00A36FC3" w:rsidRDefault="00A36FC3">
      <w:pPr>
        <w:spacing w:line="400" w:lineRule="atLeast"/>
        <w:ind w:firstLineChars="200" w:firstLine="420"/>
        <w:rPr>
          <w:rFonts w:ascii="Times New Roman" w:hAnsi="Times New Roman"/>
          <w:szCs w:val="21"/>
          <w:u w:val="single"/>
        </w:rPr>
      </w:pPr>
    </w:p>
    <w:p w14:paraId="5F3D0009" w14:textId="77777777" w:rsidR="00A36FC3" w:rsidRDefault="00AF7C3F">
      <w:pPr>
        <w:spacing w:line="400" w:lineRule="atLeast"/>
        <w:ind w:firstLineChars="200" w:firstLine="420"/>
      </w:pPr>
      <w:proofErr w:type="gramStart"/>
      <w:r>
        <w:rPr>
          <w:rFonts w:ascii="Times New Roman" w:hAnsi="Times New Roman" w:hint="eastAsia"/>
          <w:szCs w:val="21"/>
          <w:shd w:val="clear" w:color="auto" w:fill="FFFFFF"/>
        </w:rPr>
        <w:t>鄞</w:t>
      </w:r>
      <w:proofErr w:type="gramEnd"/>
      <w:r>
        <w:rPr>
          <w:rFonts w:ascii="Times New Roman" w:hAnsi="Times New Roman" w:hint="eastAsia"/>
          <w:szCs w:val="21"/>
          <w:shd w:val="clear" w:color="auto" w:fill="FFFFFF"/>
        </w:rPr>
        <w:t>州至宁海高速公路西延（新昌联络线）投资人招标公告已于</w:t>
      </w:r>
      <w:r>
        <w:rPr>
          <w:rFonts w:ascii="Times New Roman" w:hAnsi="Times New Roman" w:hint="eastAsia"/>
          <w:szCs w:val="21"/>
          <w:shd w:val="clear" w:color="auto" w:fill="FFFFFF"/>
        </w:rPr>
        <w:t>2023</w:t>
      </w:r>
      <w:r>
        <w:rPr>
          <w:rFonts w:ascii="Times New Roman" w:hAnsi="Times New Roman" w:hint="eastAsia"/>
          <w:szCs w:val="21"/>
          <w:shd w:val="clear" w:color="auto" w:fill="FFFFFF"/>
        </w:rPr>
        <w:t>年</w:t>
      </w:r>
      <w:r>
        <w:rPr>
          <w:rFonts w:ascii="Times New Roman" w:hAnsi="Times New Roman" w:hint="eastAsia"/>
          <w:szCs w:val="21"/>
          <w:shd w:val="clear" w:color="auto" w:fill="FFFFFF"/>
        </w:rPr>
        <w:t>8</w:t>
      </w:r>
      <w:r>
        <w:rPr>
          <w:rFonts w:ascii="Times New Roman" w:hAnsi="Times New Roman" w:hint="eastAsia"/>
          <w:szCs w:val="21"/>
          <w:shd w:val="clear" w:color="auto" w:fill="FFFFFF"/>
        </w:rPr>
        <w:t>月</w:t>
      </w:r>
      <w:r>
        <w:rPr>
          <w:rFonts w:ascii="Times New Roman" w:hAnsi="Times New Roman" w:hint="eastAsia"/>
          <w:szCs w:val="21"/>
          <w:shd w:val="clear" w:color="auto" w:fill="FFFFFF"/>
        </w:rPr>
        <w:t>2</w:t>
      </w:r>
      <w:r>
        <w:rPr>
          <w:rFonts w:ascii="Times New Roman" w:hAnsi="Times New Roman" w:hint="eastAsia"/>
          <w:szCs w:val="21"/>
          <w:shd w:val="clear" w:color="auto" w:fill="FFFFFF"/>
        </w:rPr>
        <w:t>日在绍兴市公共资源交易网上发布，</w:t>
      </w:r>
      <w:r w:rsidRPr="00DD15D0">
        <w:rPr>
          <w:rFonts w:ascii="Times New Roman" w:hAnsi="Times New Roman" w:hint="eastAsia"/>
          <w:szCs w:val="21"/>
          <w:shd w:val="clear" w:color="auto" w:fill="FFFFFF"/>
        </w:rPr>
        <w:t>截至</w:t>
      </w:r>
      <w:r w:rsidRPr="00DD15D0">
        <w:rPr>
          <w:rFonts w:ascii="Times New Roman" w:hAnsi="Times New Roman" w:hint="eastAsia"/>
          <w:szCs w:val="21"/>
          <w:shd w:val="clear" w:color="auto" w:fill="FFFFFF"/>
        </w:rPr>
        <w:t>2</w:t>
      </w:r>
      <w:r>
        <w:rPr>
          <w:rFonts w:ascii="Times New Roman" w:hAnsi="Times New Roman" w:hint="eastAsia"/>
          <w:szCs w:val="21"/>
          <w:shd w:val="clear" w:color="auto" w:fill="FFFFFF"/>
        </w:rPr>
        <w:t>023</w:t>
      </w:r>
      <w:r>
        <w:rPr>
          <w:rFonts w:ascii="Times New Roman" w:hAnsi="Times New Roman" w:hint="eastAsia"/>
          <w:szCs w:val="21"/>
          <w:shd w:val="clear" w:color="auto" w:fill="FFFFFF"/>
        </w:rPr>
        <w:t>年</w:t>
      </w:r>
      <w:r>
        <w:rPr>
          <w:rFonts w:ascii="Times New Roman" w:hAnsi="Times New Roman" w:hint="eastAsia"/>
          <w:szCs w:val="21"/>
          <w:shd w:val="clear" w:color="auto" w:fill="FFFFFF"/>
        </w:rPr>
        <w:t>8</w:t>
      </w:r>
      <w:r>
        <w:rPr>
          <w:rFonts w:ascii="Times New Roman" w:hAnsi="Times New Roman" w:hint="eastAsia"/>
          <w:szCs w:val="21"/>
          <w:shd w:val="clear" w:color="auto" w:fill="FFFFFF"/>
        </w:rPr>
        <w:t>月</w:t>
      </w:r>
      <w:r>
        <w:rPr>
          <w:rFonts w:ascii="Times New Roman" w:hAnsi="Times New Roman" w:hint="eastAsia"/>
          <w:szCs w:val="21"/>
          <w:shd w:val="clear" w:color="auto" w:fill="FFFFFF"/>
        </w:rPr>
        <w:t>9</w:t>
      </w:r>
      <w:r>
        <w:rPr>
          <w:rFonts w:ascii="Times New Roman" w:hAnsi="Times New Roman" w:hint="eastAsia"/>
          <w:szCs w:val="21"/>
          <w:shd w:val="clear" w:color="auto" w:fill="FFFFFF"/>
        </w:rPr>
        <w:t>日</w:t>
      </w:r>
      <w:r>
        <w:rPr>
          <w:rFonts w:ascii="Times New Roman" w:hAnsi="Times New Roman" w:hint="eastAsia"/>
          <w:szCs w:val="21"/>
          <w:shd w:val="clear" w:color="auto" w:fill="FFFFFF"/>
        </w:rPr>
        <w:t>17</w:t>
      </w:r>
      <w:r>
        <w:rPr>
          <w:rFonts w:ascii="Times New Roman" w:hAnsi="Times New Roman" w:hint="eastAsia"/>
          <w:szCs w:val="21"/>
          <w:shd w:val="clear" w:color="auto" w:fill="FFFFFF"/>
        </w:rPr>
        <w:t>时</w:t>
      </w:r>
      <w:r>
        <w:rPr>
          <w:rFonts w:ascii="Times New Roman" w:hAnsi="Times New Roman" w:hint="eastAsia"/>
          <w:szCs w:val="21"/>
          <w:shd w:val="clear" w:color="auto" w:fill="FFFFFF"/>
        </w:rPr>
        <w:t>30</w:t>
      </w:r>
      <w:r>
        <w:rPr>
          <w:rFonts w:ascii="Times New Roman" w:hAnsi="Times New Roman" w:hint="eastAsia"/>
          <w:szCs w:val="21"/>
          <w:shd w:val="clear" w:color="auto" w:fill="FFFFFF"/>
        </w:rPr>
        <w:t>分投资申请递交时间止，向招标人提出投资申请的潜在投标人不足</w:t>
      </w:r>
      <w:r>
        <w:rPr>
          <w:rFonts w:ascii="Times New Roman" w:hAnsi="Times New Roman" w:hint="eastAsia"/>
          <w:szCs w:val="21"/>
          <w:shd w:val="clear" w:color="auto" w:fill="FFFFFF"/>
        </w:rPr>
        <w:t>3</w:t>
      </w:r>
      <w:r>
        <w:rPr>
          <w:rFonts w:ascii="Times New Roman" w:hAnsi="Times New Roman" w:hint="eastAsia"/>
          <w:szCs w:val="21"/>
          <w:shd w:val="clear" w:color="auto" w:fill="FFFFFF"/>
        </w:rPr>
        <w:t>家，故现重新发布招标公告信息，重新组织招标。</w:t>
      </w:r>
    </w:p>
    <w:p w14:paraId="423749E3" w14:textId="77777777" w:rsidR="00A36FC3" w:rsidRDefault="00AF7C3F">
      <w:pPr>
        <w:spacing w:line="360" w:lineRule="auto"/>
        <w:rPr>
          <w:rFonts w:ascii="Times New Roman" w:hAnsi="Times New Roman"/>
          <w:b/>
          <w:bCs/>
          <w:szCs w:val="21"/>
        </w:rPr>
      </w:pPr>
      <w:r>
        <w:rPr>
          <w:rFonts w:ascii="Times New Roman" w:hAnsi="Times New Roman"/>
          <w:b/>
          <w:bCs/>
          <w:szCs w:val="21"/>
        </w:rPr>
        <w:t>1.</w:t>
      </w:r>
      <w:r>
        <w:rPr>
          <w:rFonts w:ascii="Times New Roman" w:hAnsi="宋体"/>
          <w:b/>
          <w:bCs/>
          <w:szCs w:val="21"/>
        </w:rPr>
        <w:t>招标条件</w:t>
      </w:r>
    </w:p>
    <w:p w14:paraId="5E1A6387" w14:textId="77777777" w:rsidR="00A36FC3" w:rsidRDefault="00AF7C3F">
      <w:pPr>
        <w:spacing w:line="400" w:lineRule="atLeast"/>
        <w:ind w:firstLineChars="200" w:firstLine="420"/>
        <w:rPr>
          <w:rFonts w:ascii="Times New Roman" w:hAnsi="Times New Roman"/>
          <w:spacing w:val="2"/>
          <w:szCs w:val="21"/>
        </w:rPr>
      </w:pPr>
      <w:r>
        <w:rPr>
          <w:rFonts w:ascii="Times New Roman" w:hAnsi="Times New Roman" w:hint="eastAsia"/>
          <w:szCs w:val="21"/>
          <w:shd w:val="clear" w:color="auto" w:fill="FFFFFF"/>
        </w:rPr>
        <w:t>本招标项目</w:t>
      </w:r>
      <w:proofErr w:type="gramStart"/>
      <w:r>
        <w:rPr>
          <w:rFonts w:ascii="Times New Roman" w:hAnsi="Times New Roman" w:hint="eastAsia"/>
          <w:szCs w:val="21"/>
          <w:u w:val="single"/>
          <w:shd w:val="clear" w:color="auto" w:fill="FFFFFF"/>
        </w:rPr>
        <w:t>鄞</w:t>
      </w:r>
      <w:proofErr w:type="gramEnd"/>
      <w:r>
        <w:rPr>
          <w:rFonts w:ascii="Times New Roman" w:hAnsi="Times New Roman" w:hint="eastAsia"/>
          <w:szCs w:val="21"/>
          <w:u w:val="single"/>
          <w:shd w:val="clear" w:color="auto" w:fill="FFFFFF"/>
        </w:rPr>
        <w:t>州至宁海高速公路西延（新昌联络线）</w:t>
      </w:r>
      <w:r>
        <w:rPr>
          <w:rFonts w:ascii="Times New Roman" w:hAnsi="Times New Roman" w:hint="eastAsia"/>
          <w:szCs w:val="21"/>
          <w:shd w:val="clear" w:color="auto" w:fill="FFFFFF"/>
        </w:rPr>
        <w:t>已完成工程可行性研究报告审查，拟采用经营性公路投资方式建设。受绍兴市政府委托，特许经营实施方案已由绍兴市交通运输局审定。实施机构为</w:t>
      </w:r>
      <w:r>
        <w:rPr>
          <w:rFonts w:ascii="Times New Roman" w:hAnsi="Times New Roman" w:hint="eastAsia"/>
          <w:szCs w:val="21"/>
          <w:u w:val="single"/>
          <w:shd w:val="clear" w:color="auto" w:fill="FFFFFF"/>
        </w:rPr>
        <w:t>绍兴市公路与运输管理中心</w:t>
      </w:r>
      <w:r>
        <w:rPr>
          <w:rFonts w:ascii="Times New Roman" w:hAnsi="Times New Roman" w:hint="eastAsia"/>
          <w:szCs w:val="21"/>
          <w:shd w:val="clear" w:color="auto" w:fill="FFFFFF"/>
        </w:rPr>
        <w:t>，并为本项目招标人。</w:t>
      </w:r>
      <w:r>
        <w:rPr>
          <w:rFonts w:ascii="Times New Roman" w:hAnsi="Times New Roman" w:hint="eastAsia"/>
          <w:spacing w:val="2"/>
          <w:szCs w:val="21"/>
        </w:rPr>
        <w:t>项目已具备招标条件，现对该项目的投资人进行公开招标。</w:t>
      </w:r>
    </w:p>
    <w:p w14:paraId="3569189F" w14:textId="77777777" w:rsidR="00A36FC3" w:rsidRDefault="00AF7C3F">
      <w:pPr>
        <w:spacing w:line="360" w:lineRule="auto"/>
        <w:rPr>
          <w:rFonts w:ascii="Times New Roman" w:hAnsi="Times New Roman"/>
          <w:b/>
          <w:bCs/>
          <w:szCs w:val="21"/>
        </w:rPr>
      </w:pPr>
      <w:r>
        <w:rPr>
          <w:rFonts w:ascii="Times New Roman" w:hAnsi="Times New Roman"/>
          <w:b/>
          <w:bCs/>
          <w:szCs w:val="21"/>
        </w:rPr>
        <w:t>2.</w:t>
      </w:r>
      <w:r>
        <w:rPr>
          <w:rFonts w:ascii="Times New Roman" w:hAnsi="Times New Roman" w:hint="eastAsia"/>
          <w:b/>
          <w:bCs/>
          <w:szCs w:val="21"/>
        </w:rPr>
        <w:t>项目概况及招标范围</w:t>
      </w:r>
    </w:p>
    <w:p w14:paraId="1BE258CA" w14:textId="77777777" w:rsidR="00A36FC3" w:rsidRDefault="00AF7C3F">
      <w:pPr>
        <w:spacing w:line="480" w:lineRule="exact"/>
        <w:ind w:firstLineChars="200" w:firstLine="422"/>
        <w:rPr>
          <w:rFonts w:ascii="Times New Roman" w:hAnsi="Times New Roman"/>
          <w:b/>
          <w:bCs/>
          <w:kern w:val="0"/>
          <w:szCs w:val="21"/>
        </w:rPr>
      </w:pPr>
      <w:r>
        <w:rPr>
          <w:rFonts w:ascii="Times New Roman" w:hAnsi="Times New Roman"/>
          <w:b/>
          <w:bCs/>
          <w:szCs w:val="24"/>
        </w:rPr>
        <w:t>2.1</w:t>
      </w:r>
      <w:r>
        <w:rPr>
          <w:rFonts w:ascii="Times New Roman" w:hAnsi="Times New Roman" w:hint="eastAsia"/>
          <w:b/>
          <w:bCs/>
          <w:kern w:val="0"/>
          <w:szCs w:val="21"/>
        </w:rPr>
        <w:t>项目概况</w:t>
      </w:r>
    </w:p>
    <w:p w14:paraId="55750CBB" w14:textId="77777777" w:rsidR="00A36FC3" w:rsidRDefault="00AF7C3F">
      <w:pPr>
        <w:widowControl/>
        <w:spacing w:line="360" w:lineRule="auto"/>
        <w:ind w:firstLineChars="200" w:firstLine="420"/>
        <w:rPr>
          <w:rFonts w:ascii="Times New Roman" w:hAnsi="Times New Roman"/>
          <w:bCs/>
          <w:szCs w:val="21"/>
          <w:shd w:val="clear" w:color="auto" w:fill="FFFFFF"/>
        </w:rPr>
      </w:pPr>
      <w:proofErr w:type="gramStart"/>
      <w:r>
        <w:rPr>
          <w:rFonts w:ascii="Times New Roman" w:hAnsi="Times New Roman" w:hint="eastAsia"/>
          <w:bCs/>
          <w:szCs w:val="21"/>
          <w:shd w:val="clear" w:color="auto" w:fill="FFFFFF"/>
        </w:rPr>
        <w:t>鄞</w:t>
      </w:r>
      <w:proofErr w:type="gramEnd"/>
      <w:r>
        <w:rPr>
          <w:rFonts w:ascii="Times New Roman" w:hAnsi="Times New Roman" w:hint="eastAsia"/>
          <w:bCs/>
          <w:szCs w:val="21"/>
          <w:shd w:val="clear" w:color="auto" w:fill="FFFFFF"/>
        </w:rPr>
        <w:t>州至宁海高速公路西延（新昌联络线）项目起点位于上三坑村北侧大尖头山区新昌</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宁海交界处附近，顺接</w:t>
      </w:r>
      <w:proofErr w:type="gramStart"/>
      <w:r>
        <w:rPr>
          <w:rFonts w:ascii="Times New Roman" w:hAnsi="Times New Roman" w:hint="eastAsia"/>
          <w:bCs/>
          <w:szCs w:val="21"/>
          <w:shd w:val="clear" w:color="auto" w:fill="FFFFFF"/>
        </w:rPr>
        <w:t>鄞</w:t>
      </w:r>
      <w:proofErr w:type="gramEnd"/>
      <w:r>
        <w:rPr>
          <w:rFonts w:ascii="Times New Roman" w:hAnsi="Times New Roman" w:hint="eastAsia"/>
          <w:bCs/>
          <w:szCs w:val="21"/>
          <w:shd w:val="clear" w:color="auto" w:fill="FFFFFF"/>
        </w:rPr>
        <w:t>州至宁海高速，起点桩号</w:t>
      </w:r>
      <w:r>
        <w:rPr>
          <w:rFonts w:ascii="Times New Roman" w:hAnsi="Times New Roman" w:hint="eastAsia"/>
          <w:bCs/>
          <w:szCs w:val="21"/>
          <w:shd w:val="clear" w:color="auto" w:fill="FFFFFF"/>
        </w:rPr>
        <w:t xml:space="preserve"> K64+600</w:t>
      </w:r>
      <w:r>
        <w:rPr>
          <w:rFonts w:ascii="Times New Roman" w:hAnsi="Times New Roman" w:hint="eastAsia"/>
          <w:bCs/>
          <w:szCs w:val="21"/>
          <w:shd w:val="clear" w:color="auto" w:fill="FFFFFF"/>
        </w:rPr>
        <w:t>。在宁波</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绍兴两地交界处以隧道形式穿越后向西在规划</w:t>
      </w:r>
      <w:r>
        <w:rPr>
          <w:rFonts w:ascii="Times New Roman" w:hAnsi="Times New Roman" w:hint="eastAsia"/>
          <w:bCs/>
          <w:szCs w:val="21"/>
          <w:shd w:val="clear" w:color="auto" w:fill="FFFFFF"/>
        </w:rPr>
        <w:t xml:space="preserve"> 527 </w:t>
      </w:r>
      <w:r>
        <w:rPr>
          <w:rFonts w:ascii="Times New Roman" w:hAnsi="Times New Roman" w:hint="eastAsia"/>
          <w:bCs/>
          <w:szCs w:val="21"/>
          <w:shd w:val="clear" w:color="auto" w:fill="FFFFFF"/>
        </w:rPr>
        <w:t>国道南侧布置，设置隧道穿越罗坑山森林公园，到达小将</w:t>
      </w:r>
      <w:proofErr w:type="gramStart"/>
      <w:r>
        <w:rPr>
          <w:rFonts w:ascii="Times New Roman" w:hAnsi="Times New Roman" w:hint="eastAsia"/>
          <w:bCs/>
          <w:szCs w:val="21"/>
          <w:shd w:val="clear" w:color="auto" w:fill="FFFFFF"/>
        </w:rPr>
        <w:t>镇设置</w:t>
      </w:r>
      <w:proofErr w:type="gramEnd"/>
      <w:r>
        <w:rPr>
          <w:rFonts w:ascii="Times New Roman" w:hAnsi="Times New Roman" w:hint="eastAsia"/>
          <w:bCs/>
          <w:szCs w:val="21"/>
          <w:shd w:val="clear" w:color="auto" w:fill="FFFFFF"/>
        </w:rPr>
        <w:t>小将枢纽衔接甬金</w:t>
      </w:r>
      <w:proofErr w:type="gramStart"/>
      <w:r>
        <w:rPr>
          <w:rFonts w:ascii="Times New Roman" w:hAnsi="Times New Roman" w:hint="eastAsia"/>
          <w:bCs/>
          <w:szCs w:val="21"/>
          <w:shd w:val="clear" w:color="auto" w:fill="FFFFFF"/>
        </w:rPr>
        <w:t>衢</w:t>
      </w:r>
      <w:proofErr w:type="gramEnd"/>
      <w:r>
        <w:rPr>
          <w:rFonts w:ascii="Times New Roman" w:hAnsi="Times New Roman" w:hint="eastAsia"/>
          <w:bCs/>
          <w:szCs w:val="21"/>
          <w:shd w:val="clear" w:color="auto" w:fill="FFFFFF"/>
        </w:rPr>
        <w:t>上绍兴段后路线转向北，上</w:t>
      </w:r>
      <w:proofErr w:type="gramStart"/>
      <w:r>
        <w:rPr>
          <w:rFonts w:ascii="Times New Roman" w:hAnsi="Times New Roman" w:hint="eastAsia"/>
          <w:bCs/>
          <w:szCs w:val="21"/>
          <w:shd w:val="clear" w:color="auto" w:fill="FFFFFF"/>
        </w:rPr>
        <w:t>跨规划</w:t>
      </w:r>
      <w:proofErr w:type="gramEnd"/>
      <w:r>
        <w:rPr>
          <w:rFonts w:ascii="Times New Roman" w:hAnsi="Times New Roman" w:hint="eastAsia"/>
          <w:bCs/>
          <w:szCs w:val="21"/>
          <w:shd w:val="clear" w:color="auto" w:fill="FFFFFF"/>
        </w:rPr>
        <w:t xml:space="preserve"> 527 </w:t>
      </w:r>
      <w:r>
        <w:rPr>
          <w:rFonts w:ascii="Times New Roman" w:hAnsi="Times New Roman" w:hint="eastAsia"/>
          <w:bCs/>
          <w:szCs w:val="21"/>
          <w:shd w:val="clear" w:color="auto" w:fill="FFFFFF"/>
        </w:rPr>
        <w:t>国道后设置小将互通，至沙</w:t>
      </w:r>
      <w:proofErr w:type="gramStart"/>
      <w:r>
        <w:rPr>
          <w:rFonts w:ascii="Times New Roman" w:hAnsi="Times New Roman" w:hint="eastAsia"/>
          <w:bCs/>
          <w:szCs w:val="21"/>
          <w:shd w:val="clear" w:color="auto" w:fill="FFFFFF"/>
        </w:rPr>
        <w:t>溪镇董村</w:t>
      </w:r>
      <w:proofErr w:type="gramEnd"/>
      <w:r>
        <w:rPr>
          <w:rFonts w:ascii="Times New Roman" w:hAnsi="Times New Roman" w:hint="eastAsia"/>
          <w:bCs/>
          <w:szCs w:val="21"/>
          <w:shd w:val="clear" w:color="auto" w:fill="FFFFFF"/>
        </w:rPr>
        <w:t>附近设置互通，同时预留与省规划甬金</w:t>
      </w:r>
      <w:proofErr w:type="gramStart"/>
      <w:r>
        <w:rPr>
          <w:rFonts w:ascii="Times New Roman" w:hAnsi="Times New Roman" w:hint="eastAsia"/>
          <w:bCs/>
          <w:szCs w:val="21"/>
          <w:shd w:val="clear" w:color="auto" w:fill="FFFFFF"/>
        </w:rPr>
        <w:t>衢</w:t>
      </w:r>
      <w:proofErr w:type="gramEnd"/>
      <w:r>
        <w:rPr>
          <w:rFonts w:ascii="Times New Roman" w:hAnsi="Times New Roman" w:hint="eastAsia"/>
          <w:bCs/>
          <w:szCs w:val="21"/>
          <w:shd w:val="clear" w:color="auto" w:fill="FFFFFF"/>
        </w:rPr>
        <w:t>上枢纽设置条件（远期）</w:t>
      </w:r>
      <w:r>
        <w:rPr>
          <w:rFonts w:ascii="Times New Roman" w:hAnsi="Times New Roman" w:hint="eastAsia"/>
          <w:bCs/>
          <w:szCs w:val="21"/>
          <w:shd w:val="clear" w:color="auto" w:fill="FFFFFF"/>
        </w:rPr>
        <w:t xml:space="preserve">, </w:t>
      </w:r>
      <w:r>
        <w:rPr>
          <w:rFonts w:ascii="Times New Roman" w:hAnsi="Times New Roman" w:hint="eastAsia"/>
          <w:bCs/>
          <w:szCs w:val="21"/>
          <w:shd w:val="clear" w:color="auto" w:fill="FFFFFF"/>
        </w:rPr>
        <w:t>路线继续向西北穿越山区到达新昌</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嵊州交界向北，止于嵊州</w:t>
      </w:r>
      <w:proofErr w:type="gramStart"/>
      <w:r>
        <w:rPr>
          <w:rFonts w:ascii="Times New Roman" w:hAnsi="Times New Roman" w:hint="eastAsia"/>
          <w:bCs/>
          <w:szCs w:val="21"/>
          <w:shd w:val="clear" w:color="auto" w:fill="FFFFFF"/>
        </w:rPr>
        <w:t>金庭镇新</w:t>
      </w:r>
      <w:proofErr w:type="gramEnd"/>
      <w:r>
        <w:rPr>
          <w:rFonts w:ascii="Times New Roman" w:hAnsi="Times New Roman" w:hint="eastAsia"/>
          <w:bCs/>
          <w:szCs w:val="21"/>
          <w:shd w:val="clear" w:color="auto" w:fill="FFFFFF"/>
        </w:rPr>
        <w:t>合村</w:t>
      </w:r>
      <w:proofErr w:type="gramStart"/>
      <w:r>
        <w:rPr>
          <w:rFonts w:ascii="Times New Roman" w:hAnsi="Times New Roman" w:hint="eastAsia"/>
          <w:bCs/>
          <w:szCs w:val="21"/>
          <w:shd w:val="clear" w:color="auto" w:fill="FFFFFF"/>
        </w:rPr>
        <w:t>接甬金</w:t>
      </w:r>
      <w:proofErr w:type="gramEnd"/>
      <w:r>
        <w:rPr>
          <w:rFonts w:ascii="Times New Roman" w:hAnsi="Times New Roman" w:hint="eastAsia"/>
          <w:bCs/>
          <w:szCs w:val="21"/>
          <w:shd w:val="clear" w:color="auto" w:fill="FFFFFF"/>
        </w:rPr>
        <w:t>高速改扩建工程（</w:t>
      </w:r>
      <w:proofErr w:type="gramStart"/>
      <w:r>
        <w:rPr>
          <w:rFonts w:ascii="Times New Roman" w:hAnsi="Times New Roman" w:hint="eastAsia"/>
          <w:bCs/>
          <w:szCs w:val="21"/>
          <w:shd w:val="clear" w:color="auto" w:fill="FFFFFF"/>
        </w:rPr>
        <w:t>成功岭</w:t>
      </w:r>
      <w:proofErr w:type="gramEnd"/>
      <w:r>
        <w:rPr>
          <w:rFonts w:ascii="Times New Roman" w:hAnsi="Times New Roman" w:hint="eastAsia"/>
          <w:bCs/>
          <w:szCs w:val="21"/>
          <w:shd w:val="clear" w:color="auto" w:fill="FFFFFF"/>
        </w:rPr>
        <w:t>隧道西侧），终点桩号</w:t>
      </w:r>
      <w:r>
        <w:rPr>
          <w:rFonts w:ascii="Times New Roman" w:hAnsi="Times New Roman" w:hint="eastAsia"/>
          <w:bCs/>
          <w:szCs w:val="21"/>
          <w:shd w:val="clear" w:color="auto" w:fill="FFFFFF"/>
        </w:rPr>
        <w:t xml:space="preserve"> K94+255</w:t>
      </w:r>
      <w:r>
        <w:rPr>
          <w:rFonts w:ascii="Times New Roman" w:hAnsi="Times New Roman" w:hint="eastAsia"/>
          <w:bCs/>
          <w:szCs w:val="21"/>
          <w:shd w:val="clear" w:color="auto" w:fill="FFFFFF"/>
        </w:rPr>
        <w:t>。</w:t>
      </w:r>
    </w:p>
    <w:p w14:paraId="0676497D" w14:textId="77777777" w:rsidR="00A36FC3" w:rsidRDefault="00AF7C3F">
      <w:pPr>
        <w:widowControl/>
        <w:spacing w:line="360" w:lineRule="auto"/>
        <w:ind w:firstLineChars="200" w:firstLine="420"/>
        <w:rPr>
          <w:rFonts w:ascii="Times New Roman" w:hAnsi="Times New Roman"/>
          <w:bCs/>
          <w:szCs w:val="21"/>
          <w:shd w:val="clear" w:color="auto" w:fill="FFFFFF"/>
        </w:rPr>
      </w:pPr>
      <w:r>
        <w:rPr>
          <w:rFonts w:ascii="Times New Roman" w:hAnsi="Times New Roman" w:hint="eastAsia"/>
          <w:bCs/>
          <w:szCs w:val="21"/>
          <w:shd w:val="clear" w:color="auto" w:fill="FFFFFF"/>
        </w:rPr>
        <w:t>根据项目工程可行性研究报告的初步研究成果，项目主线全长约</w:t>
      </w:r>
      <w:r>
        <w:rPr>
          <w:rFonts w:ascii="Times New Roman" w:hAnsi="Times New Roman" w:hint="eastAsia"/>
          <w:bCs/>
          <w:szCs w:val="21"/>
          <w:shd w:val="clear" w:color="auto" w:fill="FFFFFF"/>
        </w:rPr>
        <w:t>2</w:t>
      </w:r>
      <w:r>
        <w:rPr>
          <w:rFonts w:ascii="Times New Roman" w:hAnsi="Times New Roman"/>
          <w:bCs/>
          <w:szCs w:val="21"/>
          <w:shd w:val="clear" w:color="auto" w:fill="FFFFFF"/>
        </w:rPr>
        <w:t>9.7km</w:t>
      </w:r>
      <w:r>
        <w:rPr>
          <w:rFonts w:ascii="Times New Roman" w:hAnsi="Times New Roman" w:hint="eastAsia"/>
          <w:bCs/>
          <w:szCs w:val="21"/>
          <w:shd w:val="clear" w:color="auto" w:fill="FFFFFF"/>
        </w:rPr>
        <w:t>（其中新昌段长约</w:t>
      </w:r>
      <w:r>
        <w:rPr>
          <w:rFonts w:ascii="Times New Roman" w:hAnsi="Times New Roman"/>
          <w:bCs/>
          <w:szCs w:val="21"/>
          <w:shd w:val="clear" w:color="auto" w:fill="FFFFFF"/>
        </w:rPr>
        <w:t>28</w:t>
      </w:r>
      <w:r>
        <w:rPr>
          <w:rFonts w:ascii="Times New Roman" w:hAnsi="Times New Roman" w:hint="eastAsia"/>
          <w:bCs/>
          <w:szCs w:val="21"/>
          <w:shd w:val="clear" w:color="auto" w:fill="FFFFFF"/>
        </w:rPr>
        <w:t>km</w:t>
      </w:r>
      <w:r>
        <w:rPr>
          <w:rFonts w:ascii="Times New Roman" w:hAnsi="Times New Roman" w:hint="eastAsia"/>
          <w:bCs/>
          <w:szCs w:val="21"/>
          <w:shd w:val="clear" w:color="auto" w:fill="FFFFFF"/>
        </w:rPr>
        <w:t>，嵊州段长约</w:t>
      </w:r>
      <w:r>
        <w:rPr>
          <w:rFonts w:ascii="Times New Roman" w:hAnsi="Times New Roman"/>
          <w:bCs/>
          <w:szCs w:val="21"/>
          <w:shd w:val="clear" w:color="auto" w:fill="FFFFFF"/>
        </w:rPr>
        <w:t>1.7km</w:t>
      </w:r>
      <w:r>
        <w:rPr>
          <w:rFonts w:ascii="Times New Roman" w:hAnsi="Times New Roman" w:hint="eastAsia"/>
          <w:bCs/>
          <w:szCs w:val="21"/>
          <w:shd w:val="clear" w:color="auto" w:fill="FFFFFF"/>
        </w:rPr>
        <w:t>），全线设枢纽互通立交</w:t>
      </w:r>
      <w:r>
        <w:rPr>
          <w:rFonts w:ascii="Times New Roman" w:hAnsi="Times New Roman"/>
          <w:bCs/>
          <w:szCs w:val="21"/>
          <w:shd w:val="clear" w:color="auto" w:fill="FFFFFF"/>
        </w:rPr>
        <w:t>2</w:t>
      </w:r>
      <w:r>
        <w:rPr>
          <w:rFonts w:ascii="Times New Roman" w:hAnsi="Times New Roman" w:hint="eastAsia"/>
          <w:bCs/>
          <w:szCs w:val="21"/>
          <w:shd w:val="clear" w:color="auto" w:fill="FFFFFF"/>
        </w:rPr>
        <w:t>处（小将、新合），一般互通立交</w:t>
      </w:r>
      <w:r>
        <w:rPr>
          <w:rFonts w:ascii="Times New Roman" w:hAnsi="Times New Roman"/>
          <w:bCs/>
          <w:szCs w:val="21"/>
          <w:shd w:val="clear" w:color="auto" w:fill="FFFFFF"/>
        </w:rPr>
        <w:t>3</w:t>
      </w:r>
      <w:r>
        <w:rPr>
          <w:rFonts w:ascii="Times New Roman" w:hAnsi="Times New Roman" w:hint="eastAsia"/>
          <w:bCs/>
          <w:szCs w:val="21"/>
          <w:shd w:val="clear" w:color="auto" w:fill="FFFFFF"/>
        </w:rPr>
        <w:t>处（巧英、小将、董村），桥梁总长约</w:t>
      </w:r>
      <w:r>
        <w:rPr>
          <w:rFonts w:ascii="Times New Roman" w:hAnsi="Times New Roman"/>
          <w:bCs/>
          <w:szCs w:val="21"/>
          <w:shd w:val="clear" w:color="auto" w:fill="FFFFFF"/>
        </w:rPr>
        <w:t>10.9km</w:t>
      </w:r>
      <w:r>
        <w:rPr>
          <w:rFonts w:ascii="Times New Roman" w:hAnsi="Times New Roman" w:hint="eastAsia"/>
          <w:bCs/>
          <w:szCs w:val="21"/>
          <w:shd w:val="clear" w:color="auto" w:fill="FFFFFF"/>
        </w:rPr>
        <w:t>（含互通主线桥及分离桥），隧道总长约</w:t>
      </w:r>
      <w:r>
        <w:rPr>
          <w:rFonts w:ascii="Times New Roman" w:hAnsi="Times New Roman"/>
          <w:bCs/>
          <w:szCs w:val="21"/>
          <w:shd w:val="clear" w:color="auto" w:fill="FFFFFF"/>
        </w:rPr>
        <w:t>10.9km</w:t>
      </w:r>
      <w:r>
        <w:rPr>
          <w:rFonts w:ascii="Times New Roman" w:hAnsi="Times New Roman" w:hint="eastAsia"/>
          <w:bCs/>
          <w:szCs w:val="21"/>
          <w:shd w:val="clear" w:color="auto" w:fill="FFFFFF"/>
        </w:rPr>
        <w:t>，桥隧占比</w:t>
      </w:r>
      <w:r>
        <w:rPr>
          <w:rFonts w:ascii="Times New Roman" w:hAnsi="Times New Roman"/>
          <w:bCs/>
          <w:szCs w:val="21"/>
          <w:shd w:val="clear" w:color="auto" w:fill="FFFFFF"/>
        </w:rPr>
        <w:t>73.3%</w:t>
      </w:r>
      <w:r>
        <w:rPr>
          <w:rFonts w:ascii="Times New Roman" w:hAnsi="Times New Roman" w:hint="eastAsia"/>
          <w:bCs/>
          <w:szCs w:val="21"/>
          <w:shd w:val="clear" w:color="auto" w:fill="FFFFFF"/>
        </w:rPr>
        <w:t>。设互通匝道收费站</w:t>
      </w:r>
      <w:r>
        <w:rPr>
          <w:rFonts w:ascii="Times New Roman" w:hAnsi="Times New Roman"/>
          <w:bCs/>
          <w:szCs w:val="21"/>
          <w:shd w:val="clear" w:color="auto" w:fill="FFFFFF"/>
        </w:rPr>
        <w:t>3</w:t>
      </w:r>
      <w:r>
        <w:rPr>
          <w:rFonts w:ascii="Times New Roman" w:hAnsi="Times New Roman" w:hint="eastAsia"/>
          <w:bCs/>
          <w:szCs w:val="21"/>
          <w:shd w:val="clear" w:color="auto" w:fill="FFFFFF"/>
        </w:rPr>
        <w:t>处，监控分中心</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处、养护工区</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处，隧道管理站</w:t>
      </w:r>
      <w:r>
        <w:rPr>
          <w:rFonts w:ascii="Times New Roman" w:hAnsi="Times New Roman" w:hint="eastAsia"/>
          <w:bCs/>
          <w:szCs w:val="21"/>
          <w:shd w:val="clear" w:color="auto" w:fill="FFFFFF"/>
        </w:rPr>
        <w:t>2</w:t>
      </w:r>
      <w:r>
        <w:rPr>
          <w:rFonts w:ascii="Times New Roman" w:hAnsi="Times New Roman" w:hint="eastAsia"/>
          <w:bCs/>
          <w:szCs w:val="21"/>
          <w:shd w:val="clear" w:color="auto" w:fill="FFFFFF"/>
        </w:rPr>
        <w:t>处，交警、路政辅助用房</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处。同步</w:t>
      </w:r>
      <w:proofErr w:type="gramStart"/>
      <w:r>
        <w:rPr>
          <w:rFonts w:ascii="Times New Roman" w:hAnsi="Times New Roman" w:hint="eastAsia"/>
          <w:bCs/>
          <w:szCs w:val="21"/>
          <w:shd w:val="clear" w:color="auto" w:fill="FFFFFF"/>
        </w:rPr>
        <w:t>建设巧英互通</w:t>
      </w:r>
      <w:proofErr w:type="gramEnd"/>
      <w:r>
        <w:rPr>
          <w:rFonts w:ascii="Times New Roman" w:hAnsi="Times New Roman" w:hint="eastAsia"/>
          <w:bCs/>
          <w:szCs w:val="21"/>
          <w:shd w:val="clear" w:color="auto" w:fill="FFFFFF"/>
        </w:rPr>
        <w:t>连接线</w:t>
      </w:r>
      <w:r>
        <w:rPr>
          <w:rFonts w:ascii="Times New Roman" w:hAnsi="Times New Roman"/>
          <w:bCs/>
          <w:szCs w:val="21"/>
          <w:shd w:val="clear" w:color="auto" w:fill="FFFFFF"/>
        </w:rPr>
        <w:t>1.6</w:t>
      </w:r>
      <w:r>
        <w:rPr>
          <w:rFonts w:ascii="Times New Roman" w:hAnsi="Times New Roman" w:hint="eastAsia"/>
          <w:bCs/>
          <w:szCs w:val="21"/>
          <w:shd w:val="clear" w:color="auto" w:fill="FFFFFF"/>
        </w:rPr>
        <w:t>km</w:t>
      </w:r>
      <w:r>
        <w:rPr>
          <w:rFonts w:ascii="Times New Roman" w:hAnsi="Times New Roman" w:hint="eastAsia"/>
          <w:bCs/>
          <w:szCs w:val="21"/>
          <w:shd w:val="clear" w:color="auto" w:fill="FFFFFF"/>
        </w:rPr>
        <w:t>、小将互通连接</w:t>
      </w:r>
      <w:r>
        <w:rPr>
          <w:rFonts w:ascii="Times New Roman" w:hAnsi="Times New Roman" w:hint="eastAsia"/>
          <w:bCs/>
          <w:szCs w:val="21"/>
          <w:shd w:val="clear" w:color="auto" w:fill="FFFFFF"/>
        </w:rPr>
        <w:t xml:space="preserve"> 1.95km</w:t>
      </w:r>
      <w:r>
        <w:rPr>
          <w:rFonts w:ascii="Times New Roman" w:hAnsi="Times New Roman" w:hint="eastAsia"/>
          <w:bCs/>
          <w:szCs w:val="21"/>
          <w:shd w:val="clear" w:color="auto" w:fill="FFFFFF"/>
        </w:rPr>
        <w:t>。共计占用土地约</w:t>
      </w:r>
      <w:r>
        <w:rPr>
          <w:rFonts w:ascii="Times New Roman" w:hAnsi="Times New Roman"/>
          <w:bCs/>
          <w:szCs w:val="21"/>
          <w:shd w:val="clear" w:color="auto" w:fill="FFFFFF"/>
        </w:rPr>
        <w:t>174.89</w:t>
      </w:r>
      <w:r>
        <w:rPr>
          <w:rFonts w:ascii="Times New Roman" w:hAnsi="Times New Roman" w:hint="eastAsia"/>
          <w:bCs/>
          <w:szCs w:val="21"/>
          <w:shd w:val="clear" w:color="auto" w:fill="FFFFFF"/>
        </w:rPr>
        <w:t>公顷，拆迁建筑物约</w:t>
      </w:r>
      <w:r>
        <w:rPr>
          <w:rFonts w:ascii="Times New Roman" w:hAnsi="Times New Roman"/>
          <w:bCs/>
          <w:szCs w:val="21"/>
          <w:shd w:val="clear" w:color="auto" w:fill="FFFFFF"/>
        </w:rPr>
        <w:t>5.72</w:t>
      </w:r>
      <w:r>
        <w:rPr>
          <w:rFonts w:ascii="Times New Roman" w:hAnsi="Times New Roman" w:hint="eastAsia"/>
          <w:bCs/>
          <w:szCs w:val="21"/>
          <w:shd w:val="clear" w:color="auto" w:fill="FFFFFF"/>
        </w:rPr>
        <w:t>万</w:t>
      </w:r>
      <w:r>
        <w:rPr>
          <w:rFonts w:ascii="Times New Roman" w:hAnsi="Times New Roman" w:hint="eastAsia"/>
          <w:bCs/>
          <w:szCs w:val="21"/>
          <w:shd w:val="clear" w:color="auto" w:fill="FFFFFF"/>
        </w:rPr>
        <w:t>m</w:t>
      </w:r>
      <w:r>
        <w:rPr>
          <w:rFonts w:ascii="Times New Roman" w:hAnsi="Times New Roman"/>
          <w:bCs/>
          <w:szCs w:val="21"/>
          <w:shd w:val="clear" w:color="auto" w:fill="FFFFFF"/>
          <w:vertAlign w:val="superscript"/>
        </w:rPr>
        <w:t>2</w:t>
      </w:r>
      <w:r>
        <w:rPr>
          <w:rFonts w:ascii="Times New Roman" w:hAnsi="Times New Roman" w:hint="eastAsia"/>
          <w:bCs/>
          <w:szCs w:val="21"/>
          <w:shd w:val="clear" w:color="auto" w:fill="FFFFFF"/>
        </w:rPr>
        <w:t>。</w:t>
      </w:r>
    </w:p>
    <w:p w14:paraId="02EDF4F0" w14:textId="77777777" w:rsidR="00A36FC3" w:rsidRDefault="00AF7C3F">
      <w:pPr>
        <w:widowControl/>
        <w:spacing w:line="360" w:lineRule="auto"/>
        <w:ind w:firstLineChars="200" w:firstLine="420"/>
        <w:rPr>
          <w:rFonts w:ascii="Times New Roman" w:hAnsi="Times New Roman"/>
          <w:bCs/>
          <w:szCs w:val="21"/>
          <w:shd w:val="clear" w:color="auto" w:fill="FFFFFF"/>
        </w:rPr>
      </w:pPr>
      <w:r>
        <w:rPr>
          <w:rFonts w:ascii="Times New Roman" w:hAnsi="Times New Roman" w:hint="eastAsia"/>
          <w:bCs/>
          <w:szCs w:val="21"/>
          <w:shd w:val="clear" w:color="auto" w:fill="FFFFFF"/>
        </w:rPr>
        <w:t>本项目按交通运输部《公路工程技术标准》</w:t>
      </w:r>
      <w:r>
        <w:rPr>
          <w:rFonts w:ascii="Times New Roman" w:hAnsi="Times New Roman" w:hint="eastAsia"/>
          <w:bCs/>
          <w:szCs w:val="21"/>
          <w:shd w:val="clear" w:color="auto" w:fill="FFFFFF"/>
        </w:rPr>
        <w:t>(JTGB01</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2014)</w:t>
      </w:r>
      <w:r>
        <w:rPr>
          <w:rFonts w:ascii="Times New Roman" w:hAnsi="Times New Roman" w:hint="eastAsia"/>
          <w:bCs/>
          <w:szCs w:val="21"/>
          <w:shd w:val="clear" w:color="auto" w:fill="FFFFFF"/>
        </w:rPr>
        <w:t>、《公路路线设计规范》</w:t>
      </w:r>
      <w:r>
        <w:rPr>
          <w:rFonts w:ascii="Times New Roman" w:hAnsi="Times New Roman" w:hint="eastAsia"/>
          <w:bCs/>
          <w:szCs w:val="21"/>
          <w:shd w:val="clear" w:color="auto" w:fill="FFFFFF"/>
        </w:rPr>
        <w:t>(JTGD20</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2017</w:t>
      </w:r>
      <w:r>
        <w:rPr>
          <w:rFonts w:ascii="Times New Roman" w:hAnsi="Times New Roman" w:hint="eastAsia"/>
          <w:bCs/>
          <w:szCs w:val="21"/>
          <w:shd w:val="clear" w:color="auto" w:fill="FFFFFF"/>
        </w:rPr>
        <w:t>）中相关规定执行。根据本项目在公路网中的地位、功能及交通量预测结果，结合通行能力分析及服务水平评价结果，确定本项目主线全线采用双向六车道高速公路标准，设计速度</w:t>
      </w:r>
      <w:r>
        <w:rPr>
          <w:rFonts w:ascii="Times New Roman" w:hAnsi="Times New Roman" w:hint="eastAsia"/>
          <w:bCs/>
          <w:szCs w:val="21"/>
          <w:shd w:val="clear" w:color="auto" w:fill="FFFFFF"/>
        </w:rPr>
        <w:t>100km/h</w:t>
      </w:r>
      <w:r>
        <w:rPr>
          <w:rFonts w:ascii="Times New Roman" w:hAnsi="Times New Roman" w:hint="eastAsia"/>
          <w:bCs/>
          <w:szCs w:val="21"/>
          <w:shd w:val="clear" w:color="auto" w:fill="FFFFFF"/>
        </w:rPr>
        <w:t>，路基宽度</w:t>
      </w:r>
      <w:r>
        <w:rPr>
          <w:rFonts w:ascii="Times New Roman" w:hAnsi="Times New Roman"/>
          <w:bCs/>
          <w:szCs w:val="21"/>
          <w:shd w:val="clear" w:color="auto" w:fill="FFFFFF"/>
        </w:rPr>
        <w:t>33.5</w:t>
      </w:r>
      <w:r>
        <w:rPr>
          <w:rFonts w:ascii="Times New Roman" w:hAnsi="Times New Roman" w:hint="eastAsia"/>
          <w:bCs/>
          <w:szCs w:val="21"/>
          <w:shd w:val="clear" w:color="auto" w:fill="FFFFFF"/>
        </w:rPr>
        <w:t>m</w:t>
      </w:r>
      <w:r>
        <w:rPr>
          <w:rFonts w:ascii="Times New Roman" w:hAnsi="Times New Roman" w:hint="eastAsia"/>
          <w:bCs/>
          <w:szCs w:val="21"/>
          <w:shd w:val="clear" w:color="auto" w:fill="FFFFFF"/>
        </w:rPr>
        <w:t>。</w:t>
      </w:r>
    </w:p>
    <w:p w14:paraId="7DDA5B53" w14:textId="77777777" w:rsidR="00A36FC3" w:rsidRDefault="00AF7C3F">
      <w:pPr>
        <w:widowControl/>
        <w:spacing w:line="360" w:lineRule="auto"/>
        <w:ind w:firstLineChars="200" w:firstLine="420"/>
        <w:rPr>
          <w:bCs/>
          <w:szCs w:val="21"/>
          <w:shd w:val="clear" w:color="auto" w:fill="FFFFFF"/>
        </w:rPr>
      </w:pPr>
      <w:r>
        <w:rPr>
          <w:rFonts w:ascii="Times New Roman" w:hAnsi="Times New Roman" w:hint="eastAsia"/>
          <w:bCs/>
          <w:szCs w:val="21"/>
          <w:shd w:val="clear" w:color="auto" w:fill="FFFFFF"/>
        </w:rPr>
        <w:t>本工程推荐方案估算总投资约为</w:t>
      </w:r>
      <w:r>
        <w:rPr>
          <w:rFonts w:ascii="Times New Roman" w:hAnsi="Times New Roman"/>
          <w:bCs/>
          <w:szCs w:val="21"/>
          <w:shd w:val="clear" w:color="auto" w:fill="FFFFFF"/>
        </w:rPr>
        <w:t>95.91</w:t>
      </w:r>
      <w:r>
        <w:rPr>
          <w:rFonts w:ascii="Times New Roman" w:hAnsi="Times New Roman" w:hint="eastAsia"/>
          <w:bCs/>
          <w:szCs w:val="21"/>
          <w:shd w:val="clear" w:color="auto" w:fill="FFFFFF"/>
        </w:rPr>
        <w:t>亿元，其中建安费约为</w:t>
      </w:r>
      <w:r>
        <w:rPr>
          <w:rFonts w:ascii="Times New Roman" w:hAnsi="Times New Roman"/>
          <w:bCs/>
          <w:szCs w:val="21"/>
          <w:shd w:val="clear" w:color="auto" w:fill="FFFFFF"/>
        </w:rPr>
        <w:t>64.04</w:t>
      </w:r>
      <w:r>
        <w:rPr>
          <w:rFonts w:ascii="Times New Roman" w:hAnsi="Times New Roman" w:hint="eastAsia"/>
          <w:bCs/>
          <w:szCs w:val="21"/>
          <w:shd w:val="clear" w:color="auto" w:fill="FFFFFF"/>
        </w:rPr>
        <w:t>亿元。上</w:t>
      </w:r>
      <w:r>
        <w:rPr>
          <w:rFonts w:ascii="Times New Roman" w:hAnsi="Times New Roman"/>
          <w:bCs/>
          <w:szCs w:val="21"/>
          <w:shd w:val="clear" w:color="auto" w:fill="FFFFFF"/>
        </w:rPr>
        <w:t>述金额</w:t>
      </w:r>
      <w:r>
        <w:rPr>
          <w:rFonts w:ascii="Times New Roman" w:hAnsi="Times New Roman" w:hint="eastAsia"/>
          <w:bCs/>
          <w:szCs w:val="21"/>
          <w:shd w:val="clear" w:color="auto" w:fill="FFFFFF"/>
        </w:rPr>
        <w:t>最终以经核准的项目申请报告确定的估算为准，估算总投资变化的风险由投资人承担。</w:t>
      </w:r>
    </w:p>
    <w:p w14:paraId="3CEE6B94" w14:textId="77777777" w:rsidR="00A36FC3" w:rsidRDefault="00AF7C3F">
      <w:pPr>
        <w:pStyle w:val="000"/>
        <w:spacing w:line="480" w:lineRule="exact"/>
        <w:ind w:firstLine="420"/>
        <w:rPr>
          <w:bCs/>
        </w:rPr>
      </w:pPr>
      <w:r>
        <w:rPr>
          <w:rFonts w:hint="eastAsia"/>
          <w:b/>
          <w:bCs/>
          <w:szCs w:val="21"/>
          <w:shd w:val="clear" w:color="auto" w:fill="FFFFFF"/>
        </w:rPr>
        <w:t>本项目目前已完成工程可行性研究报告审查；</w:t>
      </w:r>
      <w:proofErr w:type="gramStart"/>
      <w:r>
        <w:rPr>
          <w:rFonts w:hint="eastAsia"/>
          <w:b/>
          <w:bCs/>
          <w:szCs w:val="21"/>
          <w:shd w:val="clear" w:color="auto" w:fill="FFFFFF"/>
        </w:rPr>
        <w:t>最终项目</w:t>
      </w:r>
      <w:proofErr w:type="gramEnd"/>
      <w:r>
        <w:rPr>
          <w:rFonts w:hint="eastAsia"/>
          <w:b/>
          <w:bCs/>
          <w:szCs w:val="21"/>
          <w:shd w:val="clear" w:color="auto" w:fill="FFFFFF"/>
        </w:rPr>
        <w:t>概况由浙江省</w:t>
      </w:r>
      <w:proofErr w:type="gramStart"/>
      <w:r>
        <w:rPr>
          <w:rFonts w:hint="eastAsia"/>
          <w:b/>
          <w:bCs/>
          <w:szCs w:val="21"/>
          <w:shd w:val="clear" w:color="auto" w:fill="FFFFFF"/>
        </w:rPr>
        <w:t>发改委行政</w:t>
      </w:r>
      <w:proofErr w:type="gramEnd"/>
      <w:r>
        <w:rPr>
          <w:rFonts w:hint="eastAsia"/>
          <w:b/>
          <w:bCs/>
          <w:szCs w:val="21"/>
          <w:shd w:val="clear" w:color="auto" w:fill="FFFFFF"/>
        </w:rPr>
        <w:t>许可核准内容为准。</w:t>
      </w:r>
    </w:p>
    <w:p w14:paraId="21A1D0E1" w14:textId="77777777" w:rsidR="00A36FC3" w:rsidRDefault="00AF7C3F">
      <w:pPr>
        <w:pStyle w:val="000"/>
        <w:spacing w:line="480" w:lineRule="exact"/>
        <w:ind w:firstLineChars="200" w:firstLine="422"/>
        <w:rPr>
          <w:b/>
          <w:szCs w:val="21"/>
        </w:rPr>
      </w:pPr>
      <w:r>
        <w:rPr>
          <w:b/>
          <w:szCs w:val="21"/>
        </w:rPr>
        <w:t>2.2</w:t>
      </w:r>
      <w:r>
        <w:rPr>
          <w:b/>
          <w:szCs w:val="21"/>
        </w:rPr>
        <w:t>招标范围</w:t>
      </w:r>
    </w:p>
    <w:p w14:paraId="57D6FF7C" w14:textId="77777777" w:rsidR="00A36FC3" w:rsidRDefault="00AF7C3F">
      <w:pPr>
        <w:spacing w:line="480" w:lineRule="exact"/>
        <w:ind w:firstLineChars="200" w:firstLine="422"/>
        <w:rPr>
          <w:rFonts w:ascii="Times New Roman" w:hAnsi="Times New Roman"/>
        </w:rPr>
      </w:pPr>
      <w:r>
        <w:rPr>
          <w:rFonts w:ascii="Times New Roman" w:hAnsi="Times New Roman"/>
          <w:b/>
        </w:rPr>
        <w:t>2.2.1</w:t>
      </w:r>
      <w:r>
        <w:rPr>
          <w:rFonts w:ascii="Times New Roman" w:hAnsi="Times New Roman" w:hint="eastAsia"/>
          <w:szCs w:val="21"/>
        </w:rPr>
        <w:t>本次招标范围为</w:t>
      </w:r>
      <w:proofErr w:type="gramStart"/>
      <w:r>
        <w:rPr>
          <w:rFonts w:ascii="Times New Roman" w:hAnsi="Times New Roman" w:hint="eastAsia"/>
          <w:szCs w:val="21"/>
        </w:rPr>
        <w:t>鄞</w:t>
      </w:r>
      <w:proofErr w:type="gramEnd"/>
      <w:r>
        <w:rPr>
          <w:rFonts w:ascii="Times New Roman" w:hAnsi="Times New Roman" w:hint="eastAsia"/>
          <w:szCs w:val="21"/>
        </w:rPr>
        <w:t>州至宁海高速公路西延（新昌联络线）的投资人。</w:t>
      </w:r>
      <w:r>
        <w:rPr>
          <w:rFonts w:ascii="Times New Roman" w:hAnsi="Times New Roman" w:hint="eastAsia"/>
        </w:rPr>
        <w:t>投标人中标后，作为投资人应按《中华人民共和国公司法》及其他相关法律、法规、政策和特许权协议规定依法组建专为本项目提供服务的项目公司作为项目法人，并按要求分别注入相应资本金。由项目公司对项目的筹划、项目审批、资金筹措、建设实施、运营管理、债务偿还、资产管理和项目移交等全过程负责，自主经营，自负盈亏</w:t>
      </w:r>
      <w:r>
        <w:rPr>
          <w:rFonts w:ascii="Times New Roman" w:hAnsi="Times New Roman" w:hint="eastAsia"/>
          <w:szCs w:val="21"/>
        </w:rPr>
        <w:t>（其中：资金筹措、债务偿还等，中标人承担连带责任）</w:t>
      </w:r>
      <w:r>
        <w:rPr>
          <w:rFonts w:ascii="Times New Roman" w:hAnsi="Times New Roman" w:hint="eastAsia"/>
        </w:rPr>
        <w:t>。项目公司继承投资人相应的权利和义务，并在特许权协议规定的特许经营期满后</w:t>
      </w:r>
      <w:r>
        <w:rPr>
          <w:rFonts w:ascii="Times New Roman" w:hAnsi="Times New Roman" w:hint="eastAsia"/>
          <w:szCs w:val="21"/>
        </w:rPr>
        <w:t>（无论债务偿还完毕与否）</w:t>
      </w:r>
      <w:r>
        <w:rPr>
          <w:rFonts w:ascii="Times New Roman" w:hAnsi="Times New Roman" w:hint="eastAsia"/>
        </w:rPr>
        <w:t>，按照特许权协议的约定将公路、公路附属设施及相关资料无偿移交给交通运输主管部门。</w:t>
      </w:r>
    </w:p>
    <w:p w14:paraId="6E141747" w14:textId="77777777" w:rsidR="00A36FC3" w:rsidRDefault="00AF7C3F">
      <w:pPr>
        <w:spacing w:line="480" w:lineRule="exact"/>
        <w:ind w:firstLineChars="200" w:firstLine="422"/>
        <w:rPr>
          <w:rFonts w:ascii="Times New Roman" w:hAnsi="Times New Roman"/>
          <w:bCs/>
        </w:rPr>
      </w:pPr>
      <w:r>
        <w:rPr>
          <w:rFonts w:ascii="Times New Roman" w:hAnsi="Times New Roman"/>
          <w:b/>
        </w:rPr>
        <w:t>2.2.2</w:t>
      </w:r>
      <w:r>
        <w:rPr>
          <w:rFonts w:ascii="Times New Roman" w:hAnsi="Times New Roman" w:hint="eastAsia"/>
          <w:bCs/>
        </w:rPr>
        <w:t>项目资本金</w:t>
      </w:r>
      <w:r>
        <w:rPr>
          <w:rFonts w:ascii="Times New Roman" w:hAnsi="Times New Roman" w:hint="eastAsia"/>
        </w:rPr>
        <w:t>不得低于总投资额的</w:t>
      </w:r>
      <w:r>
        <w:rPr>
          <w:rFonts w:ascii="Times New Roman" w:hAnsi="Times New Roman"/>
          <w:u w:val="single"/>
        </w:rPr>
        <w:t>35%</w:t>
      </w:r>
      <w:r>
        <w:rPr>
          <w:rFonts w:ascii="Times New Roman" w:hAnsi="Times New Roman" w:hint="eastAsia"/>
          <w:bCs/>
        </w:rPr>
        <w:t>，其余通过融资方式解决。</w:t>
      </w:r>
      <w:r w:rsidR="00952BDF">
        <w:rPr>
          <w:rFonts w:ascii="Times New Roman" w:hAnsi="Times New Roman" w:hint="eastAsia"/>
          <w:bCs/>
        </w:rPr>
        <w:t>投资人</w:t>
      </w:r>
      <w:r>
        <w:rPr>
          <w:rFonts w:ascii="Times New Roman" w:hAnsi="Times New Roman" w:hint="eastAsia"/>
          <w:bCs/>
        </w:rPr>
        <w:t>应采取有效措施确保项目资本金在工程建设期内按比例逐步到位。</w:t>
      </w:r>
    </w:p>
    <w:p w14:paraId="13CDF9D4" w14:textId="77777777" w:rsidR="00A36FC3" w:rsidRDefault="00AF7C3F">
      <w:pPr>
        <w:spacing w:line="480" w:lineRule="exact"/>
        <w:ind w:firstLineChars="200" w:firstLine="422"/>
        <w:rPr>
          <w:rFonts w:ascii="Times New Roman" w:hAnsi="Times New Roman"/>
        </w:rPr>
      </w:pPr>
      <w:r>
        <w:rPr>
          <w:rFonts w:ascii="Times New Roman" w:hAnsi="Times New Roman"/>
          <w:b/>
        </w:rPr>
        <w:t>2.2.3</w:t>
      </w:r>
      <w:r>
        <w:rPr>
          <w:rFonts w:ascii="Times New Roman" w:hAnsi="Times New Roman" w:hint="eastAsia"/>
          <w:spacing w:val="-4"/>
        </w:rPr>
        <w:t>特许经营</w:t>
      </w:r>
      <w:proofErr w:type="gramStart"/>
      <w:r>
        <w:rPr>
          <w:rFonts w:ascii="Times New Roman" w:hAnsi="Times New Roman" w:hint="eastAsia"/>
          <w:spacing w:val="-4"/>
        </w:rPr>
        <w:t>期分为</w:t>
      </w:r>
      <w:proofErr w:type="gramEnd"/>
      <w:r>
        <w:rPr>
          <w:rFonts w:ascii="Times New Roman" w:hAnsi="Times New Roman" w:hint="eastAsia"/>
          <w:spacing w:val="-4"/>
        </w:rPr>
        <w:t>建设期（含施工期）和运营期（</w:t>
      </w:r>
      <w:proofErr w:type="gramStart"/>
      <w:r>
        <w:rPr>
          <w:rFonts w:ascii="Times New Roman" w:hAnsi="Times New Roman" w:hint="eastAsia"/>
          <w:spacing w:val="-4"/>
        </w:rPr>
        <w:t>含收费期</w:t>
      </w:r>
      <w:proofErr w:type="gramEnd"/>
      <w:r>
        <w:rPr>
          <w:rFonts w:ascii="Times New Roman" w:hAnsi="Times New Roman" w:hint="eastAsia"/>
          <w:spacing w:val="-4"/>
        </w:rPr>
        <w:t>）两个阶段，</w:t>
      </w:r>
      <w:bookmarkStart w:id="9" w:name="_Hlk83658328"/>
      <w:r>
        <w:rPr>
          <w:rFonts w:ascii="Times New Roman" w:hAnsi="Times New Roman" w:hint="eastAsia"/>
        </w:rPr>
        <w:t>建设期：指本项目特许权协议签署之日起至项目交工日止；施工期指开</w:t>
      </w:r>
      <w:proofErr w:type="gramStart"/>
      <w:r>
        <w:rPr>
          <w:rFonts w:ascii="Times New Roman" w:hAnsi="Times New Roman" w:hint="eastAsia"/>
        </w:rPr>
        <w:t>工令</w:t>
      </w:r>
      <w:proofErr w:type="gramEnd"/>
      <w:r>
        <w:rPr>
          <w:rFonts w:ascii="Times New Roman" w:hAnsi="Times New Roman" w:hint="eastAsia"/>
        </w:rPr>
        <w:t>签发之日起至项目交工日止，施工期暂定</w:t>
      </w:r>
      <w:bookmarkStart w:id="10" w:name="_Hlk137478250"/>
      <w:r>
        <w:rPr>
          <w:rFonts w:ascii="Times New Roman" w:hAnsi="Times New Roman" w:hint="eastAsia"/>
        </w:rPr>
        <w:t>36</w:t>
      </w:r>
      <w:r>
        <w:rPr>
          <w:rFonts w:ascii="Times New Roman" w:hAnsi="Times New Roman" w:hint="eastAsia"/>
        </w:rPr>
        <w:t>个月</w:t>
      </w:r>
      <w:bookmarkEnd w:id="10"/>
      <w:r>
        <w:rPr>
          <w:rFonts w:ascii="Times New Roman" w:hAnsi="Times New Roman" w:hint="eastAsia"/>
        </w:rPr>
        <w:t>（最终以项目批复为准）。运营期：指项目交工日次日起至项目移交之日止；</w:t>
      </w:r>
      <w:r>
        <w:rPr>
          <w:rFonts w:hint="eastAsia"/>
        </w:rPr>
        <w:t>收费期指本项目自浙江省人民政府批准的收费之日起</w:t>
      </w:r>
      <w:proofErr w:type="gramStart"/>
      <w:r>
        <w:rPr>
          <w:rFonts w:hint="eastAsia"/>
        </w:rPr>
        <w:t>至收费</w:t>
      </w:r>
      <w:proofErr w:type="gramEnd"/>
      <w:r>
        <w:rPr>
          <w:rFonts w:hint="eastAsia"/>
        </w:rPr>
        <w:t>期限届满</w:t>
      </w:r>
      <w:r>
        <w:rPr>
          <w:rFonts w:ascii="Times New Roman" w:hAnsi="Times New Roman" w:hint="eastAsia"/>
        </w:rPr>
        <w:t>。本项目收费期最长不得超过</w:t>
      </w:r>
      <w:r>
        <w:rPr>
          <w:rFonts w:ascii="Times New Roman" w:hAnsi="Times New Roman"/>
        </w:rPr>
        <w:t>25</w:t>
      </w:r>
      <w:r>
        <w:rPr>
          <w:rFonts w:ascii="Times New Roman" w:hAnsi="Times New Roman" w:hint="eastAsia"/>
        </w:rPr>
        <w:t>年即</w:t>
      </w:r>
      <w:r>
        <w:rPr>
          <w:rFonts w:ascii="Times New Roman" w:hAnsi="Times New Roman"/>
        </w:rPr>
        <w:t>300</w:t>
      </w:r>
      <w:r>
        <w:rPr>
          <w:rFonts w:ascii="Times New Roman" w:hAnsi="Times New Roman" w:hint="eastAsia"/>
        </w:rPr>
        <w:t>个月</w:t>
      </w:r>
      <w:bookmarkEnd w:id="9"/>
      <w:r>
        <w:rPr>
          <w:rFonts w:ascii="Times New Roman" w:hAnsi="Times New Roman" w:hint="eastAsia"/>
        </w:rPr>
        <w:t>，</w:t>
      </w:r>
      <w:r>
        <w:rPr>
          <w:rFonts w:hint="eastAsia"/>
        </w:rPr>
        <w:t>最终以浙江省人民政府批复为准</w:t>
      </w:r>
      <w:r>
        <w:rPr>
          <w:rFonts w:ascii="Times New Roman" w:hAnsi="Times New Roman" w:hint="eastAsia"/>
        </w:rPr>
        <w:t>。</w:t>
      </w:r>
      <w:r>
        <w:rPr>
          <w:rFonts w:hint="eastAsia"/>
        </w:rPr>
        <w:t>本项目收费起止时间根据省政府最终批复确定。</w:t>
      </w:r>
    </w:p>
    <w:p w14:paraId="5FF5F761" w14:textId="77777777" w:rsidR="00A36FC3" w:rsidRDefault="00AF7C3F">
      <w:pPr>
        <w:pStyle w:val="000"/>
        <w:spacing w:line="480" w:lineRule="exact"/>
        <w:ind w:firstLineChars="200" w:firstLine="422"/>
        <w:rPr>
          <w:b/>
          <w:bCs/>
        </w:rPr>
      </w:pPr>
      <w:r>
        <w:rPr>
          <w:b/>
        </w:rPr>
        <w:t>2.2.4</w:t>
      </w:r>
      <w:r>
        <w:rPr>
          <w:rFonts w:hint="eastAsia"/>
        </w:rPr>
        <w:t>投资人成立项目公司后应依法通过招投标方式选择勘察、设计、施工、监理、检测等服务和重要设备、材料供应等单位，并与中标人签订合同（若前期实施机构已完成上述招标内容的，项目公司应对实施机构的成果予以认可）。投资人不得承担本项目的施工任务。</w:t>
      </w:r>
    </w:p>
    <w:p w14:paraId="7A203B5F" w14:textId="77777777" w:rsidR="00A36FC3" w:rsidRDefault="00AF7C3F">
      <w:pPr>
        <w:spacing w:line="360" w:lineRule="auto"/>
        <w:rPr>
          <w:rFonts w:ascii="Times New Roman" w:hAnsi="Times New Roman"/>
          <w:b/>
          <w:bCs/>
          <w:szCs w:val="21"/>
        </w:rPr>
      </w:pPr>
      <w:bookmarkStart w:id="11" w:name="_Toc82159500"/>
      <w:bookmarkStart w:id="12" w:name="_Toc91750991"/>
      <w:r>
        <w:rPr>
          <w:rFonts w:ascii="Times New Roman" w:hAnsi="Times New Roman"/>
          <w:b/>
          <w:bCs/>
          <w:szCs w:val="21"/>
        </w:rPr>
        <w:t>3.</w:t>
      </w:r>
      <w:r>
        <w:rPr>
          <w:rFonts w:ascii="Times New Roman" w:hAnsi="Times New Roman" w:hint="eastAsia"/>
          <w:b/>
          <w:bCs/>
          <w:szCs w:val="21"/>
        </w:rPr>
        <w:t>投标人资格要求</w:t>
      </w:r>
      <w:bookmarkEnd w:id="11"/>
      <w:bookmarkEnd w:id="12"/>
    </w:p>
    <w:p w14:paraId="4192A45F" w14:textId="77777777" w:rsidR="00A36FC3" w:rsidRDefault="00AF7C3F">
      <w:pPr>
        <w:spacing w:line="400" w:lineRule="atLeast"/>
        <w:ind w:firstLineChars="200" w:firstLine="422"/>
        <w:rPr>
          <w:rFonts w:ascii="Times New Roman" w:hAnsi="Times New Roman"/>
          <w:b/>
        </w:rPr>
      </w:pPr>
      <w:r>
        <w:rPr>
          <w:rFonts w:ascii="Times New Roman" w:hAnsi="Times New Roman" w:hint="eastAsia"/>
          <w:b/>
        </w:rPr>
        <w:t>3.1</w:t>
      </w:r>
      <w:r>
        <w:rPr>
          <w:rFonts w:ascii="Times New Roman" w:hAnsi="Times New Roman" w:hint="eastAsia"/>
          <w:b/>
        </w:rPr>
        <w:t>本次招标要求投标人具备的资格条件包括</w:t>
      </w:r>
      <w:r>
        <w:rPr>
          <w:rFonts w:ascii="Times New Roman" w:hAnsi="Times New Roman"/>
          <w:b/>
        </w:rPr>
        <w:t>(</w:t>
      </w:r>
      <w:r>
        <w:rPr>
          <w:rFonts w:ascii="Times New Roman" w:hAnsi="Times New Roman" w:hint="eastAsia"/>
          <w:b/>
        </w:rPr>
        <w:t>适用于独立投标</w:t>
      </w:r>
      <w:r>
        <w:rPr>
          <w:rFonts w:ascii="Times New Roman" w:hAnsi="Times New Roman"/>
          <w:b/>
        </w:rPr>
        <w:t>)</w:t>
      </w:r>
    </w:p>
    <w:p w14:paraId="31B8A9E7" w14:textId="77777777" w:rsidR="00A36FC3" w:rsidRDefault="00AF7C3F">
      <w:pPr>
        <w:spacing w:line="400" w:lineRule="atLeast"/>
        <w:ind w:firstLineChars="200" w:firstLine="422"/>
        <w:rPr>
          <w:rFonts w:ascii="Times New Roman" w:hAnsi="Times New Roman"/>
          <w:b/>
        </w:rPr>
      </w:pPr>
      <w:r>
        <w:rPr>
          <w:rFonts w:ascii="Times New Roman" w:hAnsi="Times New Roman" w:hint="eastAsia"/>
          <w:b/>
        </w:rPr>
        <w:t>3.1.1</w:t>
      </w:r>
      <w:r>
        <w:rPr>
          <w:rFonts w:ascii="Times New Roman" w:hAnsi="Times New Roman" w:hint="eastAsia"/>
          <w:b/>
        </w:rPr>
        <w:t>法人资格要求</w:t>
      </w:r>
    </w:p>
    <w:p w14:paraId="145AD125"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hint="eastAsia"/>
          <w:szCs w:val="21"/>
        </w:rPr>
        <w:t>在中华人民共和国境内</w:t>
      </w:r>
      <w:r>
        <w:rPr>
          <w:rFonts w:ascii="Times New Roman" w:hAnsi="Times New Roman" w:hint="eastAsia"/>
        </w:rPr>
        <w:t>（含港澳台地区）</w:t>
      </w:r>
      <w:r>
        <w:rPr>
          <w:rFonts w:ascii="Times New Roman" w:hAnsi="Times New Roman" w:hint="eastAsia"/>
          <w:szCs w:val="21"/>
        </w:rPr>
        <w:t>依法注册的企业法人，且合法存续，没有处于被吊销营业执照、责令关闭或者被撤销等不良状态。</w:t>
      </w:r>
    </w:p>
    <w:p w14:paraId="7B164431" w14:textId="77777777" w:rsidR="00A36FC3" w:rsidRDefault="00AF7C3F">
      <w:pPr>
        <w:spacing w:line="400" w:lineRule="atLeast"/>
        <w:ind w:firstLineChars="200" w:firstLine="422"/>
        <w:rPr>
          <w:rFonts w:ascii="Times New Roman" w:hAnsi="Times New Roman"/>
          <w:b/>
        </w:rPr>
      </w:pPr>
      <w:r>
        <w:rPr>
          <w:rFonts w:ascii="Times New Roman" w:hAnsi="Times New Roman" w:hint="eastAsia"/>
          <w:b/>
        </w:rPr>
        <w:t>3.1.2</w:t>
      </w:r>
      <w:r>
        <w:rPr>
          <w:rFonts w:ascii="Times New Roman" w:hAnsi="Times New Roman" w:hint="eastAsia"/>
          <w:b/>
        </w:rPr>
        <w:t>财务状况要求</w:t>
      </w:r>
    </w:p>
    <w:p w14:paraId="2042FE25" w14:textId="77777777" w:rsidR="00A36FC3" w:rsidRDefault="00AF7C3F">
      <w:pPr>
        <w:spacing w:line="400" w:lineRule="atLeast"/>
        <w:ind w:firstLineChars="150" w:firstLine="315"/>
        <w:rPr>
          <w:rFonts w:ascii="Times New Roman" w:hAnsi="Times New Roman"/>
          <w:szCs w:val="21"/>
        </w:rPr>
      </w:pPr>
      <w:r>
        <w:rPr>
          <w:rFonts w:ascii="Times New Roman" w:hAnsi="Times New Roman" w:hint="eastAsia"/>
        </w:rPr>
        <w:t>（</w:t>
      </w:r>
      <w:r>
        <w:rPr>
          <w:rFonts w:ascii="Times New Roman" w:hAnsi="Times New Roman" w:hint="eastAsia"/>
        </w:rPr>
        <w:t>1</w:t>
      </w:r>
      <w:r>
        <w:rPr>
          <w:rFonts w:ascii="Times New Roman" w:hAnsi="Times New Roman" w:hint="eastAsia"/>
        </w:rPr>
        <w:t>）</w:t>
      </w:r>
      <w:r>
        <w:rPr>
          <w:rFonts w:ascii="Times New Roman" w:hAnsi="Times New Roman" w:hint="eastAsia"/>
          <w:szCs w:val="21"/>
        </w:rPr>
        <w:t>202</w:t>
      </w:r>
      <w:r>
        <w:rPr>
          <w:rFonts w:ascii="Times New Roman" w:hAnsi="Times New Roman"/>
          <w:szCs w:val="21"/>
        </w:rPr>
        <w:t>2</w:t>
      </w:r>
      <w:r>
        <w:rPr>
          <w:rFonts w:ascii="Times New Roman" w:hAnsi="Times New Roman" w:hint="eastAsia"/>
          <w:szCs w:val="21"/>
        </w:rPr>
        <w:t>年末，净资产在</w:t>
      </w:r>
      <w:r>
        <w:rPr>
          <w:rFonts w:ascii="Times New Roman" w:hAnsi="Times New Roman" w:hint="eastAsia"/>
          <w:szCs w:val="21"/>
        </w:rPr>
        <w:t>33.57</w:t>
      </w:r>
      <w:r>
        <w:rPr>
          <w:rFonts w:ascii="Times New Roman" w:hAnsi="Times New Roman" w:hint="eastAsia"/>
          <w:szCs w:val="21"/>
        </w:rPr>
        <w:t>亿元人民币以上（或等值货币，汇率以招标公告发布之日中国银行外汇牌价中卖出价为准，下同）（母公司可以以符合财务管理相关规定的合并报表为准）；</w:t>
      </w:r>
    </w:p>
    <w:p w14:paraId="451C8C1C" w14:textId="77777777" w:rsidR="00A36FC3" w:rsidRDefault="00AF7C3F">
      <w:pPr>
        <w:spacing w:line="480" w:lineRule="exact"/>
        <w:ind w:firstLineChars="200" w:firstLine="420"/>
        <w:rPr>
          <w:rFonts w:ascii="Times New Roman" w:hAnsi="Times New Roman"/>
          <w:szCs w:val="21"/>
        </w:rPr>
      </w:pPr>
      <w:r>
        <w:rPr>
          <w:rFonts w:ascii="Times New Roman" w:hAnsi="Times New Roman" w:hint="eastAsia"/>
          <w:szCs w:val="21"/>
        </w:rPr>
        <w:t>（</w:t>
      </w:r>
      <w:r>
        <w:rPr>
          <w:rFonts w:ascii="Times New Roman" w:hAnsi="Times New Roman" w:hint="eastAsia"/>
          <w:szCs w:val="21"/>
        </w:rPr>
        <w:t>2</w:t>
      </w:r>
      <w:r>
        <w:rPr>
          <w:rFonts w:ascii="Times New Roman" w:hAnsi="Times New Roman" w:hint="eastAsia"/>
          <w:szCs w:val="21"/>
        </w:rPr>
        <w:t>）最近连续三年（指</w:t>
      </w:r>
      <w:r>
        <w:rPr>
          <w:rFonts w:ascii="Times New Roman" w:hAnsi="Times New Roman" w:hint="eastAsia"/>
          <w:szCs w:val="21"/>
        </w:rPr>
        <w:t>20</w:t>
      </w:r>
      <w:r>
        <w:rPr>
          <w:rFonts w:ascii="Times New Roman" w:hAnsi="Times New Roman"/>
          <w:szCs w:val="21"/>
        </w:rPr>
        <w:t>20</w:t>
      </w:r>
      <w:r>
        <w:rPr>
          <w:rFonts w:ascii="Times New Roman" w:hAnsi="Times New Roman" w:hint="eastAsia"/>
          <w:szCs w:val="21"/>
        </w:rPr>
        <w:t>年、</w:t>
      </w:r>
      <w:r>
        <w:rPr>
          <w:rFonts w:ascii="Times New Roman" w:hAnsi="Times New Roman" w:hint="eastAsia"/>
          <w:szCs w:val="21"/>
        </w:rPr>
        <w:t>202</w:t>
      </w:r>
      <w:r>
        <w:rPr>
          <w:rFonts w:ascii="Times New Roman" w:hAnsi="Times New Roman"/>
          <w:szCs w:val="21"/>
        </w:rPr>
        <w:t>1</w:t>
      </w:r>
      <w:r>
        <w:rPr>
          <w:rFonts w:ascii="Times New Roman" w:hAnsi="Times New Roman" w:hint="eastAsia"/>
          <w:szCs w:val="21"/>
        </w:rPr>
        <w:t>年、</w:t>
      </w:r>
      <w:r>
        <w:rPr>
          <w:rFonts w:ascii="Times New Roman" w:hAnsi="Times New Roman" w:hint="eastAsia"/>
          <w:szCs w:val="21"/>
        </w:rPr>
        <w:t>202</w:t>
      </w:r>
      <w:r>
        <w:rPr>
          <w:rFonts w:ascii="Times New Roman" w:hAnsi="Times New Roman"/>
          <w:szCs w:val="21"/>
        </w:rPr>
        <w:t>2</w:t>
      </w:r>
      <w:r>
        <w:rPr>
          <w:rFonts w:ascii="Times New Roman" w:hAnsi="Times New Roman" w:hint="eastAsia"/>
          <w:szCs w:val="21"/>
        </w:rPr>
        <w:t>年，下同）每年均为盈利，且各年度财务报告应当经具有法定资格的中介机构审计；</w:t>
      </w:r>
      <w:r>
        <w:rPr>
          <w:rFonts w:ascii="Times New Roman" w:hAnsi="Times New Roman" w:hint="eastAsia"/>
        </w:rPr>
        <w:t>对于成立不足三年的投标人，自成立以来的每年应为盈利，须提供经具有法定资格的中介机构审计的自成立后的全部财务报告；财务状况良好，</w:t>
      </w:r>
      <w:r>
        <w:rPr>
          <w:rFonts w:ascii="Times New Roman" w:hAnsi="Times New Roman"/>
        </w:rPr>
        <w:t>2022</w:t>
      </w:r>
      <w:r>
        <w:rPr>
          <w:rFonts w:ascii="Times New Roman" w:hAnsi="Times New Roman" w:hint="eastAsia"/>
        </w:rPr>
        <w:t>年末资产负债率不超过</w:t>
      </w:r>
      <w:r>
        <w:rPr>
          <w:rFonts w:ascii="Times New Roman" w:hAnsi="Times New Roman"/>
          <w:u w:val="single"/>
        </w:rPr>
        <w:t>75</w:t>
      </w:r>
      <w:r>
        <w:rPr>
          <w:rFonts w:ascii="Times New Roman" w:hAnsi="Times New Roman" w:hint="eastAsia"/>
        </w:rPr>
        <w:t>％，没有处于财产被接管、冻结、破产状态。</w:t>
      </w:r>
    </w:p>
    <w:p w14:paraId="7337F0A0" w14:textId="77777777" w:rsidR="00A36FC3" w:rsidRDefault="00AF7C3F">
      <w:pPr>
        <w:spacing w:line="400" w:lineRule="atLeast"/>
        <w:ind w:firstLineChars="200" w:firstLine="422"/>
        <w:rPr>
          <w:rFonts w:ascii="Times New Roman" w:hAnsi="Times New Roman"/>
          <w:b/>
        </w:rPr>
      </w:pPr>
      <w:r>
        <w:rPr>
          <w:rFonts w:ascii="Times New Roman" w:hAnsi="Times New Roman" w:hint="eastAsia"/>
          <w:b/>
        </w:rPr>
        <w:t>3.1.3</w:t>
      </w:r>
      <w:r>
        <w:rPr>
          <w:rFonts w:ascii="Times New Roman" w:hAnsi="Times New Roman" w:hint="eastAsia"/>
          <w:b/>
        </w:rPr>
        <w:t>投融资能力要求</w:t>
      </w:r>
    </w:p>
    <w:p w14:paraId="44171DE4" w14:textId="77777777" w:rsidR="00A36FC3" w:rsidRDefault="00AF7C3F">
      <w:pPr>
        <w:spacing w:line="400" w:lineRule="atLeast"/>
        <w:ind w:firstLineChars="200" w:firstLine="420"/>
        <w:rPr>
          <w:rFonts w:ascii="Times New Roman" w:hAnsi="Times New Roman"/>
        </w:rPr>
      </w:pPr>
      <w:r>
        <w:rPr>
          <w:rFonts w:ascii="Times New Roman" w:hAnsi="Times New Roman" w:hint="eastAsia"/>
        </w:rPr>
        <w:t>具有不低于</w:t>
      </w:r>
      <w:r>
        <w:rPr>
          <w:rFonts w:ascii="Times New Roman" w:hAnsi="Times New Roman" w:hint="eastAsia"/>
          <w:b/>
          <w:u w:val="single"/>
        </w:rPr>
        <w:t>95.92</w:t>
      </w:r>
      <w:r>
        <w:rPr>
          <w:rFonts w:ascii="Times New Roman" w:hAnsi="Times New Roman" w:hint="eastAsia"/>
        </w:rPr>
        <w:t>亿元人民币</w:t>
      </w:r>
      <w:r>
        <w:rPr>
          <w:rFonts w:ascii="Times New Roman" w:hAnsi="Times New Roman" w:hint="eastAsia"/>
        </w:rPr>
        <w:t>(</w:t>
      </w:r>
      <w:r>
        <w:rPr>
          <w:rFonts w:ascii="Times New Roman" w:hAnsi="Times New Roman" w:hint="eastAsia"/>
        </w:rPr>
        <w:t>或等值货币</w:t>
      </w:r>
      <w:r>
        <w:rPr>
          <w:rFonts w:ascii="Times New Roman" w:hAnsi="Times New Roman" w:hint="eastAsia"/>
        </w:rPr>
        <w:t>)</w:t>
      </w:r>
      <w:r>
        <w:rPr>
          <w:rFonts w:ascii="Times New Roman" w:hAnsi="Times New Roman" w:hint="eastAsia"/>
        </w:rPr>
        <w:t>的投融资能力。</w:t>
      </w:r>
    </w:p>
    <w:p w14:paraId="45E27FBB" w14:textId="77777777" w:rsidR="00A36FC3" w:rsidRDefault="00AF7C3F">
      <w:pPr>
        <w:spacing w:line="400" w:lineRule="atLeast"/>
        <w:ind w:firstLineChars="200" w:firstLine="422"/>
        <w:rPr>
          <w:rFonts w:ascii="Times New Roman" w:hAnsi="Times New Roman"/>
          <w:b/>
        </w:rPr>
      </w:pPr>
      <w:r>
        <w:rPr>
          <w:rFonts w:ascii="Times New Roman" w:hAnsi="Times New Roman" w:hint="eastAsia"/>
          <w:b/>
        </w:rPr>
        <w:t>3.1.4</w:t>
      </w:r>
      <w:r>
        <w:rPr>
          <w:rFonts w:ascii="Times New Roman" w:hAnsi="Times New Roman" w:hint="eastAsia"/>
          <w:b/>
        </w:rPr>
        <w:t>商业信誉要求</w:t>
      </w:r>
    </w:p>
    <w:p w14:paraId="1D4B02DA"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1.</w:t>
      </w:r>
      <w:r>
        <w:rPr>
          <w:rFonts w:ascii="Times New Roman" w:hAnsi="Times New Roman" w:hint="eastAsia"/>
          <w:szCs w:val="21"/>
        </w:rPr>
        <w:t>商业信誉良好，在经济活动中无重大违法违规行为，</w:t>
      </w:r>
      <w:r>
        <w:rPr>
          <w:rFonts w:hint="eastAsia"/>
          <w:szCs w:val="21"/>
        </w:rPr>
        <w:t>近</w:t>
      </w:r>
      <w:r>
        <w:rPr>
          <w:rFonts w:ascii="Times New Roman" w:hAnsi="Times New Roman"/>
          <w:szCs w:val="21"/>
        </w:rPr>
        <w:t>3</w:t>
      </w:r>
      <w:r>
        <w:rPr>
          <w:rFonts w:hint="eastAsia"/>
          <w:szCs w:val="21"/>
        </w:rPr>
        <w:t>年内</w:t>
      </w:r>
      <w:r>
        <w:rPr>
          <w:rFonts w:ascii="Times New Roman" w:hAnsi="Times New Roman" w:hint="eastAsia"/>
          <w:szCs w:val="21"/>
        </w:rPr>
        <w:t>财务会计资料无虚假记载、银行和税务信用评价系统或企业信用系统中无不良记录；</w:t>
      </w:r>
    </w:p>
    <w:p w14:paraId="61B91778"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在“信用中国”网站（</w:t>
      </w:r>
      <w:r>
        <w:rPr>
          <w:rFonts w:ascii="Times New Roman" w:hAnsi="Times New Roman" w:hint="eastAsia"/>
          <w:szCs w:val="21"/>
        </w:rPr>
        <w:t>http://www.creditchina.gov.cn/</w:t>
      </w:r>
      <w:r>
        <w:rPr>
          <w:rFonts w:ascii="Times New Roman" w:hAnsi="Times New Roman" w:hint="eastAsia"/>
          <w:szCs w:val="21"/>
        </w:rPr>
        <w:t>）中未被列入失信被执行人名单；</w:t>
      </w:r>
    </w:p>
    <w:p w14:paraId="14C6523A"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在国家企业信用信息公示系统（</w:t>
      </w:r>
      <w:r>
        <w:rPr>
          <w:rFonts w:ascii="Times New Roman" w:hAnsi="Times New Roman" w:hint="eastAsia"/>
          <w:szCs w:val="21"/>
        </w:rPr>
        <w:t>http://www.gsxt.gov.cn/</w:t>
      </w:r>
      <w:r>
        <w:rPr>
          <w:rFonts w:ascii="Times New Roman" w:hAnsi="Times New Roman" w:hint="eastAsia"/>
          <w:szCs w:val="21"/>
        </w:rPr>
        <w:t>）中未被列入严重违法失信企业名单；</w:t>
      </w:r>
    </w:p>
    <w:p w14:paraId="174D49AC" w14:textId="77777777" w:rsidR="00A36FC3" w:rsidRDefault="00AF7C3F">
      <w:pPr>
        <w:adjustRightInd w:val="0"/>
        <w:snapToGrid w:val="0"/>
        <w:spacing w:line="400" w:lineRule="atLeast"/>
        <w:ind w:firstLineChars="200" w:firstLine="420"/>
        <w:rPr>
          <w:rFonts w:ascii="Times New Roman" w:hAnsi="Times New Roman"/>
        </w:rPr>
      </w:pPr>
      <w:r>
        <w:rPr>
          <w:rFonts w:ascii="Times New Roman" w:hAnsi="Times New Roman"/>
          <w:szCs w:val="21"/>
        </w:rPr>
        <w:t>4.</w:t>
      </w:r>
      <w:r>
        <w:rPr>
          <w:rFonts w:ascii="Times New Roman" w:hAnsi="Times New Roman" w:hint="eastAsia"/>
        </w:rPr>
        <w:t>未被浙江省交通运输厅和浙江省</w:t>
      </w:r>
      <w:proofErr w:type="gramStart"/>
      <w:r>
        <w:rPr>
          <w:rFonts w:ascii="Times New Roman" w:hAnsi="Times New Roman" w:hint="eastAsia"/>
        </w:rPr>
        <w:t>发改委取消</w:t>
      </w:r>
      <w:proofErr w:type="gramEnd"/>
      <w:r>
        <w:rPr>
          <w:rFonts w:ascii="Times New Roman" w:hAnsi="Times New Roman" w:hint="eastAsia"/>
        </w:rPr>
        <w:t>浙江省内的投标资格或禁止进入浙江省公路建设市场且处罚期未满，</w:t>
      </w:r>
      <w:r>
        <w:rPr>
          <w:rFonts w:hint="eastAsia"/>
          <w:szCs w:val="21"/>
        </w:rPr>
        <w:t>且未被交通运输</w:t>
      </w:r>
      <w:proofErr w:type="gramStart"/>
      <w:r>
        <w:rPr>
          <w:rFonts w:hint="eastAsia"/>
          <w:szCs w:val="21"/>
        </w:rPr>
        <w:t>部取消</w:t>
      </w:r>
      <w:proofErr w:type="gramEnd"/>
      <w:r>
        <w:rPr>
          <w:rFonts w:hint="eastAsia"/>
          <w:szCs w:val="21"/>
        </w:rPr>
        <w:t>公路建设市场投标资格</w:t>
      </w:r>
      <w:r>
        <w:rPr>
          <w:rFonts w:ascii="Times New Roman" w:hAnsi="Times New Roman" w:hint="eastAsia"/>
        </w:rPr>
        <w:t>；未被列入招投标失信黑名单（以</w:t>
      </w:r>
      <w:proofErr w:type="gramStart"/>
      <w:r>
        <w:rPr>
          <w:rFonts w:ascii="Times New Roman" w:hAnsi="Times New Roman" w:hint="eastAsia"/>
        </w:rPr>
        <w:t>浙江省发改委</w:t>
      </w:r>
      <w:proofErr w:type="gramEnd"/>
      <w:r>
        <w:rPr>
          <w:rFonts w:ascii="Times New Roman" w:hAnsi="Times New Roman" w:hint="eastAsia"/>
        </w:rPr>
        <w:t>公布的披露期内的失信黑名单为准）。</w:t>
      </w:r>
    </w:p>
    <w:p w14:paraId="0B1013B8" w14:textId="77777777" w:rsidR="00A36FC3" w:rsidRDefault="00AF7C3F">
      <w:pPr>
        <w:spacing w:line="360" w:lineRule="auto"/>
        <w:ind w:firstLineChars="200" w:firstLine="420"/>
      </w:pPr>
      <w:r>
        <w:rPr>
          <w:rFonts w:ascii="Times New Roman" w:hAnsi="Times New Roman"/>
        </w:rPr>
        <w:t>5.</w:t>
      </w:r>
      <w:r>
        <w:rPr>
          <w:rFonts w:ascii="Times New Roman" w:hAnsi="Times New Roman" w:hint="eastAsia"/>
        </w:rPr>
        <w:t>自</w:t>
      </w:r>
      <w:r>
        <w:rPr>
          <w:rFonts w:ascii="Times New Roman" w:hAnsi="Times New Roman"/>
        </w:rPr>
        <w:t>2020</w:t>
      </w:r>
      <w:r>
        <w:rPr>
          <w:rFonts w:ascii="Times New Roman" w:hAnsi="Times New Roman" w:hint="eastAsia"/>
        </w:rPr>
        <w:t>年</w:t>
      </w:r>
      <w:r>
        <w:rPr>
          <w:rFonts w:ascii="Times New Roman" w:hAnsi="Times New Roman" w:hint="eastAsia"/>
        </w:rPr>
        <w:t>7</w:t>
      </w:r>
      <w:r>
        <w:rPr>
          <w:rFonts w:ascii="Times New Roman" w:hAnsi="Times New Roman" w:hint="eastAsia"/>
        </w:rPr>
        <w:t>月</w:t>
      </w:r>
      <w:r>
        <w:rPr>
          <w:rFonts w:ascii="Times New Roman" w:hAnsi="Times New Roman"/>
        </w:rPr>
        <w:t>1</w:t>
      </w:r>
      <w:r>
        <w:rPr>
          <w:rFonts w:ascii="Times New Roman" w:hAnsi="Times New Roman" w:hint="eastAsia"/>
        </w:rPr>
        <w:t>日以来，投标人及其法定代表人无行贿犯罪行为。以中国裁判</w:t>
      </w:r>
      <w:proofErr w:type="gramStart"/>
      <w:r>
        <w:rPr>
          <w:rFonts w:ascii="Times New Roman" w:hAnsi="Times New Roman" w:hint="eastAsia"/>
        </w:rPr>
        <w:t>文书网</w:t>
      </w:r>
      <w:proofErr w:type="gramEnd"/>
      <w:r>
        <w:rPr>
          <w:rFonts w:ascii="Times New Roman" w:hAnsi="Times New Roman" w:hint="eastAsia"/>
        </w:rPr>
        <w:t>网站页面显示内容为准，时间以法院判决书判决日期为准。（招标人将通过中国裁判文书网（</w:t>
      </w:r>
      <w:r>
        <w:rPr>
          <w:rFonts w:ascii="Times New Roman" w:hAnsi="Times New Roman"/>
        </w:rPr>
        <w:t>http://wenshu.court.gov.cn/</w:t>
      </w:r>
      <w:r>
        <w:rPr>
          <w:rFonts w:ascii="Times New Roman" w:hAnsi="Times New Roman" w:hint="eastAsia"/>
        </w:rPr>
        <w:t>）查询，申请人无须提供）。</w:t>
      </w:r>
    </w:p>
    <w:p w14:paraId="02D13138" w14:textId="77777777" w:rsidR="00A36FC3" w:rsidRDefault="00AF7C3F">
      <w:pPr>
        <w:spacing w:line="400" w:lineRule="atLeast"/>
        <w:ind w:firstLineChars="200" w:firstLine="422"/>
        <w:rPr>
          <w:rFonts w:ascii="Times New Roman" w:hAnsi="Times New Roman"/>
          <w:b/>
        </w:rPr>
      </w:pPr>
      <w:r>
        <w:rPr>
          <w:rFonts w:ascii="Times New Roman" w:hAnsi="Times New Roman"/>
          <w:b/>
        </w:rPr>
        <w:t>3.1.5</w:t>
      </w:r>
      <w:r>
        <w:rPr>
          <w:rFonts w:ascii="Times New Roman" w:hAnsi="Times New Roman" w:hint="eastAsia"/>
          <w:b/>
        </w:rPr>
        <w:t>业绩要求</w:t>
      </w:r>
    </w:p>
    <w:p w14:paraId="2E59EDBD" w14:textId="77777777" w:rsidR="00A36FC3" w:rsidRDefault="00AF7C3F">
      <w:pPr>
        <w:spacing w:line="400" w:lineRule="atLeast"/>
        <w:ind w:firstLineChars="200" w:firstLine="420"/>
        <w:rPr>
          <w:rFonts w:ascii="Times New Roman" w:hAnsi="Times New Roman"/>
        </w:rPr>
      </w:pPr>
      <w:r>
        <w:rPr>
          <w:rFonts w:ascii="Times New Roman" w:hAnsi="Times New Roman"/>
        </w:rPr>
        <w:t>1.</w:t>
      </w:r>
      <w:r>
        <w:rPr>
          <w:rFonts w:ascii="Times New Roman" w:hAnsi="Times New Roman" w:hint="eastAsia"/>
        </w:rPr>
        <w:t>投标人自</w:t>
      </w:r>
      <w:r>
        <w:rPr>
          <w:rFonts w:ascii="Times New Roman" w:hAnsi="Times New Roman"/>
        </w:rPr>
        <w:t>2018</w:t>
      </w:r>
      <w:r>
        <w:rPr>
          <w:rFonts w:ascii="Times New Roman" w:hAnsi="Times New Roman" w:hint="eastAsia"/>
        </w:rPr>
        <w:t>年</w:t>
      </w:r>
      <w:r>
        <w:rPr>
          <w:rFonts w:ascii="Times New Roman" w:hAnsi="Times New Roman" w:hint="eastAsia"/>
        </w:rPr>
        <w:t>7</w:t>
      </w:r>
      <w:r>
        <w:rPr>
          <w:rFonts w:ascii="Times New Roman" w:hAnsi="Times New Roman" w:hint="eastAsia"/>
        </w:rPr>
        <w:t>月</w:t>
      </w:r>
      <w:r>
        <w:rPr>
          <w:rFonts w:ascii="Times New Roman" w:hAnsi="Times New Roman"/>
        </w:rPr>
        <w:t>1</w:t>
      </w:r>
      <w:r>
        <w:rPr>
          <w:rFonts w:ascii="Times New Roman" w:hAnsi="Times New Roman" w:hint="eastAsia"/>
        </w:rPr>
        <w:t>日（证明材料任一时间均可）以来，具有一条高速公路项目的投融资（</w:t>
      </w:r>
      <w:proofErr w:type="gramStart"/>
      <w:r>
        <w:rPr>
          <w:rFonts w:ascii="Times New Roman" w:hAnsi="Times New Roman" w:hint="eastAsia"/>
        </w:rPr>
        <w:t>含收购</w:t>
      </w:r>
      <w:proofErr w:type="gramEnd"/>
      <w:r>
        <w:rPr>
          <w:rFonts w:ascii="Times New Roman" w:hAnsi="Times New Roman" w:hint="eastAsia"/>
        </w:rPr>
        <w:t>并购）经验。证明材料包括：合同协议书（与政府或实施机构（或发包人）签订的框架协议或投融资建设协议书或投融资合同）</w:t>
      </w:r>
      <w:proofErr w:type="gramStart"/>
      <w:r>
        <w:rPr>
          <w:rFonts w:ascii="Times New Roman" w:hAnsi="Times New Roman" w:hint="eastAsia"/>
        </w:rPr>
        <w:t>或工可批复</w:t>
      </w:r>
      <w:proofErr w:type="gramEnd"/>
      <w:r>
        <w:rPr>
          <w:rFonts w:ascii="Times New Roman" w:hAnsi="Times New Roman" w:hint="eastAsia"/>
        </w:rPr>
        <w:t>（或核准）或交工验收证书或</w:t>
      </w:r>
      <w:proofErr w:type="gramStart"/>
      <w:r>
        <w:rPr>
          <w:rFonts w:ascii="Times New Roman" w:hAnsi="Times New Roman" w:hint="eastAsia"/>
        </w:rPr>
        <w:t>高速项目</w:t>
      </w:r>
      <w:proofErr w:type="gramEnd"/>
      <w:r>
        <w:rPr>
          <w:rFonts w:ascii="Times New Roman" w:hAnsi="Times New Roman" w:hint="eastAsia"/>
        </w:rPr>
        <w:t>收购协议复印件或其他能够证明申请人开展项目投融资的有效文件或设（区）市级以上交通运输主管部门证明材料。同时认可申请人控股子公司（附相关证明）的业绩。接受以联合体形式承接的类似业绩。</w:t>
      </w:r>
    </w:p>
    <w:p w14:paraId="4B022E93" w14:textId="77777777" w:rsidR="00A36FC3" w:rsidRDefault="00AF7C3F">
      <w:pPr>
        <w:spacing w:line="400" w:lineRule="atLeast"/>
        <w:ind w:firstLineChars="200" w:firstLine="420"/>
        <w:rPr>
          <w:rFonts w:ascii="Times New Roman" w:hAnsi="Times New Roman"/>
        </w:rPr>
      </w:pPr>
      <w:r>
        <w:rPr>
          <w:rFonts w:ascii="Times New Roman" w:hAnsi="Times New Roman"/>
        </w:rPr>
        <w:t>2.</w:t>
      </w:r>
      <w:r>
        <w:rPr>
          <w:rFonts w:ascii="Times New Roman" w:hAnsi="Times New Roman" w:hint="eastAsia"/>
          <w:szCs w:val="21"/>
        </w:rPr>
        <w:t>截止招标公告发布日，</w:t>
      </w:r>
      <w:r>
        <w:rPr>
          <w:rFonts w:ascii="Times New Roman" w:hAnsi="Times New Roman" w:hint="eastAsia"/>
        </w:rPr>
        <w:t>具有一条尚在运营的高速公路项目的运营经验。证明材料包括：合同协议书（与政府或实施机构（或发包人）签订的特许权协议）或政府</w:t>
      </w:r>
      <w:proofErr w:type="gramStart"/>
      <w:r>
        <w:rPr>
          <w:rFonts w:ascii="Times New Roman" w:hAnsi="Times New Roman" w:hint="eastAsia"/>
        </w:rPr>
        <w:t>方相关</w:t>
      </w:r>
      <w:proofErr w:type="gramEnd"/>
      <w:r>
        <w:rPr>
          <w:rFonts w:ascii="Times New Roman" w:hAnsi="Times New Roman" w:hint="eastAsia"/>
        </w:rPr>
        <w:t>收费批复文件或其他能够证明由投标人负责项目运营的证明材料的扫描件或设（区）市级以上交通运输主管部门证明材料。同时认可申请人控股子公司（附相关证明）的业绩。接受以联合体形式承接的类似业绩。</w:t>
      </w:r>
    </w:p>
    <w:p w14:paraId="2DC18FC0" w14:textId="77777777" w:rsidR="00A36FC3" w:rsidRDefault="00AF7C3F">
      <w:pPr>
        <w:spacing w:line="400" w:lineRule="atLeast"/>
        <w:ind w:firstLineChars="200" w:firstLine="422"/>
        <w:rPr>
          <w:rFonts w:ascii="Times New Roman" w:hAnsi="Times New Roman"/>
          <w:b/>
          <w:bCs/>
        </w:rPr>
      </w:pPr>
      <w:r>
        <w:rPr>
          <w:rFonts w:ascii="Times New Roman" w:hAnsi="Times New Roman" w:hint="eastAsia"/>
          <w:b/>
          <w:bCs/>
        </w:rPr>
        <w:t>投标人具备第</w:t>
      </w:r>
      <w:r>
        <w:rPr>
          <w:rFonts w:ascii="Times New Roman" w:hAnsi="Times New Roman"/>
          <w:b/>
          <w:bCs/>
        </w:rPr>
        <w:t>1</w:t>
      </w:r>
      <w:r>
        <w:rPr>
          <w:rFonts w:ascii="Times New Roman" w:hAnsi="Times New Roman" w:hint="eastAsia"/>
          <w:b/>
          <w:bCs/>
        </w:rPr>
        <w:t>项或第</w:t>
      </w:r>
      <w:r>
        <w:rPr>
          <w:rFonts w:ascii="Times New Roman" w:hAnsi="Times New Roman"/>
          <w:b/>
          <w:bCs/>
        </w:rPr>
        <w:t>2</w:t>
      </w:r>
      <w:r>
        <w:rPr>
          <w:rFonts w:ascii="Times New Roman" w:hAnsi="Times New Roman" w:hint="eastAsia"/>
          <w:b/>
          <w:bCs/>
        </w:rPr>
        <w:t>项业绩的，均予以认可。</w:t>
      </w:r>
    </w:p>
    <w:p w14:paraId="75B48420" w14:textId="77777777" w:rsidR="00A36FC3" w:rsidRDefault="00AF7C3F">
      <w:pPr>
        <w:spacing w:line="400" w:lineRule="atLeast"/>
        <w:ind w:firstLineChars="200" w:firstLine="422"/>
        <w:rPr>
          <w:rFonts w:ascii="Times New Roman" w:hAnsi="Times New Roman"/>
          <w:b/>
        </w:rPr>
      </w:pPr>
      <w:r>
        <w:rPr>
          <w:rFonts w:ascii="Times New Roman" w:hAnsi="Times New Roman"/>
          <w:b/>
        </w:rPr>
        <w:t>3.1.6</w:t>
      </w:r>
      <w:r>
        <w:rPr>
          <w:rFonts w:ascii="Times New Roman" w:hAnsi="Times New Roman" w:hint="eastAsia"/>
          <w:b/>
        </w:rPr>
        <w:t>其他要求</w:t>
      </w:r>
    </w:p>
    <w:p w14:paraId="293DB57D" w14:textId="77777777" w:rsidR="00A36FC3" w:rsidRDefault="00AF7C3F">
      <w:pPr>
        <w:widowControl/>
        <w:numPr>
          <w:ilvl w:val="255"/>
          <w:numId w:val="0"/>
        </w:numPr>
        <w:spacing w:line="400" w:lineRule="atLeast"/>
        <w:ind w:firstLineChars="200" w:firstLine="420"/>
        <w:jc w:val="left"/>
        <w:rPr>
          <w:rFonts w:ascii="Times New Roman" w:hAnsi="Times New Roman"/>
          <w:b/>
          <w:bCs/>
        </w:rPr>
      </w:pPr>
      <w:r>
        <w:rPr>
          <w:rFonts w:ascii="Times New Roman" w:hAnsi="Times New Roman"/>
        </w:rPr>
        <w:t>1.</w:t>
      </w:r>
      <w:r>
        <w:rPr>
          <w:rFonts w:ascii="Times New Roman" w:hAnsi="Times New Roman" w:hint="eastAsia"/>
        </w:rPr>
        <w:t>投标人须具有绍兴市公共资源交易中心工程建设项目年度登记资格并在有效期内（如联合体投标的，为联合体牵头人），办理登记联系电话</w:t>
      </w:r>
      <w:r>
        <w:rPr>
          <w:rFonts w:ascii="Times New Roman" w:hAnsi="Times New Roman"/>
        </w:rPr>
        <w:t xml:space="preserve"> 0575-88203654</w:t>
      </w:r>
      <w:r>
        <w:rPr>
          <w:rFonts w:ascii="Times New Roman" w:hAnsi="Times New Roman" w:hint="eastAsia"/>
        </w:rPr>
        <w:t>。</w:t>
      </w:r>
    </w:p>
    <w:p w14:paraId="3F684B9C" w14:textId="77777777" w:rsidR="00A36FC3" w:rsidRDefault="00AF7C3F">
      <w:pPr>
        <w:numPr>
          <w:ilvl w:val="255"/>
          <w:numId w:val="0"/>
        </w:numPr>
        <w:spacing w:line="400" w:lineRule="atLeast"/>
        <w:ind w:firstLineChars="200" w:firstLine="420"/>
        <w:rPr>
          <w:rFonts w:ascii="Times New Roman" w:hAnsi="Times New Roman"/>
        </w:rPr>
      </w:pPr>
      <w:r>
        <w:rPr>
          <w:rFonts w:ascii="Times New Roman" w:hAnsi="Times New Roman"/>
        </w:rPr>
        <w:t>2.</w:t>
      </w:r>
      <w:r>
        <w:rPr>
          <w:rFonts w:ascii="Times New Roman" w:hAnsi="Times New Roman" w:hint="eastAsia"/>
        </w:rPr>
        <w:t>与招标人存在利害关系可能影响招标公正性的法人、其他组织或者个人，不得参加投标。单位负责人为同一人或者存在控股（含法定代表人控股）、管理关系的不同单位，不得同时参加本项目的投标（组成联合体的除外）。</w:t>
      </w:r>
    </w:p>
    <w:p w14:paraId="1F29794A" w14:textId="77777777" w:rsidR="00A36FC3" w:rsidRDefault="00AF7C3F">
      <w:pPr>
        <w:spacing w:line="400" w:lineRule="atLeast"/>
        <w:ind w:firstLineChars="200" w:firstLine="422"/>
        <w:rPr>
          <w:rFonts w:ascii="Times New Roman" w:hAnsi="Times New Roman"/>
          <w:b/>
        </w:rPr>
      </w:pPr>
      <w:r>
        <w:rPr>
          <w:rFonts w:ascii="Times New Roman" w:hAnsi="Times New Roman"/>
          <w:b/>
        </w:rPr>
        <w:t>3.2</w:t>
      </w:r>
      <w:r>
        <w:rPr>
          <w:rFonts w:ascii="Times New Roman" w:hAnsi="Times New Roman" w:hint="eastAsia"/>
          <w:b/>
        </w:rPr>
        <w:t>本次招标要求投标人具备的资格条件包括</w:t>
      </w:r>
      <w:r>
        <w:rPr>
          <w:rFonts w:ascii="Times New Roman" w:hAnsi="Times New Roman"/>
          <w:b/>
        </w:rPr>
        <w:t>(</w:t>
      </w:r>
      <w:r>
        <w:rPr>
          <w:rFonts w:ascii="Times New Roman" w:hAnsi="Times New Roman" w:hint="eastAsia"/>
          <w:b/>
        </w:rPr>
        <w:t>适用于联合体投标</w:t>
      </w:r>
      <w:r>
        <w:rPr>
          <w:rFonts w:ascii="Times New Roman" w:hAnsi="Times New Roman"/>
          <w:b/>
        </w:rPr>
        <w:t>)</w:t>
      </w:r>
    </w:p>
    <w:p w14:paraId="151EC8A7" w14:textId="77777777" w:rsidR="00A36FC3" w:rsidRDefault="00AF7C3F">
      <w:pPr>
        <w:spacing w:line="400" w:lineRule="atLeast"/>
        <w:ind w:firstLineChars="200" w:firstLine="422"/>
        <w:rPr>
          <w:rFonts w:ascii="Times New Roman" w:hAnsi="Times New Roman"/>
          <w:b/>
        </w:rPr>
      </w:pPr>
      <w:r>
        <w:rPr>
          <w:rFonts w:ascii="Times New Roman" w:hAnsi="Times New Roman"/>
          <w:b/>
        </w:rPr>
        <w:t>3.2</w:t>
      </w:r>
      <w:r>
        <w:rPr>
          <w:rFonts w:ascii="Times New Roman" w:hAnsi="Times New Roman" w:hint="eastAsia"/>
          <w:b/>
        </w:rPr>
        <w:t>.1</w:t>
      </w:r>
      <w:r>
        <w:rPr>
          <w:rFonts w:ascii="Times New Roman" w:hAnsi="Times New Roman" w:hint="eastAsia"/>
          <w:b/>
        </w:rPr>
        <w:t>法人资格要求</w:t>
      </w:r>
    </w:p>
    <w:p w14:paraId="59046E0E"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hint="eastAsia"/>
          <w:szCs w:val="21"/>
        </w:rPr>
        <w:t>在中华人民共和国境内</w:t>
      </w:r>
      <w:r>
        <w:rPr>
          <w:rFonts w:ascii="Times New Roman" w:hAnsi="Times New Roman" w:hint="eastAsia"/>
        </w:rPr>
        <w:t>（含港澳台地区）</w:t>
      </w:r>
      <w:r>
        <w:rPr>
          <w:rFonts w:ascii="Times New Roman" w:hAnsi="Times New Roman" w:hint="eastAsia"/>
          <w:szCs w:val="21"/>
        </w:rPr>
        <w:t>依法注册的企业法人，且合法存续，没有处于被吊销营业执照、责令关闭或者被撤销等不良状态。</w:t>
      </w:r>
    </w:p>
    <w:p w14:paraId="19FF028E" w14:textId="77777777" w:rsidR="00A36FC3" w:rsidRDefault="00AF7C3F">
      <w:pPr>
        <w:spacing w:line="400" w:lineRule="atLeast"/>
        <w:ind w:firstLineChars="200" w:firstLine="422"/>
        <w:rPr>
          <w:rFonts w:ascii="Times New Roman" w:hAnsi="Times New Roman"/>
          <w:b/>
        </w:rPr>
      </w:pPr>
      <w:r>
        <w:rPr>
          <w:rFonts w:ascii="Times New Roman" w:hAnsi="Times New Roman"/>
          <w:b/>
        </w:rPr>
        <w:t>3.2</w:t>
      </w:r>
      <w:r>
        <w:rPr>
          <w:rFonts w:ascii="Times New Roman" w:hAnsi="Times New Roman" w:hint="eastAsia"/>
          <w:b/>
        </w:rPr>
        <w:t>.2</w:t>
      </w:r>
      <w:r>
        <w:rPr>
          <w:rFonts w:ascii="Times New Roman" w:hAnsi="Times New Roman" w:hint="eastAsia"/>
          <w:b/>
        </w:rPr>
        <w:t>财务状况要求</w:t>
      </w:r>
    </w:p>
    <w:p w14:paraId="6711B18A" w14:textId="77777777" w:rsidR="00A36FC3" w:rsidRDefault="00AF7C3F">
      <w:pPr>
        <w:adjustRightInd w:val="0"/>
        <w:snapToGrid w:val="0"/>
        <w:spacing w:line="400" w:lineRule="atLeast"/>
        <w:ind w:firstLineChars="150" w:firstLine="315"/>
        <w:rPr>
          <w:rFonts w:ascii="Times New Roman" w:hAnsi="Times New Roman"/>
          <w:szCs w:val="21"/>
        </w:rPr>
      </w:pPr>
      <w:r>
        <w:rPr>
          <w:rFonts w:ascii="Times New Roman" w:hAnsi="Times New Roman" w:hint="eastAsia"/>
        </w:rPr>
        <w:t>（</w:t>
      </w:r>
      <w:r>
        <w:rPr>
          <w:rFonts w:ascii="Times New Roman" w:hAnsi="Times New Roman" w:hint="eastAsia"/>
        </w:rPr>
        <w:t>1</w:t>
      </w:r>
      <w:r>
        <w:rPr>
          <w:rFonts w:ascii="Times New Roman" w:hAnsi="Times New Roman" w:hint="eastAsia"/>
        </w:rPr>
        <w:t>）</w:t>
      </w:r>
      <w:r>
        <w:rPr>
          <w:rFonts w:ascii="Times New Roman" w:hAnsi="Times New Roman" w:hint="eastAsia"/>
          <w:szCs w:val="21"/>
        </w:rPr>
        <w:t>202</w:t>
      </w:r>
      <w:r>
        <w:rPr>
          <w:rFonts w:ascii="Times New Roman" w:hAnsi="Times New Roman"/>
          <w:szCs w:val="21"/>
        </w:rPr>
        <w:t>2</w:t>
      </w:r>
      <w:r>
        <w:rPr>
          <w:rFonts w:ascii="Times New Roman" w:hAnsi="Times New Roman" w:hint="eastAsia"/>
          <w:szCs w:val="21"/>
        </w:rPr>
        <w:t>年末，</w:t>
      </w:r>
      <w:r>
        <w:rPr>
          <w:rFonts w:ascii="Times New Roman" w:hAnsi="Times New Roman" w:hint="eastAsia"/>
          <w:b/>
          <w:bCs/>
        </w:rPr>
        <w:t>联合体各成员</w:t>
      </w:r>
      <w:r>
        <w:rPr>
          <w:rFonts w:ascii="Times New Roman" w:hAnsi="Times New Roman" w:hint="eastAsia"/>
          <w:szCs w:val="21"/>
        </w:rPr>
        <w:t>净资产之和在</w:t>
      </w:r>
      <w:r>
        <w:rPr>
          <w:rFonts w:ascii="Times New Roman" w:hAnsi="Times New Roman" w:hint="eastAsia"/>
          <w:szCs w:val="21"/>
        </w:rPr>
        <w:t>33.57</w:t>
      </w:r>
      <w:r>
        <w:rPr>
          <w:rFonts w:ascii="Times New Roman" w:hAnsi="Times New Roman" w:hint="eastAsia"/>
          <w:szCs w:val="21"/>
        </w:rPr>
        <w:t>亿元人民币以上（或等值货币，汇率以招标公告发布之日中国银行外汇牌价中卖出价为准，下同）（母公司可以以符合财务管理相关规定的合并报表为准）；</w:t>
      </w:r>
    </w:p>
    <w:p w14:paraId="2CD4DE90" w14:textId="77777777" w:rsidR="00A36FC3" w:rsidRDefault="00AF7C3F">
      <w:pPr>
        <w:spacing w:line="400" w:lineRule="atLeast"/>
        <w:ind w:firstLineChars="150" w:firstLine="315"/>
        <w:rPr>
          <w:rFonts w:ascii="Times New Roman" w:hAnsi="Times New Roman"/>
          <w:szCs w:val="21"/>
        </w:rPr>
      </w:pPr>
      <w:r>
        <w:rPr>
          <w:rFonts w:ascii="Times New Roman" w:hAnsi="Times New Roman" w:hint="eastAsia"/>
          <w:szCs w:val="21"/>
        </w:rPr>
        <w:t>（</w:t>
      </w:r>
      <w:r>
        <w:rPr>
          <w:rFonts w:ascii="Times New Roman" w:hAnsi="Times New Roman" w:hint="eastAsia"/>
          <w:szCs w:val="21"/>
        </w:rPr>
        <w:t>2</w:t>
      </w:r>
      <w:r>
        <w:rPr>
          <w:rFonts w:ascii="Times New Roman" w:hAnsi="Times New Roman" w:hint="eastAsia"/>
          <w:szCs w:val="21"/>
        </w:rPr>
        <w:t>）</w:t>
      </w:r>
      <w:r>
        <w:rPr>
          <w:rFonts w:ascii="Times New Roman" w:hAnsi="Times New Roman" w:hint="eastAsia"/>
          <w:b/>
          <w:bCs/>
        </w:rPr>
        <w:t>联合体各成员</w:t>
      </w:r>
      <w:r>
        <w:rPr>
          <w:rFonts w:ascii="Times New Roman" w:hAnsi="Times New Roman" w:hint="eastAsia"/>
          <w:szCs w:val="21"/>
        </w:rPr>
        <w:t>最近连续三年（指</w:t>
      </w:r>
      <w:r>
        <w:rPr>
          <w:rFonts w:ascii="Times New Roman" w:hAnsi="Times New Roman" w:hint="eastAsia"/>
          <w:szCs w:val="21"/>
        </w:rPr>
        <w:t>20</w:t>
      </w:r>
      <w:r>
        <w:rPr>
          <w:rFonts w:ascii="Times New Roman" w:hAnsi="Times New Roman"/>
          <w:szCs w:val="21"/>
        </w:rPr>
        <w:t>20</w:t>
      </w:r>
      <w:r>
        <w:rPr>
          <w:rFonts w:ascii="Times New Roman" w:hAnsi="Times New Roman" w:hint="eastAsia"/>
          <w:szCs w:val="21"/>
        </w:rPr>
        <w:t>年、</w:t>
      </w:r>
      <w:r>
        <w:rPr>
          <w:rFonts w:ascii="Times New Roman" w:hAnsi="Times New Roman" w:hint="eastAsia"/>
          <w:szCs w:val="21"/>
        </w:rPr>
        <w:t>202</w:t>
      </w:r>
      <w:r>
        <w:rPr>
          <w:rFonts w:ascii="Times New Roman" w:hAnsi="Times New Roman"/>
          <w:szCs w:val="21"/>
        </w:rPr>
        <w:t>1</w:t>
      </w:r>
      <w:r>
        <w:rPr>
          <w:rFonts w:ascii="Times New Roman" w:hAnsi="Times New Roman" w:hint="eastAsia"/>
          <w:szCs w:val="21"/>
        </w:rPr>
        <w:t>年、</w:t>
      </w:r>
      <w:r>
        <w:rPr>
          <w:rFonts w:ascii="Times New Roman" w:hAnsi="Times New Roman" w:hint="eastAsia"/>
          <w:szCs w:val="21"/>
        </w:rPr>
        <w:t>202</w:t>
      </w:r>
      <w:r>
        <w:rPr>
          <w:rFonts w:ascii="Times New Roman" w:hAnsi="Times New Roman"/>
          <w:szCs w:val="21"/>
        </w:rPr>
        <w:t>2</w:t>
      </w:r>
      <w:r>
        <w:rPr>
          <w:rFonts w:ascii="Times New Roman" w:hAnsi="Times New Roman" w:hint="eastAsia"/>
          <w:szCs w:val="21"/>
        </w:rPr>
        <w:t>年）每年均为盈利，且各年度财务报告应当经具有法定资格的中介机构审计；对于成立不足三年的投标人，自成立以来的每年应为盈利，须提供经具有法定资格的中介机构审计的自成立后的全部财务报告；财务状况良好，</w:t>
      </w:r>
      <w:r>
        <w:rPr>
          <w:rFonts w:ascii="Times New Roman" w:hAnsi="Times New Roman" w:hint="eastAsia"/>
          <w:szCs w:val="21"/>
        </w:rPr>
        <w:t>202</w:t>
      </w:r>
      <w:r>
        <w:rPr>
          <w:rFonts w:ascii="Times New Roman" w:hAnsi="Times New Roman"/>
          <w:szCs w:val="21"/>
        </w:rPr>
        <w:t>2</w:t>
      </w:r>
      <w:r>
        <w:rPr>
          <w:rFonts w:ascii="Times New Roman" w:hAnsi="Times New Roman" w:hint="eastAsia"/>
          <w:szCs w:val="21"/>
        </w:rPr>
        <w:t>年末资产负债率不超过</w:t>
      </w:r>
      <w:r>
        <w:rPr>
          <w:rFonts w:ascii="Times New Roman" w:hAnsi="Times New Roman"/>
          <w:szCs w:val="21"/>
          <w:u w:val="single"/>
        </w:rPr>
        <w:t>75</w:t>
      </w:r>
      <w:r>
        <w:rPr>
          <w:rFonts w:ascii="Times New Roman" w:hAnsi="Times New Roman" w:hint="eastAsia"/>
          <w:szCs w:val="21"/>
        </w:rPr>
        <w:t>％，没有处于财产被接管、冻结、破产状态。</w:t>
      </w:r>
    </w:p>
    <w:p w14:paraId="7D6B1592" w14:textId="77777777" w:rsidR="00A36FC3" w:rsidRDefault="00AF7C3F">
      <w:pPr>
        <w:spacing w:line="400" w:lineRule="atLeast"/>
        <w:ind w:firstLineChars="200" w:firstLine="422"/>
        <w:rPr>
          <w:rFonts w:ascii="Times New Roman" w:hAnsi="Times New Roman"/>
          <w:b/>
        </w:rPr>
      </w:pPr>
      <w:r>
        <w:rPr>
          <w:rFonts w:ascii="Times New Roman" w:hAnsi="Times New Roman"/>
          <w:b/>
        </w:rPr>
        <w:t>3.2</w:t>
      </w:r>
      <w:r>
        <w:rPr>
          <w:rFonts w:ascii="Times New Roman" w:hAnsi="Times New Roman" w:hint="eastAsia"/>
          <w:b/>
        </w:rPr>
        <w:t>.3</w:t>
      </w:r>
      <w:r>
        <w:rPr>
          <w:rFonts w:ascii="Times New Roman" w:hAnsi="Times New Roman" w:hint="eastAsia"/>
          <w:b/>
        </w:rPr>
        <w:t>投融资能力要求</w:t>
      </w:r>
    </w:p>
    <w:p w14:paraId="10278B63" w14:textId="77777777" w:rsidR="00A36FC3" w:rsidRDefault="00AF7C3F">
      <w:pPr>
        <w:spacing w:line="400" w:lineRule="atLeast"/>
        <w:ind w:firstLineChars="200" w:firstLine="422"/>
        <w:rPr>
          <w:rFonts w:ascii="Times New Roman" w:hAnsi="Times New Roman"/>
        </w:rPr>
      </w:pPr>
      <w:r>
        <w:rPr>
          <w:rFonts w:ascii="Times New Roman" w:hAnsi="Times New Roman" w:hint="eastAsia"/>
          <w:b/>
          <w:bCs/>
        </w:rPr>
        <w:t>联合体各成员</w:t>
      </w:r>
      <w:r>
        <w:rPr>
          <w:rFonts w:ascii="Times New Roman" w:hAnsi="Times New Roman" w:hint="eastAsia"/>
          <w:bCs/>
        </w:rPr>
        <w:t>投</w:t>
      </w:r>
      <w:r>
        <w:rPr>
          <w:rFonts w:ascii="Times New Roman" w:hAnsi="Times New Roman" w:hint="eastAsia"/>
        </w:rPr>
        <w:t>融资能力之和不低于</w:t>
      </w:r>
      <w:r>
        <w:rPr>
          <w:rFonts w:ascii="Times New Roman" w:hAnsi="Times New Roman" w:hint="eastAsia"/>
          <w:b/>
          <w:u w:val="single"/>
        </w:rPr>
        <w:t>95.92</w:t>
      </w:r>
      <w:r>
        <w:rPr>
          <w:rFonts w:ascii="Times New Roman" w:hAnsi="Times New Roman" w:hint="eastAsia"/>
        </w:rPr>
        <w:t>亿元人民币</w:t>
      </w:r>
      <w:r>
        <w:rPr>
          <w:rFonts w:ascii="Times New Roman" w:hAnsi="Times New Roman" w:hint="eastAsia"/>
        </w:rPr>
        <w:t>(</w:t>
      </w:r>
      <w:r>
        <w:rPr>
          <w:rFonts w:ascii="Times New Roman" w:hAnsi="Times New Roman" w:hint="eastAsia"/>
        </w:rPr>
        <w:t>或等值货币</w:t>
      </w:r>
      <w:r>
        <w:rPr>
          <w:rFonts w:ascii="Times New Roman" w:hAnsi="Times New Roman" w:hint="eastAsia"/>
        </w:rPr>
        <w:t>)</w:t>
      </w:r>
      <w:r>
        <w:rPr>
          <w:rFonts w:ascii="Times New Roman" w:hAnsi="Times New Roman" w:hint="eastAsia"/>
        </w:rPr>
        <w:t>。</w:t>
      </w:r>
    </w:p>
    <w:p w14:paraId="581B067E" w14:textId="77777777" w:rsidR="00A36FC3" w:rsidRDefault="00AF7C3F">
      <w:pPr>
        <w:spacing w:line="400" w:lineRule="atLeast"/>
        <w:ind w:firstLineChars="200" w:firstLine="422"/>
        <w:rPr>
          <w:rFonts w:ascii="Times New Roman" w:hAnsi="Times New Roman"/>
          <w:b/>
        </w:rPr>
      </w:pPr>
      <w:r>
        <w:rPr>
          <w:rFonts w:ascii="Times New Roman" w:hAnsi="Times New Roman"/>
          <w:b/>
        </w:rPr>
        <w:t>3.2</w:t>
      </w:r>
      <w:r>
        <w:rPr>
          <w:rFonts w:ascii="Times New Roman" w:hAnsi="Times New Roman" w:hint="eastAsia"/>
          <w:b/>
        </w:rPr>
        <w:t>.4</w:t>
      </w:r>
      <w:r>
        <w:rPr>
          <w:rFonts w:ascii="Times New Roman" w:hAnsi="Times New Roman" w:hint="eastAsia"/>
          <w:b/>
        </w:rPr>
        <w:t>商业信誉要求（联合体各成员均应满足）</w:t>
      </w:r>
    </w:p>
    <w:p w14:paraId="1FD4EC16"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1.</w:t>
      </w:r>
      <w:r>
        <w:rPr>
          <w:rFonts w:ascii="Times New Roman" w:hAnsi="Times New Roman" w:hint="eastAsia"/>
          <w:szCs w:val="21"/>
        </w:rPr>
        <w:t>商业信誉良好，在经济活动中无重大违法违规行为，</w:t>
      </w:r>
      <w:r>
        <w:rPr>
          <w:rFonts w:ascii="Times New Roman"/>
          <w:szCs w:val="21"/>
        </w:rPr>
        <w:t>近</w:t>
      </w:r>
      <w:r>
        <w:rPr>
          <w:rFonts w:ascii="Times New Roman" w:hAnsi="Times New Roman"/>
          <w:szCs w:val="21"/>
        </w:rPr>
        <w:t>3</w:t>
      </w:r>
      <w:r>
        <w:rPr>
          <w:rFonts w:ascii="Times New Roman"/>
          <w:szCs w:val="21"/>
        </w:rPr>
        <w:t>年内</w:t>
      </w:r>
      <w:r>
        <w:rPr>
          <w:rFonts w:ascii="Times New Roman" w:hAnsi="Times New Roman" w:hint="eastAsia"/>
          <w:szCs w:val="21"/>
        </w:rPr>
        <w:t>财务会计资料无虚假记载、银行和税务信用评价系统或企业信用系统中无不良记录；</w:t>
      </w:r>
    </w:p>
    <w:p w14:paraId="4671D970"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在“信用中国”网站（</w:t>
      </w:r>
      <w:r>
        <w:rPr>
          <w:rFonts w:ascii="Times New Roman" w:hAnsi="Times New Roman" w:hint="eastAsia"/>
          <w:szCs w:val="21"/>
        </w:rPr>
        <w:t>http://www.creditchina.gov.cn/</w:t>
      </w:r>
      <w:r>
        <w:rPr>
          <w:rFonts w:ascii="Times New Roman" w:hAnsi="Times New Roman" w:hint="eastAsia"/>
          <w:szCs w:val="21"/>
        </w:rPr>
        <w:t>）中未被列入失信被执行人名单；</w:t>
      </w:r>
    </w:p>
    <w:p w14:paraId="18AF888A"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在国家企业信用信息公示系统（</w:t>
      </w:r>
      <w:r>
        <w:rPr>
          <w:rFonts w:ascii="Times New Roman" w:hAnsi="Times New Roman" w:hint="eastAsia"/>
          <w:szCs w:val="21"/>
        </w:rPr>
        <w:t>http://www.gsxt.gov.cn/</w:t>
      </w:r>
      <w:r>
        <w:rPr>
          <w:rFonts w:ascii="Times New Roman" w:hAnsi="Times New Roman" w:hint="eastAsia"/>
          <w:szCs w:val="21"/>
        </w:rPr>
        <w:t>）中未被列入严重违法失信企业名单；</w:t>
      </w:r>
    </w:p>
    <w:p w14:paraId="2115CA5C" w14:textId="77777777" w:rsidR="00A36FC3" w:rsidRDefault="00AF7C3F">
      <w:pPr>
        <w:adjustRightInd w:val="0"/>
        <w:snapToGrid w:val="0"/>
        <w:spacing w:line="400" w:lineRule="atLeast"/>
        <w:ind w:firstLineChars="200" w:firstLine="420"/>
        <w:rPr>
          <w:rFonts w:ascii="Times New Roman" w:hAnsi="Times New Roman"/>
        </w:rPr>
      </w:pPr>
      <w:r>
        <w:rPr>
          <w:rFonts w:ascii="Times New Roman" w:hAnsi="Times New Roman"/>
          <w:szCs w:val="21"/>
        </w:rPr>
        <w:t>4.</w:t>
      </w:r>
      <w:r>
        <w:rPr>
          <w:rFonts w:ascii="Times New Roman" w:hAnsi="Times New Roman" w:hint="eastAsia"/>
        </w:rPr>
        <w:t>未被浙江省交通运输厅和浙江省</w:t>
      </w:r>
      <w:proofErr w:type="gramStart"/>
      <w:r>
        <w:rPr>
          <w:rFonts w:ascii="Times New Roman" w:hAnsi="Times New Roman" w:hint="eastAsia"/>
        </w:rPr>
        <w:t>发改委取消</w:t>
      </w:r>
      <w:proofErr w:type="gramEnd"/>
      <w:r>
        <w:rPr>
          <w:rFonts w:ascii="Times New Roman" w:hAnsi="Times New Roman" w:hint="eastAsia"/>
        </w:rPr>
        <w:t>浙江省内的投标资格或禁止进入浙江省公路建设市场且处罚期未满，</w:t>
      </w:r>
      <w:r>
        <w:rPr>
          <w:rFonts w:hint="eastAsia"/>
          <w:szCs w:val="21"/>
        </w:rPr>
        <w:t>且未被交通运输</w:t>
      </w:r>
      <w:proofErr w:type="gramStart"/>
      <w:r>
        <w:rPr>
          <w:rFonts w:hint="eastAsia"/>
          <w:szCs w:val="21"/>
        </w:rPr>
        <w:t>部取消</w:t>
      </w:r>
      <w:proofErr w:type="gramEnd"/>
      <w:r>
        <w:rPr>
          <w:rFonts w:hint="eastAsia"/>
          <w:szCs w:val="21"/>
        </w:rPr>
        <w:t>公路建设市场投标资格</w:t>
      </w:r>
      <w:r>
        <w:rPr>
          <w:rFonts w:ascii="Times New Roman" w:hAnsi="Times New Roman" w:hint="eastAsia"/>
        </w:rPr>
        <w:t>；未被列入招投标失信黑名单（以</w:t>
      </w:r>
      <w:proofErr w:type="gramStart"/>
      <w:r>
        <w:rPr>
          <w:rFonts w:ascii="Times New Roman" w:hAnsi="Times New Roman" w:hint="eastAsia"/>
        </w:rPr>
        <w:t>浙江省发改委</w:t>
      </w:r>
      <w:proofErr w:type="gramEnd"/>
      <w:r>
        <w:rPr>
          <w:rFonts w:ascii="Times New Roman" w:hAnsi="Times New Roman" w:hint="eastAsia"/>
        </w:rPr>
        <w:t>公布的披露期内的失信黑名单为准）。</w:t>
      </w:r>
    </w:p>
    <w:p w14:paraId="5C00F60D" w14:textId="77777777" w:rsidR="00A36FC3" w:rsidRDefault="00AF7C3F">
      <w:pPr>
        <w:spacing w:line="360" w:lineRule="auto"/>
        <w:ind w:firstLineChars="200" w:firstLine="420"/>
      </w:pPr>
      <w:r>
        <w:rPr>
          <w:rFonts w:ascii="Times New Roman" w:hAnsi="Times New Roman"/>
        </w:rPr>
        <w:t>5.</w:t>
      </w:r>
      <w:r>
        <w:rPr>
          <w:rFonts w:ascii="Times New Roman" w:hAnsi="Times New Roman" w:hint="eastAsia"/>
        </w:rPr>
        <w:t>自</w:t>
      </w:r>
      <w:r>
        <w:rPr>
          <w:rFonts w:ascii="Times New Roman" w:hAnsi="Times New Roman"/>
        </w:rPr>
        <w:t>2020</w:t>
      </w:r>
      <w:r>
        <w:rPr>
          <w:rFonts w:ascii="Times New Roman" w:hAnsi="Times New Roman" w:hint="eastAsia"/>
        </w:rPr>
        <w:t>年</w:t>
      </w:r>
      <w:r>
        <w:rPr>
          <w:rFonts w:ascii="Times New Roman" w:hAnsi="Times New Roman" w:hint="eastAsia"/>
        </w:rPr>
        <w:t>7</w:t>
      </w:r>
      <w:r>
        <w:rPr>
          <w:rFonts w:ascii="Times New Roman" w:hAnsi="Times New Roman" w:hint="eastAsia"/>
        </w:rPr>
        <w:t>月</w:t>
      </w:r>
      <w:r>
        <w:rPr>
          <w:rFonts w:ascii="Times New Roman" w:hAnsi="Times New Roman"/>
        </w:rPr>
        <w:t>1</w:t>
      </w:r>
      <w:r>
        <w:rPr>
          <w:rFonts w:ascii="Times New Roman" w:hAnsi="Times New Roman" w:hint="eastAsia"/>
        </w:rPr>
        <w:t>日以来，投标人及其法定代表人无行贿犯罪行为。以中国裁判</w:t>
      </w:r>
      <w:proofErr w:type="gramStart"/>
      <w:r>
        <w:rPr>
          <w:rFonts w:ascii="Times New Roman" w:hAnsi="Times New Roman" w:hint="eastAsia"/>
        </w:rPr>
        <w:t>文书网</w:t>
      </w:r>
      <w:proofErr w:type="gramEnd"/>
      <w:r>
        <w:rPr>
          <w:rFonts w:ascii="Times New Roman" w:hAnsi="Times New Roman" w:hint="eastAsia"/>
        </w:rPr>
        <w:t>网站页面显示内容为准，时间以法院判决书判决日期为准。（招标人将通过中国裁判文书网（</w:t>
      </w:r>
      <w:r>
        <w:rPr>
          <w:rFonts w:ascii="Times New Roman" w:hAnsi="Times New Roman"/>
        </w:rPr>
        <w:t>http://wenshu.court.gov.cn/</w:t>
      </w:r>
      <w:r>
        <w:rPr>
          <w:rFonts w:ascii="Times New Roman" w:hAnsi="Times New Roman" w:hint="eastAsia"/>
        </w:rPr>
        <w:t>）查询，申请人无须提供）。</w:t>
      </w:r>
    </w:p>
    <w:p w14:paraId="2BEC2744" w14:textId="77777777" w:rsidR="00A36FC3" w:rsidRDefault="00AF7C3F">
      <w:pPr>
        <w:spacing w:line="400" w:lineRule="atLeast"/>
        <w:ind w:firstLineChars="200" w:firstLine="422"/>
        <w:rPr>
          <w:rFonts w:ascii="Times New Roman" w:hAnsi="Times New Roman"/>
          <w:b/>
        </w:rPr>
      </w:pPr>
      <w:r>
        <w:rPr>
          <w:rFonts w:ascii="Times New Roman" w:hAnsi="Times New Roman"/>
          <w:b/>
        </w:rPr>
        <w:t>3.2.5</w:t>
      </w:r>
      <w:r>
        <w:rPr>
          <w:rFonts w:ascii="Times New Roman" w:hAnsi="Times New Roman" w:hint="eastAsia"/>
          <w:b/>
        </w:rPr>
        <w:t>业绩要求（联合体至少</w:t>
      </w:r>
      <w:proofErr w:type="gramStart"/>
      <w:r>
        <w:rPr>
          <w:rFonts w:ascii="Times New Roman" w:hAnsi="Times New Roman" w:hint="eastAsia"/>
          <w:b/>
        </w:rPr>
        <w:t>一</w:t>
      </w:r>
      <w:proofErr w:type="gramEnd"/>
      <w:r>
        <w:rPr>
          <w:rFonts w:ascii="Times New Roman" w:hAnsi="Times New Roman" w:hint="eastAsia"/>
          <w:b/>
        </w:rPr>
        <w:t>成员符合）</w:t>
      </w:r>
    </w:p>
    <w:p w14:paraId="1DAB2DAD" w14:textId="77777777" w:rsidR="00A36FC3" w:rsidRDefault="00AF7C3F">
      <w:pPr>
        <w:spacing w:line="480" w:lineRule="exact"/>
        <w:ind w:firstLineChars="200" w:firstLine="420"/>
        <w:rPr>
          <w:rFonts w:ascii="Times New Roman" w:hAnsi="Times New Roman"/>
        </w:rPr>
      </w:pPr>
      <w:r>
        <w:rPr>
          <w:rFonts w:ascii="Times New Roman" w:hAnsi="Times New Roman"/>
        </w:rPr>
        <w:t>1.</w:t>
      </w:r>
      <w:r>
        <w:rPr>
          <w:rFonts w:ascii="Times New Roman" w:hAnsi="Times New Roman" w:hint="eastAsia"/>
        </w:rPr>
        <w:t>投标人自</w:t>
      </w:r>
      <w:r>
        <w:rPr>
          <w:rFonts w:ascii="Times New Roman" w:hAnsi="Times New Roman"/>
        </w:rPr>
        <w:t>2018</w:t>
      </w:r>
      <w:r>
        <w:rPr>
          <w:rFonts w:ascii="Times New Roman" w:hAnsi="Times New Roman" w:hint="eastAsia"/>
        </w:rPr>
        <w:t>年</w:t>
      </w:r>
      <w:r>
        <w:rPr>
          <w:rFonts w:ascii="Times New Roman" w:hAnsi="Times New Roman" w:hint="eastAsia"/>
        </w:rPr>
        <w:t>7</w:t>
      </w:r>
      <w:r>
        <w:rPr>
          <w:rFonts w:ascii="Times New Roman" w:hAnsi="Times New Roman" w:hint="eastAsia"/>
        </w:rPr>
        <w:t>月</w:t>
      </w:r>
      <w:r>
        <w:rPr>
          <w:rFonts w:ascii="Times New Roman" w:hAnsi="Times New Roman"/>
        </w:rPr>
        <w:t>1</w:t>
      </w:r>
      <w:r>
        <w:rPr>
          <w:rFonts w:ascii="Times New Roman" w:hAnsi="Times New Roman" w:hint="eastAsia"/>
        </w:rPr>
        <w:t>日（证明材料任一时间均可）以来，具有一条高速公路项目的投融资（</w:t>
      </w:r>
      <w:proofErr w:type="gramStart"/>
      <w:r>
        <w:rPr>
          <w:rFonts w:ascii="Times New Roman" w:hAnsi="Times New Roman" w:hint="eastAsia"/>
        </w:rPr>
        <w:t>含收购</w:t>
      </w:r>
      <w:proofErr w:type="gramEnd"/>
      <w:r>
        <w:rPr>
          <w:rFonts w:ascii="Times New Roman" w:hAnsi="Times New Roman" w:hint="eastAsia"/>
        </w:rPr>
        <w:t>并购）经验。证明材料包括：合同协议书（与政府或实施机构（或发包人）签订的框架协议或投融资建设协议书或投融资合同）</w:t>
      </w:r>
      <w:proofErr w:type="gramStart"/>
      <w:r>
        <w:rPr>
          <w:rFonts w:ascii="Times New Roman" w:hAnsi="Times New Roman" w:hint="eastAsia"/>
        </w:rPr>
        <w:t>或工可批复</w:t>
      </w:r>
      <w:proofErr w:type="gramEnd"/>
      <w:r>
        <w:rPr>
          <w:rFonts w:ascii="Times New Roman" w:hAnsi="Times New Roman" w:hint="eastAsia"/>
        </w:rPr>
        <w:t>（或核准）或交工验收证书或</w:t>
      </w:r>
      <w:proofErr w:type="gramStart"/>
      <w:r>
        <w:rPr>
          <w:rFonts w:ascii="Times New Roman" w:hAnsi="Times New Roman" w:hint="eastAsia"/>
        </w:rPr>
        <w:t>高速项目</w:t>
      </w:r>
      <w:proofErr w:type="gramEnd"/>
      <w:r>
        <w:rPr>
          <w:rFonts w:ascii="Times New Roman" w:hAnsi="Times New Roman" w:hint="eastAsia"/>
        </w:rPr>
        <w:t>收购协议复印件或其他能够证明申请人开展项目投融资的有效文件或设（区）市级以上交通运输主管部门证明材料。同时认可申请人控股子公司（附相关证明）的业绩。接受以联合体形式承接的类似业绩。</w:t>
      </w:r>
    </w:p>
    <w:p w14:paraId="4B0414BF" w14:textId="77777777" w:rsidR="00A36FC3" w:rsidRDefault="00AF7C3F">
      <w:pPr>
        <w:spacing w:line="480" w:lineRule="atLeast"/>
        <w:ind w:firstLineChars="200" w:firstLine="420"/>
        <w:rPr>
          <w:rFonts w:ascii="Times New Roman" w:hAnsi="Times New Roman"/>
        </w:rPr>
      </w:pPr>
      <w:r>
        <w:rPr>
          <w:rFonts w:ascii="Times New Roman" w:hAnsi="Times New Roman"/>
        </w:rPr>
        <w:t>2.</w:t>
      </w:r>
      <w:r>
        <w:rPr>
          <w:rFonts w:ascii="Times New Roman" w:hAnsi="Times New Roman" w:hint="eastAsia"/>
        </w:rPr>
        <w:t>截止招标公告发布日，具有一条尚在运营的高速公路项目的运营经验。证明材料包括：合同协议书（与政府或实施机构（或发包人）签订的特许权协议）或政府</w:t>
      </w:r>
      <w:proofErr w:type="gramStart"/>
      <w:r>
        <w:rPr>
          <w:rFonts w:ascii="Times New Roman" w:hAnsi="Times New Roman" w:hint="eastAsia"/>
        </w:rPr>
        <w:t>方相关</w:t>
      </w:r>
      <w:proofErr w:type="gramEnd"/>
      <w:r>
        <w:rPr>
          <w:rFonts w:ascii="Times New Roman" w:hAnsi="Times New Roman" w:hint="eastAsia"/>
        </w:rPr>
        <w:t>收费批复文件或其他能够证明由投标人负责项目运营的证明材料的扫描件或设（区）市级以上交通运输主管部门证明材料。同时认可申请人控股子公司（附相关证明）的业绩。接受以联合体形式承接的类似业绩。</w:t>
      </w:r>
    </w:p>
    <w:p w14:paraId="769CC77D" w14:textId="77777777" w:rsidR="00A36FC3" w:rsidRDefault="00AF7C3F">
      <w:pPr>
        <w:spacing w:line="400" w:lineRule="atLeast"/>
        <w:ind w:firstLineChars="200" w:firstLine="422"/>
        <w:rPr>
          <w:rFonts w:ascii="Times New Roman" w:hAnsi="Times New Roman"/>
          <w:szCs w:val="21"/>
        </w:rPr>
      </w:pPr>
      <w:r>
        <w:rPr>
          <w:rFonts w:ascii="Times New Roman" w:hAnsi="Times New Roman" w:hint="eastAsia"/>
          <w:b/>
          <w:bCs/>
        </w:rPr>
        <w:t>投标人具备第</w:t>
      </w:r>
      <w:r>
        <w:rPr>
          <w:rFonts w:ascii="Times New Roman" w:hAnsi="Times New Roman" w:hint="eastAsia"/>
          <w:b/>
          <w:bCs/>
        </w:rPr>
        <w:t>1</w:t>
      </w:r>
      <w:r>
        <w:rPr>
          <w:rFonts w:ascii="Times New Roman" w:hAnsi="Times New Roman" w:hint="eastAsia"/>
          <w:b/>
          <w:bCs/>
        </w:rPr>
        <w:t>项或第</w:t>
      </w:r>
      <w:r>
        <w:rPr>
          <w:rFonts w:ascii="Times New Roman" w:hAnsi="Times New Roman" w:hint="eastAsia"/>
          <w:b/>
          <w:bCs/>
        </w:rPr>
        <w:t>2</w:t>
      </w:r>
      <w:r>
        <w:rPr>
          <w:rFonts w:ascii="Times New Roman" w:hAnsi="Times New Roman" w:hint="eastAsia"/>
          <w:b/>
          <w:bCs/>
        </w:rPr>
        <w:t>项业绩的，均予以认可。</w:t>
      </w:r>
    </w:p>
    <w:p w14:paraId="779DFA05" w14:textId="77777777" w:rsidR="00A36FC3" w:rsidRDefault="00AF7C3F">
      <w:pPr>
        <w:spacing w:line="400" w:lineRule="atLeast"/>
        <w:ind w:firstLineChars="200" w:firstLine="422"/>
        <w:jc w:val="left"/>
        <w:rPr>
          <w:rFonts w:ascii="Times New Roman" w:hAnsi="Times New Roman"/>
          <w:b/>
        </w:rPr>
      </w:pPr>
      <w:r>
        <w:rPr>
          <w:rFonts w:ascii="Times New Roman" w:hAnsi="Times New Roman"/>
          <w:b/>
        </w:rPr>
        <w:t>3.2.6</w:t>
      </w:r>
      <w:r>
        <w:rPr>
          <w:rFonts w:ascii="Times New Roman" w:hAnsi="Times New Roman" w:hint="eastAsia"/>
          <w:b/>
        </w:rPr>
        <w:t>其他要求</w:t>
      </w:r>
    </w:p>
    <w:p w14:paraId="028D9C83" w14:textId="77777777" w:rsidR="00A36FC3" w:rsidRDefault="00AF7C3F">
      <w:pPr>
        <w:widowControl/>
        <w:spacing w:line="400" w:lineRule="atLeast"/>
        <w:ind w:firstLineChars="200" w:firstLine="420"/>
        <w:jc w:val="left"/>
        <w:rPr>
          <w:rFonts w:ascii="Times New Roman" w:hAnsi="Times New Roman"/>
          <w:b/>
          <w:bCs/>
        </w:rPr>
      </w:pPr>
      <w:r>
        <w:rPr>
          <w:rFonts w:ascii="Times New Roman" w:hAnsi="Times New Roman"/>
        </w:rPr>
        <w:t>1.</w:t>
      </w:r>
      <w:r>
        <w:rPr>
          <w:rFonts w:ascii="Times New Roman" w:hAnsi="Times New Roman" w:hint="eastAsia"/>
        </w:rPr>
        <w:t>投标人须具有绍兴市公共资源交易中心工程建设项目年度登记资格并在有效期内（如联合体投标的，为联合体牵头人），办理登记联系电话</w:t>
      </w:r>
      <w:r>
        <w:rPr>
          <w:rFonts w:ascii="Times New Roman" w:hAnsi="Times New Roman"/>
        </w:rPr>
        <w:t xml:space="preserve"> 0575-88203654</w:t>
      </w:r>
      <w:r>
        <w:rPr>
          <w:rFonts w:ascii="Times New Roman" w:hAnsi="Times New Roman" w:hint="eastAsia"/>
        </w:rPr>
        <w:t>。</w:t>
      </w:r>
    </w:p>
    <w:p w14:paraId="0DBA0976" w14:textId="77777777" w:rsidR="00A36FC3" w:rsidRDefault="00AF7C3F">
      <w:pPr>
        <w:spacing w:line="400" w:lineRule="atLeast"/>
        <w:ind w:firstLineChars="200" w:firstLine="420"/>
        <w:jc w:val="left"/>
        <w:rPr>
          <w:rFonts w:ascii="Times New Roman" w:hAnsi="Times New Roman"/>
        </w:rPr>
      </w:pPr>
      <w:r>
        <w:rPr>
          <w:rFonts w:ascii="Times New Roman" w:hAnsi="Times New Roman"/>
        </w:rPr>
        <w:t>2.</w:t>
      </w:r>
      <w:r>
        <w:rPr>
          <w:rFonts w:ascii="Times New Roman" w:hAnsi="Times New Roman" w:hint="eastAsia"/>
        </w:rPr>
        <w:t>与招标人存在利害关系可能影响招标公正性的法人、其他组织或者个人，不得参加投标。单位负责人为同一人或者存在控股（含法定代表人控股）、管理关系的不同单位，不得同时参加本项目的投标（组成联合体的除外）。</w:t>
      </w:r>
    </w:p>
    <w:p w14:paraId="3509AC5E" w14:textId="77777777" w:rsidR="00A36FC3" w:rsidRDefault="00AF7C3F">
      <w:pPr>
        <w:spacing w:line="400" w:lineRule="atLeast"/>
        <w:ind w:firstLineChars="200" w:firstLine="420"/>
        <w:rPr>
          <w:rFonts w:ascii="Times New Roman" w:hAnsi="Times New Roman"/>
        </w:rPr>
      </w:pPr>
      <w:r w:rsidRPr="0002594F">
        <w:rPr>
          <w:rFonts w:ascii="Times New Roman" w:hAnsi="Times New Roman"/>
        </w:rPr>
        <w:t>3.</w:t>
      </w:r>
      <w:r w:rsidRPr="0002594F">
        <w:rPr>
          <w:rFonts w:ascii="Times New Roman" w:hAnsi="Times New Roman" w:hint="eastAsia"/>
        </w:rPr>
        <w:t>本次</w:t>
      </w:r>
      <w:r>
        <w:rPr>
          <w:rFonts w:ascii="Times New Roman" w:hAnsi="Times New Roman" w:hint="eastAsia"/>
        </w:rPr>
        <w:t>招标接受联合体投标，联合体所有成员数量不得超过</w:t>
      </w:r>
      <w:r>
        <w:rPr>
          <w:rFonts w:ascii="Times New Roman" w:hAnsi="Times New Roman"/>
        </w:rPr>
        <w:t>3</w:t>
      </w:r>
      <w:r>
        <w:rPr>
          <w:rFonts w:ascii="Times New Roman" w:hAnsi="Times New Roman" w:hint="eastAsia"/>
        </w:rPr>
        <w:t>家。</w:t>
      </w:r>
      <w:r>
        <w:rPr>
          <w:rFonts w:hint="eastAsia"/>
          <w:szCs w:val="21"/>
        </w:rPr>
        <w:t>联合体各成员不得再以自己名义单独或参加其他联合体在本次招标中投标，否则，相关投标均视为无效投标。</w:t>
      </w:r>
      <w:r>
        <w:rPr>
          <w:rFonts w:ascii="Times New Roman" w:hAnsi="Times New Roman" w:hint="eastAsia"/>
        </w:rPr>
        <w:t>如投资人组建联合体参加投标的，联合体牵头人应当作为项目公司投资控股方（在项目公司持股比例不低于</w:t>
      </w:r>
      <w:r>
        <w:rPr>
          <w:rFonts w:ascii="Times New Roman" w:hAnsi="Times New Roman"/>
        </w:rPr>
        <w:t xml:space="preserve"> 50%</w:t>
      </w:r>
      <w:r>
        <w:rPr>
          <w:rFonts w:ascii="Times New Roman" w:hAnsi="Times New Roman" w:hint="eastAsia"/>
        </w:rPr>
        <w:t>），</w:t>
      </w:r>
      <w:r>
        <w:rPr>
          <w:rFonts w:hint="eastAsia"/>
          <w:szCs w:val="21"/>
        </w:rPr>
        <w:t>联合体其他成员应在项目公司中出资。</w:t>
      </w:r>
      <w:r>
        <w:rPr>
          <w:rFonts w:hint="eastAsia"/>
        </w:rPr>
        <w:t>联合体牵头人负责处理与本项目合同有关的一切事务。联合体协议书必须明确联合体牵头人及其他成员的主要权利和义务、职责与分工；各成员的分工应当与其经营范围、资质要求相适应。</w:t>
      </w:r>
    </w:p>
    <w:p w14:paraId="4F265AFA" w14:textId="77777777" w:rsidR="00A36FC3" w:rsidRDefault="00AF7C3F">
      <w:pPr>
        <w:spacing w:line="360" w:lineRule="auto"/>
        <w:rPr>
          <w:rFonts w:ascii="Times New Roman" w:hAnsi="Times New Roman"/>
          <w:b/>
          <w:bCs/>
          <w:szCs w:val="21"/>
        </w:rPr>
      </w:pPr>
      <w:r>
        <w:rPr>
          <w:rFonts w:ascii="Times New Roman" w:hAnsi="Times New Roman"/>
          <w:b/>
          <w:bCs/>
          <w:szCs w:val="21"/>
        </w:rPr>
        <w:t>4.</w:t>
      </w:r>
      <w:r>
        <w:rPr>
          <w:rFonts w:ascii="Times New Roman" w:hAnsi="Times New Roman" w:hint="eastAsia"/>
          <w:b/>
          <w:bCs/>
          <w:szCs w:val="21"/>
        </w:rPr>
        <w:t>招标文件的获取</w:t>
      </w:r>
    </w:p>
    <w:p w14:paraId="0D7D17F1" w14:textId="77777777" w:rsidR="00A36FC3" w:rsidRDefault="00AF7C3F">
      <w:pPr>
        <w:pStyle w:val="000"/>
        <w:spacing w:line="480" w:lineRule="exact"/>
        <w:ind w:firstLineChars="200" w:firstLine="420"/>
        <w:rPr>
          <w:szCs w:val="21"/>
        </w:rPr>
      </w:pPr>
      <w:r>
        <w:rPr>
          <w:bCs/>
        </w:rPr>
        <w:t>4.1</w:t>
      </w:r>
      <w:r>
        <w:rPr>
          <w:rFonts w:hint="eastAsia"/>
          <w:szCs w:val="21"/>
        </w:rPr>
        <w:t>凡有意参加投标者，请于</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r>
        <w:rPr>
          <w:szCs w:val="21"/>
          <w:u w:val="single"/>
        </w:rPr>
        <w:t xml:space="preserve"> </w:t>
      </w:r>
      <w:r>
        <w:rPr>
          <w:rFonts w:hint="eastAsia"/>
          <w:szCs w:val="21"/>
          <w:u w:val="single"/>
        </w:rPr>
        <w:t xml:space="preserve">  </w:t>
      </w:r>
      <w:r>
        <w:rPr>
          <w:rFonts w:hint="eastAsia"/>
          <w:szCs w:val="21"/>
        </w:rPr>
        <w:t>时至</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r>
        <w:rPr>
          <w:rFonts w:hint="eastAsia"/>
          <w:szCs w:val="21"/>
          <w:u w:val="single"/>
        </w:rPr>
        <w:t xml:space="preserve">    </w:t>
      </w:r>
      <w:r>
        <w:rPr>
          <w:rFonts w:hint="eastAsia"/>
          <w:szCs w:val="21"/>
        </w:rPr>
        <w:t>时，将投资申请函、企业法人营业执照、单位介绍信、经办人身份证</w:t>
      </w:r>
      <w:r>
        <w:rPr>
          <w:szCs w:val="21"/>
        </w:rPr>
        <w:t>(</w:t>
      </w:r>
      <w:r>
        <w:rPr>
          <w:rFonts w:hint="eastAsia"/>
          <w:szCs w:val="21"/>
        </w:rPr>
        <w:t>正反双面复印</w:t>
      </w:r>
      <w:r>
        <w:rPr>
          <w:szCs w:val="21"/>
        </w:rPr>
        <w:t>)</w:t>
      </w:r>
      <w:r>
        <w:rPr>
          <w:rFonts w:hint="eastAsia"/>
          <w:szCs w:val="21"/>
        </w:rPr>
        <w:t>的清晰复制件一套发送至邮箱</w:t>
      </w:r>
      <w:r>
        <w:t>1097083148@qq.com</w:t>
      </w:r>
      <w:r>
        <w:rPr>
          <w:rFonts w:hint="eastAsia"/>
          <w:szCs w:val="21"/>
        </w:rPr>
        <w:t>向招标人提出投资申请并将原件寄送至招标人</w:t>
      </w:r>
      <w:r>
        <w:rPr>
          <w:rFonts w:hint="eastAsia"/>
          <w:szCs w:val="21"/>
        </w:rPr>
        <w:t>(</w:t>
      </w:r>
      <w:r>
        <w:rPr>
          <w:rFonts w:hint="eastAsia"/>
          <w:szCs w:val="21"/>
        </w:rPr>
        <w:t>以联合体形式投标的由联合体牵头人提出申请</w:t>
      </w:r>
      <w:r>
        <w:rPr>
          <w:rFonts w:hint="eastAsia"/>
          <w:szCs w:val="21"/>
        </w:rPr>
        <w:t>)</w:t>
      </w:r>
      <w:r>
        <w:rPr>
          <w:rFonts w:hint="eastAsia"/>
          <w:szCs w:val="21"/>
        </w:rPr>
        <w:t>，招标人将出具投资申请确认函，并通过邮件回复的方式进行确认。联系人：</w:t>
      </w:r>
      <w:r>
        <w:rPr>
          <w:rFonts w:hint="eastAsia"/>
          <w:kern w:val="0"/>
          <w:szCs w:val="21"/>
        </w:rPr>
        <w:t>陈君</w:t>
      </w:r>
      <w:r>
        <w:rPr>
          <w:rFonts w:hint="eastAsia"/>
          <w:szCs w:val="21"/>
        </w:rPr>
        <w:t>，联系电话：</w:t>
      </w:r>
      <w:r>
        <w:rPr>
          <w:szCs w:val="21"/>
        </w:rPr>
        <w:t>18067677728</w:t>
      </w:r>
      <w:r>
        <w:rPr>
          <w:rFonts w:hint="eastAsia"/>
          <w:szCs w:val="21"/>
        </w:rPr>
        <w:t>，寄送地址：</w:t>
      </w:r>
      <w:r>
        <w:rPr>
          <w:rFonts w:hint="eastAsia"/>
        </w:rPr>
        <w:t>绍兴市越城区</w:t>
      </w:r>
      <w:proofErr w:type="gramStart"/>
      <w:r>
        <w:rPr>
          <w:rFonts w:hint="eastAsia"/>
          <w:szCs w:val="21"/>
        </w:rPr>
        <w:t>皋</w:t>
      </w:r>
      <w:proofErr w:type="gramEnd"/>
      <w:r>
        <w:rPr>
          <w:rFonts w:hint="eastAsia"/>
          <w:szCs w:val="21"/>
        </w:rPr>
        <w:t>埠街道</w:t>
      </w:r>
      <w:r>
        <w:rPr>
          <w:rFonts w:hint="eastAsia"/>
        </w:rPr>
        <w:t>银兴路</w:t>
      </w:r>
      <w:r>
        <w:t>165</w:t>
      </w:r>
      <w:r>
        <w:rPr>
          <w:rFonts w:hint="eastAsia"/>
        </w:rPr>
        <w:t>号</w:t>
      </w:r>
      <w:r>
        <w:rPr>
          <w:rFonts w:hint="eastAsia"/>
          <w:szCs w:val="21"/>
        </w:rPr>
        <w:t>。未在规定时间内向招标人提出投资申请的，</w:t>
      </w:r>
      <w:r>
        <w:rPr>
          <w:rFonts w:ascii="宋体" w:hAnsi="宋体" w:cs="宋体" w:hint="eastAsia"/>
          <w:szCs w:val="21"/>
        </w:rPr>
        <w:t>招标人</w:t>
      </w:r>
      <w:r>
        <w:rPr>
          <w:rFonts w:hint="eastAsia"/>
          <w:szCs w:val="21"/>
        </w:rPr>
        <w:t>不接受其递交的投标文件。投资申请函格式详见附件</w:t>
      </w:r>
      <w:r>
        <w:rPr>
          <w:szCs w:val="21"/>
        </w:rPr>
        <w:t>1</w:t>
      </w:r>
      <w:r>
        <w:rPr>
          <w:rFonts w:hint="eastAsia"/>
          <w:szCs w:val="21"/>
        </w:rPr>
        <w:t>。</w:t>
      </w:r>
    </w:p>
    <w:p w14:paraId="130C3A57" w14:textId="77777777" w:rsidR="00A36FC3" w:rsidRDefault="00AF7C3F">
      <w:pPr>
        <w:pStyle w:val="000"/>
        <w:spacing w:line="480" w:lineRule="exact"/>
        <w:ind w:firstLineChars="200" w:firstLine="420"/>
        <w:rPr>
          <w:szCs w:val="21"/>
        </w:rPr>
      </w:pPr>
      <w:r>
        <w:rPr>
          <w:szCs w:val="21"/>
        </w:rPr>
        <w:t>4.2</w:t>
      </w:r>
      <w:r>
        <w:rPr>
          <w:rFonts w:hint="eastAsia"/>
          <w:szCs w:val="21"/>
        </w:rPr>
        <w:t>本项目招标文件（含招标图纸）和补遗书（补充、澄清、修改文件）以网上下载方式发布。</w:t>
      </w:r>
    </w:p>
    <w:p w14:paraId="5726E183" w14:textId="77777777" w:rsidR="00A36FC3" w:rsidRDefault="00AF7C3F">
      <w:pPr>
        <w:widowControl/>
        <w:spacing w:line="400" w:lineRule="exact"/>
        <w:ind w:firstLineChars="200" w:firstLine="420"/>
        <w:rPr>
          <w:rFonts w:ascii="Times New Roman" w:hAnsi="Times New Roman"/>
          <w:bCs/>
        </w:rPr>
      </w:pPr>
      <w:r>
        <w:rPr>
          <w:rFonts w:ascii="Times New Roman" w:hAnsi="Times New Roman"/>
          <w:bCs/>
        </w:rPr>
        <w:t xml:space="preserve">4.3 </w:t>
      </w:r>
      <w:r>
        <w:rPr>
          <w:rFonts w:ascii="Times New Roman" w:hAnsi="Times New Roman" w:hint="eastAsia"/>
          <w:bCs/>
        </w:rPr>
        <w:t>凡有意参加投标者，请在提出投资申请后于</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r>
        <w:rPr>
          <w:rFonts w:ascii="Times New Roman" w:hAnsi="Times New Roman" w:hint="eastAsia"/>
          <w:bCs/>
          <w:u w:val="single"/>
        </w:rPr>
        <w:t xml:space="preserve">  </w:t>
      </w:r>
      <w:r>
        <w:rPr>
          <w:rFonts w:ascii="Times New Roman" w:hAnsi="Times New Roman"/>
          <w:bCs/>
        </w:rPr>
        <w:t>时至</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r>
        <w:rPr>
          <w:rFonts w:ascii="Times New Roman" w:hAnsi="Times New Roman" w:hint="eastAsia"/>
          <w:bCs/>
          <w:u w:val="single"/>
        </w:rPr>
        <w:t xml:space="preserve">   </w:t>
      </w:r>
      <w:r>
        <w:rPr>
          <w:rFonts w:ascii="Times New Roman" w:hAnsi="Times New Roman"/>
          <w:bCs/>
        </w:rPr>
        <w:t>时在绍兴市公共资源交易中心电子招投标交易平台（</w:t>
      </w:r>
      <w:r>
        <w:rPr>
          <w:rFonts w:ascii="Times New Roman" w:hAnsi="Times New Roman"/>
          <w:bCs/>
        </w:rPr>
        <w:t>http://p.ggb.sx.gov.cn:6081/TPBidder/</w:t>
      </w:r>
      <w:r>
        <w:rPr>
          <w:rFonts w:ascii="Times New Roman" w:hAnsi="Times New Roman"/>
          <w:bCs/>
        </w:rPr>
        <w:t>）自行下载招标文件，截止期后交易平台不再提供下载服务；未在规定时间内获取招标文件的，不接受其投标。</w:t>
      </w:r>
    </w:p>
    <w:p w14:paraId="09A64A7D" w14:textId="77777777" w:rsidR="00A36FC3" w:rsidRDefault="00AF7C3F">
      <w:pPr>
        <w:widowControl/>
        <w:spacing w:line="400" w:lineRule="exact"/>
        <w:ind w:firstLineChars="200" w:firstLine="420"/>
        <w:rPr>
          <w:rFonts w:ascii="Times New Roman" w:hAnsi="Times New Roman"/>
          <w:kern w:val="0"/>
        </w:rPr>
      </w:pPr>
      <w:r>
        <w:rPr>
          <w:rFonts w:ascii="Times New Roman" w:hAnsi="Times New Roman"/>
          <w:bCs/>
        </w:rPr>
        <w:t>4.4</w:t>
      </w:r>
      <w:r>
        <w:rPr>
          <w:rFonts w:ascii="Times New Roman" w:hAnsi="Times New Roman"/>
          <w:kern w:val="0"/>
        </w:rPr>
        <w:t>招标文件每套售价</w:t>
      </w:r>
      <w:r>
        <w:rPr>
          <w:rFonts w:ascii="Times New Roman" w:hAnsi="Times New Roman"/>
          <w:kern w:val="0"/>
          <w:u w:val="single"/>
        </w:rPr>
        <w:t>/</w:t>
      </w:r>
      <w:r>
        <w:rPr>
          <w:rFonts w:ascii="Times New Roman" w:hAnsi="Times New Roman" w:hint="eastAsia"/>
          <w:kern w:val="0"/>
        </w:rPr>
        <w:t>元，售后不退。图纸押金</w:t>
      </w:r>
      <w:r>
        <w:rPr>
          <w:rFonts w:ascii="Times New Roman" w:hAnsi="Times New Roman"/>
          <w:kern w:val="0"/>
          <w:u w:val="single"/>
        </w:rPr>
        <w:t xml:space="preserve">  /</w:t>
      </w:r>
      <w:r>
        <w:rPr>
          <w:rFonts w:ascii="Times New Roman" w:hAnsi="Times New Roman" w:hint="eastAsia"/>
          <w:kern w:val="0"/>
        </w:rPr>
        <w:t>元，在退还图纸时退还（不计利息）。</w:t>
      </w:r>
    </w:p>
    <w:p w14:paraId="4B846677" w14:textId="77777777" w:rsidR="00A36FC3" w:rsidRDefault="00AF7C3F">
      <w:pPr>
        <w:spacing w:line="360" w:lineRule="auto"/>
        <w:ind w:firstLineChars="200" w:firstLine="420"/>
        <w:rPr>
          <w:rFonts w:ascii="Times New Roman" w:hAnsi="Times New Roman"/>
          <w:bCs/>
        </w:rPr>
      </w:pPr>
      <w:r>
        <w:rPr>
          <w:rFonts w:ascii="Times New Roman" w:hAnsi="Times New Roman"/>
          <w:kern w:val="0"/>
        </w:rPr>
        <w:t>4</w:t>
      </w:r>
      <w:r>
        <w:rPr>
          <w:rFonts w:ascii="Times New Roman" w:hAnsi="Times New Roman"/>
          <w:bCs/>
        </w:rPr>
        <w:t>.5</w:t>
      </w:r>
      <w:r>
        <w:rPr>
          <w:rFonts w:ascii="Times New Roman" w:hAnsi="Times New Roman" w:hint="eastAsia"/>
          <w:kern w:val="0"/>
        </w:rPr>
        <w:t>以联合体形式投标的，由牵头人下载</w:t>
      </w:r>
      <w:bookmarkStart w:id="13" w:name="_Hlk90492280"/>
      <w:r>
        <w:rPr>
          <w:rFonts w:ascii="Times New Roman" w:hAnsi="Times New Roman" w:hint="eastAsia"/>
          <w:bCs/>
        </w:rPr>
        <w:t>。</w:t>
      </w:r>
    </w:p>
    <w:p w14:paraId="315BC0E4" w14:textId="77777777" w:rsidR="00A36FC3" w:rsidRDefault="00AF7C3F">
      <w:pPr>
        <w:spacing w:line="360" w:lineRule="auto"/>
        <w:rPr>
          <w:rFonts w:ascii="Times New Roman" w:hAnsi="Times New Roman"/>
          <w:b/>
          <w:bCs/>
          <w:szCs w:val="21"/>
        </w:rPr>
      </w:pPr>
      <w:r>
        <w:rPr>
          <w:rFonts w:ascii="Times New Roman" w:hAnsi="Times New Roman"/>
          <w:b/>
          <w:bCs/>
          <w:szCs w:val="21"/>
        </w:rPr>
        <w:t>5.</w:t>
      </w:r>
      <w:r>
        <w:rPr>
          <w:rFonts w:ascii="Times New Roman" w:hAnsi="Times New Roman" w:hint="eastAsia"/>
          <w:b/>
          <w:bCs/>
          <w:szCs w:val="21"/>
        </w:rPr>
        <w:t>投标保证金</w:t>
      </w:r>
    </w:p>
    <w:p w14:paraId="2803C69E" w14:textId="77777777" w:rsidR="00A36FC3" w:rsidRDefault="00AF7C3F">
      <w:pPr>
        <w:widowControl/>
        <w:spacing w:line="360" w:lineRule="auto"/>
        <w:ind w:firstLineChars="200" w:firstLine="420"/>
        <w:rPr>
          <w:rFonts w:ascii="Times New Roman" w:hAnsi="Times New Roman"/>
          <w:kern w:val="0"/>
          <w:szCs w:val="21"/>
        </w:rPr>
      </w:pPr>
      <w:r>
        <w:rPr>
          <w:rFonts w:ascii="Times New Roman" w:hAnsi="Times New Roman" w:hint="eastAsia"/>
        </w:rPr>
        <w:t>投标保证金的金额：人民币</w:t>
      </w:r>
      <w:r>
        <w:rPr>
          <w:rFonts w:ascii="Times New Roman" w:hAnsi="Times New Roman"/>
        </w:rPr>
        <w:t>500</w:t>
      </w:r>
      <w:r>
        <w:rPr>
          <w:rFonts w:ascii="Times New Roman" w:hAnsi="Times New Roman" w:hint="eastAsia"/>
        </w:rPr>
        <w:t>万元</w:t>
      </w:r>
      <w:r>
        <w:rPr>
          <w:rFonts w:ascii="Times New Roman" w:hAnsi="Times New Roman"/>
          <w:kern w:val="0"/>
          <w:szCs w:val="21"/>
        </w:rPr>
        <w:t xml:space="preserve">, </w:t>
      </w:r>
      <w:r>
        <w:rPr>
          <w:rFonts w:ascii="Times New Roman" w:hAnsi="Times New Roman" w:hint="eastAsia"/>
          <w:kern w:val="0"/>
          <w:szCs w:val="21"/>
        </w:rPr>
        <w:t>投标保证金在投标人自行获取招标文件后，在</w:t>
      </w:r>
      <w:r>
        <w:rPr>
          <w:rFonts w:ascii="Times New Roman" w:hAnsi="Times New Roman" w:hint="eastAsia"/>
          <w:kern w:val="0"/>
          <w:szCs w:val="21"/>
          <w:u w:val="single"/>
        </w:rPr>
        <w:t>投标截止时间</w:t>
      </w:r>
      <w:r>
        <w:rPr>
          <w:rFonts w:ascii="Times New Roman" w:hAnsi="Times New Roman"/>
          <w:kern w:val="0"/>
          <w:szCs w:val="21"/>
          <w:u w:val="single"/>
        </w:rPr>
        <w:t>前</w:t>
      </w:r>
      <w:r>
        <w:rPr>
          <w:rFonts w:ascii="Times New Roman" w:hAnsi="Times New Roman"/>
          <w:kern w:val="0"/>
          <w:szCs w:val="21"/>
        </w:rPr>
        <w:t>缴纳</w:t>
      </w:r>
      <w:r>
        <w:rPr>
          <w:rFonts w:ascii="Times New Roman" w:hAnsi="Times New Roman" w:hint="eastAsia"/>
          <w:kern w:val="0"/>
          <w:szCs w:val="21"/>
        </w:rPr>
        <w:t>（联合体投标的，由联合体牵头人缴纳）</w:t>
      </w:r>
      <w:r>
        <w:rPr>
          <w:rFonts w:ascii="Times New Roman" w:hAnsi="Times New Roman"/>
          <w:kern w:val="0"/>
          <w:szCs w:val="21"/>
        </w:rPr>
        <w:t>。</w:t>
      </w:r>
    </w:p>
    <w:p w14:paraId="33E7626E" w14:textId="77777777" w:rsidR="00A36FC3" w:rsidRDefault="00AF7C3F">
      <w:pPr>
        <w:widowControl/>
        <w:spacing w:line="360" w:lineRule="auto"/>
        <w:ind w:firstLineChars="200" w:firstLine="420"/>
        <w:rPr>
          <w:rFonts w:ascii="Times New Roman" w:hAnsi="Times New Roman"/>
          <w:kern w:val="0"/>
          <w:szCs w:val="21"/>
        </w:rPr>
      </w:pPr>
      <w:r>
        <w:rPr>
          <w:rFonts w:ascii="Times New Roman" w:hAnsi="Times New Roman"/>
          <w:kern w:val="0"/>
          <w:szCs w:val="21"/>
        </w:rPr>
        <w:t>缴纳方式为（</w:t>
      </w:r>
      <w:r>
        <w:rPr>
          <w:rFonts w:hint="eastAsia"/>
          <w:szCs w:val="21"/>
        </w:rPr>
        <w:t>投标人可以选择以下任意一种形式</w:t>
      </w:r>
      <w:r>
        <w:rPr>
          <w:rFonts w:ascii="Times New Roman" w:hAnsi="Times New Roman"/>
          <w:kern w:val="0"/>
          <w:szCs w:val="21"/>
        </w:rPr>
        <w:t>）：</w:t>
      </w:r>
    </w:p>
    <w:p w14:paraId="4EB7F74B" w14:textId="77777777" w:rsidR="00A36FC3" w:rsidRDefault="00AF7C3F">
      <w:pPr>
        <w:widowControl/>
        <w:spacing w:line="360" w:lineRule="auto"/>
        <w:ind w:firstLineChars="200" w:firstLine="420"/>
        <w:rPr>
          <w:rFonts w:ascii="Times New Roman" w:hAnsi="Times New Roman"/>
          <w:bCs/>
        </w:rPr>
      </w:pPr>
      <w:r>
        <w:rPr>
          <w:rFonts w:ascii="Times New Roman" w:hAnsi="Times New Roman"/>
          <w:bCs/>
        </w:rPr>
        <w:t>(1)</w:t>
      </w:r>
      <w:r>
        <w:rPr>
          <w:rFonts w:ascii="Times New Roman" w:hAnsi="Times New Roman" w:hint="eastAsia"/>
          <w:bCs/>
        </w:rPr>
        <w:t>投标人基本账户开具的银行票据，即汇票、电汇、转账支票等</w:t>
      </w:r>
      <w:r>
        <w:rPr>
          <w:rFonts w:ascii="Times New Roman" w:hAnsi="Times New Roman"/>
          <w:bCs/>
        </w:rPr>
        <w:t>(</w:t>
      </w:r>
      <w:r>
        <w:rPr>
          <w:rFonts w:ascii="Times New Roman" w:hAnsi="Times New Roman" w:hint="eastAsia"/>
          <w:bCs/>
        </w:rPr>
        <w:t>不包括现金）。</w:t>
      </w:r>
    </w:p>
    <w:p w14:paraId="0296D037" w14:textId="77777777" w:rsidR="00A36FC3" w:rsidRDefault="00AF7C3F">
      <w:pPr>
        <w:widowControl/>
        <w:spacing w:line="360" w:lineRule="auto"/>
        <w:ind w:firstLineChars="200" w:firstLine="420"/>
        <w:rPr>
          <w:rFonts w:ascii="Times New Roman" w:hAnsi="Times New Roman"/>
          <w:bCs/>
        </w:rPr>
      </w:pPr>
      <w:r>
        <w:rPr>
          <w:rFonts w:ascii="Times New Roman" w:hAnsi="Times New Roman" w:hint="eastAsia"/>
          <w:bCs/>
        </w:rPr>
        <w:t>保证金缴入账户：</w:t>
      </w:r>
    </w:p>
    <w:p w14:paraId="6EBE8AE5" w14:textId="77777777" w:rsidR="00A36FC3" w:rsidRDefault="00AF7C3F">
      <w:pPr>
        <w:widowControl/>
        <w:spacing w:line="360" w:lineRule="auto"/>
        <w:ind w:firstLineChars="200" w:firstLine="420"/>
        <w:rPr>
          <w:rFonts w:ascii="Times New Roman" w:hAnsi="Times New Roman"/>
          <w:bCs/>
        </w:rPr>
      </w:pPr>
      <w:r>
        <w:rPr>
          <w:rFonts w:ascii="Times New Roman" w:hAnsi="Times New Roman" w:hint="eastAsia"/>
          <w:bCs/>
        </w:rPr>
        <w:t>账户</w:t>
      </w:r>
      <w:proofErr w:type="gramStart"/>
      <w:r>
        <w:rPr>
          <w:rFonts w:ascii="Times New Roman" w:hAnsi="Times New Roman" w:hint="eastAsia"/>
          <w:bCs/>
        </w:rPr>
        <w:t>一</w:t>
      </w:r>
      <w:proofErr w:type="gramEnd"/>
      <w:r>
        <w:rPr>
          <w:rFonts w:ascii="Times New Roman" w:hAnsi="Times New Roman" w:hint="eastAsia"/>
          <w:bCs/>
        </w:rPr>
        <w:t>：开户单位名称：绍兴市公共资源交易中心保证金专户，</w:t>
      </w:r>
    </w:p>
    <w:p w14:paraId="1EE366E3" w14:textId="77777777" w:rsidR="00A36FC3" w:rsidRDefault="00AF7C3F">
      <w:pPr>
        <w:widowControl/>
        <w:spacing w:line="360" w:lineRule="auto"/>
        <w:ind w:firstLineChars="200" w:firstLine="420"/>
        <w:rPr>
          <w:rFonts w:ascii="Times New Roman" w:hAnsi="Times New Roman"/>
          <w:bCs/>
        </w:rPr>
      </w:pPr>
      <w:r>
        <w:rPr>
          <w:rFonts w:ascii="Times New Roman" w:hAnsi="Times New Roman" w:hint="eastAsia"/>
          <w:bCs/>
        </w:rPr>
        <w:t>开户行</w:t>
      </w:r>
      <w:r>
        <w:rPr>
          <w:rFonts w:ascii="Times New Roman" w:hAnsi="Times New Roman"/>
          <w:bCs/>
        </w:rPr>
        <w:t>:</w:t>
      </w:r>
      <w:r>
        <w:rPr>
          <w:rFonts w:ascii="Times New Roman" w:hAnsi="Times New Roman" w:hint="eastAsia"/>
          <w:bCs/>
        </w:rPr>
        <w:t>绍兴银行营业部；账号：</w:t>
      </w:r>
      <w:r>
        <w:rPr>
          <w:rFonts w:ascii="Times New Roman" w:hAnsi="Times New Roman" w:hint="eastAsia"/>
          <w:bCs/>
          <w:u w:val="single"/>
        </w:rPr>
        <w:t xml:space="preserve">                         </w:t>
      </w:r>
      <w:r>
        <w:rPr>
          <w:rFonts w:ascii="Times New Roman" w:hAnsi="Times New Roman" w:hint="eastAsia"/>
          <w:bCs/>
        </w:rPr>
        <w:t>；</w:t>
      </w:r>
    </w:p>
    <w:p w14:paraId="14EEC80B" w14:textId="77777777" w:rsidR="00A36FC3" w:rsidRDefault="00AF7C3F">
      <w:pPr>
        <w:widowControl/>
        <w:spacing w:line="360" w:lineRule="auto"/>
        <w:ind w:firstLineChars="200" w:firstLine="420"/>
        <w:rPr>
          <w:rFonts w:ascii="Times New Roman" w:hAnsi="Times New Roman"/>
          <w:bCs/>
        </w:rPr>
      </w:pPr>
      <w:r>
        <w:rPr>
          <w:rFonts w:ascii="Times New Roman" w:hAnsi="Times New Roman" w:hint="eastAsia"/>
          <w:bCs/>
        </w:rPr>
        <w:t>账户二：开户单位名称：绍兴市公共资源交易中心保证金专户，</w:t>
      </w:r>
    </w:p>
    <w:p w14:paraId="277CFC9A" w14:textId="77777777" w:rsidR="00A36FC3" w:rsidRDefault="00AF7C3F">
      <w:pPr>
        <w:widowControl/>
        <w:spacing w:line="360" w:lineRule="auto"/>
        <w:ind w:firstLineChars="200" w:firstLine="420"/>
        <w:rPr>
          <w:rFonts w:ascii="Times New Roman" w:hAnsi="Times New Roman"/>
          <w:bCs/>
        </w:rPr>
      </w:pPr>
      <w:r>
        <w:rPr>
          <w:rFonts w:ascii="Times New Roman" w:hAnsi="Times New Roman" w:hint="eastAsia"/>
          <w:bCs/>
        </w:rPr>
        <w:t>开户行</w:t>
      </w:r>
      <w:r>
        <w:rPr>
          <w:rFonts w:ascii="Times New Roman" w:hAnsi="Times New Roman"/>
          <w:bCs/>
        </w:rPr>
        <w:t>:</w:t>
      </w:r>
      <w:r>
        <w:rPr>
          <w:rFonts w:ascii="Times New Roman" w:hAnsi="Times New Roman" w:hint="eastAsia"/>
          <w:bCs/>
        </w:rPr>
        <w:t>中信银行绍兴城东支行；账号：</w:t>
      </w:r>
      <w:r>
        <w:rPr>
          <w:rFonts w:ascii="Times New Roman" w:hAnsi="Times New Roman" w:hint="eastAsia"/>
          <w:bCs/>
          <w:u w:val="single"/>
        </w:rPr>
        <w:t xml:space="preserve">                    </w:t>
      </w:r>
      <w:r>
        <w:rPr>
          <w:rFonts w:ascii="Times New Roman" w:hAnsi="Times New Roman" w:hint="eastAsia"/>
          <w:bCs/>
        </w:rPr>
        <w:t>；</w:t>
      </w:r>
    </w:p>
    <w:p w14:paraId="00F3790A" w14:textId="77777777" w:rsidR="00A36FC3" w:rsidRDefault="00AF7C3F">
      <w:pPr>
        <w:widowControl/>
        <w:spacing w:line="360" w:lineRule="auto"/>
        <w:ind w:firstLineChars="200" w:firstLine="420"/>
        <w:rPr>
          <w:rFonts w:ascii="Times New Roman" w:hAnsi="Times New Roman"/>
          <w:bCs/>
        </w:rPr>
      </w:pPr>
      <w:r>
        <w:rPr>
          <w:rFonts w:ascii="Times New Roman" w:hAnsi="Times New Roman" w:hint="eastAsia"/>
          <w:bCs/>
        </w:rPr>
        <w:t>投标人可自主选择以上账户之一缴纳投标保证金。</w:t>
      </w:r>
    </w:p>
    <w:p w14:paraId="177726FD" w14:textId="77777777" w:rsidR="00A36FC3" w:rsidRDefault="00AF7C3F">
      <w:pPr>
        <w:widowControl/>
        <w:spacing w:line="360" w:lineRule="auto"/>
        <w:ind w:firstLineChars="200" w:firstLine="420"/>
        <w:rPr>
          <w:rFonts w:ascii="Times New Roman" w:hAnsi="Times New Roman"/>
          <w:bCs/>
        </w:rPr>
      </w:pPr>
      <w:r>
        <w:rPr>
          <w:rFonts w:ascii="Times New Roman" w:hAnsi="Times New Roman"/>
          <w:bCs/>
        </w:rPr>
        <w:t>(2)</w:t>
      </w:r>
      <w:r>
        <w:rPr>
          <w:rFonts w:ascii="Times New Roman" w:hAnsi="Times New Roman" w:hint="eastAsia"/>
          <w:bCs/>
        </w:rPr>
        <w:t>招标人接受绍兴市公共资源交易中心出具的</w:t>
      </w:r>
      <w:r>
        <w:rPr>
          <w:rFonts w:ascii="Times New Roman" w:hAnsi="Times New Roman"/>
          <w:bCs/>
        </w:rPr>
        <w:t>“</w:t>
      </w:r>
      <w:r>
        <w:rPr>
          <w:rFonts w:ascii="Times New Roman" w:hAnsi="Times New Roman" w:hint="eastAsia"/>
          <w:bCs/>
        </w:rPr>
        <w:t>年度投标保证金证明</w:t>
      </w:r>
      <w:r>
        <w:rPr>
          <w:rFonts w:ascii="Times New Roman" w:hAnsi="Times New Roman"/>
          <w:bCs/>
        </w:rPr>
        <w:t>”</w:t>
      </w:r>
      <w:r>
        <w:rPr>
          <w:rFonts w:ascii="Times New Roman" w:hAnsi="Times New Roman" w:hint="eastAsia"/>
          <w:bCs/>
        </w:rPr>
        <w:t>作为投标保证金缴纳凭证，投标人不用另行提供其他证明材料。</w:t>
      </w:r>
    </w:p>
    <w:p w14:paraId="511F6DC9" w14:textId="77777777" w:rsidR="00A36FC3" w:rsidRDefault="00AF7C3F">
      <w:pPr>
        <w:widowControl/>
        <w:spacing w:line="360" w:lineRule="auto"/>
        <w:ind w:firstLineChars="200" w:firstLine="420"/>
        <w:jc w:val="left"/>
        <w:rPr>
          <w:rFonts w:ascii="Times New Roman" w:hAnsi="Times New Roman"/>
          <w:bCs/>
        </w:rPr>
      </w:pPr>
      <w:r>
        <w:rPr>
          <w:rFonts w:ascii="Times New Roman" w:hAnsi="Times New Roman"/>
          <w:bCs/>
        </w:rPr>
        <w:t>(3)</w:t>
      </w:r>
      <w:r>
        <w:rPr>
          <w:rFonts w:ascii="Times New Roman" w:hAnsi="Times New Roman" w:hint="eastAsia"/>
          <w:bCs/>
        </w:rPr>
        <w:t>招标人接受投标保证金电子保险保函。投标人自行在电子招投标交易平台（</w:t>
      </w:r>
      <w:r>
        <w:fldChar w:fldCharType="begin"/>
      </w:r>
      <w:r>
        <w:instrText>HYPERLINK "http://p.ggb.sx.gov.cn:6081/TPBidder/"</w:instrText>
      </w:r>
      <w:r>
        <w:fldChar w:fldCharType="separate"/>
      </w:r>
      <w:r>
        <w:rPr>
          <w:rFonts w:ascii="Times New Roman" w:hAnsi="Times New Roman"/>
          <w:bCs/>
        </w:rPr>
        <w:t>http://p.ggb.sx.gov.cn:6081/TPBidder/</w:t>
      </w:r>
      <w:r>
        <w:rPr>
          <w:rFonts w:ascii="Times New Roman" w:hAnsi="Times New Roman"/>
          <w:bCs/>
        </w:rPr>
        <w:fldChar w:fldCharType="end"/>
      </w:r>
      <w:r>
        <w:rPr>
          <w:rFonts w:ascii="Times New Roman" w:hAnsi="Times New Roman" w:hint="eastAsia"/>
          <w:bCs/>
        </w:rPr>
        <w:t>）中自主选择办理。保险保函费用必须从投标人企业基本账户转出，并在投标保证金缴纳截止时间前办妥保险保函手续。</w:t>
      </w:r>
    </w:p>
    <w:p w14:paraId="3DC38E00" w14:textId="77777777" w:rsidR="00A36FC3" w:rsidRDefault="00AF7C3F">
      <w:pPr>
        <w:widowControl/>
        <w:spacing w:line="360" w:lineRule="auto"/>
        <w:ind w:firstLineChars="200" w:firstLine="420"/>
        <w:jc w:val="left"/>
        <w:rPr>
          <w:rFonts w:ascii="Times New Roman" w:hAnsi="Times New Roman"/>
          <w:bCs/>
        </w:rPr>
      </w:pPr>
      <w:r>
        <w:rPr>
          <w:rFonts w:ascii="Times New Roman" w:hAnsi="Times New Roman"/>
          <w:bCs/>
        </w:rPr>
        <w:t>(4)</w:t>
      </w:r>
      <w:r>
        <w:rPr>
          <w:rFonts w:ascii="Times New Roman" w:hAnsi="Times New Roman" w:hint="eastAsia"/>
          <w:bCs/>
        </w:rPr>
        <w:t>招标人接受投标保证金银行保函。</w:t>
      </w:r>
    </w:p>
    <w:p w14:paraId="122B6D38" w14:textId="77777777" w:rsidR="00A36FC3" w:rsidRDefault="00AF7C3F">
      <w:pPr>
        <w:widowControl/>
        <w:spacing w:line="360" w:lineRule="auto"/>
        <w:ind w:firstLineChars="200" w:firstLine="420"/>
        <w:jc w:val="left"/>
        <w:rPr>
          <w:rFonts w:ascii="Times New Roman" w:hAnsi="Times New Roman"/>
          <w:bCs/>
        </w:rPr>
      </w:pPr>
      <w:r>
        <w:rPr>
          <w:rFonts w:ascii="Times New Roman" w:hAnsi="Times New Roman" w:hint="eastAsia"/>
          <w:bCs/>
        </w:rPr>
        <w:t>出具保函的银行级别：国有或股份制商业银行县（区、市）级及以上银行；</w:t>
      </w:r>
    </w:p>
    <w:p w14:paraId="2709C14E" w14:textId="77777777" w:rsidR="00A36FC3" w:rsidRDefault="00AF7C3F">
      <w:pPr>
        <w:widowControl/>
        <w:spacing w:line="360" w:lineRule="auto"/>
        <w:ind w:firstLineChars="200" w:firstLine="420"/>
        <w:jc w:val="left"/>
        <w:rPr>
          <w:rFonts w:ascii="Times New Roman" w:hAnsi="Times New Roman"/>
          <w:bCs/>
        </w:rPr>
      </w:pPr>
      <w:r>
        <w:rPr>
          <w:rFonts w:ascii="Times New Roman" w:hAnsi="Times New Roman" w:hint="eastAsia"/>
          <w:bCs/>
        </w:rPr>
        <w:t>银行保函的递交方式：投标人应在开标当天在投标截止时间前将银行保函单独密封后与投标文件一起递交，由招标人的现场工作人员接收。</w:t>
      </w:r>
    </w:p>
    <w:bookmarkEnd w:id="13"/>
    <w:p w14:paraId="3C499D82" w14:textId="77777777" w:rsidR="00A36FC3" w:rsidRDefault="00AF7C3F">
      <w:pPr>
        <w:spacing w:line="360" w:lineRule="auto"/>
        <w:rPr>
          <w:rFonts w:ascii="Times New Roman" w:hAnsi="Times New Roman"/>
          <w:b/>
          <w:bCs/>
          <w:szCs w:val="21"/>
        </w:rPr>
      </w:pPr>
      <w:r>
        <w:rPr>
          <w:rFonts w:ascii="Times New Roman" w:hAnsi="Times New Roman"/>
          <w:b/>
          <w:bCs/>
          <w:szCs w:val="21"/>
        </w:rPr>
        <w:t>6.</w:t>
      </w:r>
      <w:r>
        <w:rPr>
          <w:rFonts w:ascii="Times New Roman" w:hAnsi="Times New Roman" w:hint="eastAsia"/>
          <w:b/>
          <w:bCs/>
          <w:szCs w:val="21"/>
        </w:rPr>
        <w:t>投标文件递交</w:t>
      </w:r>
    </w:p>
    <w:p w14:paraId="6F2C6BB3" w14:textId="77777777" w:rsidR="00A36FC3" w:rsidRDefault="00AF7C3F">
      <w:pPr>
        <w:widowControl/>
        <w:spacing w:line="360" w:lineRule="auto"/>
        <w:ind w:firstLineChars="200" w:firstLine="420"/>
        <w:rPr>
          <w:rFonts w:ascii="Times New Roman" w:hAnsi="Times New Roman"/>
          <w:b/>
        </w:rPr>
      </w:pPr>
      <w:r>
        <w:rPr>
          <w:rFonts w:ascii="Times New Roman" w:hAnsi="Times New Roman"/>
          <w:bCs/>
        </w:rPr>
        <w:t>6.1</w:t>
      </w:r>
      <w:r>
        <w:rPr>
          <w:rFonts w:ascii="Times New Roman" w:hAnsi="Times New Roman" w:hint="eastAsia"/>
          <w:bCs/>
        </w:rPr>
        <w:t>评标入围方法</w:t>
      </w:r>
      <w:r>
        <w:rPr>
          <w:rFonts w:ascii="Times New Roman" w:hAnsi="Times New Roman" w:hint="eastAsia"/>
          <w:b/>
        </w:rPr>
        <w:t>：</w:t>
      </w:r>
      <w:r>
        <w:rPr>
          <w:rFonts w:ascii="Times New Roman" w:hAnsi="Times New Roman" w:hint="eastAsia"/>
          <w:b/>
          <w:szCs w:val="21"/>
          <w:u w:val="single"/>
        </w:rPr>
        <w:t>全部入围</w:t>
      </w:r>
      <w:r>
        <w:rPr>
          <w:rFonts w:ascii="Times New Roman" w:hAnsi="Times New Roman" w:hint="eastAsia"/>
          <w:b/>
        </w:rPr>
        <w:t>。</w:t>
      </w:r>
    </w:p>
    <w:p w14:paraId="162CAC50" w14:textId="77777777" w:rsidR="00A36FC3" w:rsidRDefault="00AF7C3F">
      <w:pPr>
        <w:widowControl/>
        <w:spacing w:line="360" w:lineRule="auto"/>
        <w:ind w:firstLineChars="200" w:firstLine="420"/>
        <w:rPr>
          <w:rFonts w:ascii="Times New Roman" w:hAnsi="Times New Roman"/>
          <w:b/>
        </w:rPr>
      </w:pPr>
      <w:r>
        <w:rPr>
          <w:rFonts w:ascii="Times New Roman" w:hAnsi="Times New Roman"/>
          <w:bCs/>
        </w:rPr>
        <w:t>6.2</w:t>
      </w:r>
      <w:r>
        <w:rPr>
          <w:rFonts w:ascii="Times New Roman" w:hAnsi="Times New Roman" w:hint="eastAsia"/>
          <w:bCs/>
        </w:rPr>
        <w:t>评标方法</w:t>
      </w:r>
      <w:r>
        <w:rPr>
          <w:rFonts w:ascii="Times New Roman" w:hAnsi="Times New Roman" w:hint="eastAsia"/>
          <w:b/>
        </w:rPr>
        <w:t>：</w:t>
      </w:r>
      <w:r>
        <w:rPr>
          <w:rFonts w:ascii="Times New Roman" w:hAnsi="Times New Roman" w:hint="eastAsia"/>
          <w:b/>
          <w:u w:val="single"/>
        </w:rPr>
        <w:t>综合评估法</w:t>
      </w:r>
      <w:r>
        <w:rPr>
          <w:rFonts w:ascii="Times New Roman" w:hAnsi="Times New Roman" w:hint="eastAsia"/>
          <w:b/>
        </w:rPr>
        <w:t>；</w:t>
      </w:r>
    </w:p>
    <w:p w14:paraId="4ADB3D52" w14:textId="77777777" w:rsidR="00A36FC3" w:rsidRDefault="00AF7C3F">
      <w:pPr>
        <w:widowControl/>
        <w:spacing w:line="360" w:lineRule="auto"/>
        <w:ind w:firstLineChars="200" w:firstLine="420"/>
        <w:rPr>
          <w:rFonts w:ascii="Times New Roman" w:hAnsi="Times New Roman"/>
          <w:b/>
        </w:rPr>
      </w:pPr>
      <w:r>
        <w:rPr>
          <w:rFonts w:ascii="Times New Roman" w:hAnsi="Times New Roman"/>
          <w:bCs/>
        </w:rPr>
        <w:t>6.3</w:t>
      </w:r>
      <w:r>
        <w:rPr>
          <w:rFonts w:ascii="Times New Roman" w:hAnsi="Times New Roman" w:hint="eastAsia"/>
          <w:bCs/>
        </w:rPr>
        <w:t>中标方式：</w:t>
      </w:r>
      <w:r>
        <w:rPr>
          <w:rFonts w:ascii="Times New Roman" w:hAnsi="Times New Roman" w:hint="eastAsia"/>
          <w:b/>
          <w:szCs w:val="21"/>
          <w:u w:val="single"/>
        </w:rPr>
        <w:t>最高分中标</w:t>
      </w:r>
      <w:r>
        <w:rPr>
          <w:rFonts w:ascii="Times New Roman" w:hAnsi="Times New Roman" w:hint="eastAsia"/>
          <w:kern w:val="0"/>
          <w:szCs w:val="21"/>
        </w:rPr>
        <w:t>。</w:t>
      </w:r>
    </w:p>
    <w:p w14:paraId="57CC5ED6" w14:textId="77777777" w:rsidR="00A36FC3" w:rsidRDefault="00AF7C3F">
      <w:pPr>
        <w:widowControl/>
        <w:spacing w:line="360" w:lineRule="auto"/>
        <w:ind w:firstLineChars="200" w:firstLine="420"/>
        <w:rPr>
          <w:rFonts w:ascii="Times New Roman" w:hAnsi="Times New Roman"/>
          <w:bCs/>
        </w:rPr>
      </w:pPr>
      <w:r>
        <w:rPr>
          <w:rFonts w:ascii="Times New Roman" w:hAnsi="Times New Roman"/>
          <w:bCs/>
        </w:rPr>
        <w:t>6.4</w:t>
      </w:r>
      <w:r>
        <w:rPr>
          <w:rFonts w:ascii="Times New Roman" w:hAnsi="Times New Roman" w:hint="eastAsia"/>
          <w:bCs/>
        </w:rPr>
        <w:t>投标文件的递交：投标文件递交的截止时间为</w:t>
      </w:r>
      <w:r>
        <w:rPr>
          <w:rFonts w:ascii="Times New Roman" w:hAnsi="Times New Roman" w:hint="eastAsia"/>
          <w:bCs/>
          <w:u w:val="single"/>
        </w:rPr>
        <w:t xml:space="preserve">    </w:t>
      </w:r>
      <w:r>
        <w:rPr>
          <w:rFonts w:ascii="Times New Roman" w:hAnsi="Times New Roman" w:hint="eastAsia"/>
          <w:bCs/>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r>
        <w:rPr>
          <w:rFonts w:ascii="Times New Roman" w:hAnsi="Times New Roman" w:hint="eastAsia"/>
          <w:bCs/>
          <w:u w:val="single"/>
        </w:rPr>
        <w:t xml:space="preserve">    </w:t>
      </w:r>
      <w:r>
        <w:rPr>
          <w:rFonts w:ascii="Times New Roman" w:hAnsi="Times New Roman" w:hint="eastAsia"/>
          <w:bCs/>
        </w:rPr>
        <w:t>时（自招标文件提供下载首日至递交截止时间不少于</w:t>
      </w:r>
      <w:r>
        <w:rPr>
          <w:rFonts w:ascii="Times New Roman" w:hAnsi="Times New Roman"/>
          <w:bCs/>
        </w:rPr>
        <w:t>45</w:t>
      </w:r>
      <w:r>
        <w:rPr>
          <w:rFonts w:ascii="Times New Roman" w:hAnsi="Times New Roman" w:hint="eastAsia"/>
          <w:bCs/>
        </w:rPr>
        <w:t>个工作日）。</w:t>
      </w:r>
    </w:p>
    <w:p w14:paraId="565F0EBC" w14:textId="77777777" w:rsidR="00A36FC3" w:rsidRDefault="00AF7C3F">
      <w:pPr>
        <w:widowControl/>
        <w:spacing w:line="360" w:lineRule="auto"/>
        <w:ind w:firstLineChars="200" w:firstLine="420"/>
        <w:rPr>
          <w:rFonts w:ascii="Times New Roman" w:hAnsi="Times New Roman"/>
          <w:kern w:val="0"/>
          <w:szCs w:val="24"/>
        </w:rPr>
      </w:pPr>
      <w:r>
        <w:rPr>
          <w:rFonts w:ascii="Times New Roman" w:hAnsi="Times New Roman" w:hint="eastAsia"/>
          <w:bCs/>
        </w:rPr>
        <w:t>地</w:t>
      </w:r>
      <w:r>
        <w:rPr>
          <w:rFonts w:ascii="Times New Roman" w:hAnsi="Times New Roman" w:hint="eastAsia"/>
          <w:kern w:val="0"/>
          <w:szCs w:val="24"/>
        </w:rPr>
        <w:t>点为</w:t>
      </w:r>
      <w:r>
        <w:rPr>
          <w:rFonts w:ascii="Times New Roman" w:hAnsi="Times New Roman" w:hint="eastAsia"/>
          <w:b/>
          <w:kern w:val="0"/>
          <w:szCs w:val="24"/>
          <w:u w:val="single"/>
        </w:rPr>
        <w:t>绍兴市公共资源交易中心四楼指定开标室</w:t>
      </w:r>
      <w:r>
        <w:rPr>
          <w:rFonts w:ascii="Times New Roman" w:hAnsi="Times New Roman" w:hint="eastAsia"/>
          <w:kern w:val="0"/>
          <w:szCs w:val="24"/>
        </w:rPr>
        <w:t>。</w:t>
      </w:r>
    </w:p>
    <w:p w14:paraId="17C517B8" w14:textId="77777777" w:rsidR="00A36FC3" w:rsidRDefault="00AF7C3F">
      <w:pPr>
        <w:spacing w:line="360" w:lineRule="auto"/>
        <w:ind w:firstLineChars="200" w:firstLine="420"/>
        <w:rPr>
          <w:rFonts w:ascii="Times New Roman" w:hAnsi="Times New Roman"/>
          <w:bCs/>
        </w:rPr>
      </w:pPr>
      <w:r>
        <w:rPr>
          <w:rFonts w:ascii="Times New Roman" w:hAnsi="Times New Roman"/>
          <w:bCs/>
        </w:rPr>
        <w:t>6.5</w:t>
      </w:r>
      <w:r>
        <w:rPr>
          <w:rFonts w:ascii="Times New Roman" w:hAnsi="Times New Roman" w:hint="eastAsia"/>
          <w:bCs/>
        </w:rPr>
        <w:t>本项目招标文件发布截止时间、投标截止时间、有关公示（公告）截止时间、投诉有效期截止时间如遇国家法定休假日的，则自动顺延至法定休假日后第</w:t>
      </w:r>
      <w:r>
        <w:rPr>
          <w:rFonts w:ascii="Times New Roman" w:hAnsi="Times New Roman"/>
          <w:bCs/>
        </w:rPr>
        <w:t>1</w:t>
      </w:r>
      <w:r>
        <w:rPr>
          <w:rFonts w:ascii="Times New Roman" w:hAnsi="Times New Roman" w:hint="eastAsia"/>
          <w:bCs/>
        </w:rPr>
        <w:t>个工作日。</w:t>
      </w:r>
    </w:p>
    <w:p w14:paraId="7F2BA403" w14:textId="77777777" w:rsidR="00A36FC3" w:rsidRDefault="00AF7C3F">
      <w:pPr>
        <w:spacing w:line="360" w:lineRule="auto"/>
        <w:ind w:firstLineChars="200" w:firstLine="420"/>
        <w:rPr>
          <w:rFonts w:ascii="Times New Roman" w:hAnsi="Times New Roman"/>
          <w:bCs/>
        </w:rPr>
      </w:pPr>
      <w:r>
        <w:rPr>
          <w:rFonts w:ascii="Times New Roman" w:hAnsi="Times New Roman"/>
          <w:bCs/>
        </w:rPr>
        <w:t>6.6</w:t>
      </w:r>
      <w:r>
        <w:rPr>
          <w:rFonts w:ascii="Times New Roman" w:hAnsi="Times New Roman" w:hint="eastAsia"/>
          <w:bCs/>
        </w:rPr>
        <w:t>本项目采用“不见面</w:t>
      </w:r>
      <w:r>
        <w:rPr>
          <w:rFonts w:ascii="Times New Roman" w:hAnsi="Times New Roman"/>
          <w:bCs/>
        </w:rPr>
        <w:t>”</w:t>
      </w:r>
      <w:r>
        <w:rPr>
          <w:rFonts w:ascii="Times New Roman" w:hAnsi="Times New Roman" w:hint="eastAsia"/>
          <w:bCs/>
        </w:rPr>
        <w:t>开标方式，不强制要求投标人参加现场开标会。</w:t>
      </w:r>
    </w:p>
    <w:p w14:paraId="484013CE" w14:textId="77777777" w:rsidR="00A36FC3" w:rsidRDefault="00AF7C3F">
      <w:pPr>
        <w:widowControl/>
        <w:spacing w:line="360" w:lineRule="auto"/>
        <w:ind w:firstLineChars="200" w:firstLine="420"/>
        <w:jc w:val="left"/>
        <w:rPr>
          <w:rFonts w:ascii="Times New Roman" w:hAnsi="Times New Roman"/>
          <w:bCs/>
        </w:rPr>
      </w:pPr>
      <w:r>
        <w:rPr>
          <w:rFonts w:ascii="Times New Roman" w:hAnsi="Times New Roman"/>
          <w:bCs/>
        </w:rPr>
        <w:t xml:space="preserve">6.7 </w:t>
      </w:r>
      <w:r>
        <w:rPr>
          <w:rFonts w:ascii="Times New Roman" w:hAnsi="Times New Roman"/>
          <w:bCs/>
        </w:rPr>
        <w:t>逾期送达的或者未送达指定地点的投标文件，招标人将不予受理。</w:t>
      </w:r>
    </w:p>
    <w:p w14:paraId="5D44A478" w14:textId="77777777" w:rsidR="00A36FC3" w:rsidRDefault="00AF7C3F">
      <w:pPr>
        <w:spacing w:line="360" w:lineRule="auto"/>
        <w:rPr>
          <w:rFonts w:ascii="Times New Roman" w:hAnsi="Times New Roman"/>
          <w:b/>
          <w:bCs/>
          <w:szCs w:val="21"/>
        </w:rPr>
      </w:pPr>
      <w:r>
        <w:rPr>
          <w:rFonts w:ascii="Times New Roman" w:hAnsi="Times New Roman"/>
          <w:b/>
          <w:bCs/>
          <w:szCs w:val="21"/>
        </w:rPr>
        <w:t>7.</w:t>
      </w:r>
      <w:r>
        <w:rPr>
          <w:rFonts w:ascii="Times New Roman" w:hAnsi="Times New Roman" w:hint="eastAsia"/>
          <w:b/>
          <w:bCs/>
          <w:szCs w:val="21"/>
        </w:rPr>
        <w:t>发布公告的媒介：</w:t>
      </w:r>
    </w:p>
    <w:p w14:paraId="2D66793E" w14:textId="77777777" w:rsidR="00A36FC3" w:rsidRDefault="00AF7C3F">
      <w:pPr>
        <w:spacing w:line="360" w:lineRule="auto"/>
        <w:ind w:firstLineChars="200" w:firstLine="420"/>
        <w:rPr>
          <w:rFonts w:ascii="Times New Roman" w:hAnsi="Times New Roman"/>
          <w:kern w:val="0"/>
          <w:szCs w:val="21"/>
        </w:rPr>
      </w:pPr>
      <w:r>
        <w:rPr>
          <w:rFonts w:ascii="Times New Roman" w:hAnsi="Times New Roman"/>
          <w:kern w:val="0"/>
          <w:szCs w:val="21"/>
        </w:rPr>
        <w:t>本次招标公告同时在</w:t>
      </w:r>
      <w:r>
        <w:rPr>
          <w:rFonts w:ascii="Times New Roman" w:hAnsi="Times New Roman" w:hint="eastAsia"/>
          <w:szCs w:val="21"/>
          <w:u w:val="single"/>
        </w:rPr>
        <w:t>浙江交通网</w:t>
      </w:r>
      <w:r>
        <w:rPr>
          <w:rFonts w:ascii="Times New Roman" w:hAnsi="Times New Roman"/>
          <w:szCs w:val="21"/>
          <w:u w:val="single"/>
        </w:rPr>
        <w:t>(http://jtyst.zj.gov.cn)</w:t>
      </w:r>
      <w:r>
        <w:rPr>
          <w:rFonts w:ascii="Times New Roman" w:hAnsi="Times New Roman" w:hint="eastAsia"/>
          <w:szCs w:val="21"/>
          <w:u w:val="single"/>
        </w:rPr>
        <w:t>、浙江省公共资源交易服务平台（</w:t>
      </w:r>
      <w:r>
        <w:rPr>
          <w:rFonts w:ascii="Times New Roman" w:hAnsi="Times New Roman"/>
          <w:szCs w:val="21"/>
          <w:u w:val="single"/>
        </w:rPr>
        <w:t>http://www.zjpubservice.com</w:t>
      </w:r>
      <w:r>
        <w:rPr>
          <w:rFonts w:ascii="Times New Roman" w:hAnsi="Times New Roman" w:hint="eastAsia"/>
          <w:szCs w:val="21"/>
          <w:u w:val="single"/>
        </w:rPr>
        <w:t>）、绍兴市公共资源交易网（</w:t>
      </w:r>
      <w:r>
        <w:rPr>
          <w:rFonts w:ascii="Times New Roman" w:hAnsi="Times New Roman"/>
          <w:szCs w:val="21"/>
          <w:u w:val="single"/>
        </w:rPr>
        <w:t>http://ggb.sx.gov.cn</w:t>
      </w:r>
      <w:r>
        <w:rPr>
          <w:rFonts w:ascii="Times New Roman" w:hAnsi="Times New Roman" w:hint="eastAsia"/>
          <w:szCs w:val="21"/>
          <w:u w:val="single"/>
        </w:rPr>
        <w:t>）</w:t>
      </w:r>
      <w:r>
        <w:rPr>
          <w:rFonts w:ascii="Times New Roman" w:hAnsi="Times New Roman"/>
          <w:kern w:val="0"/>
          <w:szCs w:val="21"/>
        </w:rPr>
        <w:t>（发布公告的媒介名称）上发布。</w:t>
      </w:r>
    </w:p>
    <w:p w14:paraId="4F461DB5" w14:textId="77777777" w:rsidR="00A36FC3" w:rsidRDefault="00AF7C3F">
      <w:pPr>
        <w:spacing w:line="360" w:lineRule="auto"/>
        <w:rPr>
          <w:rFonts w:ascii="Times New Roman" w:hAnsi="Times New Roman"/>
          <w:b/>
          <w:bCs/>
          <w:szCs w:val="21"/>
        </w:rPr>
      </w:pPr>
      <w:bookmarkStart w:id="14" w:name="_Toc91750995"/>
      <w:r>
        <w:rPr>
          <w:rFonts w:ascii="Times New Roman" w:hAnsi="Times New Roman"/>
          <w:b/>
          <w:bCs/>
          <w:szCs w:val="21"/>
        </w:rPr>
        <w:t>8.</w:t>
      </w:r>
      <w:r>
        <w:rPr>
          <w:rFonts w:ascii="Times New Roman" w:hAnsi="Times New Roman" w:hint="eastAsia"/>
          <w:b/>
          <w:bCs/>
          <w:szCs w:val="21"/>
        </w:rPr>
        <w:t>监督部门</w:t>
      </w:r>
      <w:bookmarkEnd w:id="14"/>
    </w:p>
    <w:p w14:paraId="4FEE8EF5" w14:textId="77777777" w:rsidR="00A36FC3" w:rsidRDefault="00AF7C3F">
      <w:pPr>
        <w:spacing w:line="400" w:lineRule="atLeast"/>
        <w:ind w:firstLineChars="200" w:firstLine="420"/>
      </w:pPr>
      <w:r>
        <w:rPr>
          <w:rFonts w:ascii="Times New Roman" w:hAnsi="Times New Roman" w:hint="eastAsia"/>
          <w:szCs w:val="21"/>
        </w:rPr>
        <w:t>监督部门</w:t>
      </w:r>
      <w:r>
        <w:rPr>
          <w:rFonts w:ascii="Times New Roman" w:hAnsi="Times New Roman" w:hint="eastAsia"/>
          <w:szCs w:val="21"/>
        </w:rPr>
        <w:t>:</w:t>
      </w:r>
      <w:r>
        <w:rPr>
          <w:rFonts w:hint="eastAsia"/>
        </w:rPr>
        <w:t>绍兴市政务服务办公室</w:t>
      </w:r>
    </w:p>
    <w:p w14:paraId="0DEF1D8E" w14:textId="77777777" w:rsidR="00A36FC3" w:rsidRDefault="00AF7C3F">
      <w:pPr>
        <w:spacing w:line="400" w:lineRule="atLeast"/>
        <w:ind w:firstLineChars="200" w:firstLine="420"/>
        <w:rPr>
          <w:rFonts w:ascii="Times New Roman" w:hAnsi="Times New Roman"/>
          <w:szCs w:val="21"/>
        </w:rPr>
      </w:pPr>
      <w:r>
        <w:rPr>
          <w:rFonts w:ascii="Times New Roman" w:hAnsi="Times New Roman" w:hint="eastAsia"/>
          <w:szCs w:val="21"/>
        </w:rPr>
        <w:t>电话：</w:t>
      </w:r>
      <w:r>
        <w:rPr>
          <w:rFonts w:ascii="Times New Roman" w:hAnsi="Times New Roman"/>
          <w:szCs w:val="21"/>
        </w:rPr>
        <w:t>0575-</w:t>
      </w:r>
      <w:r>
        <w:rPr>
          <w:rFonts w:ascii="Times New Roman" w:hAnsi="Times New Roman" w:hint="eastAsia"/>
          <w:szCs w:val="21"/>
        </w:rPr>
        <w:t>88207195</w:t>
      </w:r>
    </w:p>
    <w:p w14:paraId="294D8E2E" w14:textId="77777777" w:rsidR="00A36FC3" w:rsidRDefault="00AF7C3F">
      <w:pPr>
        <w:spacing w:line="360" w:lineRule="auto"/>
        <w:rPr>
          <w:rFonts w:ascii="Times New Roman" w:hAnsi="Times New Roman"/>
          <w:b/>
          <w:bCs/>
          <w:szCs w:val="21"/>
        </w:rPr>
      </w:pPr>
      <w:r>
        <w:rPr>
          <w:rFonts w:ascii="Times New Roman" w:hAnsi="Times New Roman"/>
          <w:b/>
          <w:bCs/>
          <w:szCs w:val="21"/>
        </w:rPr>
        <w:t>9.</w:t>
      </w:r>
      <w:r>
        <w:rPr>
          <w:rFonts w:ascii="Times New Roman" w:hAnsi="Times New Roman" w:hint="eastAsia"/>
          <w:b/>
          <w:bCs/>
          <w:szCs w:val="21"/>
        </w:rPr>
        <w:t>联系方式</w:t>
      </w:r>
    </w:p>
    <w:tbl>
      <w:tblPr>
        <w:tblW w:w="0" w:type="auto"/>
        <w:jc w:val="center"/>
        <w:tblLayout w:type="fixed"/>
        <w:tblLook w:val="04A0" w:firstRow="1" w:lastRow="0" w:firstColumn="1" w:lastColumn="0" w:noHBand="0" w:noVBand="1"/>
      </w:tblPr>
      <w:tblGrid>
        <w:gridCol w:w="1270"/>
        <w:gridCol w:w="7252"/>
      </w:tblGrid>
      <w:tr w:rsidR="00A36FC3" w14:paraId="07EB2010" w14:textId="77777777">
        <w:trPr>
          <w:trHeight w:val="792"/>
          <w:jc w:val="center"/>
        </w:trPr>
        <w:tc>
          <w:tcPr>
            <w:tcW w:w="1270" w:type="dxa"/>
          </w:tcPr>
          <w:p w14:paraId="1F543A07"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招标人：</w:t>
            </w:r>
          </w:p>
          <w:p w14:paraId="7D42E4AC"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地址：</w:t>
            </w:r>
          </w:p>
        </w:tc>
        <w:tc>
          <w:tcPr>
            <w:tcW w:w="7252" w:type="dxa"/>
          </w:tcPr>
          <w:p w14:paraId="0A4B9B4A" w14:textId="77777777" w:rsidR="00A36FC3" w:rsidRDefault="00AF7C3F">
            <w:pPr>
              <w:pStyle w:val="0"/>
              <w:shd w:val="clear" w:color="auto" w:fill="FFFFFF"/>
              <w:adjustRightInd w:val="0"/>
              <w:snapToGrid w:val="0"/>
              <w:spacing w:line="360" w:lineRule="auto"/>
            </w:pPr>
            <w:r>
              <w:rPr>
                <w:rFonts w:hint="eastAsia"/>
              </w:rPr>
              <w:t>绍兴市公路与运输管理中心</w:t>
            </w:r>
          </w:p>
          <w:p w14:paraId="119122A7" w14:textId="77777777" w:rsidR="00A36FC3" w:rsidRDefault="00AF7C3F">
            <w:pPr>
              <w:pStyle w:val="0"/>
              <w:shd w:val="clear" w:color="auto" w:fill="FFFFFF"/>
              <w:adjustRightInd w:val="0"/>
              <w:snapToGrid w:val="0"/>
              <w:spacing w:line="360" w:lineRule="auto"/>
              <w:rPr>
                <w:kern w:val="0"/>
                <w:szCs w:val="21"/>
              </w:rPr>
            </w:pPr>
            <w:r>
              <w:rPr>
                <w:rFonts w:hint="eastAsia"/>
              </w:rPr>
              <w:t>绍兴市越城区</w:t>
            </w:r>
            <w:proofErr w:type="gramStart"/>
            <w:r>
              <w:rPr>
                <w:rFonts w:hint="eastAsia"/>
                <w:szCs w:val="21"/>
              </w:rPr>
              <w:t>皋</w:t>
            </w:r>
            <w:proofErr w:type="gramEnd"/>
            <w:r>
              <w:rPr>
                <w:rFonts w:hint="eastAsia"/>
                <w:szCs w:val="21"/>
              </w:rPr>
              <w:t>埠街道</w:t>
            </w:r>
            <w:r>
              <w:rPr>
                <w:rFonts w:hint="eastAsia"/>
              </w:rPr>
              <w:t>银兴路</w:t>
            </w:r>
            <w:r>
              <w:t>165</w:t>
            </w:r>
            <w:r>
              <w:t>号</w:t>
            </w:r>
          </w:p>
        </w:tc>
      </w:tr>
      <w:tr w:rsidR="00A36FC3" w14:paraId="08665891" w14:textId="77777777">
        <w:trPr>
          <w:trHeight w:val="357"/>
          <w:jc w:val="center"/>
        </w:trPr>
        <w:tc>
          <w:tcPr>
            <w:tcW w:w="1270" w:type="dxa"/>
          </w:tcPr>
          <w:p w14:paraId="6239AC8C"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联系人：</w:t>
            </w:r>
          </w:p>
        </w:tc>
        <w:tc>
          <w:tcPr>
            <w:tcW w:w="7252" w:type="dxa"/>
          </w:tcPr>
          <w:p w14:paraId="599D738A"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陈先生</w:t>
            </w:r>
          </w:p>
        </w:tc>
      </w:tr>
      <w:tr w:rsidR="00A36FC3" w14:paraId="5742686B" w14:textId="77777777">
        <w:trPr>
          <w:trHeight w:val="377"/>
          <w:jc w:val="center"/>
        </w:trPr>
        <w:tc>
          <w:tcPr>
            <w:tcW w:w="1270" w:type="dxa"/>
          </w:tcPr>
          <w:p w14:paraId="59606793"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联系电话：</w:t>
            </w:r>
          </w:p>
        </w:tc>
        <w:tc>
          <w:tcPr>
            <w:tcW w:w="7252" w:type="dxa"/>
          </w:tcPr>
          <w:p w14:paraId="62725561" w14:textId="77777777" w:rsidR="00A36FC3" w:rsidRDefault="00AF7C3F">
            <w:pPr>
              <w:shd w:val="clear" w:color="auto" w:fill="FFFFFF"/>
              <w:adjustRightInd w:val="0"/>
              <w:snapToGrid w:val="0"/>
              <w:spacing w:line="360" w:lineRule="auto"/>
              <w:rPr>
                <w:rFonts w:ascii="Times New Roman" w:hAnsi="Times New Roman"/>
                <w:kern w:val="0"/>
                <w:szCs w:val="21"/>
              </w:rPr>
            </w:pPr>
            <w:r>
              <w:rPr>
                <w:rFonts w:ascii="Times New Roman" w:hAnsi="Times New Roman"/>
              </w:rPr>
              <w:t xml:space="preserve">0575- </w:t>
            </w:r>
            <w:r>
              <w:rPr>
                <w:rFonts w:ascii="Times New Roman" w:hAnsi="Times New Roman" w:hint="eastAsia"/>
              </w:rPr>
              <w:t>85202615</w:t>
            </w:r>
          </w:p>
        </w:tc>
      </w:tr>
      <w:tr w:rsidR="00A36FC3" w14:paraId="6814A1C1" w14:textId="77777777">
        <w:trPr>
          <w:trHeight w:val="538"/>
          <w:jc w:val="center"/>
        </w:trPr>
        <w:tc>
          <w:tcPr>
            <w:tcW w:w="1270" w:type="dxa"/>
          </w:tcPr>
          <w:p w14:paraId="29ACA637"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招标代理：</w:t>
            </w:r>
          </w:p>
          <w:p w14:paraId="5F71618C"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地址：</w:t>
            </w:r>
          </w:p>
          <w:p w14:paraId="1BB82256"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联系人：</w:t>
            </w:r>
          </w:p>
        </w:tc>
        <w:tc>
          <w:tcPr>
            <w:tcW w:w="7252" w:type="dxa"/>
          </w:tcPr>
          <w:p w14:paraId="0209F4FE"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浙江远大工程咨询有限公司</w:t>
            </w:r>
          </w:p>
          <w:p w14:paraId="53086D25" w14:textId="77777777" w:rsidR="00A36FC3" w:rsidRDefault="00AF7C3F">
            <w:pPr>
              <w:pStyle w:val="0"/>
              <w:shd w:val="clear" w:color="auto" w:fill="FFFFFF"/>
              <w:adjustRightInd w:val="0"/>
              <w:snapToGrid w:val="0"/>
              <w:spacing w:line="360" w:lineRule="auto"/>
              <w:rPr>
                <w:kern w:val="0"/>
                <w:szCs w:val="21"/>
              </w:rPr>
            </w:pPr>
            <w:r>
              <w:rPr>
                <w:rFonts w:hint="eastAsia"/>
                <w:szCs w:val="21"/>
              </w:rPr>
              <w:t>杭州市拱</w:t>
            </w:r>
            <w:proofErr w:type="gramStart"/>
            <w:r>
              <w:rPr>
                <w:rFonts w:hint="eastAsia"/>
                <w:szCs w:val="21"/>
              </w:rPr>
              <w:t>墅</w:t>
            </w:r>
            <w:proofErr w:type="gramEnd"/>
            <w:r>
              <w:rPr>
                <w:rFonts w:hint="eastAsia"/>
                <w:szCs w:val="21"/>
              </w:rPr>
              <w:t>区朝晖路</w:t>
            </w:r>
            <w:r>
              <w:rPr>
                <w:szCs w:val="21"/>
              </w:rPr>
              <w:t>205</w:t>
            </w:r>
            <w:r>
              <w:rPr>
                <w:szCs w:val="21"/>
              </w:rPr>
              <w:t>号深蓝广场</w:t>
            </w:r>
            <w:r>
              <w:rPr>
                <w:szCs w:val="21"/>
              </w:rPr>
              <w:t>1305</w:t>
            </w:r>
            <w:r>
              <w:rPr>
                <w:szCs w:val="21"/>
              </w:rPr>
              <w:t>室</w:t>
            </w:r>
          </w:p>
          <w:p w14:paraId="054FF91E"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熊武平、姜晓迪</w:t>
            </w:r>
          </w:p>
        </w:tc>
      </w:tr>
      <w:tr w:rsidR="00A36FC3" w14:paraId="7E1C016A" w14:textId="77777777">
        <w:trPr>
          <w:trHeight w:val="512"/>
          <w:jc w:val="center"/>
        </w:trPr>
        <w:tc>
          <w:tcPr>
            <w:tcW w:w="1270" w:type="dxa"/>
          </w:tcPr>
          <w:p w14:paraId="7A8E493E" w14:textId="77777777" w:rsidR="00A36FC3" w:rsidRDefault="00AF7C3F">
            <w:pPr>
              <w:pStyle w:val="0"/>
              <w:shd w:val="clear" w:color="auto" w:fill="FFFFFF"/>
              <w:adjustRightInd w:val="0"/>
              <w:snapToGrid w:val="0"/>
              <w:spacing w:line="360" w:lineRule="auto"/>
              <w:rPr>
                <w:kern w:val="0"/>
                <w:szCs w:val="21"/>
              </w:rPr>
            </w:pPr>
            <w:r>
              <w:rPr>
                <w:rFonts w:hint="eastAsia"/>
                <w:kern w:val="0"/>
                <w:szCs w:val="21"/>
              </w:rPr>
              <w:t>联系电话：</w:t>
            </w:r>
          </w:p>
        </w:tc>
        <w:tc>
          <w:tcPr>
            <w:tcW w:w="7252" w:type="dxa"/>
          </w:tcPr>
          <w:p w14:paraId="3F9CD173" w14:textId="77777777" w:rsidR="00A36FC3" w:rsidRDefault="00AF7C3F">
            <w:pPr>
              <w:pStyle w:val="0"/>
              <w:shd w:val="clear" w:color="auto" w:fill="FFFFFF"/>
              <w:adjustRightInd w:val="0"/>
              <w:snapToGrid w:val="0"/>
              <w:spacing w:line="360" w:lineRule="auto"/>
              <w:rPr>
                <w:kern w:val="0"/>
                <w:szCs w:val="21"/>
              </w:rPr>
            </w:pPr>
            <w:r>
              <w:rPr>
                <w:kern w:val="0"/>
                <w:szCs w:val="21"/>
              </w:rPr>
              <w:t>0571-85192613</w:t>
            </w:r>
          </w:p>
        </w:tc>
      </w:tr>
    </w:tbl>
    <w:bookmarkEnd w:id="5"/>
    <w:p w14:paraId="136F3B24" w14:textId="77777777" w:rsidR="00A36FC3" w:rsidRDefault="00AF7C3F">
      <w:pPr>
        <w:pStyle w:val="0"/>
        <w:widowControl/>
        <w:shd w:val="clear" w:color="auto" w:fill="FFFFFF"/>
        <w:adjustRightInd w:val="0"/>
        <w:snapToGrid w:val="0"/>
        <w:spacing w:line="360" w:lineRule="auto"/>
        <w:ind w:right="840"/>
        <w:jc w:val="right"/>
        <w:rPr>
          <w:kern w:val="0"/>
          <w:szCs w:val="21"/>
          <w:u w:val="single"/>
        </w:rPr>
      </w:pPr>
      <w:r>
        <w:rPr>
          <w:rFonts w:hint="eastAsia"/>
          <w:kern w:val="0"/>
          <w:szCs w:val="21"/>
        </w:rPr>
        <w:t>招标人（盖章）</w:t>
      </w:r>
      <w:r>
        <w:rPr>
          <w:rFonts w:hint="eastAsia"/>
          <w:kern w:val="0"/>
          <w:szCs w:val="21"/>
          <w:u w:val="single"/>
        </w:rPr>
        <w:t>：绍兴市公路与运输管理中心</w:t>
      </w:r>
    </w:p>
    <w:p w14:paraId="2D3CA2D4" w14:textId="77777777" w:rsidR="00A36FC3" w:rsidRDefault="00AF7C3F">
      <w:pPr>
        <w:pStyle w:val="0"/>
        <w:shd w:val="clear" w:color="auto" w:fill="FFFFFF"/>
        <w:adjustRightInd w:val="0"/>
        <w:snapToGrid w:val="0"/>
        <w:spacing w:line="360" w:lineRule="auto"/>
        <w:ind w:right="210"/>
        <w:jc w:val="right"/>
        <w:rPr>
          <w:kern w:val="0"/>
          <w:szCs w:val="21"/>
        </w:rPr>
      </w:pPr>
      <w:r>
        <w:rPr>
          <w:rFonts w:hint="eastAsia"/>
          <w:kern w:val="0"/>
          <w:szCs w:val="21"/>
        </w:rPr>
        <w:t>招标代理机构（盖章）：</w:t>
      </w:r>
      <w:r>
        <w:rPr>
          <w:rFonts w:hint="eastAsia"/>
          <w:kern w:val="0"/>
          <w:szCs w:val="21"/>
          <w:u w:val="single"/>
        </w:rPr>
        <w:t>浙江远大工程咨询有限公司</w:t>
      </w:r>
    </w:p>
    <w:p w14:paraId="0A3F7530" w14:textId="77777777" w:rsidR="00A36FC3" w:rsidRDefault="00AF7C3F">
      <w:pPr>
        <w:widowControl/>
        <w:spacing w:line="360" w:lineRule="auto"/>
        <w:ind w:leftChars="2295" w:left="4819" w:right="839"/>
        <w:jc w:val="center"/>
        <w:rPr>
          <w:rFonts w:ascii="Times New Roman" w:hAnsi="Times New Roman"/>
          <w:kern w:val="0"/>
          <w:szCs w:val="21"/>
        </w:rPr>
      </w:pPr>
      <w:r>
        <w:rPr>
          <w:rFonts w:ascii="Times New Roman" w:hAnsi="Times New Roman"/>
          <w:kern w:val="0"/>
          <w:szCs w:val="21"/>
        </w:rPr>
        <w:t xml:space="preserve">   2023</w:t>
      </w:r>
      <w:r>
        <w:rPr>
          <w:rFonts w:ascii="Times New Roman" w:hAnsi="Times New Roman"/>
          <w:kern w:val="0"/>
          <w:szCs w:val="21"/>
        </w:rPr>
        <w:t>年</w:t>
      </w:r>
      <w:r>
        <w:rPr>
          <w:rFonts w:ascii="Times New Roman" w:hAnsi="Times New Roman" w:hint="eastAsia"/>
          <w:kern w:val="0"/>
          <w:szCs w:val="21"/>
        </w:rPr>
        <w:t xml:space="preserve">  </w:t>
      </w:r>
      <w:r>
        <w:rPr>
          <w:rFonts w:ascii="Times New Roman" w:hAnsi="Times New Roman"/>
          <w:kern w:val="0"/>
          <w:szCs w:val="21"/>
        </w:rPr>
        <w:t>月</w:t>
      </w:r>
      <w:r>
        <w:rPr>
          <w:rFonts w:ascii="Times New Roman" w:hAnsi="Times New Roman" w:hint="eastAsia"/>
          <w:kern w:val="0"/>
          <w:szCs w:val="21"/>
        </w:rPr>
        <w:t xml:space="preserve">  </w:t>
      </w:r>
      <w:r>
        <w:rPr>
          <w:rFonts w:ascii="Times New Roman" w:hAnsi="Times New Roman"/>
          <w:kern w:val="0"/>
          <w:szCs w:val="21"/>
        </w:rPr>
        <w:t>日</w:t>
      </w:r>
    </w:p>
    <w:p w14:paraId="3F7F6191" w14:textId="77777777" w:rsidR="00A36FC3" w:rsidRDefault="00AF7C3F">
      <w:pPr>
        <w:widowControl/>
        <w:spacing w:line="360" w:lineRule="auto"/>
        <w:ind w:firstLineChars="200" w:firstLine="420"/>
        <w:jc w:val="left"/>
        <w:rPr>
          <w:kern w:val="0"/>
        </w:rPr>
      </w:pPr>
      <w:r>
        <w:rPr>
          <w:kern w:val="0"/>
        </w:rPr>
        <w:br w:type="page"/>
      </w:r>
    </w:p>
    <w:p w14:paraId="14CEDB2F" w14:textId="77777777" w:rsidR="00A36FC3" w:rsidRDefault="00A36FC3">
      <w:pPr>
        <w:widowControl/>
        <w:spacing w:line="360" w:lineRule="auto"/>
        <w:ind w:leftChars="2295" w:left="4819" w:right="839"/>
        <w:jc w:val="center"/>
        <w:rPr>
          <w:rFonts w:ascii="Times New Roman" w:hAnsi="Times New Roman"/>
          <w:kern w:val="0"/>
          <w:szCs w:val="21"/>
        </w:rPr>
      </w:pPr>
    </w:p>
    <w:p w14:paraId="5EBB55F1" w14:textId="77777777" w:rsidR="00A36FC3" w:rsidRDefault="00AF7C3F">
      <w:pPr>
        <w:widowControl/>
        <w:spacing w:line="360" w:lineRule="auto"/>
        <w:jc w:val="left"/>
        <w:rPr>
          <w:rFonts w:ascii="Times New Roman" w:hAnsi="Times New Roman"/>
          <w:kern w:val="0"/>
          <w:szCs w:val="24"/>
        </w:rPr>
      </w:pPr>
      <w:r>
        <w:rPr>
          <w:rFonts w:ascii="Times New Roman" w:hAnsi="Times New Roman" w:hint="eastAsia"/>
          <w:kern w:val="0"/>
          <w:szCs w:val="24"/>
        </w:rPr>
        <w:t>招标管理机构意见：</w:t>
      </w:r>
      <w:r>
        <w:rPr>
          <w:rFonts w:ascii="Times New Roman" w:hAnsi="Times New Roman" w:hint="eastAsia"/>
          <w:kern w:val="0"/>
          <w:szCs w:val="24"/>
        </w:rPr>
        <w:t xml:space="preserve">                              </w:t>
      </w:r>
      <w:r>
        <w:rPr>
          <w:rFonts w:ascii="Times New Roman" w:hAnsi="Times New Roman"/>
          <w:kern w:val="0"/>
          <w:szCs w:val="24"/>
        </w:rPr>
        <w:t>绍兴市公共资源交易中心意见：</w:t>
      </w:r>
    </w:p>
    <w:p w14:paraId="53DCDD69" w14:textId="77777777" w:rsidR="00A36FC3" w:rsidRDefault="00AF7C3F">
      <w:pPr>
        <w:widowControl/>
        <w:spacing w:line="360" w:lineRule="auto"/>
        <w:jc w:val="left"/>
        <w:rPr>
          <w:rFonts w:ascii="Times New Roman" w:hAnsi="Times New Roman"/>
          <w:kern w:val="0"/>
          <w:szCs w:val="24"/>
        </w:rPr>
      </w:pPr>
      <w:r>
        <w:rPr>
          <w:rFonts w:ascii="Times New Roman" w:hAnsi="Times New Roman"/>
          <w:kern w:val="0"/>
          <w:szCs w:val="24"/>
          <w:u w:val="single"/>
        </w:rPr>
        <w:t>2023</w:t>
      </w:r>
      <w:r>
        <w:rPr>
          <w:rFonts w:ascii="Times New Roman" w:hAnsi="Times New Roman" w:hint="eastAsia"/>
          <w:kern w:val="0"/>
          <w:szCs w:val="24"/>
        </w:rPr>
        <w:t>年</w:t>
      </w:r>
      <w:r>
        <w:rPr>
          <w:rFonts w:ascii="Times New Roman" w:hAnsi="Times New Roman" w:hint="eastAsia"/>
          <w:kern w:val="0"/>
          <w:szCs w:val="24"/>
        </w:rPr>
        <w:t xml:space="preserve">   </w:t>
      </w:r>
      <w:r>
        <w:rPr>
          <w:rFonts w:ascii="Times New Roman" w:hAnsi="Times New Roman" w:hint="eastAsia"/>
          <w:kern w:val="0"/>
          <w:szCs w:val="24"/>
        </w:rPr>
        <w:t>月</w:t>
      </w:r>
      <w:r>
        <w:rPr>
          <w:rFonts w:ascii="Times New Roman" w:hAnsi="Times New Roman" w:hint="eastAsia"/>
          <w:kern w:val="0"/>
          <w:szCs w:val="24"/>
        </w:rPr>
        <w:t xml:space="preserve">   </w:t>
      </w:r>
      <w:r>
        <w:rPr>
          <w:rFonts w:ascii="Times New Roman" w:hAnsi="Times New Roman" w:hint="eastAsia"/>
          <w:kern w:val="0"/>
          <w:szCs w:val="24"/>
        </w:rPr>
        <w:t>日</w:t>
      </w:r>
      <w:r>
        <w:rPr>
          <w:rFonts w:ascii="Times New Roman" w:hAnsi="Times New Roman" w:hint="eastAsia"/>
          <w:kern w:val="0"/>
          <w:szCs w:val="24"/>
        </w:rPr>
        <w:t xml:space="preserve">                                           </w:t>
      </w:r>
      <w:r>
        <w:rPr>
          <w:rFonts w:ascii="Times New Roman" w:hAnsi="Times New Roman"/>
          <w:kern w:val="0"/>
          <w:szCs w:val="24"/>
          <w:u w:val="single"/>
        </w:rPr>
        <w:t>2023</w:t>
      </w:r>
      <w:r>
        <w:rPr>
          <w:rFonts w:ascii="Times New Roman" w:hAnsi="Times New Roman" w:hint="eastAsia"/>
          <w:kern w:val="0"/>
          <w:szCs w:val="24"/>
        </w:rPr>
        <w:t>年</w:t>
      </w:r>
      <w:r>
        <w:rPr>
          <w:rFonts w:ascii="Times New Roman" w:hAnsi="Times New Roman" w:hint="eastAsia"/>
          <w:kern w:val="0"/>
          <w:szCs w:val="24"/>
        </w:rPr>
        <w:t xml:space="preserve">  </w:t>
      </w:r>
      <w:r>
        <w:rPr>
          <w:rFonts w:ascii="Times New Roman" w:hAnsi="Times New Roman" w:hint="eastAsia"/>
          <w:kern w:val="0"/>
          <w:szCs w:val="24"/>
        </w:rPr>
        <w:t>月</w:t>
      </w:r>
      <w:r>
        <w:rPr>
          <w:rFonts w:ascii="Times New Roman" w:hAnsi="Times New Roman" w:hint="eastAsia"/>
          <w:kern w:val="0"/>
          <w:szCs w:val="24"/>
        </w:rPr>
        <w:t xml:space="preserve">  </w:t>
      </w:r>
      <w:r>
        <w:rPr>
          <w:rFonts w:ascii="Times New Roman" w:hAnsi="Times New Roman" w:hint="eastAsia"/>
          <w:kern w:val="0"/>
          <w:szCs w:val="24"/>
        </w:rPr>
        <w:t>日</w:t>
      </w:r>
    </w:p>
    <w:p w14:paraId="5B26DD55" w14:textId="77777777" w:rsidR="00A36FC3" w:rsidRDefault="00AF7C3F">
      <w:pPr>
        <w:widowControl/>
        <w:spacing w:line="360" w:lineRule="auto"/>
        <w:jc w:val="left"/>
        <w:rPr>
          <w:rFonts w:ascii="Times New Roman" w:hAnsi="Times New Roman"/>
          <w:kern w:val="0"/>
          <w:szCs w:val="24"/>
        </w:rPr>
      </w:pPr>
      <w:r>
        <w:rPr>
          <w:rFonts w:ascii="Times New Roman" w:hAnsi="Times New Roman" w:hint="eastAsia"/>
          <w:kern w:val="0"/>
          <w:szCs w:val="24"/>
        </w:rPr>
        <w:t>备注：</w:t>
      </w:r>
    </w:p>
    <w:p w14:paraId="7D05FE0F" w14:textId="77777777" w:rsidR="00A36FC3" w:rsidRDefault="00AF7C3F">
      <w:pPr>
        <w:widowControl/>
        <w:spacing w:line="360" w:lineRule="auto"/>
        <w:jc w:val="left"/>
        <w:rPr>
          <w:rFonts w:ascii="Times New Roman" w:hAnsi="Times New Roman"/>
          <w:kern w:val="0"/>
          <w:szCs w:val="24"/>
        </w:rPr>
      </w:pPr>
      <w:r>
        <w:rPr>
          <w:rFonts w:ascii="Times New Roman" w:hAnsi="Times New Roman"/>
          <w:kern w:val="0"/>
          <w:szCs w:val="24"/>
        </w:rPr>
        <w:t>1</w:t>
      </w:r>
      <w:r>
        <w:rPr>
          <w:rFonts w:ascii="Times New Roman" w:hAnsi="Times New Roman" w:hint="eastAsia"/>
          <w:kern w:val="0"/>
          <w:szCs w:val="24"/>
        </w:rPr>
        <w:t>、委托中介机构代理的，尚需提供工程建设项目招标代理业务承接情况表。</w:t>
      </w:r>
    </w:p>
    <w:p w14:paraId="69F09323" w14:textId="77777777" w:rsidR="00A36FC3" w:rsidRDefault="00AF7C3F">
      <w:pPr>
        <w:widowControl/>
        <w:autoSpaceDE w:val="0"/>
        <w:autoSpaceDN w:val="0"/>
        <w:spacing w:line="360" w:lineRule="auto"/>
        <w:jc w:val="left"/>
        <w:rPr>
          <w:rFonts w:ascii="Times New Roman" w:hAnsi="Times New Roman"/>
        </w:rPr>
      </w:pPr>
      <w:r>
        <w:rPr>
          <w:rFonts w:ascii="Times New Roman" w:hAnsi="Times New Roman"/>
          <w:kern w:val="0"/>
          <w:szCs w:val="24"/>
        </w:rPr>
        <w:t>2</w:t>
      </w:r>
      <w:r>
        <w:rPr>
          <w:rFonts w:ascii="Times New Roman" w:hAnsi="Times New Roman" w:hint="eastAsia"/>
          <w:kern w:val="0"/>
          <w:szCs w:val="24"/>
        </w:rPr>
        <w:t>、本表一式三份，招标人、招投标管理机构、中心各一份。</w:t>
      </w:r>
      <w:r>
        <w:rPr>
          <w:rFonts w:ascii="Times New Roman" w:hAnsi="Times New Roman"/>
        </w:rPr>
        <w:br w:type="page"/>
      </w:r>
    </w:p>
    <w:p w14:paraId="4D499223" w14:textId="77777777" w:rsidR="00A36FC3" w:rsidRDefault="00AF7C3F">
      <w:pPr>
        <w:pStyle w:val="23"/>
        <w:jc w:val="both"/>
      </w:pPr>
      <w:bookmarkStart w:id="15" w:name="_Toc108452124"/>
      <w:bookmarkStart w:id="16" w:name="_Toc139209398"/>
      <w:bookmarkStart w:id="17" w:name="_Toc29035"/>
      <w:r>
        <w:rPr>
          <w:rFonts w:hint="eastAsia"/>
          <w:sz w:val="30"/>
          <w:szCs w:val="30"/>
        </w:rPr>
        <w:t>附件</w:t>
      </w:r>
      <w:r>
        <w:rPr>
          <w:sz w:val="30"/>
          <w:szCs w:val="30"/>
        </w:rPr>
        <w:t>1</w:t>
      </w:r>
      <w:r>
        <w:rPr>
          <w:rFonts w:hint="eastAsia"/>
          <w:sz w:val="30"/>
          <w:szCs w:val="30"/>
        </w:rPr>
        <w:t>：投资申请函</w:t>
      </w:r>
      <w:bookmarkEnd w:id="15"/>
      <w:bookmarkEnd w:id="16"/>
      <w:bookmarkEnd w:id="17"/>
    </w:p>
    <w:p w14:paraId="1A781C30" w14:textId="77777777" w:rsidR="00A36FC3" w:rsidRDefault="00AF7C3F">
      <w:pPr>
        <w:spacing w:line="640" w:lineRule="exact"/>
        <w:rPr>
          <w:rFonts w:ascii="Times New Roman" w:hAnsi="Times New Roman"/>
          <w:szCs w:val="21"/>
        </w:rPr>
      </w:pPr>
      <w:r>
        <w:rPr>
          <w:rFonts w:ascii="Times New Roman" w:hAnsi="Times New Roman" w:hint="eastAsia"/>
          <w:szCs w:val="21"/>
        </w:rPr>
        <w:t>致：</w:t>
      </w:r>
      <w:r>
        <w:rPr>
          <w:rFonts w:ascii="Times New Roman" w:hAnsi="Times New Roman" w:hint="eastAsia"/>
          <w:kern w:val="0"/>
          <w:szCs w:val="21"/>
          <w:u w:val="single"/>
        </w:rPr>
        <w:t>绍兴市公路与运输管理中心</w:t>
      </w:r>
    </w:p>
    <w:p w14:paraId="0CDE1E41" w14:textId="77777777" w:rsidR="00A36FC3" w:rsidRDefault="00AF7C3F">
      <w:pPr>
        <w:spacing w:line="640" w:lineRule="exact"/>
        <w:ind w:firstLineChars="200" w:firstLine="420"/>
        <w:rPr>
          <w:rFonts w:ascii="Times New Roman" w:hAnsi="Times New Roman"/>
          <w:szCs w:val="21"/>
        </w:rPr>
      </w:pPr>
      <w:r>
        <w:rPr>
          <w:rFonts w:ascii="Times New Roman" w:hAnsi="Times New Roman" w:hint="eastAsia"/>
          <w:szCs w:val="21"/>
        </w:rPr>
        <w:t>我公司（或我公司牵头组成的联合体）经阅读公示的《鄞州至宁海高速公路西延（新昌联络线）投资人招标（重新招标）招标文件》，认可所载明的《投资协议》和《特许权协议》主要内容，特提出投资申请，拟参加投标。</w:t>
      </w:r>
    </w:p>
    <w:p w14:paraId="403B5BA9" w14:textId="77777777" w:rsidR="00A36FC3" w:rsidRDefault="00A36FC3">
      <w:pPr>
        <w:spacing w:line="640" w:lineRule="exact"/>
        <w:ind w:leftChars="1687" w:left="3543"/>
        <w:rPr>
          <w:rFonts w:ascii="Times New Roman" w:hAnsi="Times New Roman"/>
          <w:szCs w:val="21"/>
        </w:rPr>
      </w:pPr>
    </w:p>
    <w:p w14:paraId="40383724" w14:textId="77777777" w:rsidR="00A36FC3" w:rsidRDefault="00AF7C3F">
      <w:pPr>
        <w:spacing w:line="640" w:lineRule="exact"/>
        <w:ind w:leftChars="1687" w:left="3543"/>
        <w:jc w:val="center"/>
        <w:rPr>
          <w:rFonts w:ascii="Times New Roman" w:hAnsi="Times New Roman"/>
          <w:szCs w:val="21"/>
        </w:rPr>
      </w:pPr>
      <w:r>
        <w:rPr>
          <w:rFonts w:ascii="Times New Roman" w:hAnsi="Times New Roman" w:hint="eastAsia"/>
          <w:szCs w:val="21"/>
        </w:rPr>
        <w:t>申请人：</w:t>
      </w:r>
    </w:p>
    <w:p w14:paraId="47A82443" w14:textId="77777777" w:rsidR="00A36FC3" w:rsidRDefault="00AF7C3F">
      <w:pPr>
        <w:spacing w:line="640" w:lineRule="exact"/>
        <w:ind w:leftChars="1687" w:left="3543" w:firstLineChars="400" w:firstLine="840"/>
        <w:jc w:val="right"/>
        <w:rPr>
          <w:rFonts w:ascii="Times New Roman" w:hAnsi="Times New Roman"/>
          <w:szCs w:val="21"/>
        </w:rPr>
      </w:pPr>
      <w:r>
        <w:rPr>
          <w:rFonts w:ascii="Times New Roman" w:hAnsi="Times New Roman"/>
          <w:szCs w:val="21"/>
        </w:rPr>
        <w:t>2023</w:t>
      </w:r>
      <w:r>
        <w:rPr>
          <w:rFonts w:ascii="Times New Roman" w:hAnsi="Times New Roman" w:hint="eastAsia"/>
          <w:szCs w:val="21"/>
        </w:rPr>
        <w:t>年</w:t>
      </w:r>
      <w:r>
        <w:rPr>
          <w:rFonts w:ascii="Times New Roman" w:hAnsi="Times New Roman" w:hint="eastAsia"/>
          <w:szCs w:val="21"/>
        </w:rPr>
        <w:t xml:space="preserve">  </w:t>
      </w:r>
      <w:r>
        <w:rPr>
          <w:rFonts w:ascii="Times New Roman" w:hAnsi="Times New Roman" w:hint="eastAsia"/>
          <w:szCs w:val="21"/>
        </w:rPr>
        <w:t>月</w:t>
      </w:r>
      <w:r>
        <w:rPr>
          <w:rFonts w:ascii="Times New Roman" w:hAnsi="Times New Roman" w:hint="eastAsia"/>
          <w:szCs w:val="21"/>
        </w:rPr>
        <w:t xml:space="preserve">  </w:t>
      </w:r>
      <w:r>
        <w:rPr>
          <w:rFonts w:ascii="Times New Roman" w:hAnsi="Times New Roman" w:hint="eastAsia"/>
          <w:szCs w:val="21"/>
        </w:rPr>
        <w:t>日</w:t>
      </w:r>
    </w:p>
    <w:p w14:paraId="1884036C" w14:textId="77777777" w:rsidR="00A36FC3" w:rsidRDefault="00A36FC3">
      <w:pPr>
        <w:spacing w:line="640" w:lineRule="exact"/>
        <w:ind w:leftChars="1687" w:left="3543"/>
        <w:rPr>
          <w:rFonts w:ascii="Times New Roman" w:hAnsi="Times New Roman"/>
          <w:szCs w:val="21"/>
        </w:rPr>
      </w:pPr>
    </w:p>
    <w:p w14:paraId="1B83FAFD" w14:textId="77777777" w:rsidR="00A36FC3" w:rsidRDefault="00A36FC3">
      <w:pPr>
        <w:rPr>
          <w:rFonts w:ascii="Times New Roman" w:hAnsi="Times New Roman"/>
          <w:szCs w:val="21"/>
        </w:rPr>
      </w:pPr>
    </w:p>
    <w:p w14:paraId="31406A97" w14:textId="77777777" w:rsidR="00A36FC3" w:rsidRDefault="00AF7C3F">
      <w:pPr>
        <w:spacing w:line="360" w:lineRule="auto"/>
        <w:rPr>
          <w:rFonts w:ascii="Times New Roman" w:hAnsi="Times New Roman"/>
          <w:szCs w:val="21"/>
        </w:rPr>
      </w:pPr>
      <w:r>
        <w:rPr>
          <w:rFonts w:ascii="Times New Roman" w:hAnsi="Times New Roman" w:hint="eastAsia"/>
          <w:szCs w:val="21"/>
        </w:rPr>
        <w:t>申请人地址：</w:t>
      </w:r>
    </w:p>
    <w:p w14:paraId="0F4602EB" w14:textId="77777777" w:rsidR="00A36FC3" w:rsidRDefault="00AF7C3F">
      <w:pPr>
        <w:spacing w:line="360" w:lineRule="auto"/>
        <w:rPr>
          <w:rFonts w:ascii="Times New Roman" w:hAnsi="Times New Roman"/>
          <w:szCs w:val="21"/>
        </w:rPr>
      </w:pPr>
      <w:r>
        <w:rPr>
          <w:rFonts w:ascii="Times New Roman" w:hAnsi="Times New Roman" w:hint="eastAsia"/>
          <w:szCs w:val="21"/>
        </w:rPr>
        <w:t>联系人：</w:t>
      </w:r>
    </w:p>
    <w:p w14:paraId="0BEA9F9B" w14:textId="77777777" w:rsidR="00A36FC3" w:rsidRDefault="00AF7C3F">
      <w:pPr>
        <w:spacing w:line="360" w:lineRule="auto"/>
        <w:rPr>
          <w:rFonts w:ascii="Times New Roman" w:hAnsi="Times New Roman"/>
          <w:szCs w:val="21"/>
        </w:rPr>
      </w:pPr>
      <w:r>
        <w:rPr>
          <w:rFonts w:ascii="Times New Roman" w:hAnsi="Times New Roman" w:hint="eastAsia"/>
          <w:szCs w:val="21"/>
        </w:rPr>
        <w:t>联系电话：</w:t>
      </w:r>
    </w:p>
    <w:p w14:paraId="42F9B38F" w14:textId="77777777" w:rsidR="00A36FC3" w:rsidRDefault="00A36FC3">
      <w:pPr>
        <w:widowControl/>
        <w:jc w:val="left"/>
        <w:rPr>
          <w:rFonts w:ascii="Times New Roman" w:hAnsi="Times New Roman"/>
          <w:szCs w:val="21"/>
        </w:rPr>
      </w:pPr>
    </w:p>
    <w:p w14:paraId="006A3BE9" w14:textId="77777777" w:rsidR="00A36FC3" w:rsidRDefault="00AF7C3F">
      <w:pPr>
        <w:spacing w:line="360" w:lineRule="auto"/>
        <w:rPr>
          <w:rFonts w:ascii="Times New Roman" w:hAnsi="Times New Roman"/>
        </w:rPr>
      </w:pPr>
      <w:r>
        <w:rPr>
          <w:rFonts w:ascii="Times New Roman" w:hAnsi="Times New Roman"/>
          <w:szCs w:val="21"/>
        </w:rPr>
        <w:br w:type="page"/>
      </w:r>
      <w:bookmarkEnd w:id="6"/>
      <w:bookmarkEnd w:id="7"/>
      <w:bookmarkEnd w:id="8"/>
    </w:p>
    <w:p w14:paraId="06890DA6" w14:textId="77777777" w:rsidR="00A36FC3" w:rsidRDefault="00AF7C3F">
      <w:pPr>
        <w:spacing w:line="360" w:lineRule="auto"/>
        <w:jc w:val="center"/>
        <w:outlineLvl w:val="0"/>
        <w:rPr>
          <w:rFonts w:ascii="Times New Roman" w:eastAsia="黑体" w:hAnsi="Times New Roman"/>
          <w:sz w:val="36"/>
          <w:szCs w:val="36"/>
        </w:rPr>
      </w:pPr>
      <w:bookmarkStart w:id="18" w:name="_Toc139209399"/>
      <w:r>
        <w:rPr>
          <w:rFonts w:ascii="Times New Roman" w:eastAsia="黑体" w:hAnsi="Times New Roman" w:hint="eastAsia"/>
          <w:sz w:val="36"/>
          <w:szCs w:val="36"/>
        </w:rPr>
        <w:t>第二章投标人须知</w:t>
      </w:r>
      <w:bookmarkEnd w:id="18"/>
    </w:p>
    <w:p w14:paraId="52DD4F07" w14:textId="77777777" w:rsidR="00A36FC3" w:rsidRDefault="00AF7C3F">
      <w:pPr>
        <w:pStyle w:val="2"/>
        <w:jc w:val="center"/>
      </w:pPr>
      <w:bookmarkStart w:id="19" w:name="_Toc96074606"/>
      <w:bookmarkStart w:id="20" w:name="_Toc32754"/>
      <w:bookmarkStart w:id="21" w:name="_Toc139209400"/>
      <w:bookmarkStart w:id="22" w:name="_Toc26029"/>
      <w:bookmarkStart w:id="23" w:name="_Toc106986125"/>
      <w:r>
        <w:rPr>
          <w:rFonts w:hint="eastAsia"/>
        </w:rPr>
        <w:t>投标人须知前附表</w:t>
      </w:r>
      <w:r>
        <w:rPr>
          <w:rStyle w:val="af6"/>
        </w:rPr>
        <w:footnoteReference w:id="1"/>
      </w:r>
      <w:bookmarkEnd w:id="19"/>
      <w:bookmarkEnd w:id="20"/>
      <w:bookmarkEnd w:id="21"/>
      <w:bookmarkEnd w:id="22"/>
      <w:bookmarkEnd w:id="23"/>
    </w:p>
    <w:tbl>
      <w:tblPr>
        <w:tblW w:w="962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firstRow="1" w:lastRow="0" w:firstColumn="1" w:lastColumn="0" w:noHBand="0" w:noVBand="1"/>
      </w:tblPr>
      <w:tblGrid>
        <w:gridCol w:w="964"/>
        <w:gridCol w:w="1423"/>
        <w:gridCol w:w="7241"/>
      </w:tblGrid>
      <w:tr w:rsidR="00A36FC3" w14:paraId="49410640" w14:textId="77777777">
        <w:trPr>
          <w:trHeight w:val="522"/>
          <w:tblHeader/>
          <w:jc w:val="center"/>
        </w:trPr>
        <w:tc>
          <w:tcPr>
            <w:tcW w:w="964" w:type="dxa"/>
            <w:vAlign w:val="center"/>
          </w:tcPr>
          <w:p w14:paraId="0F2DADF3" w14:textId="77777777" w:rsidR="00A36FC3" w:rsidRDefault="00AF7C3F">
            <w:pPr>
              <w:spacing w:line="380" w:lineRule="exact"/>
              <w:rPr>
                <w:rFonts w:ascii="Times New Roman" w:hAnsi="Times New Roman"/>
                <w:b/>
                <w:szCs w:val="21"/>
              </w:rPr>
            </w:pPr>
            <w:r>
              <w:rPr>
                <w:rFonts w:ascii="Times New Roman" w:hAnsi="Times New Roman" w:hint="eastAsia"/>
                <w:b/>
                <w:szCs w:val="21"/>
              </w:rPr>
              <w:t>条款号</w:t>
            </w:r>
          </w:p>
        </w:tc>
        <w:tc>
          <w:tcPr>
            <w:tcW w:w="1423" w:type="dxa"/>
            <w:vAlign w:val="center"/>
          </w:tcPr>
          <w:p w14:paraId="6676F4CE" w14:textId="77777777" w:rsidR="00A36FC3" w:rsidRDefault="00AF7C3F">
            <w:pPr>
              <w:spacing w:line="380" w:lineRule="exact"/>
              <w:jc w:val="center"/>
              <w:rPr>
                <w:rFonts w:ascii="Times New Roman" w:hAnsi="Times New Roman"/>
                <w:b/>
                <w:szCs w:val="21"/>
              </w:rPr>
            </w:pPr>
            <w:r>
              <w:rPr>
                <w:rFonts w:ascii="Times New Roman" w:hAnsi="Times New Roman" w:hint="eastAsia"/>
                <w:b/>
                <w:szCs w:val="21"/>
              </w:rPr>
              <w:t>条款名称</w:t>
            </w:r>
          </w:p>
        </w:tc>
        <w:tc>
          <w:tcPr>
            <w:tcW w:w="7241" w:type="dxa"/>
            <w:vAlign w:val="center"/>
          </w:tcPr>
          <w:p w14:paraId="7C9A5F25" w14:textId="77777777" w:rsidR="00A36FC3" w:rsidRDefault="00AF7C3F">
            <w:pPr>
              <w:spacing w:line="380" w:lineRule="exact"/>
              <w:jc w:val="center"/>
              <w:rPr>
                <w:rFonts w:ascii="Times New Roman" w:hAnsi="Times New Roman"/>
                <w:b/>
                <w:szCs w:val="21"/>
              </w:rPr>
            </w:pPr>
            <w:r>
              <w:rPr>
                <w:rFonts w:ascii="Times New Roman" w:hAnsi="Times New Roman" w:hint="eastAsia"/>
                <w:b/>
                <w:szCs w:val="21"/>
              </w:rPr>
              <w:t>编列内容</w:t>
            </w:r>
          </w:p>
        </w:tc>
      </w:tr>
      <w:tr w:rsidR="00A36FC3" w14:paraId="538464B5" w14:textId="77777777">
        <w:trPr>
          <w:trHeight w:val="1635"/>
          <w:jc w:val="center"/>
        </w:trPr>
        <w:tc>
          <w:tcPr>
            <w:tcW w:w="964" w:type="dxa"/>
            <w:vMerge w:val="restart"/>
            <w:vAlign w:val="center"/>
          </w:tcPr>
          <w:p w14:paraId="5E99B02C" w14:textId="77777777" w:rsidR="00A36FC3" w:rsidRDefault="00AF7C3F">
            <w:pPr>
              <w:spacing w:line="380" w:lineRule="exact"/>
              <w:rPr>
                <w:rFonts w:ascii="Times New Roman" w:hAnsi="Times New Roman"/>
                <w:b/>
                <w:szCs w:val="21"/>
              </w:rPr>
            </w:pPr>
            <w:r>
              <w:rPr>
                <w:rFonts w:ascii="Times New Roman" w:hAnsi="Times New Roman"/>
                <w:b/>
                <w:szCs w:val="21"/>
              </w:rPr>
              <w:t>1.1.2</w:t>
            </w:r>
          </w:p>
        </w:tc>
        <w:tc>
          <w:tcPr>
            <w:tcW w:w="1423" w:type="dxa"/>
            <w:vAlign w:val="center"/>
          </w:tcPr>
          <w:p w14:paraId="4908698A" w14:textId="77777777" w:rsidR="00A36FC3" w:rsidRDefault="00AF7C3F">
            <w:pPr>
              <w:adjustRightInd w:val="0"/>
              <w:snapToGrid w:val="0"/>
              <w:spacing w:line="380" w:lineRule="exact"/>
              <w:jc w:val="center"/>
              <w:rPr>
                <w:rFonts w:ascii="Times New Roman" w:hAnsi="Times New Roman"/>
                <w:szCs w:val="21"/>
              </w:rPr>
            </w:pPr>
            <w:r>
              <w:rPr>
                <w:rFonts w:ascii="Times New Roman" w:hAnsi="Times New Roman" w:hint="eastAsia"/>
                <w:szCs w:val="21"/>
              </w:rPr>
              <w:t>招标人</w:t>
            </w:r>
          </w:p>
        </w:tc>
        <w:tc>
          <w:tcPr>
            <w:tcW w:w="7241" w:type="dxa"/>
            <w:vAlign w:val="center"/>
          </w:tcPr>
          <w:p w14:paraId="62C5C000" w14:textId="77777777" w:rsidR="00A36FC3" w:rsidRDefault="00AF7C3F">
            <w:pPr>
              <w:pStyle w:val="0"/>
              <w:shd w:val="clear" w:color="auto" w:fill="FFFFFF"/>
              <w:adjustRightInd w:val="0"/>
              <w:snapToGrid w:val="0"/>
              <w:spacing w:line="360" w:lineRule="auto"/>
              <w:rPr>
                <w:kern w:val="0"/>
                <w:szCs w:val="21"/>
              </w:rPr>
            </w:pPr>
            <w:r>
              <w:rPr>
                <w:rFonts w:hint="eastAsia"/>
              </w:rPr>
              <w:t>名称：绍兴市公路与运输管理中心</w:t>
            </w:r>
          </w:p>
          <w:p w14:paraId="5763BD47" w14:textId="77777777" w:rsidR="00A36FC3" w:rsidRDefault="00AF7C3F">
            <w:pPr>
              <w:pStyle w:val="0"/>
              <w:shd w:val="clear" w:color="auto" w:fill="FFFFFF"/>
              <w:adjustRightInd w:val="0"/>
              <w:snapToGrid w:val="0"/>
              <w:spacing w:line="360" w:lineRule="auto"/>
              <w:rPr>
                <w:rFonts w:ascii="Calibri" w:hAnsi="Calibri"/>
              </w:rPr>
            </w:pPr>
            <w:r>
              <w:rPr>
                <w:rFonts w:hint="eastAsia"/>
              </w:rPr>
              <w:t>地址：绍兴市越城区</w:t>
            </w:r>
            <w:proofErr w:type="gramStart"/>
            <w:r>
              <w:rPr>
                <w:rFonts w:hint="eastAsia"/>
              </w:rPr>
              <w:t>皋</w:t>
            </w:r>
            <w:proofErr w:type="gramEnd"/>
            <w:r>
              <w:rPr>
                <w:rFonts w:hint="eastAsia"/>
              </w:rPr>
              <w:t>埠街道银兴路</w:t>
            </w:r>
            <w:r>
              <w:t>165</w:t>
            </w:r>
            <w:r>
              <w:t>号</w:t>
            </w:r>
          </w:p>
          <w:p w14:paraId="2861419C" w14:textId="77777777" w:rsidR="00A36FC3" w:rsidRDefault="00AF7C3F">
            <w:pPr>
              <w:pStyle w:val="000"/>
              <w:spacing w:line="380" w:lineRule="exact"/>
              <w:jc w:val="left"/>
            </w:pPr>
            <w:r>
              <w:rPr>
                <w:rFonts w:hint="eastAsia"/>
              </w:rPr>
              <w:t>联系人：</w:t>
            </w:r>
            <w:r>
              <w:rPr>
                <w:rFonts w:hint="eastAsia"/>
                <w:kern w:val="0"/>
                <w:szCs w:val="21"/>
              </w:rPr>
              <w:t>陈</w:t>
            </w:r>
            <w:r>
              <w:rPr>
                <w:rFonts w:hint="eastAsia"/>
              </w:rPr>
              <w:t>先生</w:t>
            </w:r>
          </w:p>
          <w:p w14:paraId="361EB7F8" w14:textId="77777777" w:rsidR="00A36FC3" w:rsidRDefault="00AF7C3F">
            <w:pPr>
              <w:pStyle w:val="000"/>
              <w:spacing w:line="380" w:lineRule="exact"/>
              <w:jc w:val="left"/>
            </w:pPr>
            <w:r>
              <w:rPr>
                <w:rFonts w:hint="eastAsia"/>
              </w:rPr>
              <w:t>电话：</w:t>
            </w:r>
            <w:r>
              <w:rPr>
                <w:kern w:val="0"/>
                <w:szCs w:val="21"/>
              </w:rPr>
              <w:t>0575-852</w:t>
            </w:r>
            <w:r>
              <w:rPr>
                <w:rFonts w:hint="eastAsia"/>
                <w:kern w:val="0"/>
                <w:szCs w:val="21"/>
              </w:rPr>
              <w:t>02615</w:t>
            </w:r>
          </w:p>
        </w:tc>
      </w:tr>
      <w:tr w:rsidR="00A36FC3" w14:paraId="677812DF" w14:textId="77777777">
        <w:trPr>
          <w:trHeight w:val="1687"/>
          <w:jc w:val="center"/>
        </w:trPr>
        <w:tc>
          <w:tcPr>
            <w:tcW w:w="964" w:type="dxa"/>
            <w:vMerge/>
            <w:vAlign w:val="center"/>
          </w:tcPr>
          <w:p w14:paraId="191855C3" w14:textId="77777777" w:rsidR="00A36FC3" w:rsidRDefault="00A36FC3">
            <w:pPr>
              <w:spacing w:line="380" w:lineRule="exact"/>
              <w:rPr>
                <w:rFonts w:ascii="Times New Roman" w:hAnsi="Times New Roman"/>
                <w:b/>
                <w:szCs w:val="21"/>
              </w:rPr>
            </w:pPr>
          </w:p>
        </w:tc>
        <w:tc>
          <w:tcPr>
            <w:tcW w:w="1423" w:type="dxa"/>
            <w:vAlign w:val="center"/>
          </w:tcPr>
          <w:p w14:paraId="559EE3CB"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招标代理</w:t>
            </w:r>
          </w:p>
          <w:p w14:paraId="4B95C74D"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机构</w:t>
            </w:r>
          </w:p>
        </w:tc>
        <w:tc>
          <w:tcPr>
            <w:tcW w:w="7241" w:type="dxa"/>
            <w:vAlign w:val="center"/>
          </w:tcPr>
          <w:p w14:paraId="4C0BA5AC" w14:textId="77777777" w:rsidR="00A36FC3" w:rsidRDefault="00AF7C3F">
            <w:pPr>
              <w:pStyle w:val="000"/>
              <w:spacing w:line="380" w:lineRule="exact"/>
              <w:jc w:val="left"/>
            </w:pPr>
            <w:r>
              <w:rPr>
                <w:rFonts w:hint="eastAsia"/>
              </w:rPr>
              <w:t>名称：</w:t>
            </w:r>
            <w:r>
              <w:rPr>
                <w:rFonts w:hint="eastAsia"/>
                <w:kern w:val="0"/>
                <w:szCs w:val="21"/>
              </w:rPr>
              <w:t>浙江远大工程咨询有限公司</w:t>
            </w:r>
          </w:p>
          <w:p w14:paraId="75DF8302" w14:textId="77777777" w:rsidR="00A36FC3" w:rsidRDefault="00AF7C3F">
            <w:pPr>
              <w:pStyle w:val="000"/>
              <w:spacing w:line="380" w:lineRule="exact"/>
              <w:jc w:val="left"/>
            </w:pPr>
            <w:r>
              <w:rPr>
                <w:rFonts w:hint="eastAsia"/>
              </w:rPr>
              <w:t>地址：</w:t>
            </w:r>
            <w:r>
              <w:rPr>
                <w:rFonts w:hint="eastAsia"/>
                <w:szCs w:val="21"/>
              </w:rPr>
              <w:t>杭州市拱</w:t>
            </w:r>
            <w:proofErr w:type="gramStart"/>
            <w:r>
              <w:rPr>
                <w:rFonts w:hint="eastAsia"/>
                <w:szCs w:val="21"/>
              </w:rPr>
              <w:t>墅</w:t>
            </w:r>
            <w:proofErr w:type="gramEnd"/>
            <w:r>
              <w:rPr>
                <w:rFonts w:hint="eastAsia"/>
                <w:szCs w:val="21"/>
              </w:rPr>
              <w:t>区朝晖路</w:t>
            </w:r>
            <w:r>
              <w:rPr>
                <w:szCs w:val="21"/>
              </w:rPr>
              <w:t>205</w:t>
            </w:r>
            <w:r>
              <w:rPr>
                <w:szCs w:val="21"/>
              </w:rPr>
              <w:t>号深蓝广场</w:t>
            </w:r>
            <w:r>
              <w:rPr>
                <w:szCs w:val="21"/>
              </w:rPr>
              <w:t>1305</w:t>
            </w:r>
            <w:r>
              <w:rPr>
                <w:szCs w:val="21"/>
              </w:rPr>
              <w:t>室</w:t>
            </w:r>
          </w:p>
          <w:p w14:paraId="1AB1E787" w14:textId="77777777" w:rsidR="00A36FC3" w:rsidRDefault="00AF7C3F">
            <w:pPr>
              <w:pStyle w:val="000"/>
              <w:spacing w:line="380" w:lineRule="exact"/>
              <w:jc w:val="left"/>
            </w:pPr>
            <w:r>
              <w:rPr>
                <w:rFonts w:hint="eastAsia"/>
              </w:rPr>
              <w:t>联系人：熊武平、姜晓迪</w:t>
            </w:r>
          </w:p>
          <w:p w14:paraId="360BED00" w14:textId="77777777" w:rsidR="00A36FC3" w:rsidRDefault="00AF7C3F">
            <w:pPr>
              <w:pStyle w:val="000"/>
              <w:spacing w:line="380" w:lineRule="exact"/>
              <w:jc w:val="left"/>
            </w:pPr>
            <w:r>
              <w:rPr>
                <w:rFonts w:hint="eastAsia"/>
              </w:rPr>
              <w:t>电话：</w:t>
            </w:r>
            <w:r>
              <w:t xml:space="preserve"> 0571</w:t>
            </w:r>
            <w:r>
              <w:rPr>
                <w:kern w:val="0"/>
                <w:szCs w:val="21"/>
              </w:rPr>
              <w:t>-85192613</w:t>
            </w:r>
          </w:p>
          <w:p w14:paraId="028FF35E" w14:textId="77777777" w:rsidR="00A36FC3" w:rsidRDefault="00AF7C3F">
            <w:pPr>
              <w:pStyle w:val="000"/>
              <w:spacing w:line="380" w:lineRule="exact"/>
              <w:jc w:val="left"/>
            </w:pPr>
            <w:r>
              <w:rPr>
                <w:rFonts w:hint="eastAsia"/>
              </w:rPr>
              <w:t>电子邮箱：</w:t>
            </w:r>
            <w:r>
              <w:t>398642073@qq.com</w:t>
            </w:r>
          </w:p>
        </w:tc>
      </w:tr>
      <w:tr w:rsidR="00A36FC3" w14:paraId="51547AD3" w14:textId="77777777">
        <w:trPr>
          <w:trHeight w:val="664"/>
          <w:jc w:val="center"/>
        </w:trPr>
        <w:tc>
          <w:tcPr>
            <w:tcW w:w="964" w:type="dxa"/>
            <w:vMerge/>
            <w:vAlign w:val="center"/>
          </w:tcPr>
          <w:p w14:paraId="0478D7EC" w14:textId="77777777" w:rsidR="00A36FC3" w:rsidRDefault="00A36FC3">
            <w:pPr>
              <w:spacing w:line="380" w:lineRule="exact"/>
              <w:rPr>
                <w:rFonts w:ascii="Times New Roman" w:hAnsi="Times New Roman"/>
                <w:b/>
                <w:szCs w:val="21"/>
              </w:rPr>
            </w:pPr>
          </w:p>
        </w:tc>
        <w:tc>
          <w:tcPr>
            <w:tcW w:w="1423" w:type="dxa"/>
            <w:vAlign w:val="center"/>
          </w:tcPr>
          <w:p w14:paraId="2B003A39"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项目名称</w:t>
            </w:r>
          </w:p>
        </w:tc>
        <w:tc>
          <w:tcPr>
            <w:tcW w:w="7241" w:type="dxa"/>
            <w:vAlign w:val="center"/>
          </w:tcPr>
          <w:p w14:paraId="42C66D1B" w14:textId="77777777" w:rsidR="00A36FC3" w:rsidRDefault="00AF7C3F">
            <w:pPr>
              <w:pStyle w:val="000"/>
              <w:spacing w:line="380" w:lineRule="exact"/>
              <w:jc w:val="left"/>
            </w:pPr>
            <w:proofErr w:type="gramStart"/>
            <w:r>
              <w:rPr>
                <w:rFonts w:hint="eastAsia"/>
                <w:szCs w:val="21"/>
                <w:shd w:val="clear" w:color="auto" w:fill="FFFFFF"/>
              </w:rPr>
              <w:t>鄞</w:t>
            </w:r>
            <w:proofErr w:type="gramEnd"/>
            <w:r>
              <w:rPr>
                <w:rFonts w:hint="eastAsia"/>
                <w:szCs w:val="21"/>
                <w:shd w:val="clear" w:color="auto" w:fill="FFFFFF"/>
              </w:rPr>
              <w:t>州至宁海高速公路西延（新昌联络线）</w:t>
            </w:r>
          </w:p>
        </w:tc>
      </w:tr>
      <w:tr w:rsidR="00A36FC3" w14:paraId="6AF99666" w14:textId="77777777">
        <w:trPr>
          <w:trHeight w:val="686"/>
          <w:jc w:val="center"/>
        </w:trPr>
        <w:tc>
          <w:tcPr>
            <w:tcW w:w="964" w:type="dxa"/>
            <w:vMerge/>
            <w:vAlign w:val="center"/>
          </w:tcPr>
          <w:p w14:paraId="30F8DE93" w14:textId="77777777" w:rsidR="00A36FC3" w:rsidRDefault="00A36FC3">
            <w:pPr>
              <w:spacing w:line="380" w:lineRule="exact"/>
              <w:rPr>
                <w:rFonts w:ascii="Times New Roman" w:hAnsi="Times New Roman"/>
                <w:b/>
                <w:szCs w:val="21"/>
              </w:rPr>
            </w:pPr>
          </w:p>
        </w:tc>
        <w:tc>
          <w:tcPr>
            <w:tcW w:w="1423" w:type="dxa"/>
            <w:vAlign w:val="center"/>
          </w:tcPr>
          <w:p w14:paraId="567F72C9"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建设地点</w:t>
            </w:r>
          </w:p>
        </w:tc>
        <w:tc>
          <w:tcPr>
            <w:tcW w:w="7241" w:type="dxa"/>
            <w:vAlign w:val="center"/>
          </w:tcPr>
          <w:p w14:paraId="72636A80" w14:textId="77777777" w:rsidR="00A36FC3" w:rsidRDefault="00AF7C3F">
            <w:pPr>
              <w:pStyle w:val="000"/>
              <w:spacing w:line="380" w:lineRule="exact"/>
              <w:jc w:val="left"/>
            </w:pPr>
            <w:r>
              <w:rPr>
                <w:rFonts w:hint="eastAsia"/>
              </w:rPr>
              <w:t>绍兴市</w:t>
            </w:r>
          </w:p>
        </w:tc>
      </w:tr>
      <w:tr w:rsidR="00A36FC3" w14:paraId="51B74FB0" w14:textId="77777777">
        <w:trPr>
          <w:trHeight w:val="722"/>
          <w:jc w:val="center"/>
        </w:trPr>
        <w:tc>
          <w:tcPr>
            <w:tcW w:w="964" w:type="dxa"/>
            <w:vAlign w:val="center"/>
          </w:tcPr>
          <w:p w14:paraId="040BC876" w14:textId="77777777" w:rsidR="00A36FC3" w:rsidRDefault="00AF7C3F">
            <w:pPr>
              <w:spacing w:line="380" w:lineRule="exact"/>
              <w:rPr>
                <w:rFonts w:ascii="Times New Roman" w:hAnsi="Times New Roman"/>
                <w:b/>
                <w:szCs w:val="21"/>
              </w:rPr>
            </w:pPr>
            <w:r>
              <w:rPr>
                <w:rFonts w:ascii="Times New Roman" w:hAnsi="Times New Roman"/>
                <w:b/>
                <w:szCs w:val="21"/>
              </w:rPr>
              <w:t>1.2</w:t>
            </w:r>
          </w:p>
        </w:tc>
        <w:tc>
          <w:tcPr>
            <w:tcW w:w="1423" w:type="dxa"/>
            <w:vAlign w:val="center"/>
          </w:tcPr>
          <w:p w14:paraId="5315FEA7"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项目投资</w:t>
            </w:r>
          </w:p>
          <w:p w14:paraId="0DD737D2"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估算</w:t>
            </w:r>
          </w:p>
        </w:tc>
        <w:tc>
          <w:tcPr>
            <w:tcW w:w="7241" w:type="dxa"/>
            <w:vAlign w:val="center"/>
          </w:tcPr>
          <w:p w14:paraId="14851D07" w14:textId="77777777" w:rsidR="00A36FC3" w:rsidRDefault="00AF7C3F">
            <w:pPr>
              <w:pStyle w:val="000"/>
              <w:spacing w:line="380" w:lineRule="exact"/>
              <w:rPr>
                <w:rFonts w:ascii="Calibri" w:hAnsi="Calibri"/>
              </w:rPr>
            </w:pPr>
            <w:r>
              <w:rPr>
                <w:rFonts w:hint="eastAsia"/>
                <w:szCs w:val="21"/>
              </w:rPr>
              <w:t>项目投资</w:t>
            </w:r>
            <w:r>
              <w:rPr>
                <w:rFonts w:hint="eastAsia"/>
                <w:szCs w:val="21"/>
                <w:shd w:val="clear" w:color="auto" w:fill="FFFFFF"/>
              </w:rPr>
              <w:t>约</w:t>
            </w:r>
            <w:r>
              <w:rPr>
                <w:rFonts w:hint="eastAsia"/>
                <w:szCs w:val="24"/>
              </w:rPr>
              <w:t>95.91</w:t>
            </w:r>
            <w:r>
              <w:rPr>
                <w:rFonts w:hint="eastAsia"/>
                <w:szCs w:val="21"/>
                <w:shd w:val="clear" w:color="auto" w:fill="FFFFFF"/>
              </w:rPr>
              <w:t>亿元，项目资本金应不低于项目总投资的</w:t>
            </w:r>
            <w:r>
              <w:rPr>
                <w:szCs w:val="21"/>
                <w:shd w:val="clear" w:color="auto" w:fill="FFFFFF"/>
              </w:rPr>
              <w:t>35</w:t>
            </w:r>
            <w:r>
              <w:rPr>
                <w:szCs w:val="21"/>
                <w:shd w:val="clear" w:color="auto" w:fill="FFFFFF"/>
              </w:rPr>
              <w:t>％。</w:t>
            </w:r>
          </w:p>
        </w:tc>
      </w:tr>
      <w:tr w:rsidR="00A36FC3" w14:paraId="7E62DA15" w14:textId="77777777">
        <w:trPr>
          <w:trHeight w:val="4803"/>
          <w:jc w:val="center"/>
        </w:trPr>
        <w:tc>
          <w:tcPr>
            <w:tcW w:w="964" w:type="dxa"/>
            <w:vAlign w:val="center"/>
          </w:tcPr>
          <w:p w14:paraId="0078EAFC" w14:textId="77777777" w:rsidR="00A36FC3" w:rsidRDefault="00AF7C3F">
            <w:pPr>
              <w:spacing w:line="380" w:lineRule="exact"/>
              <w:rPr>
                <w:rFonts w:ascii="Times New Roman" w:hAnsi="Times New Roman"/>
                <w:b/>
                <w:szCs w:val="21"/>
              </w:rPr>
            </w:pPr>
            <w:r>
              <w:rPr>
                <w:rFonts w:ascii="Times New Roman" w:hAnsi="Times New Roman"/>
                <w:b/>
                <w:szCs w:val="21"/>
              </w:rPr>
              <w:t>1.3</w:t>
            </w:r>
          </w:p>
        </w:tc>
        <w:tc>
          <w:tcPr>
            <w:tcW w:w="1423" w:type="dxa"/>
            <w:vAlign w:val="center"/>
          </w:tcPr>
          <w:p w14:paraId="39DB6312"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招标范围</w:t>
            </w:r>
          </w:p>
        </w:tc>
        <w:tc>
          <w:tcPr>
            <w:tcW w:w="7241" w:type="dxa"/>
            <w:vAlign w:val="center"/>
          </w:tcPr>
          <w:p w14:paraId="307472BF" w14:textId="77777777" w:rsidR="00A36FC3" w:rsidRDefault="00AF7C3F">
            <w:pPr>
              <w:spacing w:line="380" w:lineRule="exact"/>
              <w:ind w:firstLineChars="100" w:firstLine="210"/>
              <w:rPr>
                <w:rFonts w:ascii="Times New Roman" w:hAnsi="Times New Roman"/>
                <w:bCs/>
                <w:szCs w:val="21"/>
              </w:rPr>
            </w:pPr>
            <w:r>
              <w:rPr>
                <w:rFonts w:ascii="Times New Roman" w:hAnsi="Times New Roman" w:hint="eastAsia"/>
                <w:szCs w:val="21"/>
              </w:rPr>
              <w:t>本次招标范围为</w:t>
            </w:r>
            <w:proofErr w:type="gramStart"/>
            <w:r>
              <w:rPr>
                <w:rFonts w:ascii="Times New Roman" w:hAnsi="Times New Roman" w:hint="eastAsia"/>
                <w:szCs w:val="21"/>
              </w:rPr>
              <w:t>鄞</w:t>
            </w:r>
            <w:proofErr w:type="gramEnd"/>
            <w:r>
              <w:rPr>
                <w:rFonts w:ascii="Times New Roman" w:hAnsi="Times New Roman" w:hint="eastAsia"/>
                <w:szCs w:val="21"/>
              </w:rPr>
              <w:t>州至宁海高速公路西延（新昌联络线）的投资人。</w:t>
            </w:r>
            <w:r>
              <w:rPr>
                <w:rFonts w:ascii="Times New Roman" w:hAnsi="Times New Roman" w:hint="eastAsia"/>
              </w:rPr>
              <w:t>投标人中标后，作为投资人应按《中华人民共和国公司法》及其他相关法律、法规、政策和特许权协议规定依法组建专为本项目提供服务的项目公司作为项目法人，并按要求分别注入相应资本金。由项目公司对项目的筹划、项目审批、资金筹措、建设实施、运营管理、债务偿还、资产管理和项目移交等全过程负责，自主经营，自负盈亏</w:t>
            </w:r>
            <w:r>
              <w:rPr>
                <w:rFonts w:ascii="Times New Roman" w:hAnsi="Times New Roman" w:hint="eastAsia"/>
                <w:szCs w:val="21"/>
              </w:rPr>
              <w:t>（其中：资金筹措、债务偿还等，中标人承担连带责任）</w:t>
            </w:r>
            <w:r>
              <w:rPr>
                <w:rFonts w:ascii="Times New Roman" w:hAnsi="Times New Roman" w:hint="eastAsia"/>
              </w:rPr>
              <w:t>。项目公司继承投资人相应的权利和义务，并在特许权协议规定的特许经营期满后</w:t>
            </w:r>
            <w:r>
              <w:rPr>
                <w:rFonts w:ascii="Times New Roman" w:hAnsi="Times New Roman" w:hint="eastAsia"/>
                <w:szCs w:val="21"/>
              </w:rPr>
              <w:t>（无论债务偿还完毕与否）</w:t>
            </w:r>
            <w:r>
              <w:rPr>
                <w:rFonts w:ascii="Times New Roman" w:hAnsi="Times New Roman" w:hint="eastAsia"/>
              </w:rPr>
              <w:t>，按照特许权协议的约定将公路、公路附属设施及相关资料无偿移交给交通运输主管部门。</w:t>
            </w:r>
          </w:p>
        </w:tc>
      </w:tr>
      <w:tr w:rsidR="00A36FC3" w14:paraId="64158408" w14:textId="77777777">
        <w:trPr>
          <w:trHeight w:val="581"/>
          <w:jc w:val="center"/>
        </w:trPr>
        <w:tc>
          <w:tcPr>
            <w:tcW w:w="964" w:type="dxa"/>
            <w:vMerge w:val="restart"/>
            <w:vAlign w:val="center"/>
          </w:tcPr>
          <w:p w14:paraId="31554985" w14:textId="77777777" w:rsidR="00A36FC3" w:rsidRDefault="00AF7C3F">
            <w:pPr>
              <w:spacing w:line="380" w:lineRule="exact"/>
              <w:rPr>
                <w:rFonts w:ascii="Times New Roman" w:hAnsi="Times New Roman"/>
                <w:b/>
                <w:szCs w:val="21"/>
              </w:rPr>
            </w:pPr>
            <w:r>
              <w:rPr>
                <w:rFonts w:ascii="Times New Roman" w:hAnsi="Times New Roman"/>
                <w:b/>
                <w:szCs w:val="21"/>
              </w:rPr>
              <w:t>1.3</w:t>
            </w:r>
          </w:p>
        </w:tc>
        <w:tc>
          <w:tcPr>
            <w:tcW w:w="1423" w:type="dxa"/>
            <w:vAlign w:val="center"/>
          </w:tcPr>
          <w:p w14:paraId="2FF250C1"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特许经营期</w:t>
            </w:r>
          </w:p>
        </w:tc>
        <w:tc>
          <w:tcPr>
            <w:tcW w:w="7241" w:type="dxa"/>
            <w:vAlign w:val="center"/>
          </w:tcPr>
          <w:p w14:paraId="7E10C2FE" w14:textId="77777777" w:rsidR="00A36FC3" w:rsidRDefault="00AF7C3F">
            <w:pPr>
              <w:spacing w:line="380" w:lineRule="exact"/>
              <w:ind w:firstLineChars="200" w:firstLine="404"/>
              <w:rPr>
                <w:rFonts w:ascii="Times New Roman" w:hAnsi="Times New Roman"/>
                <w:szCs w:val="21"/>
              </w:rPr>
            </w:pPr>
            <w:r>
              <w:rPr>
                <w:rFonts w:ascii="Times New Roman" w:hAnsi="Times New Roman"/>
                <w:spacing w:val="-4"/>
              </w:rPr>
              <w:t>特许经营</w:t>
            </w:r>
            <w:proofErr w:type="gramStart"/>
            <w:r>
              <w:rPr>
                <w:rFonts w:ascii="Times New Roman" w:hAnsi="Times New Roman"/>
                <w:spacing w:val="-4"/>
              </w:rPr>
              <w:t>期分为</w:t>
            </w:r>
            <w:proofErr w:type="gramEnd"/>
            <w:r>
              <w:rPr>
                <w:rFonts w:ascii="Times New Roman" w:hAnsi="Times New Roman"/>
                <w:spacing w:val="-4"/>
              </w:rPr>
              <w:t>建设期（含施工期）和运营期（</w:t>
            </w:r>
            <w:proofErr w:type="gramStart"/>
            <w:r>
              <w:rPr>
                <w:rFonts w:ascii="Times New Roman" w:hAnsi="Times New Roman"/>
                <w:spacing w:val="-4"/>
              </w:rPr>
              <w:t>含收费期</w:t>
            </w:r>
            <w:proofErr w:type="gramEnd"/>
            <w:r>
              <w:rPr>
                <w:rFonts w:ascii="Times New Roman" w:hAnsi="Times New Roman"/>
                <w:spacing w:val="-4"/>
              </w:rPr>
              <w:t>）两个阶段，</w:t>
            </w:r>
            <w:r>
              <w:rPr>
                <w:rFonts w:ascii="Times New Roman" w:hAnsi="Times New Roman"/>
              </w:rPr>
              <w:t>建设期：指本项目特许权协议签署之日起至项目交工日止；施工期指开</w:t>
            </w:r>
            <w:proofErr w:type="gramStart"/>
            <w:r>
              <w:rPr>
                <w:rFonts w:ascii="Times New Roman" w:hAnsi="Times New Roman"/>
              </w:rPr>
              <w:t>工令</w:t>
            </w:r>
            <w:proofErr w:type="gramEnd"/>
            <w:r>
              <w:rPr>
                <w:rFonts w:ascii="Times New Roman" w:hAnsi="Times New Roman"/>
              </w:rPr>
              <w:t>签发之日起至项目交工日止，施工期暂定</w:t>
            </w:r>
            <w:r>
              <w:rPr>
                <w:rFonts w:ascii="Times New Roman" w:hAnsi="Times New Roman" w:hint="eastAsia"/>
              </w:rPr>
              <w:t>36</w:t>
            </w:r>
            <w:r>
              <w:rPr>
                <w:rFonts w:ascii="Times New Roman" w:hAnsi="Times New Roman" w:hint="eastAsia"/>
              </w:rPr>
              <w:t>个月</w:t>
            </w:r>
            <w:r>
              <w:rPr>
                <w:rFonts w:ascii="Times New Roman" w:hAnsi="Times New Roman"/>
              </w:rPr>
              <w:t>（最终以项目批复为准）。运营期：指项目交工日次日起至项目移交之日止；收费期指本项目自浙江省人民政府批准的收费之日起</w:t>
            </w:r>
            <w:proofErr w:type="gramStart"/>
            <w:r>
              <w:rPr>
                <w:rFonts w:ascii="Times New Roman" w:hAnsi="Times New Roman"/>
              </w:rPr>
              <w:t>至收费</w:t>
            </w:r>
            <w:proofErr w:type="gramEnd"/>
            <w:r>
              <w:rPr>
                <w:rFonts w:ascii="Times New Roman" w:hAnsi="Times New Roman"/>
              </w:rPr>
              <w:t>期限届满。本项目收费期最长不得超过</w:t>
            </w:r>
            <w:r>
              <w:rPr>
                <w:rFonts w:ascii="Times New Roman" w:hAnsi="Times New Roman"/>
              </w:rPr>
              <w:t>25</w:t>
            </w:r>
            <w:r>
              <w:rPr>
                <w:rFonts w:ascii="Times New Roman" w:hAnsi="Times New Roman"/>
              </w:rPr>
              <w:t>年即</w:t>
            </w:r>
            <w:r>
              <w:rPr>
                <w:rFonts w:ascii="Times New Roman" w:hAnsi="Times New Roman"/>
              </w:rPr>
              <w:t>300</w:t>
            </w:r>
            <w:r>
              <w:rPr>
                <w:rFonts w:ascii="Times New Roman" w:hAnsi="Times New Roman"/>
              </w:rPr>
              <w:t>个月，最终以浙江省人民政府批复为准。本项目收费起止时间根据省政府最终批复确定。</w:t>
            </w:r>
          </w:p>
        </w:tc>
      </w:tr>
      <w:tr w:rsidR="00A36FC3" w14:paraId="26255931" w14:textId="77777777">
        <w:trPr>
          <w:trHeight w:val="7353"/>
          <w:jc w:val="center"/>
        </w:trPr>
        <w:tc>
          <w:tcPr>
            <w:tcW w:w="964" w:type="dxa"/>
            <w:vMerge/>
            <w:vAlign w:val="center"/>
          </w:tcPr>
          <w:p w14:paraId="28770731" w14:textId="77777777" w:rsidR="00A36FC3" w:rsidRDefault="00A36FC3">
            <w:pPr>
              <w:spacing w:line="380" w:lineRule="exact"/>
              <w:rPr>
                <w:rFonts w:ascii="Times New Roman" w:hAnsi="Times New Roman"/>
                <w:b/>
                <w:szCs w:val="21"/>
              </w:rPr>
            </w:pPr>
          </w:p>
        </w:tc>
        <w:tc>
          <w:tcPr>
            <w:tcW w:w="1423" w:type="dxa"/>
            <w:vAlign w:val="center"/>
          </w:tcPr>
          <w:p w14:paraId="795BA5EF"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质量要求</w:t>
            </w:r>
          </w:p>
        </w:tc>
        <w:tc>
          <w:tcPr>
            <w:tcW w:w="7241" w:type="dxa"/>
            <w:vAlign w:val="center"/>
          </w:tcPr>
          <w:p w14:paraId="4BF9B86F" w14:textId="77777777" w:rsidR="00A36FC3" w:rsidRDefault="00AF7C3F">
            <w:pPr>
              <w:pStyle w:val="000"/>
              <w:numPr>
                <w:ilvl w:val="255"/>
                <w:numId w:val="0"/>
              </w:numPr>
              <w:spacing w:line="380" w:lineRule="exact"/>
              <w:jc w:val="left"/>
            </w:pPr>
            <w:r>
              <w:t>1</w:t>
            </w:r>
            <w:r>
              <w:rPr>
                <w:rFonts w:hint="eastAsia"/>
              </w:rPr>
              <w:t>、建设期质量标准</w:t>
            </w:r>
          </w:p>
          <w:p w14:paraId="462568D8" w14:textId="77777777" w:rsidR="00A36FC3" w:rsidRDefault="00AF7C3F">
            <w:pPr>
              <w:pStyle w:val="000"/>
              <w:snapToGrid w:val="0"/>
              <w:spacing w:line="380" w:lineRule="exact"/>
              <w:jc w:val="left"/>
              <w:rPr>
                <w:szCs w:val="21"/>
              </w:rPr>
            </w:pPr>
            <w:r>
              <w:rPr>
                <w:rFonts w:hint="eastAsia"/>
                <w:szCs w:val="21"/>
              </w:rPr>
              <w:t>（</w:t>
            </w:r>
            <w:r>
              <w:rPr>
                <w:szCs w:val="21"/>
              </w:rPr>
              <w:t>1</w:t>
            </w:r>
            <w:r>
              <w:rPr>
                <w:rFonts w:hint="eastAsia"/>
                <w:szCs w:val="21"/>
              </w:rPr>
              <w:t>）项目建设技术标准应符合《公路工程技术标准》（</w:t>
            </w:r>
            <w:r>
              <w:rPr>
                <w:szCs w:val="21"/>
              </w:rPr>
              <w:t>JTG B01-2014</w:t>
            </w:r>
            <w:r>
              <w:rPr>
                <w:rFonts w:hint="eastAsia"/>
                <w:szCs w:val="21"/>
              </w:rPr>
              <w:t>）、项目批文、各级交通运输主管部门制定的相关规范和要求。</w:t>
            </w:r>
          </w:p>
          <w:p w14:paraId="2433FD3D" w14:textId="77777777" w:rsidR="00A36FC3" w:rsidRDefault="00AF7C3F">
            <w:pPr>
              <w:pStyle w:val="000"/>
              <w:snapToGrid w:val="0"/>
              <w:spacing w:line="380" w:lineRule="exact"/>
              <w:jc w:val="left"/>
              <w:rPr>
                <w:szCs w:val="21"/>
              </w:rPr>
            </w:pPr>
            <w:r>
              <w:rPr>
                <w:rFonts w:hint="eastAsia"/>
                <w:szCs w:val="21"/>
              </w:rPr>
              <w:t>（</w:t>
            </w:r>
            <w:r>
              <w:rPr>
                <w:szCs w:val="21"/>
              </w:rPr>
              <w:t>2</w:t>
            </w:r>
            <w:r>
              <w:rPr>
                <w:rFonts w:hint="eastAsia"/>
                <w:szCs w:val="21"/>
              </w:rPr>
              <w:t>）交工验收的工程质量目标：分项工程合格率</w:t>
            </w:r>
            <w:r>
              <w:rPr>
                <w:szCs w:val="21"/>
              </w:rPr>
              <w:t>100%</w:t>
            </w:r>
            <w:r>
              <w:rPr>
                <w:rFonts w:hint="eastAsia"/>
                <w:szCs w:val="21"/>
              </w:rPr>
              <w:t>，路面行驶质量指数</w:t>
            </w:r>
            <w:r>
              <w:rPr>
                <w:szCs w:val="21"/>
              </w:rPr>
              <w:t>RQI</w:t>
            </w:r>
            <w:r>
              <w:rPr>
                <w:rFonts w:hint="eastAsia"/>
                <w:szCs w:val="21"/>
              </w:rPr>
              <w:t>≥</w:t>
            </w:r>
            <w:r>
              <w:rPr>
                <w:szCs w:val="21"/>
              </w:rPr>
              <w:t>95</w:t>
            </w:r>
            <w:r>
              <w:rPr>
                <w:rFonts w:hint="eastAsia"/>
                <w:szCs w:val="21"/>
              </w:rPr>
              <w:t>，交工质量合格。</w:t>
            </w:r>
          </w:p>
          <w:p w14:paraId="7986CDAC" w14:textId="77777777" w:rsidR="00A36FC3" w:rsidRDefault="00AF7C3F">
            <w:pPr>
              <w:pStyle w:val="000"/>
              <w:snapToGrid w:val="0"/>
              <w:spacing w:line="380" w:lineRule="exact"/>
              <w:jc w:val="left"/>
              <w:rPr>
                <w:szCs w:val="21"/>
              </w:rPr>
            </w:pPr>
            <w:r>
              <w:rPr>
                <w:rFonts w:hint="eastAsia"/>
                <w:szCs w:val="21"/>
              </w:rPr>
              <w:t>（</w:t>
            </w:r>
            <w:r>
              <w:rPr>
                <w:szCs w:val="21"/>
              </w:rPr>
              <w:t>3</w:t>
            </w:r>
            <w:r>
              <w:rPr>
                <w:rFonts w:hint="eastAsia"/>
                <w:szCs w:val="21"/>
              </w:rPr>
              <w:t>）竣工验收的工程质量目标：竣工验收工程质量评定为</w:t>
            </w:r>
            <w:r>
              <w:rPr>
                <w:szCs w:val="21"/>
              </w:rPr>
              <w:t>90</w:t>
            </w:r>
            <w:r>
              <w:rPr>
                <w:rFonts w:hint="eastAsia"/>
                <w:szCs w:val="21"/>
              </w:rPr>
              <w:t>分及以上且工程质量等级为优良，路面行驶质量指数</w:t>
            </w:r>
            <w:r>
              <w:rPr>
                <w:szCs w:val="21"/>
              </w:rPr>
              <w:t>RQI</w:t>
            </w:r>
            <w:r>
              <w:rPr>
                <w:rFonts w:hint="eastAsia"/>
                <w:szCs w:val="21"/>
              </w:rPr>
              <w:t>≥</w:t>
            </w:r>
            <w:r>
              <w:rPr>
                <w:szCs w:val="21"/>
              </w:rPr>
              <w:t>94</w:t>
            </w:r>
            <w:r>
              <w:rPr>
                <w:rFonts w:hint="eastAsia"/>
                <w:szCs w:val="21"/>
              </w:rPr>
              <w:t>。</w:t>
            </w:r>
          </w:p>
          <w:p w14:paraId="438D2862" w14:textId="77777777" w:rsidR="00A36FC3" w:rsidRDefault="00AF7C3F">
            <w:pPr>
              <w:pStyle w:val="000"/>
              <w:spacing w:line="380" w:lineRule="exact"/>
              <w:jc w:val="left"/>
              <w:rPr>
                <w:szCs w:val="21"/>
              </w:rPr>
            </w:pPr>
            <w:r>
              <w:rPr>
                <w:rFonts w:hint="eastAsia"/>
                <w:szCs w:val="21"/>
              </w:rPr>
              <w:t>（</w:t>
            </w:r>
            <w:r>
              <w:rPr>
                <w:rFonts w:hint="eastAsia"/>
                <w:szCs w:val="21"/>
              </w:rPr>
              <w:t>4</w:t>
            </w:r>
            <w:r>
              <w:rPr>
                <w:rFonts w:hint="eastAsia"/>
                <w:szCs w:val="21"/>
              </w:rPr>
              <w:t>）施工环保目标：控制噪声、粉尘、固体废弃物、有毒有害气体、污水污染，排放达标，无严重扰民；无环保事件发生；按规定及时通过环评及水保验收。</w:t>
            </w:r>
          </w:p>
          <w:p w14:paraId="19531CD5" w14:textId="77777777" w:rsidR="00A36FC3" w:rsidRDefault="00AF7C3F">
            <w:pPr>
              <w:pStyle w:val="000"/>
              <w:spacing w:line="380" w:lineRule="exact"/>
              <w:jc w:val="left"/>
              <w:rPr>
                <w:szCs w:val="21"/>
              </w:rPr>
            </w:pPr>
            <w:r>
              <w:rPr>
                <w:szCs w:val="21"/>
              </w:rPr>
              <w:t>2</w:t>
            </w:r>
            <w:r>
              <w:rPr>
                <w:rFonts w:hint="eastAsia"/>
                <w:szCs w:val="21"/>
              </w:rPr>
              <w:t>、运营期质量标准</w:t>
            </w:r>
          </w:p>
          <w:p w14:paraId="2485DA11" w14:textId="77777777" w:rsidR="00A36FC3" w:rsidRDefault="00AF7C3F">
            <w:pPr>
              <w:pStyle w:val="000"/>
              <w:snapToGrid w:val="0"/>
              <w:spacing w:line="380" w:lineRule="exact"/>
              <w:jc w:val="left"/>
              <w:rPr>
                <w:szCs w:val="21"/>
              </w:rPr>
            </w:pPr>
            <w:r>
              <w:rPr>
                <w:rFonts w:hint="eastAsia"/>
                <w:szCs w:val="21"/>
              </w:rPr>
              <w:t>（</w:t>
            </w:r>
            <w:r>
              <w:rPr>
                <w:szCs w:val="21"/>
              </w:rPr>
              <w:t>1</w:t>
            </w:r>
            <w:r>
              <w:rPr>
                <w:rFonts w:hint="eastAsia"/>
                <w:szCs w:val="21"/>
              </w:rPr>
              <w:t>）公路技术状况指数</w:t>
            </w:r>
            <w:r>
              <w:rPr>
                <w:szCs w:val="21"/>
              </w:rPr>
              <w:t xml:space="preserve"> MQI</w:t>
            </w:r>
            <w:r>
              <w:rPr>
                <w:rFonts w:hint="eastAsia"/>
                <w:szCs w:val="21"/>
              </w:rPr>
              <w:t>≥</w:t>
            </w:r>
            <w:r>
              <w:rPr>
                <w:szCs w:val="21"/>
              </w:rPr>
              <w:t>95</w:t>
            </w:r>
            <w:r>
              <w:rPr>
                <w:rFonts w:hint="eastAsia"/>
                <w:szCs w:val="21"/>
              </w:rPr>
              <w:t>；路面技术状况指数</w:t>
            </w:r>
            <w:r>
              <w:rPr>
                <w:szCs w:val="21"/>
              </w:rPr>
              <w:t xml:space="preserve"> PQI</w:t>
            </w:r>
            <w:r>
              <w:rPr>
                <w:rFonts w:hint="eastAsia"/>
                <w:szCs w:val="21"/>
              </w:rPr>
              <w:t>≥</w:t>
            </w:r>
            <w:r>
              <w:rPr>
                <w:szCs w:val="21"/>
              </w:rPr>
              <w:t>94</w:t>
            </w:r>
            <w:r>
              <w:rPr>
                <w:rFonts w:hint="eastAsia"/>
                <w:szCs w:val="21"/>
              </w:rPr>
              <w:t>，优等路率</w:t>
            </w:r>
            <w:r>
              <w:rPr>
                <w:szCs w:val="21"/>
              </w:rPr>
              <w:t>96%</w:t>
            </w:r>
            <w:r>
              <w:rPr>
                <w:rFonts w:hint="eastAsia"/>
                <w:szCs w:val="21"/>
              </w:rPr>
              <w:t>以上，路面行驶质量指数</w:t>
            </w:r>
            <w:r>
              <w:rPr>
                <w:szCs w:val="21"/>
              </w:rPr>
              <w:t>RQI</w:t>
            </w:r>
            <w:r>
              <w:rPr>
                <w:rFonts w:hint="eastAsia"/>
                <w:szCs w:val="21"/>
              </w:rPr>
              <w:t>≥</w:t>
            </w:r>
            <w:r>
              <w:rPr>
                <w:szCs w:val="21"/>
              </w:rPr>
              <w:t>93.5</w:t>
            </w:r>
            <w:r>
              <w:rPr>
                <w:rFonts w:hint="eastAsia"/>
                <w:szCs w:val="21"/>
              </w:rPr>
              <w:t>；一、二类桥隧比例</w:t>
            </w:r>
            <w:r>
              <w:rPr>
                <w:szCs w:val="21"/>
              </w:rPr>
              <w:t>98%</w:t>
            </w:r>
            <w:r>
              <w:rPr>
                <w:rFonts w:hint="eastAsia"/>
                <w:szCs w:val="21"/>
              </w:rPr>
              <w:t>以上</w:t>
            </w:r>
            <w:r>
              <w:t>，全线边坡稳定</w:t>
            </w:r>
            <w:r>
              <w:rPr>
                <w:rFonts w:hint="eastAsia"/>
              </w:rPr>
              <w:t>；</w:t>
            </w:r>
            <w:r>
              <w:rPr>
                <w:rFonts w:hint="eastAsia"/>
                <w:szCs w:val="21"/>
              </w:rPr>
              <w:t>省级及以上行业主管部门另有规定的，从其规定。</w:t>
            </w:r>
          </w:p>
          <w:p w14:paraId="3E0B8AFA" w14:textId="77777777" w:rsidR="00A36FC3" w:rsidRDefault="00AF7C3F">
            <w:pPr>
              <w:pStyle w:val="000"/>
              <w:snapToGrid w:val="0"/>
              <w:spacing w:line="380" w:lineRule="exact"/>
              <w:jc w:val="left"/>
              <w:rPr>
                <w:szCs w:val="21"/>
              </w:rPr>
            </w:pPr>
            <w:r>
              <w:rPr>
                <w:rFonts w:hint="eastAsia"/>
                <w:szCs w:val="21"/>
              </w:rPr>
              <w:t>（</w:t>
            </w:r>
            <w:r>
              <w:rPr>
                <w:szCs w:val="21"/>
              </w:rPr>
              <w:t>2</w:t>
            </w:r>
            <w:r>
              <w:rPr>
                <w:rFonts w:hint="eastAsia"/>
                <w:szCs w:val="21"/>
              </w:rPr>
              <w:t>）树木、花草的成活率≥</w:t>
            </w:r>
            <w:r>
              <w:rPr>
                <w:szCs w:val="21"/>
              </w:rPr>
              <w:t>95</w:t>
            </w:r>
            <w:r>
              <w:rPr>
                <w:rFonts w:hint="eastAsia"/>
                <w:szCs w:val="21"/>
              </w:rPr>
              <w:t>％，保存率≥</w:t>
            </w:r>
            <w:r>
              <w:rPr>
                <w:szCs w:val="21"/>
              </w:rPr>
              <w:t>95</w:t>
            </w:r>
            <w:r>
              <w:rPr>
                <w:rFonts w:hint="eastAsia"/>
                <w:szCs w:val="21"/>
              </w:rPr>
              <w:t>％。</w:t>
            </w:r>
          </w:p>
          <w:p w14:paraId="5BDF79A0" w14:textId="77777777" w:rsidR="00A36FC3" w:rsidRDefault="00AF7C3F">
            <w:pPr>
              <w:pStyle w:val="000"/>
              <w:snapToGrid w:val="0"/>
              <w:spacing w:line="380" w:lineRule="exact"/>
              <w:jc w:val="left"/>
              <w:rPr>
                <w:szCs w:val="21"/>
              </w:rPr>
            </w:pPr>
            <w:r>
              <w:rPr>
                <w:rFonts w:hint="eastAsia"/>
                <w:szCs w:val="21"/>
              </w:rPr>
              <w:t>（</w:t>
            </w:r>
            <w:r>
              <w:rPr>
                <w:szCs w:val="21"/>
              </w:rPr>
              <w:t>3</w:t>
            </w:r>
            <w:r>
              <w:rPr>
                <w:rFonts w:hint="eastAsia"/>
                <w:szCs w:val="21"/>
              </w:rPr>
              <w:t>）工程养护质量目标：预防养护、修复养护、专项养护、应急养护工程质量评定均为合格。</w:t>
            </w:r>
          </w:p>
          <w:p w14:paraId="2749E30A" w14:textId="77777777" w:rsidR="00A36FC3" w:rsidRDefault="00AF7C3F">
            <w:pPr>
              <w:pStyle w:val="000"/>
              <w:spacing w:line="380" w:lineRule="exact"/>
              <w:jc w:val="left"/>
              <w:rPr>
                <w:szCs w:val="21"/>
              </w:rPr>
            </w:pPr>
            <w:r>
              <w:rPr>
                <w:rFonts w:hint="eastAsia"/>
                <w:szCs w:val="21"/>
              </w:rPr>
              <w:t>（</w:t>
            </w:r>
            <w:r>
              <w:rPr>
                <w:szCs w:val="21"/>
              </w:rPr>
              <w:t>4</w:t>
            </w:r>
            <w:r>
              <w:rPr>
                <w:rFonts w:hint="eastAsia"/>
                <w:szCs w:val="21"/>
              </w:rPr>
              <w:t>）运营养护环保目标：达到行业要求。</w:t>
            </w:r>
          </w:p>
          <w:p w14:paraId="5897D065" w14:textId="77777777" w:rsidR="00A36FC3" w:rsidRDefault="00AF7C3F">
            <w:pPr>
              <w:pStyle w:val="000"/>
              <w:snapToGrid w:val="0"/>
              <w:spacing w:line="380" w:lineRule="exact"/>
              <w:jc w:val="left"/>
            </w:pPr>
            <w:r>
              <w:t>3</w:t>
            </w:r>
            <w:r>
              <w:rPr>
                <w:rFonts w:hint="eastAsia"/>
              </w:rPr>
              <w:t>、服务质量目标</w:t>
            </w:r>
          </w:p>
          <w:p w14:paraId="5322A3C2" w14:textId="77777777" w:rsidR="00A36FC3" w:rsidRDefault="00AF7C3F">
            <w:pPr>
              <w:pStyle w:val="000"/>
              <w:snapToGrid w:val="0"/>
              <w:spacing w:line="380" w:lineRule="exact"/>
              <w:jc w:val="left"/>
              <w:rPr>
                <w:szCs w:val="21"/>
              </w:rPr>
            </w:pPr>
            <w:bookmarkStart w:id="24" w:name="_Hlk136414883"/>
            <w:r>
              <w:rPr>
                <w:rFonts w:hint="eastAsia"/>
                <w:szCs w:val="21"/>
              </w:rPr>
              <w:t>应符合省级及以上行业主管部门制定的相关标准；</w:t>
            </w:r>
          </w:p>
          <w:bookmarkEnd w:id="24"/>
          <w:p w14:paraId="72F126FC" w14:textId="77777777" w:rsidR="00A36FC3" w:rsidRDefault="00AF7C3F">
            <w:pPr>
              <w:pStyle w:val="000"/>
              <w:spacing w:line="380" w:lineRule="exact"/>
              <w:jc w:val="left"/>
            </w:pPr>
            <w:r>
              <w:rPr>
                <w:rFonts w:hint="eastAsia"/>
              </w:rPr>
              <w:t>4</w:t>
            </w:r>
            <w:r>
              <w:rPr>
                <w:rFonts w:hint="eastAsia"/>
              </w:rPr>
              <w:t>、安全与应急目标</w:t>
            </w:r>
          </w:p>
          <w:p w14:paraId="287185C3" w14:textId="77777777" w:rsidR="00A36FC3" w:rsidRDefault="00AF7C3F">
            <w:pPr>
              <w:pStyle w:val="000"/>
              <w:spacing w:line="380" w:lineRule="exact"/>
              <w:jc w:val="left"/>
              <w:rPr>
                <w:szCs w:val="21"/>
              </w:rPr>
            </w:pPr>
            <w:r>
              <w:rPr>
                <w:rFonts w:hint="eastAsia"/>
              </w:rPr>
              <w:t>符合部、省行业及属地市级政府管理部门相关要求。不发生较大及以上安全生产责任事故，不发生较大及以上社会影响事件。</w:t>
            </w:r>
          </w:p>
        </w:tc>
      </w:tr>
      <w:tr w:rsidR="00A36FC3" w14:paraId="513BDF70" w14:textId="77777777">
        <w:trPr>
          <w:trHeight w:val="581"/>
          <w:jc w:val="center"/>
        </w:trPr>
        <w:tc>
          <w:tcPr>
            <w:tcW w:w="964" w:type="dxa"/>
            <w:vAlign w:val="center"/>
          </w:tcPr>
          <w:p w14:paraId="01DB6DFE" w14:textId="77777777" w:rsidR="00A36FC3" w:rsidRDefault="00AF7C3F">
            <w:pPr>
              <w:spacing w:line="380" w:lineRule="exact"/>
              <w:rPr>
                <w:rFonts w:ascii="Times New Roman" w:hAnsi="Times New Roman"/>
                <w:b/>
                <w:szCs w:val="21"/>
              </w:rPr>
            </w:pPr>
            <w:r>
              <w:rPr>
                <w:rFonts w:ascii="Times New Roman" w:hAnsi="Times New Roman"/>
                <w:b/>
                <w:szCs w:val="21"/>
              </w:rPr>
              <w:t>1.4.1</w:t>
            </w:r>
          </w:p>
        </w:tc>
        <w:tc>
          <w:tcPr>
            <w:tcW w:w="1423" w:type="dxa"/>
            <w:vAlign w:val="center"/>
          </w:tcPr>
          <w:p w14:paraId="5A175DCC"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投标人法人资格、能力和信誉</w:t>
            </w:r>
          </w:p>
        </w:tc>
        <w:tc>
          <w:tcPr>
            <w:tcW w:w="7241" w:type="dxa"/>
            <w:vAlign w:val="center"/>
          </w:tcPr>
          <w:p w14:paraId="4D76419D" w14:textId="77777777" w:rsidR="00A36FC3" w:rsidRDefault="00AF7C3F">
            <w:pPr>
              <w:rPr>
                <w:rFonts w:ascii="Times New Roman" w:hAnsi="Times New Roman"/>
                <w:szCs w:val="21"/>
              </w:rPr>
            </w:pPr>
            <w:r>
              <w:rPr>
                <w:rFonts w:ascii="Times New Roman" w:hAnsi="Times New Roman" w:hint="eastAsia"/>
                <w:szCs w:val="21"/>
              </w:rPr>
              <w:t>法人资格：见本章</w:t>
            </w:r>
            <w:r>
              <w:rPr>
                <w:rFonts w:ascii="Times New Roman" w:hAnsi="Times New Roman" w:hint="eastAsia"/>
                <w:b/>
                <w:szCs w:val="21"/>
              </w:rPr>
              <w:t>附录</w:t>
            </w:r>
            <w:r>
              <w:rPr>
                <w:rFonts w:ascii="Times New Roman" w:hAnsi="Times New Roman"/>
                <w:b/>
                <w:szCs w:val="21"/>
              </w:rPr>
              <w:t>1</w:t>
            </w:r>
          </w:p>
          <w:p w14:paraId="4CC00118" w14:textId="77777777" w:rsidR="00A36FC3" w:rsidRDefault="00AF7C3F">
            <w:pPr>
              <w:rPr>
                <w:rFonts w:ascii="Times New Roman" w:hAnsi="Times New Roman"/>
                <w:szCs w:val="21"/>
              </w:rPr>
            </w:pPr>
            <w:r>
              <w:rPr>
                <w:rFonts w:ascii="Times New Roman" w:hAnsi="Times New Roman" w:hint="eastAsia"/>
                <w:szCs w:val="21"/>
              </w:rPr>
              <w:t>财务状况：见本章</w:t>
            </w:r>
            <w:r>
              <w:rPr>
                <w:rFonts w:ascii="Times New Roman" w:hAnsi="Times New Roman" w:hint="eastAsia"/>
                <w:b/>
                <w:szCs w:val="21"/>
              </w:rPr>
              <w:t>附录</w:t>
            </w:r>
            <w:r>
              <w:rPr>
                <w:rFonts w:ascii="Times New Roman" w:hAnsi="Times New Roman"/>
                <w:b/>
                <w:szCs w:val="21"/>
              </w:rPr>
              <w:t>2</w:t>
            </w:r>
          </w:p>
          <w:p w14:paraId="7CF6E67C" w14:textId="77777777" w:rsidR="00A36FC3" w:rsidRDefault="00AF7C3F">
            <w:pPr>
              <w:rPr>
                <w:rFonts w:ascii="Times New Roman" w:hAnsi="Times New Roman"/>
                <w:szCs w:val="21"/>
              </w:rPr>
            </w:pPr>
            <w:r>
              <w:rPr>
                <w:rFonts w:ascii="Times New Roman" w:hAnsi="Times New Roman" w:hint="eastAsia"/>
                <w:szCs w:val="21"/>
              </w:rPr>
              <w:t>投融资能力：见本章</w:t>
            </w:r>
            <w:r>
              <w:rPr>
                <w:rFonts w:ascii="Times New Roman" w:hAnsi="Times New Roman" w:hint="eastAsia"/>
                <w:b/>
                <w:szCs w:val="21"/>
              </w:rPr>
              <w:t>附录</w:t>
            </w:r>
            <w:r>
              <w:rPr>
                <w:rFonts w:ascii="Times New Roman" w:hAnsi="Times New Roman"/>
                <w:b/>
                <w:szCs w:val="21"/>
              </w:rPr>
              <w:t>3</w:t>
            </w:r>
          </w:p>
          <w:p w14:paraId="26F50B0D" w14:textId="77777777" w:rsidR="00A36FC3" w:rsidRDefault="00AF7C3F">
            <w:pPr>
              <w:rPr>
                <w:rFonts w:ascii="Times New Roman" w:hAnsi="Times New Roman"/>
                <w:szCs w:val="21"/>
              </w:rPr>
            </w:pPr>
            <w:r>
              <w:rPr>
                <w:rFonts w:ascii="Times New Roman" w:hAnsi="Times New Roman" w:hint="eastAsia"/>
                <w:szCs w:val="21"/>
              </w:rPr>
              <w:t>商业信誉：见本章</w:t>
            </w:r>
            <w:r>
              <w:rPr>
                <w:rFonts w:ascii="Times New Roman" w:hAnsi="Times New Roman" w:hint="eastAsia"/>
                <w:b/>
                <w:szCs w:val="21"/>
              </w:rPr>
              <w:t>附录</w:t>
            </w:r>
            <w:r>
              <w:rPr>
                <w:rFonts w:ascii="Times New Roman" w:hAnsi="Times New Roman"/>
                <w:b/>
                <w:szCs w:val="21"/>
              </w:rPr>
              <w:t>4</w:t>
            </w:r>
          </w:p>
          <w:p w14:paraId="21B5A9B2" w14:textId="77777777" w:rsidR="00A36FC3" w:rsidRDefault="00AF7C3F">
            <w:pPr>
              <w:spacing w:line="380" w:lineRule="exact"/>
              <w:rPr>
                <w:rFonts w:ascii="Times New Roman" w:hAnsi="Times New Roman"/>
                <w:szCs w:val="21"/>
              </w:rPr>
            </w:pPr>
            <w:r>
              <w:rPr>
                <w:rFonts w:ascii="Times New Roman" w:hAnsi="Times New Roman" w:hint="eastAsia"/>
                <w:szCs w:val="21"/>
              </w:rPr>
              <w:t>其他要求：见本章</w:t>
            </w:r>
            <w:r>
              <w:rPr>
                <w:rFonts w:ascii="Times New Roman" w:hAnsi="Times New Roman" w:hint="eastAsia"/>
                <w:b/>
                <w:szCs w:val="21"/>
              </w:rPr>
              <w:t>附录</w:t>
            </w:r>
            <w:r>
              <w:rPr>
                <w:rFonts w:ascii="Times New Roman" w:hAnsi="Times New Roman"/>
                <w:b/>
                <w:szCs w:val="21"/>
              </w:rPr>
              <w:t>5</w:t>
            </w:r>
          </w:p>
        </w:tc>
      </w:tr>
      <w:tr w:rsidR="00A36FC3" w14:paraId="5EDD6FB4" w14:textId="77777777">
        <w:trPr>
          <w:trHeight w:val="581"/>
          <w:jc w:val="center"/>
        </w:trPr>
        <w:tc>
          <w:tcPr>
            <w:tcW w:w="964" w:type="dxa"/>
            <w:vAlign w:val="center"/>
          </w:tcPr>
          <w:p w14:paraId="00F7BA5C" w14:textId="77777777" w:rsidR="00A36FC3" w:rsidRDefault="00AF7C3F">
            <w:pPr>
              <w:spacing w:line="380" w:lineRule="exact"/>
              <w:rPr>
                <w:rFonts w:ascii="Times New Roman" w:hAnsi="Times New Roman"/>
                <w:b/>
                <w:szCs w:val="21"/>
              </w:rPr>
            </w:pPr>
            <w:r>
              <w:rPr>
                <w:rFonts w:ascii="Times New Roman" w:hAnsi="Times New Roman"/>
                <w:b/>
                <w:szCs w:val="21"/>
              </w:rPr>
              <w:t>1.4.2</w:t>
            </w:r>
          </w:p>
        </w:tc>
        <w:tc>
          <w:tcPr>
            <w:tcW w:w="1423" w:type="dxa"/>
            <w:vAlign w:val="center"/>
          </w:tcPr>
          <w:p w14:paraId="3AB519C3"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是否接受联合体投标</w:t>
            </w:r>
          </w:p>
        </w:tc>
        <w:tc>
          <w:tcPr>
            <w:tcW w:w="7241" w:type="dxa"/>
            <w:vAlign w:val="center"/>
          </w:tcPr>
          <w:p w14:paraId="50AA2C7A" w14:textId="77777777" w:rsidR="00A36FC3" w:rsidRDefault="00000000">
            <w:pPr>
              <w:spacing w:line="280" w:lineRule="exact"/>
              <w:rPr>
                <w:rFonts w:ascii="Times New Roman" w:hAnsi="Times New Roman"/>
                <w:szCs w:val="21"/>
              </w:rPr>
            </w:pPr>
            <w:sdt>
              <w:sdtPr>
                <w:rPr>
                  <w:rFonts w:ascii="Times New Roman" w:hAnsi="Times New Roman" w:hint="eastAsia"/>
                  <w:szCs w:val="21"/>
                </w:rPr>
                <w:id w:val="-479455742"/>
              </w:sdtPr>
              <w:sdtContent>
                <w:r w:rsidR="00AF7C3F">
                  <w:rPr>
                    <w:rFonts w:ascii="Times New Roman" w:eastAsia="MS Gothic" w:hAnsi="Times New Roman"/>
                    <w:szCs w:val="21"/>
                  </w:rPr>
                  <w:t>☐</w:t>
                </w:r>
              </w:sdtContent>
            </w:sdt>
            <w:r w:rsidR="00AF7C3F">
              <w:rPr>
                <w:rFonts w:ascii="Times New Roman" w:hAnsi="Times New Roman" w:hint="eastAsia"/>
                <w:szCs w:val="21"/>
              </w:rPr>
              <w:t>不接受。</w:t>
            </w:r>
          </w:p>
          <w:p w14:paraId="2B791312" w14:textId="77777777" w:rsidR="00A36FC3" w:rsidRDefault="00000000">
            <w:pPr>
              <w:spacing w:line="380" w:lineRule="exact"/>
              <w:rPr>
                <w:rFonts w:ascii="Times New Roman" w:hAnsi="Times New Roman"/>
                <w:szCs w:val="21"/>
              </w:rPr>
            </w:pPr>
            <w:sdt>
              <w:sdtPr>
                <w:rPr>
                  <w:rFonts w:ascii="Times New Roman" w:hAnsi="Times New Roman" w:hint="eastAsia"/>
                  <w:szCs w:val="21"/>
                </w:rPr>
                <w:id w:val="1035013746"/>
              </w:sdtPr>
              <w:sdtContent>
                <w:r w:rsidR="00AF7C3F">
                  <w:rPr>
                    <w:rFonts w:ascii="Times New Roman" w:hAnsi="Times New Roman"/>
                    <w:szCs w:val="21"/>
                  </w:rPr>
                  <w:t>☑</w:t>
                </w:r>
              </w:sdtContent>
            </w:sdt>
            <w:r w:rsidR="00AF7C3F">
              <w:rPr>
                <w:rFonts w:ascii="Times New Roman" w:hAnsi="Times New Roman" w:hint="eastAsia"/>
                <w:szCs w:val="21"/>
              </w:rPr>
              <w:t>接受，但联合体所有成员数量不得超过</w:t>
            </w:r>
            <w:r w:rsidR="00AF7C3F">
              <w:rPr>
                <w:rFonts w:ascii="Times New Roman" w:hAnsi="Times New Roman"/>
                <w:szCs w:val="21"/>
              </w:rPr>
              <w:t>3</w:t>
            </w:r>
            <w:r w:rsidR="00AF7C3F">
              <w:rPr>
                <w:rFonts w:ascii="Times New Roman" w:hAnsi="Times New Roman" w:hint="eastAsia"/>
                <w:szCs w:val="21"/>
              </w:rPr>
              <w:t>家；还应满足下列要求：招标公告</w:t>
            </w:r>
            <w:r w:rsidR="00AF7C3F">
              <w:rPr>
                <w:rFonts w:ascii="Times New Roman" w:hAnsi="Times New Roman"/>
                <w:szCs w:val="21"/>
              </w:rPr>
              <w:t>3.2</w:t>
            </w:r>
            <w:r w:rsidR="00AF7C3F">
              <w:rPr>
                <w:rFonts w:ascii="Times New Roman" w:hAnsi="Times New Roman" w:hint="eastAsia"/>
                <w:szCs w:val="21"/>
              </w:rPr>
              <w:t>款。</w:t>
            </w:r>
          </w:p>
        </w:tc>
      </w:tr>
      <w:tr w:rsidR="00A36FC3" w14:paraId="0B9E5527" w14:textId="77777777">
        <w:trPr>
          <w:trHeight w:val="581"/>
          <w:jc w:val="center"/>
        </w:trPr>
        <w:tc>
          <w:tcPr>
            <w:tcW w:w="964" w:type="dxa"/>
            <w:vAlign w:val="center"/>
          </w:tcPr>
          <w:p w14:paraId="7013483F" w14:textId="77777777" w:rsidR="00A36FC3" w:rsidRDefault="00AF7C3F">
            <w:pPr>
              <w:spacing w:line="380" w:lineRule="exact"/>
              <w:rPr>
                <w:rFonts w:ascii="Times New Roman" w:hAnsi="Times New Roman"/>
                <w:b/>
                <w:szCs w:val="21"/>
              </w:rPr>
            </w:pPr>
            <w:r>
              <w:rPr>
                <w:rFonts w:ascii="Times New Roman" w:hAnsi="Times New Roman"/>
                <w:b/>
                <w:szCs w:val="21"/>
              </w:rPr>
              <w:t>1.8.1</w:t>
            </w:r>
          </w:p>
        </w:tc>
        <w:tc>
          <w:tcPr>
            <w:tcW w:w="1423" w:type="dxa"/>
            <w:vAlign w:val="center"/>
          </w:tcPr>
          <w:p w14:paraId="2EC77C65"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踏勘现场</w:t>
            </w:r>
          </w:p>
        </w:tc>
        <w:tc>
          <w:tcPr>
            <w:tcW w:w="7241" w:type="dxa"/>
            <w:vAlign w:val="center"/>
          </w:tcPr>
          <w:p w14:paraId="35FBEA8F" w14:textId="77777777" w:rsidR="00A36FC3" w:rsidRDefault="00000000">
            <w:pPr>
              <w:spacing w:line="280" w:lineRule="exact"/>
              <w:rPr>
                <w:rFonts w:ascii="Times New Roman" w:hAnsi="Times New Roman"/>
                <w:szCs w:val="21"/>
              </w:rPr>
            </w:pPr>
            <w:sdt>
              <w:sdtPr>
                <w:rPr>
                  <w:rFonts w:ascii="Times New Roman" w:hAnsi="Times New Roman" w:hint="eastAsia"/>
                  <w:szCs w:val="21"/>
                </w:rPr>
                <w:id w:val="1237132119"/>
              </w:sdtPr>
              <w:sdtContent>
                <w:r w:rsidR="00AF7C3F">
                  <w:rPr>
                    <w:rFonts w:ascii="Times New Roman" w:hAnsi="Times New Roman"/>
                    <w:szCs w:val="21"/>
                  </w:rPr>
                  <w:t>☑</w:t>
                </w:r>
              </w:sdtContent>
            </w:sdt>
            <w:r w:rsidR="00AF7C3F">
              <w:rPr>
                <w:rFonts w:ascii="Times New Roman" w:hAnsi="Times New Roman" w:hint="eastAsia"/>
                <w:szCs w:val="21"/>
              </w:rPr>
              <w:t>不组织。</w:t>
            </w:r>
          </w:p>
          <w:p w14:paraId="1C624ED0" w14:textId="77777777" w:rsidR="00A36FC3" w:rsidRDefault="00000000">
            <w:pPr>
              <w:spacing w:line="280" w:lineRule="exact"/>
              <w:rPr>
                <w:rFonts w:ascii="Times New Roman" w:hAnsi="Times New Roman"/>
                <w:szCs w:val="21"/>
              </w:rPr>
            </w:pPr>
            <w:sdt>
              <w:sdtPr>
                <w:rPr>
                  <w:rFonts w:ascii="Times New Roman" w:hAnsi="Times New Roman" w:hint="eastAsia"/>
                  <w:szCs w:val="21"/>
                </w:rPr>
                <w:id w:val="-1727143406"/>
              </w:sdtPr>
              <w:sdtContent>
                <w:r w:rsidR="00AF7C3F">
                  <w:rPr>
                    <w:rFonts w:ascii="Times New Roman" w:eastAsia="MS Gothic" w:hAnsi="Times New Roman"/>
                    <w:szCs w:val="21"/>
                  </w:rPr>
                  <w:t>☐</w:t>
                </w:r>
              </w:sdtContent>
            </w:sdt>
            <w:r w:rsidR="00AF7C3F">
              <w:rPr>
                <w:rFonts w:ascii="Times New Roman" w:hAnsi="Times New Roman" w:hint="eastAsia"/>
                <w:szCs w:val="21"/>
              </w:rPr>
              <w:t>组织，踏勘时间：</w:t>
            </w:r>
          </w:p>
          <w:p w14:paraId="02763365" w14:textId="77777777" w:rsidR="00A36FC3" w:rsidRDefault="00AF7C3F">
            <w:pPr>
              <w:spacing w:line="280" w:lineRule="exact"/>
              <w:rPr>
                <w:rFonts w:ascii="Times New Roman" w:hAnsi="Times New Roman"/>
                <w:szCs w:val="21"/>
              </w:rPr>
            </w:pPr>
            <w:r>
              <w:rPr>
                <w:rFonts w:ascii="Times New Roman" w:hAnsi="Times New Roman" w:hint="eastAsia"/>
                <w:szCs w:val="21"/>
              </w:rPr>
              <w:t>踏勘集中地点：</w:t>
            </w:r>
          </w:p>
        </w:tc>
      </w:tr>
      <w:tr w:rsidR="00A36FC3" w14:paraId="54794E34" w14:textId="77777777">
        <w:trPr>
          <w:trHeight w:val="581"/>
          <w:jc w:val="center"/>
        </w:trPr>
        <w:tc>
          <w:tcPr>
            <w:tcW w:w="964" w:type="dxa"/>
            <w:vAlign w:val="center"/>
          </w:tcPr>
          <w:p w14:paraId="54357A22" w14:textId="77777777" w:rsidR="00A36FC3" w:rsidRDefault="00AF7C3F">
            <w:pPr>
              <w:spacing w:line="380" w:lineRule="exact"/>
              <w:rPr>
                <w:rFonts w:ascii="Times New Roman" w:hAnsi="Times New Roman"/>
                <w:b/>
                <w:szCs w:val="21"/>
              </w:rPr>
            </w:pPr>
            <w:r>
              <w:rPr>
                <w:rFonts w:ascii="Times New Roman" w:hAnsi="Times New Roman"/>
                <w:b/>
                <w:szCs w:val="21"/>
              </w:rPr>
              <w:t>1.9.1</w:t>
            </w:r>
          </w:p>
        </w:tc>
        <w:tc>
          <w:tcPr>
            <w:tcW w:w="1423" w:type="dxa"/>
            <w:vAlign w:val="center"/>
          </w:tcPr>
          <w:p w14:paraId="229B4755"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投标预备会</w:t>
            </w:r>
          </w:p>
        </w:tc>
        <w:tc>
          <w:tcPr>
            <w:tcW w:w="7241" w:type="dxa"/>
            <w:vAlign w:val="center"/>
          </w:tcPr>
          <w:p w14:paraId="3A0C3C08" w14:textId="77777777" w:rsidR="00A36FC3" w:rsidRDefault="00000000">
            <w:pPr>
              <w:spacing w:line="280" w:lineRule="exact"/>
              <w:rPr>
                <w:rFonts w:ascii="Times New Roman" w:hAnsi="Times New Roman"/>
                <w:szCs w:val="21"/>
              </w:rPr>
            </w:pPr>
            <w:sdt>
              <w:sdtPr>
                <w:rPr>
                  <w:rFonts w:ascii="Times New Roman" w:hAnsi="Times New Roman" w:hint="eastAsia"/>
                  <w:szCs w:val="21"/>
                </w:rPr>
                <w:id w:val="-1465038243"/>
              </w:sdtPr>
              <w:sdtContent>
                <w:r w:rsidR="00AF7C3F">
                  <w:rPr>
                    <w:rFonts w:ascii="Times New Roman" w:hAnsi="Times New Roman"/>
                    <w:szCs w:val="21"/>
                  </w:rPr>
                  <w:t>☑</w:t>
                </w:r>
              </w:sdtContent>
            </w:sdt>
            <w:r w:rsidR="00AF7C3F">
              <w:rPr>
                <w:rFonts w:ascii="Times New Roman" w:hAnsi="Times New Roman" w:hint="eastAsia"/>
                <w:szCs w:val="21"/>
              </w:rPr>
              <w:t>不召开。</w:t>
            </w:r>
          </w:p>
          <w:p w14:paraId="0267C292" w14:textId="77777777" w:rsidR="00A36FC3" w:rsidRDefault="00000000">
            <w:pPr>
              <w:spacing w:line="280" w:lineRule="exact"/>
              <w:rPr>
                <w:rFonts w:ascii="Times New Roman" w:hAnsi="Times New Roman"/>
                <w:szCs w:val="21"/>
              </w:rPr>
            </w:pPr>
            <w:sdt>
              <w:sdtPr>
                <w:rPr>
                  <w:rFonts w:ascii="Times New Roman" w:hAnsi="Times New Roman" w:hint="eastAsia"/>
                  <w:szCs w:val="21"/>
                </w:rPr>
                <w:id w:val="349606677"/>
              </w:sdtPr>
              <w:sdtContent>
                <w:r w:rsidR="00AF7C3F">
                  <w:rPr>
                    <w:rFonts w:ascii="Times New Roman" w:eastAsia="MS Gothic" w:hAnsi="Times New Roman"/>
                    <w:szCs w:val="21"/>
                  </w:rPr>
                  <w:t>☐</w:t>
                </w:r>
              </w:sdtContent>
            </w:sdt>
            <w:r w:rsidR="00AF7C3F">
              <w:rPr>
                <w:rFonts w:ascii="Times New Roman" w:hAnsi="Times New Roman" w:hint="eastAsia"/>
                <w:szCs w:val="21"/>
              </w:rPr>
              <w:t>召开，召开时间：</w:t>
            </w:r>
          </w:p>
          <w:p w14:paraId="61A00F56" w14:textId="77777777" w:rsidR="00A36FC3" w:rsidRDefault="00AF7C3F">
            <w:pPr>
              <w:spacing w:line="280" w:lineRule="exact"/>
              <w:rPr>
                <w:rFonts w:ascii="Times New Roman" w:hAnsi="Times New Roman"/>
                <w:szCs w:val="21"/>
              </w:rPr>
            </w:pPr>
            <w:r>
              <w:rPr>
                <w:rFonts w:ascii="Times New Roman" w:hAnsi="Times New Roman" w:hint="eastAsia"/>
                <w:szCs w:val="21"/>
              </w:rPr>
              <w:t>召开地点：</w:t>
            </w:r>
          </w:p>
        </w:tc>
      </w:tr>
      <w:tr w:rsidR="00A36FC3" w14:paraId="3BD3636E" w14:textId="77777777">
        <w:trPr>
          <w:trHeight w:val="581"/>
          <w:jc w:val="center"/>
        </w:trPr>
        <w:tc>
          <w:tcPr>
            <w:tcW w:w="964" w:type="dxa"/>
            <w:vAlign w:val="center"/>
          </w:tcPr>
          <w:p w14:paraId="4CBA0A50" w14:textId="77777777" w:rsidR="00A36FC3" w:rsidRDefault="00AF7C3F">
            <w:pPr>
              <w:spacing w:line="380" w:lineRule="exact"/>
              <w:rPr>
                <w:rFonts w:ascii="Times New Roman" w:hAnsi="Times New Roman"/>
                <w:b/>
                <w:szCs w:val="21"/>
              </w:rPr>
            </w:pPr>
            <w:r>
              <w:rPr>
                <w:rFonts w:ascii="Times New Roman" w:hAnsi="Times New Roman"/>
                <w:b/>
                <w:szCs w:val="21"/>
              </w:rPr>
              <w:t>2.1</w:t>
            </w:r>
          </w:p>
        </w:tc>
        <w:tc>
          <w:tcPr>
            <w:tcW w:w="1423" w:type="dxa"/>
            <w:vAlign w:val="center"/>
          </w:tcPr>
          <w:p w14:paraId="182A8EB5"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构成招标文件的其他材料</w:t>
            </w:r>
          </w:p>
        </w:tc>
        <w:tc>
          <w:tcPr>
            <w:tcW w:w="7241" w:type="dxa"/>
            <w:vAlign w:val="center"/>
          </w:tcPr>
          <w:p w14:paraId="33B181F5" w14:textId="77777777" w:rsidR="00A36FC3" w:rsidRDefault="00AF7C3F">
            <w:pPr>
              <w:spacing w:line="380" w:lineRule="exact"/>
              <w:rPr>
                <w:rFonts w:ascii="Times New Roman" w:hAnsi="Times New Roman"/>
                <w:szCs w:val="21"/>
              </w:rPr>
            </w:pPr>
            <w:r>
              <w:rPr>
                <w:rFonts w:ascii="Times New Roman" w:hAnsi="Times New Roman" w:hint="eastAsia"/>
                <w:szCs w:val="21"/>
              </w:rPr>
              <w:t>经主管部门备案的标有编号的补遗书（如有）</w:t>
            </w:r>
          </w:p>
        </w:tc>
      </w:tr>
      <w:tr w:rsidR="00A36FC3" w14:paraId="29ABECDF" w14:textId="77777777">
        <w:trPr>
          <w:trHeight w:val="581"/>
          <w:jc w:val="center"/>
        </w:trPr>
        <w:tc>
          <w:tcPr>
            <w:tcW w:w="964" w:type="dxa"/>
            <w:vAlign w:val="center"/>
          </w:tcPr>
          <w:p w14:paraId="379A3B1E" w14:textId="77777777" w:rsidR="00A36FC3" w:rsidRDefault="00AF7C3F">
            <w:pPr>
              <w:spacing w:line="380" w:lineRule="exact"/>
              <w:rPr>
                <w:rFonts w:ascii="Times New Roman" w:hAnsi="Times New Roman"/>
                <w:b/>
                <w:szCs w:val="21"/>
              </w:rPr>
            </w:pPr>
            <w:r>
              <w:rPr>
                <w:rFonts w:ascii="Times New Roman" w:hAnsi="Times New Roman"/>
                <w:b/>
                <w:szCs w:val="21"/>
              </w:rPr>
              <w:t>2.2.1</w:t>
            </w:r>
          </w:p>
        </w:tc>
        <w:tc>
          <w:tcPr>
            <w:tcW w:w="1423" w:type="dxa"/>
            <w:vAlign w:val="center"/>
          </w:tcPr>
          <w:p w14:paraId="32DAC4AB"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投标人要求澄清招标文件的截止时间</w:t>
            </w:r>
          </w:p>
        </w:tc>
        <w:tc>
          <w:tcPr>
            <w:tcW w:w="7241" w:type="dxa"/>
          </w:tcPr>
          <w:p w14:paraId="0DB794A3" w14:textId="77777777" w:rsidR="00A36FC3" w:rsidRDefault="00AF7C3F">
            <w:pPr>
              <w:autoSpaceDE w:val="0"/>
              <w:autoSpaceDN w:val="0"/>
              <w:spacing w:line="360" w:lineRule="auto"/>
              <w:jc w:val="left"/>
              <w:rPr>
                <w:rFonts w:ascii="Times New Roman" w:hAnsi="Times New Roman"/>
                <w:lang w:val="zh-CN"/>
              </w:rPr>
            </w:pPr>
            <w:r>
              <w:rPr>
                <w:rFonts w:ascii="Times New Roman" w:hAnsi="Times New Roman" w:hint="eastAsia"/>
                <w:lang w:val="zh-CN"/>
              </w:rPr>
              <w:t>提</w:t>
            </w:r>
            <w:proofErr w:type="gramStart"/>
            <w:r>
              <w:rPr>
                <w:rFonts w:ascii="Times New Roman" w:hAnsi="Times New Roman" w:hint="eastAsia"/>
                <w:lang w:val="zh-CN"/>
              </w:rPr>
              <w:t>疑</w:t>
            </w:r>
            <w:proofErr w:type="gramEnd"/>
            <w:r>
              <w:rPr>
                <w:rFonts w:ascii="Times New Roman" w:hAnsi="Times New Roman" w:hint="eastAsia"/>
                <w:lang w:val="zh-CN"/>
              </w:rPr>
              <w:t>时间：</w:t>
            </w:r>
            <w:r>
              <w:rPr>
                <w:rFonts w:ascii="Times New Roman" w:hAnsi="Times New Roman" w:hint="eastAsia"/>
                <w:u w:val="single"/>
                <w:lang w:val="zh-CN"/>
              </w:rPr>
              <w:t xml:space="preserve"> 2023 </w:t>
            </w:r>
            <w:r>
              <w:rPr>
                <w:rFonts w:ascii="Times New Roman" w:hAnsi="Times New Roman" w:hint="eastAsia"/>
                <w:lang w:val="zh-CN"/>
              </w:rPr>
              <w:t>年</w:t>
            </w:r>
            <w:r>
              <w:rPr>
                <w:rFonts w:ascii="Times New Roman" w:hAnsi="Times New Roman" w:hint="eastAsia"/>
                <w:u w:val="single"/>
                <w:lang w:val="zh-CN"/>
              </w:rPr>
              <w:t xml:space="preserve">    </w:t>
            </w:r>
            <w:r>
              <w:rPr>
                <w:rFonts w:ascii="Times New Roman" w:hAnsi="Times New Roman" w:hint="eastAsia"/>
                <w:lang w:val="zh-CN"/>
              </w:rPr>
              <w:t>月</w:t>
            </w:r>
            <w:r>
              <w:rPr>
                <w:rFonts w:ascii="Times New Roman" w:hAnsi="Times New Roman" w:hint="eastAsia"/>
                <w:u w:val="single"/>
                <w:lang w:val="zh-CN"/>
              </w:rPr>
              <w:t xml:space="preserve">     </w:t>
            </w:r>
            <w:r>
              <w:rPr>
                <w:rFonts w:ascii="Times New Roman" w:hAnsi="Times New Roman" w:hint="eastAsia"/>
                <w:lang w:val="zh-CN"/>
              </w:rPr>
              <w:t>日</w:t>
            </w:r>
            <w:r>
              <w:rPr>
                <w:rFonts w:ascii="Times New Roman" w:hAnsi="Times New Roman" w:hint="eastAsia"/>
                <w:u w:val="single"/>
                <w:lang w:val="zh-CN"/>
              </w:rPr>
              <w:t xml:space="preserve">     </w:t>
            </w:r>
            <w:r>
              <w:rPr>
                <w:rFonts w:ascii="Times New Roman" w:hAnsi="Times New Roman" w:hint="eastAsia"/>
                <w:lang w:val="zh-CN"/>
              </w:rPr>
              <w:t>时前；</w:t>
            </w:r>
          </w:p>
          <w:p w14:paraId="56CDF3C0" w14:textId="77777777" w:rsidR="00A36FC3" w:rsidRDefault="00AF7C3F">
            <w:pPr>
              <w:widowControl/>
              <w:spacing w:line="360" w:lineRule="auto"/>
              <w:jc w:val="left"/>
              <w:rPr>
                <w:rFonts w:ascii="Times New Roman" w:hAnsi="Times New Roman"/>
              </w:rPr>
            </w:pPr>
            <w:r>
              <w:rPr>
                <w:rFonts w:ascii="Times New Roman" w:hAnsi="Times New Roman" w:hint="eastAsia"/>
                <w:lang w:val="zh-CN"/>
              </w:rPr>
              <w:t>提</w:t>
            </w:r>
            <w:proofErr w:type="gramStart"/>
            <w:r>
              <w:rPr>
                <w:rFonts w:ascii="Times New Roman" w:hAnsi="Times New Roman" w:hint="eastAsia"/>
                <w:lang w:val="zh-CN"/>
              </w:rPr>
              <w:t>疑</w:t>
            </w:r>
            <w:proofErr w:type="gramEnd"/>
            <w:r>
              <w:rPr>
                <w:rFonts w:ascii="Times New Roman" w:hAnsi="Times New Roman" w:hint="eastAsia"/>
                <w:lang w:val="zh-CN"/>
              </w:rPr>
              <w:t>函递交地点：浙江</w:t>
            </w:r>
            <w:r>
              <w:rPr>
                <w:rFonts w:ascii="Times New Roman" w:hAnsi="Times New Roman" w:hint="eastAsia"/>
              </w:rPr>
              <w:t>远大工程</w:t>
            </w:r>
            <w:r>
              <w:rPr>
                <w:rFonts w:ascii="Times New Roman" w:hAnsi="Times New Roman" w:hint="eastAsia"/>
                <w:lang w:val="zh-CN"/>
              </w:rPr>
              <w:t>咨询有限公司（</w:t>
            </w:r>
            <w:r>
              <w:rPr>
                <w:rFonts w:ascii="Times New Roman" w:hAnsi="Times New Roman" w:hint="eastAsia"/>
                <w:szCs w:val="21"/>
              </w:rPr>
              <w:t>杭州市拱</w:t>
            </w:r>
            <w:proofErr w:type="gramStart"/>
            <w:r>
              <w:rPr>
                <w:rFonts w:ascii="Times New Roman" w:hAnsi="Times New Roman" w:hint="eastAsia"/>
                <w:szCs w:val="21"/>
              </w:rPr>
              <w:t>墅</w:t>
            </w:r>
            <w:proofErr w:type="gramEnd"/>
            <w:r>
              <w:rPr>
                <w:rFonts w:ascii="Times New Roman" w:hAnsi="Times New Roman" w:hint="eastAsia"/>
                <w:szCs w:val="21"/>
              </w:rPr>
              <w:t>区朝晖路</w:t>
            </w:r>
            <w:r>
              <w:rPr>
                <w:rFonts w:ascii="Times New Roman" w:hAnsi="Times New Roman"/>
                <w:szCs w:val="21"/>
              </w:rPr>
              <w:t>205</w:t>
            </w:r>
            <w:r>
              <w:rPr>
                <w:rFonts w:ascii="Times New Roman" w:hAnsi="Times New Roman"/>
                <w:szCs w:val="21"/>
              </w:rPr>
              <w:t>号深蓝广场</w:t>
            </w:r>
            <w:r>
              <w:rPr>
                <w:rFonts w:ascii="Times New Roman" w:hAnsi="Times New Roman"/>
                <w:szCs w:val="21"/>
              </w:rPr>
              <w:t>1305</w:t>
            </w:r>
            <w:r>
              <w:rPr>
                <w:rFonts w:ascii="Times New Roman" w:hAnsi="Times New Roman"/>
                <w:szCs w:val="21"/>
              </w:rPr>
              <w:t>室</w:t>
            </w:r>
            <w:r>
              <w:rPr>
                <w:rFonts w:ascii="Times New Roman" w:hAnsi="Times New Roman" w:hint="eastAsia"/>
                <w:lang w:val="zh-CN"/>
              </w:rPr>
              <w:t>）招标代理部，传真：</w:t>
            </w:r>
            <w:r>
              <w:rPr>
                <w:rFonts w:ascii="Times New Roman" w:hAnsi="Times New Roman"/>
                <w:lang w:val="zh-CN"/>
              </w:rPr>
              <w:t>0571-</w:t>
            </w:r>
            <w:r>
              <w:rPr>
                <w:rFonts w:ascii="Times New Roman" w:hAnsi="Times New Roman"/>
              </w:rPr>
              <w:t>87831861</w:t>
            </w:r>
          </w:p>
          <w:p w14:paraId="360CF1FB" w14:textId="77777777" w:rsidR="00A36FC3" w:rsidRDefault="00AF7C3F">
            <w:pPr>
              <w:widowControl/>
              <w:spacing w:line="360" w:lineRule="auto"/>
              <w:rPr>
                <w:rFonts w:ascii="Times New Roman" w:hAnsi="Times New Roman"/>
              </w:rPr>
            </w:pPr>
            <w:r>
              <w:rPr>
                <w:rFonts w:ascii="Times New Roman" w:hAnsi="Times New Roman" w:hint="eastAsia"/>
                <w:szCs w:val="24"/>
              </w:rPr>
              <w:t>提</w:t>
            </w:r>
            <w:proofErr w:type="gramStart"/>
            <w:r>
              <w:rPr>
                <w:rFonts w:ascii="Times New Roman" w:hAnsi="Times New Roman" w:hint="eastAsia"/>
                <w:szCs w:val="24"/>
              </w:rPr>
              <w:t>疑</w:t>
            </w:r>
            <w:proofErr w:type="gramEnd"/>
            <w:r>
              <w:rPr>
                <w:rFonts w:ascii="Times New Roman" w:hAnsi="Times New Roman" w:hint="eastAsia"/>
                <w:szCs w:val="24"/>
              </w:rPr>
              <w:t>函递交电子邮箱：</w:t>
            </w:r>
            <w:r>
              <w:fldChar w:fldCharType="begin"/>
            </w:r>
            <w:r>
              <w:instrText>HYPERLINK "mailto:597015152@qq.com"</w:instrText>
            </w:r>
            <w:r>
              <w:fldChar w:fldCharType="separate"/>
            </w:r>
            <w:r>
              <w:rPr>
                <w:rFonts w:ascii="Times New Roman" w:hAnsi="Times New Roman"/>
                <w:szCs w:val="24"/>
              </w:rPr>
              <w:t>398642073@qq.com</w:t>
            </w:r>
            <w:r>
              <w:rPr>
                <w:rFonts w:ascii="Times New Roman" w:hAnsi="Times New Roman"/>
                <w:szCs w:val="24"/>
              </w:rPr>
              <w:fldChar w:fldCharType="end"/>
            </w:r>
          </w:p>
        </w:tc>
      </w:tr>
      <w:tr w:rsidR="00A36FC3" w14:paraId="6EFE0C93" w14:textId="77777777">
        <w:trPr>
          <w:trHeight w:val="581"/>
          <w:jc w:val="center"/>
        </w:trPr>
        <w:tc>
          <w:tcPr>
            <w:tcW w:w="964" w:type="dxa"/>
            <w:vAlign w:val="center"/>
          </w:tcPr>
          <w:p w14:paraId="43AAF3D0" w14:textId="77777777" w:rsidR="00A36FC3" w:rsidRDefault="00AF7C3F">
            <w:pPr>
              <w:spacing w:line="380" w:lineRule="exact"/>
              <w:rPr>
                <w:rFonts w:ascii="Times New Roman" w:hAnsi="Times New Roman"/>
                <w:b/>
                <w:szCs w:val="21"/>
              </w:rPr>
            </w:pPr>
            <w:r>
              <w:rPr>
                <w:rFonts w:ascii="Times New Roman" w:hAnsi="Times New Roman"/>
                <w:b/>
                <w:szCs w:val="21"/>
              </w:rPr>
              <w:t>2.2.2</w:t>
            </w:r>
          </w:p>
        </w:tc>
        <w:tc>
          <w:tcPr>
            <w:tcW w:w="1423" w:type="dxa"/>
            <w:vAlign w:val="center"/>
          </w:tcPr>
          <w:p w14:paraId="10585360"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投标截止时间</w:t>
            </w:r>
          </w:p>
        </w:tc>
        <w:tc>
          <w:tcPr>
            <w:tcW w:w="7241" w:type="dxa"/>
            <w:vAlign w:val="center"/>
          </w:tcPr>
          <w:p w14:paraId="27833110" w14:textId="77777777" w:rsidR="00A36FC3" w:rsidRDefault="00AF7C3F">
            <w:pPr>
              <w:spacing w:line="380" w:lineRule="exact"/>
              <w:rPr>
                <w:rFonts w:ascii="Times New Roman" w:hAnsi="Times New Roman"/>
                <w:szCs w:val="21"/>
              </w:rPr>
            </w:pPr>
            <w:r>
              <w:rPr>
                <w:rFonts w:ascii="Times New Roman" w:hAnsi="Times New Roman" w:hint="eastAsia"/>
                <w:szCs w:val="21"/>
              </w:rPr>
              <w:t>见招标公告</w:t>
            </w:r>
          </w:p>
        </w:tc>
      </w:tr>
      <w:tr w:rsidR="00A36FC3" w14:paraId="6CD9668F" w14:textId="77777777">
        <w:trPr>
          <w:trHeight w:val="581"/>
          <w:jc w:val="center"/>
        </w:trPr>
        <w:tc>
          <w:tcPr>
            <w:tcW w:w="964" w:type="dxa"/>
            <w:vAlign w:val="center"/>
          </w:tcPr>
          <w:p w14:paraId="23355479" w14:textId="77777777" w:rsidR="00A36FC3" w:rsidRDefault="00AF7C3F">
            <w:pPr>
              <w:spacing w:line="380" w:lineRule="exact"/>
              <w:rPr>
                <w:rFonts w:ascii="Times New Roman" w:hAnsi="Times New Roman"/>
                <w:b/>
                <w:szCs w:val="21"/>
              </w:rPr>
            </w:pPr>
            <w:r>
              <w:rPr>
                <w:rFonts w:ascii="Times New Roman" w:hAnsi="Times New Roman"/>
                <w:b/>
                <w:szCs w:val="21"/>
              </w:rPr>
              <w:t>2.2.3</w:t>
            </w:r>
          </w:p>
        </w:tc>
        <w:tc>
          <w:tcPr>
            <w:tcW w:w="1423" w:type="dxa"/>
            <w:vAlign w:val="center"/>
          </w:tcPr>
          <w:p w14:paraId="4FF65D2E"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投标人确认收到招标文件澄清的时间</w:t>
            </w:r>
          </w:p>
        </w:tc>
        <w:tc>
          <w:tcPr>
            <w:tcW w:w="7241" w:type="dxa"/>
            <w:vAlign w:val="center"/>
          </w:tcPr>
          <w:p w14:paraId="39618288" w14:textId="77777777" w:rsidR="00A36FC3" w:rsidRDefault="00AF7C3F">
            <w:pPr>
              <w:spacing w:line="380" w:lineRule="exact"/>
              <w:rPr>
                <w:rFonts w:ascii="Times New Roman" w:hAnsi="Times New Roman"/>
                <w:szCs w:val="21"/>
              </w:rPr>
            </w:pPr>
            <w:r>
              <w:rPr>
                <w:rFonts w:ascii="Times New Roman" w:hAnsi="Times New Roman" w:hint="eastAsia"/>
                <w:szCs w:val="21"/>
              </w:rPr>
              <w:t>无需确认。潜在投标人应自行关注网站公告，招标人不再一一通知。投标人因自身贻误行为导致投标失败的，责任自负。</w:t>
            </w:r>
          </w:p>
        </w:tc>
      </w:tr>
      <w:tr w:rsidR="00A36FC3" w14:paraId="0B2D94F7" w14:textId="77777777">
        <w:trPr>
          <w:trHeight w:val="581"/>
          <w:jc w:val="center"/>
        </w:trPr>
        <w:tc>
          <w:tcPr>
            <w:tcW w:w="964" w:type="dxa"/>
            <w:vAlign w:val="center"/>
          </w:tcPr>
          <w:p w14:paraId="6B405CE7" w14:textId="77777777" w:rsidR="00A36FC3" w:rsidRDefault="00AF7C3F">
            <w:pPr>
              <w:spacing w:line="380" w:lineRule="exact"/>
              <w:rPr>
                <w:rFonts w:ascii="Times New Roman" w:hAnsi="Times New Roman"/>
                <w:b/>
                <w:szCs w:val="21"/>
              </w:rPr>
            </w:pPr>
            <w:r>
              <w:rPr>
                <w:rFonts w:ascii="Times New Roman" w:hAnsi="Times New Roman"/>
                <w:b/>
                <w:szCs w:val="21"/>
              </w:rPr>
              <w:t>2.3.1</w:t>
            </w:r>
          </w:p>
        </w:tc>
        <w:tc>
          <w:tcPr>
            <w:tcW w:w="1423" w:type="dxa"/>
            <w:vAlign w:val="center"/>
          </w:tcPr>
          <w:p w14:paraId="1F390BEC" w14:textId="77777777" w:rsidR="00A36FC3" w:rsidRDefault="00AF7C3F">
            <w:pPr>
              <w:spacing w:line="380" w:lineRule="exact"/>
              <w:jc w:val="center"/>
              <w:rPr>
                <w:rFonts w:ascii="Times New Roman" w:hAnsi="Times New Roman"/>
                <w:szCs w:val="21"/>
              </w:rPr>
            </w:pPr>
            <w:r>
              <w:rPr>
                <w:rFonts w:hint="eastAsia"/>
              </w:rPr>
              <w:t>招标文件的修改时间</w:t>
            </w:r>
          </w:p>
        </w:tc>
        <w:tc>
          <w:tcPr>
            <w:tcW w:w="7241" w:type="dxa"/>
            <w:vAlign w:val="center"/>
          </w:tcPr>
          <w:p w14:paraId="6A8B15E7" w14:textId="77777777" w:rsidR="00A36FC3" w:rsidRDefault="00AF7C3F">
            <w:pPr>
              <w:spacing w:line="380" w:lineRule="exact"/>
              <w:rPr>
                <w:rFonts w:ascii="Times New Roman" w:hAnsi="Times New Roman"/>
                <w:szCs w:val="21"/>
              </w:rPr>
            </w:pPr>
            <w:r>
              <w:rPr>
                <w:rFonts w:ascii="Times New Roman" w:hAnsi="Times New Roman" w:hint="eastAsia"/>
                <w:szCs w:val="21"/>
              </w:rPr>
              <w:t>招标人可以修改招标文件，以电子文件形式上传“电子交易平台”供潜在投标人自行下载。</w:t>
            </w:r>
          </w:p>
          <w:p w14:paraId="74D42F75" w14:textId="77777777" w:rsidR="00A36FC3" w:rsidRDefault="00AF7C3F">
            <w:pPr>
              <w:spacing w:line="380" w:lineRule="exact"/>
              <w:rPr>
                <w:rFonts w:ascii="Times New Roman" w:hAnsi="Times New Roman"/>
                <w:szCs w:val="21"/>
              </w:rPr>
            </w:pPr>
            <w:r>
              <w:rPr>
                <w:rFonts w:ascii="Times New Roman" w:hAnsi="Times New Roman" w:hint="eastAsia"/>
                <w:szCs w:val="21"/>
              </w:rPr>
              <w:t>修改招标文件的时间距投标截止时间不足</w:t>
            </w:r>
            <w:r>
              <w:rPr>
                <w:rFonts w:ascii="Times New Roman" w:hAnsi="Times New Roman"/>
                <w:szCs w:val="21"/>
              </w:rPr>
              <w:t xml:space="preserve"> 15 </w:t>
            </w:r>
            <w:r>
              <w:rPr>
                <w:rFonts w:ascii="Times New Roman" w:hAnsi="Times New Roman" w:hint="eastAsia"/>
                <w:szCs w:val="21"/>
              </w:rPr>
              <w:t>日，且修改内容可能影响投标文件编制的，将相应延长投标截止时间。</w:t>
            </w:r>
          </w:p>
        </w:tc>
      </w:tr>
      <w:tr w:rsidR="00A36FC3" w14:paraId="1216D977" w14:textId="77777777">
        <w:trPr>
          <w:trHeight w:val="581"/>
          <w:jc w:val="center"/>
        </w:trPr>
        <w:tc>
          <w:tcPr>
            <w:tcW w:w="964" w:type="dxa"/>
            <w:vAlign w:val="center"/>
          </w:tcPr>
          <w:p w14:paraId="6EB88C23" w14:textId="77777777" w:rsidR="00A36FC3" w:rsidRDefault="00AF7C3F">
            <w:pPr>
              <w:spacing w:line="380" w:lineRule="exact"/>
              <w:rPr>
                <w:rFonts w:ascii="Times New Roman" w:hAnsi="Times New Roman"/>
                <w:b/>
                <w:szCs w:val="21"/>
              </w:rPr>
            </w:pPr>
            <w:r>
              <w:rPr>
                <w:rFonts w:ascii="Times New Roman" w:hAnsi="Times New Roman"/>
                <w:b/>
                <w:szCs w:val="21"/>
              </w:rPr>
              <w:t>2.3.2</w:t>
            </w:r>
          </w:p>
        </w:tc>
        <w:tc>
          <w:tcPr>
            <w:tcW w:w="1423" w:type="dxa"/>
            <w:vAlign w:val="center"/>
          </w:tcPr>
          <w:p w14:paraId="38E514B3"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投标人确认收到招标文件修改的时间</w:t>
            </w:r>
          </w:p>
        </w:tc>
        <w:tc>
          <w:tcPr>
            <w:tcW w:w="7241" w:type="dxa"/>
            <w:vAlign w:val="center"/>
          </w:tcPr>
          <w:p w14:paraId="4757E5C7" w14:textId="77777777" w:rsidR="00A36FC3" w:rsidRDefault="00AF7C3F">
            <w:pPr>
              <w:spacing w:line="380" w:lineRule="exact"/>
              <w:rPr>
                <w:rFonts w:ascii="Times New Roman" w:hAnsi="Times New Roman"/>
                <w:szCs w:val="21"/>
              </w:rPr>
            </w:pPr>
            <w:r>
              <w:rPr>
                <w:rFonts w:ascii="Times New Roman" w:hAnsi="Times New Roman" w:hint="eastAsia"/>
                <w:szCs w:val="21"/>
              </w:rPr>
              <w:t>无需确认。潜在投标人应自行关注网站公告，招标人不再一一通知。投标人因自身贻误行为导致投标失败的，责任自负。</w:t>
            </w:r>
          </w:p>
        </w:tc>
      </w:tr>
      <w:tr w:rsidR="00A36FC3" w14:paraId="386E4C73" w14:textId="77777777">
        <w:trPr>
          <w:trHeight w:val="581"/>
          <w:jc w:val="center"/>
        </w:trPr>
        <w:tc>
          <w:tcPr>
            <w:tcW w:w="964" w:type="dxa"/>
            <w:vAlign w:val="center"/>
          </w:tcPr>
          <w:p w14:paraId="11A1595D" w14:textId="77777777" w:rsidR="00A36FC3" w:rsidRDefault="00AF7C3F">
            <w:pPr>
              <w:spacing w:line="380" w:lineRule="exact"/>
              <w:rPr>
                <w:rFonts w:ascii="Times New Roman" w:hAnsi="Times New Roman"/>
                <w:b/>
                <w:szCs w:val="21"/>
              </w:rPr>
            </w:pPr>
            <w:r>
              <w:rPr>
                <w:rFonts w:ascii="Times New Roman" w:hAnsi="Times New Roman"/>
                <w:b/>
                <w:szCs w:val="21"/>
              </w:rPr>
              <w:t>3.1.5</w:t>
            </w:r>
          </w:p>
        </w:tc>
        <w:tc>
          <w:tcPr>
            <w:tcW w:w="1423" w:type="dxa"/>
            <w:vAlign w:val="center"/>
          </w:tcPr>
          <w:p w14:paraId="75EE01EC"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政府用于项目前期工作的费用</w:t>
            </w:r>
          </w:p>
        </w:tc>
        <w:tc>
          <w:tcPr>
            <w:tcW w:w="7241" w:type="dxa"/>
            <w:vAlign w:val="center"/>
          </w:tcPr>
          <w:p w14:paraId="46CCC354" w14:textId="77777777" w:rsidR="00A36FC3" w:rsidRDefault="00AF7C3F">
            <w:pPr>
              <w:spacing w:line="380" w:lineRule="exact"/>
              <w:rPr>
                <w:rFonts w:ascii="Times New Roman" w:hAnsi="Times New Roman"/>
                <w:szCs w:val="21"/>
              </w:rPr>
            </w:pPr>
            <w:r>
              <w:rPr>
                <w:rFonts w:ascii="Times New Roman" w:hAnsi="Times New Roman" w:hint="eastAsia"/>
                <w:szCs w:val="21"/>
              </w:rPr>
              <w:t>具体金额和支付方式详见特许权协议</w:t>
            </w:r>
            <w:r>
              <w:rPr>
                <w:rFonts w:ascii="Times New Roman" w:hAnsi="Times New Roman"/>
                <w:szCs w:val="21"/>
              </w:rPr>
              <w:t>4.1.1</w:t>
            </w:r>
            <w:r>
              <w:rPr>
                <w:rFonts w:ascii="Times New Roman" w:hAnsi="Times New Roman" w:hint="eastAsia"/>
                <w:szCs w:val="21"/>
              </w:rPr>
              <w:t>6</w:t>
            </w:r>
            <w:r>
              <w:rPr>
                <w:rFonts w:ascii="Times New Roman" w:hAnsi="Times New Roman" w:hint="eastAsia"/>
                <w:szCs w:val="21"/>
              </w:rPr>
              <w:t>。</w:t>
            </w:r>
          </w:p>
        </w:tc>
      </w:tr>
      <w:tr w:rsidR="00A36FC3" w14:paraId="74AE41F3" w14:textId="77777777">
        <w:trPr>
          <w:trHeight w:val="581"/>
          <w:jc w:val="center"/>
        </w:trPr>
        <w:tc>
          <w:tcPr>
            <w:tcW w:w="964" w:type="dxa"/>
            <w:vAlign w:val="center"/>
          </w:tcPr>
          <w:p w14:paraId="7A77B6EF" w14:textId="77777777" w:rsidR="00A36FC3" w:rsidRDefault="00AF7C3F">
            <w:pPr>
              <w:spacing w:line="380" w:lineRule="exact"/>
              <w:rPr>
                <w:rFonts w:ascii="Times New Roman" w:hAnsi="Times New Roman"/>
                <w:b/>
                <w:szCs w:val="21"/>
              </w:rPr>
            </w:pPr>
            <w:r>
              <w:rPr>
                <w:rFonts w:ascii="Times New Roman" w:hAnsi="Times New Roman"/>
                <w:b/>
                <w:szCs w:val="21"/>
              </w:rPr>
              <w:t>3.1.6</w:t>
            </w:r>
          </w:p>
        </w:tc>
        <w:tc>
          <w:tcPr>
            <w:tcW w:w="1423" w:type="dxa"/>
            <w:vAlign w:val="center"/>
          </w:tcPr>
          <w:p w14:paraId="5DB1E2E3"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征地拆迁方式</w:t>
            </w:r>
          </w:p>
        </w:tc>
        <w:tc>
          <w:tcPr>
            <w:tcW w:w="7241" w:type="dxa"/>
            <w:vAlign w:val="center"/>
          </w:tcPr>
          <w:p w14:paraId="0C5A063E" w14:textId="77777777" w:rsidR="00A36FC3" w:rsidRDefault="00AF7C3F">
            <w:pPr>
              <w:spacing w:line="380" w:lineRule="exact"/>
              <w:rPr>
                <w:rFonts w:ascii="Times New Roman" w:hAnsi="Times New Roman"/>
                <w:szCs w:val="21"/>
              </w:rPr>
            </w:pPr>
            <w:r>
              <w:rPr>
                <w:rFonts w:ascii="Times New Roman" w:hAnsi="Times New Roman" w:hint="eastAsia"/>
              </w:rPr>
              <w:t>本项目征地拆迁等政策处理工作由政府负责组织实施，项目公司应积极配合，具体方式、征迁费用和工作经费等，在项目开工前参照《经营性公路建设项目投资人招标文件示范文本》（</w:t>
            </w:r>
            <w:proofErr w:type="gramStart"/>
            <w:r>
              <w:rPr>
                <w:rFonts w:ascii="Times New Roman" w:hAnsi="Times New Roman" w:hint="eastAsia"/>
              </w:rPr>
              <w:t>交公路发〔</w:t>
            </w:r>
            <w:r>
              <w:rPr>
                <w:rFonts w:ascii="Times New Roman" w:hAnsi="Times New Roman"/>
              </w:rPr>
              <w:t>2011</w:t>
            </w:r>
            <w:r>
              <w:rPr>
                <w:rFonts w:ascii="Times New Roman" w:hAnsi="Times New Roman" w:hint="eastAsia"/>
              </w:rPr>
              <w:t>〕</w:t>
            </w:r>
            <w:proofErr w:type="gramEnd"/>
            <w:r>
              <w:rPr>
                <w:rFonts w:ascii="Times New Roman" w:hAnsi="Times New Roman"/>
              </w:rPr>
              <w:t>135</w:t>
            </w:r>
            <w:r>
              <w:rPr>
                <w:rFonts w:ascii="Times New Roman" w:hAnsi="Times New Roman" w:hint="eastAsia"/>
              </w:rPr>
              <w:t>号）另行商定。具体方式、征迁费用和工作经费等的管理规定、费用标准由投资人自行收集、调查，并承担相应风险。</w:t>
            </w:r>
          </w:p>
        </w:tc>
      </w:tr>
      <w:tr w:rsidR="00A36FC3" w14:paraId="7A9723B3" w14:textId="77777777">
        <w:trPr>
          <w:trHeight w:val="581"/>
          <w:jc w:val="center"/>
        </w:trPr>
        <w:tc>
          <w:tcPr>
            <w:tcW w:w="964" w:type="dxa"/>
            <w:vAlign w:val="center"/>
          </w:tcPr>
          <w:p w14:paraId="5C2507C7" w14:textId="77777777" w:rsidR="00A36FC3" w:rsidRDefault="00AF7C3F">
            <w:pPr>
              <w:spacing w:line="380" w:lineRule="exact"/>
              <w:rPr>
                <w:rFonts w:ascii="Times New Roman" w:hAnsi="Times New Roman"/>
                <w:b/>
                <w:szCs w:val="21"/>
              </w:rPr>
            </w:pPr>
            <w:r>
              <w:rPr>
                <w:rFonts w:ascii="Times New Roman" w:hAnsi="Times New Roman"/>
                <w:b/>
                <w:szCs w:val="21"/>
              </w:rPr>
              <w:t>3.2.1</w:t>
            </w:r>
          </w:p>
        </w:tc>
        <w:tc>
          <w:tcPr>
            <w:tcW w:w="1423" w:type="dxa"/>
            <w:vAlign w:val="center"/>
          </w:tcPr>
          <w:p w14:paraId="13A84AEB"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投标有效期</w:t>
            </w:r>
          </w:p>
        </w:tc>
        <w:tc>
          <w:tcPr>
            <w:tcW w:w="7241" w:type="dxa"/>
            <w:vAlign w:val="center"/>
          </w:tcPr>
          <w:p w14:paraId="3A4EC2E2" w14:textId="77777777" w:rsidR="00A36FC3" w:rsidRDefault="00AF7C3F">
            <w:pPr>
              <w:spacing w:line="380" w:lineRule="exact"/>
              <w:rPr>
                <w:rFonts w:ascii="Times New Roman" w:hAnsi="Times New Roman"/>
                <w:szCs w:val="21"/>
              </w:rPr>
            </w:pPr>
            <w:r>
              <w:rPr>
                <w:rFonts w:ascii="Times New Roman" w:hAnsi="Times New Roman" w:hint="eastAsia"/>
                <w:szCs w:val="21"/>
              </w:rPr>
              <w:t>自递交投标文件截止之日起计算</w:t>
            </w:r>
            <w:r>
              <w:rPr>
                <w:rFonts w:ascii="Times New Roman" w:hAnsi="Times New Roman"/>
                <w:b/>
                <w:szCs w:val="21"/>
                <w:u w:val="single"/>
              </w:rPr>
              <w:t>120</w:t>
            </w:r>
            <w:r>
              <w:rPr>
                <w:rFonts w:ascii="Times New Roman" w:hAnsi="Times New Roman" w:hint="eastAsia"/>
                <w:szCs w:val="21"/>
              </w:rPr>
              <w:t>天。</w:t>
            </w:r>
          </w:p>
        </w:tc>
      </w:tr>
      <w:tr w:rsidR="00A36FC3" w14:paraId="5DAC9927" w14:textId="77777777">
        <w:trPr>
          <w:trHeight w:val="581"/>
          <w:jc w:val="center"/>
        </w:trPr>
        <w:tc>
          <w:tcPr>
            <w:tcW w:w="964" w:type="dxa"/>
            <w:vAlign w:val="center"/>
          </w:tcPr>
          <w:p w14:paraId="134194CC" w14:textId="77777777" w:rsidR="00A36FC3" w:rsidRDefault="00AF7C3F">
            <w:pPr>
              <w:spacing w:line="380" w:lineRule="exact"/>
              <w:rPr>
                <w:rFonts w:ascii="Times New Roman" w:hAnsi="Times New Roman"/>
                <w:b/>
                <w:szCs w:val="21"/>
              </w:rPr>
            </w:pPr>
            <w:r>
              <w:rPr>
                <w:rFonts w:ascii="Times New Roman" w:hAnsi="Times New Roman"/>
                <w:b/>
                <w:szCs w:val="21"/>
              </w:rPr>
              <w:t>3.3.1</w:t>
            </w:r>
          </w:p>
        </w:tc>
        <w:tc>
          <w:tcPr>
            <w:tcW w:w="1423" w:type="dxa"/>
            <w:vAlign w:val="center"/>
          </w:tcPr>
          <w:p w14:paraId="55F618DF"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投标保证金</w:t>
            </w:r>
          </w:p>
        </w:tc>
        <w:tc>
          <w:tcPr>
            <w:tcW w:w="7241" w:type="dxa"/>
            <w:vAlign w:val="center"/>
          </w:tcPr>
          <w:p w14:paraId="5D24F6C8" w14:textId="77777777" w:rsidR="00A36FC3" w:rsidRDefault="00AF7C3F">
            <w:pPr>
              <w:spacing w:line="380" w:lineRule="exact"/>
              <w:rPr>
                <w:rFonts w:ascii="Times New Roman" w:hAnsi="Times New Roman"/>
                <w:b/>
              </w:rPr>
            </w:pPr>
            <w:r>
              <w:rPr>
                <w:rFonts w:ascii="Times New Roman" w:hAnsi="Times New Roman" w:hint="eastAsia"/>
                <w:b/>
              </w:rPr>
              <w:t>第</w:t>
            </w:r>
            <w:r>
              <w:rPr>
                <w:rFonts w:ascii="Times New Roman" w:hAnsi="Times New Roman"/>
                <w:b/>
              </w:rPr>
              <w:t>3.3.1</w:t>
            </w:r>
            <w:r>
              <w:rPr>
                <w:rFonts w:ascii="Times New Roman" w:hAnsi="Times New Roman" w:hint="eastAsia"/>
                <w:b/>
              </w:rPr>
              <w:t>款细化为：</w:t>
            </w:r>
          </w:p>
          <w:p w14:paraId="6E1C3357" w14:textId="77777777" w:rsidR="00A36FC3" w:rsidRDefault="00AF7C3F">
            <w:pPr>
              <w:widowControl/>
              <w:spacing w:line="348" w:lineRule="auto"/>
              <w:ind w:firstLineChars="200" w:firstLine="420"/>
              <w:rPr>
                <w:rFonts w:ascii="Times New Roman" w:hAnsi="Times New Roman"/>
                <w:kern w:val="0"/>
                <w:szCs w:val="21"/>
              </w:rPr>
            </w:pPr>
            <w:r>
              <w:rPr>
                <w:rFonts w:ascii="Times New Roman" w:hAnsi="Times New Roman" w:hint="eastAsia"/>
              </w:rPr>
              <w:t>投标保证金的金额：人民币</w:t>
            </w:r>
            <w:r>
              <w:rPr>
                <w:rFonts w:ascii="Times New Roman" w:hAnsi="Times New Roman"/>
              </w:rPr>
              <w:t>500</w:t>
            </w:r>
            <w:r>
              <w:rPr>
                <w:rFonts w:ascii="Times New Roman" w:hAnsi="Times New Roman" w:hint="eastAsia"/>
              </w:rPr>
              <w:t>万元</w:t>
            </w:r>
            <w:r>
              <w:rPr>
                <w:rFonts w:ascii="Times New Roman" w:hAnsi="Times New Roman"/>
                <w:kern w:val="0"/>
                <w:szCs w:val="21"/>
              </w:rPr>
              <w:t xml:space="preserve">, </w:t>
            </w:r>
            <w:r>
              <w:rPr>
                <w:rFonts w:ascii="Times New Roman" w:hAnsi="Times New Roman" w:hint="eastAsia"/>
                <w:kern w:val="0"/>
                <w:szCs w:val="21"/>
              </w:rPr>
              <w:t>投标保证金在投标人自行获取招标文件后，在</w:t>
            </w:r>
            <w:r>
              <w:rPr>
                <w:rFonts w:ascii="Times New Roman" w:hAnsi="Times New Roman" w:hint="eastAsia"/>
                <w:kern w:val="0"/>
                <w:szCs w:val="21"/>
                <w:u w:val="single"/>
              </w:rPr>
              <w:t>投标截止时间</w:t>
            </w:r>
            <w:r>
              <w:rPr>
                <w:rFonts w:ascii="Times New Roman" w:hAnsi="Times New Roman"/>
                <w:kern w:val="0"/>
                <w:szCs w:val="21"/>
                <w:u w:val="single"/>
              </w:rPr>
              <w:t>前</w:t>
            </w:r>
            <w:r>
              <w:rPr>
                <w:rFonts w:ascii="Times New Roman" w:hAnsi="Times New Roman"/>
                <w:kern w:val="0"/>
                <w:szCs w:val="21"/>
              </w:rPr>
              <w:t>缴纳</w:t>
            </w:r>
            <w:r>
              <w:rPr>
                <w:rFonts w:ascii="Times New Roman" w:hAnsi="Times New Roman" w:hint="eastAsia"/>
                <w:kern w:val="0"/>
                <w:szCs w:val="21"/>
              </w:rPr>
              <w:t>（联合体投标的，由联合体牵头人缴纳）</w:t>
            </w:r>
            <w:r>
              <w:rPr>
                <w:rFonts w:ascii="Times New Roman" w:hAnsi="Times New Roman"/>
                <w:kern w:val="0"/>
                <w:szCs w:val="21"/>
              </w:rPr>
              <w:t>。</w:t>
            </w:r>
          </w:p>
          <w:p w14:paraId="4AEA84E5" w14:textId="77777777" w:rsidR="00A36FC3" w:rsidRDefault="00AF7C3F">
            <w:pPr>
              <w:widowControl/>
              <w:spacing w:line="348" w:lineRule="auto"/>
              <w:ind w:firstLineChars="200" w:firstLine="420"/>
              <w:rPr>
                <w:rFonts w:ascii="Times New Roman" w:hAnsi="Times New Roman"/>
                <w:kern w:val="0"/>
                <w:szCs w:val="21"/>
              </w:rPr>
            </w:pPr>
            <w:r>
              <w:rPr>
                <w:rFonts w:ascii="Times New Roman" w:hAnsi="Times New Roman"/>
                <w:kern w:val="0"/>
                <w:szCs w:val="21"/>
              </w:rPr>
              <w:t>缴纳方式为（</w:t>
            </w:r>
            <w:r>
              <w:rPr>
                <w:rFonts w:hint="eastAsia"/>
                <w:szCs w:val="21"/>
              </w:rPr>
              <w:t>投标人可以选择以下任意一种形式</w:t>
            </w:r>
            <w:r>
              <w:rPr>
                <w:rFonts w:ascii="Times New Roman" w:hAnsi="Times New Roman"/>
                <w:kern w:val="0"/>
                <w:szCs w:val="21"/>
              </w:rPr>
              <w:t>）：</w:t>
            </w:r>
          </w:p>
          <w:p w14:paraId="21F91B70" w14:textId="77777777" w:rsidR="00A36FC3" w:rsidRDefault="00AF7C3F">
            <w:pPr>
              <w:widowControl/>
              <w:spacing w:line="348" w:lineRule="auto"/>
              <w:ind w:firstLineChars="200" w:firstLine="420"/>
              <w:rPr>
                <w:rFonts w:ascii="Times New Roman" w:hAnsi="Times New Roman"/>
                <w:bCs/>
              </w:rPr>
            </w:pPr>
            <w:r>
              <w:rPr>
                <w:rFonts w:ascii="Times New Roman" w:hAnsi="Times New Roman"/>
                <w:bCs/>
              </w:rPr>
              <w:t>(1)</w:t>
            </w:r>
            <w:r>
              <w:rPr>
                <w:rFonts w:ascii="Times New Roman" w:hAnsi="Times New Roman" w:hint="eastAsia"/>
                <w:bCs/>
              </w:rPr>
              <w:t>投标人基本账户开具的银行票据，即汇票、电汇、转账支票等</w:t>
            </w:r>
            <w:r>
              <w:rPr>
                <w:rFonts w:ascii="Times New Roman" w:hAnsi="Times New Roman"/>
                <w:bCs/>
              </w:rPr>
              <w:t>(</w:t>
            </w:r>
            <w:r>
              <w:rPr>
                <w:rFonts w:ascii="Times New Roman" w:hAnsi="Times New Roman" w:hint="eastAsia"/>
                <w:bCs/>
              </w:rPr>
              <w:t>不包括现金）。</w:t>
            </w:r>
          </w:p>
          <w:p w14:paraId="6C9E4DC9" w14:textId="77777777" w:rsidR="00A36FC3" w:rsidRDefault="00AF7C3F">
            <w:pPr>
              <w:widowControl/>
              <w:spacing w:line="348" w:lineRule="auto"/>
              <w:ind w:firstLineChars="200" w:firstLine="420"/>
              <w:rPr>
                <w:rFonts w:ascii="Times New Roman" w:hAnsi="Times New Roman"/>
                <w:bCs/>
              </w:rPr>
            </w:pPr>
            <w:r>
              <w:rPr>
                <w:rFonts w:ascii="Times New Roman" w:hAnsi="Times New Roman" w:hint="eastAsia"/>
                <w:bCs/>
              </w:rPr>
              <w:t>保证金缴入账户：</w:t>
            </w:r>
          </w:p>
          <w:p w14:paraId="101AF768" w14:textId="77777777" w:rsidR="00A36FC3" w:rsidRDefault="00AF7C3F">
            <w:pPr>
              <w:widowControl/>
              <w:spacing w:line="348" w:lineRule="auto"/>
              <w:ind w:firstLineChars="200" w:firstLine="420"/>
              <w:rPr>
                <w:rFonts w:ascii="Times New Roman" w:hAnsi="Times New Roman"/>
                <w:bCs/>
              </w:rPr>
            </w:pPr>
            <w:r>
              <w:rPr>
                <w:rFonts w:ascii="Times New Roman" w:hAnsi="Times New Roman" w:hint="eastAsia"/>
                <w:bCs/>
              </w:rPr>
              <w:t>账户</w:t>
            </w:r>
            <w:proofErr w:type="gramStart"/>
            <w:r>
              <w:rPr>
                <w:rFonts w:ascii="Times New Roman" w:hAnsi="Times New Roman" w:hint="eastAsia"/>
                <w:bCs/>
              </w:rPr>
              <w:t>一</w:t>
            </w:r>
            <w:proofErr w:type="gramEnd"/>
            <w:r>
              <w:rPr>
                <w:rFonts w:ascii="Times New Roman" w:hAnsi="Times New Roman" w:hint="eastAsia"/>
                <w:bCs/>
              </w:rPr>
              <w:t>：开户单位名称：绍兴市公共资源交易中心保证金专户，</w:t>
            </w:r>
          </w:p>
          <w:p w14:paraId="75920D18" w14:textId="77777777" w:rsidR="00A36FC3" w:rsidRDefault="00AF7C3F">
            <w:pPr>
              <w:widowControl/>
              <w:spacing w:line="348" w:lineRule="auto"/>
              <w:ind w:firstLineChars="200" w:firstLine="420"/>
              <w:rPr>
                <w:rFonts w:ascii="Times New Roman" w:hAnsi="Times New Roman"/>
                <w:bCs/>
              </w:rPr>
            </w:pPr>
            <w:r>
              <w:rPr>
                <w:rFonts w:ascii="Times New Roman" w:hAnsi="Times New Roman" w:hint="eastAsia"/>
                <w:bCs/>
              </w:rPr>
              <w:t>开户行</w:t>
            </w:r>
            <w:r>
              <w:rPr>
                <w:rFonts w:ascii="Times New Roman" w:hAnsi="Times New Roman"/>
                <w:bCs/>
              </w:rPr>
              <w:t>:</w:t>
            </w:r>
            <w:r>
              <w:rPr>
                <w:rFonts w:ascii="Times New Roman" w:hAnsi="Times New Roman" w:hint="eastAsia"/>
                <w:bCs/>
              </w:rPr>
              <w:t>绍兴银行营业部；账号：</w:t>
            </w:r>
            <w:r>
              <w:rPr>
                <w:rFonts w:ascii="Times New Roman" w:hAnsi="Times New Roman" w:hint="eastAsia"/>
                <w:bCs/>
                <w:u w:val="single"/>
              </w:rPr>
              <w:t xml:space="preserve">                          </w:t>
            </w:r>
            <w:r>
              <w:rPr>
                <w:rFonts w:ascii="Times New Roman" w:hAnsi="Times New Roman" w:hint="eastAsia"/>
                <w:bCs/>
              </w:rPr>
              <w:t>；</w:t>
            </w:r>
          </w:p>
          <w:p w14:paraId="7F0D5A62" w14:textId="77777777" w:rsidR="00A36FC3" w:rsidRDefault="00AF7C3F">
            <w:pPr>
              <w:widowControl/>
              <w:spacing w:line="348" w:lineRule="auto"/>
              <w:ind w:firstLineChars="200" w:firstLine="420"/>
              <w:rPr>
                <w:rFonts w:ascii="Times New Roman" w:hAnsi="Times New Roman"/>
                <w:bCs/>
              </w:rPr>
            </w:pPr>
            <w:r>
              <w:rPr>
                <w:rFonts w:ascii="Times New Roman" w:hAnsi="Times New Roman" w:hint="eastAsia"/>
                <w:bCs/>
              </w:rPr>
              <w:t>账户二：开户单位名称：绍兴市公共资源交易中心保证金专户，</w:t>
            </w:r>
          </w:p>
          <w:p w14:paraId="3E516DCB" w14:textId="77777777" w:rsidR="00A36FC3" w:rsidRDefault="00AF7C3F">
            <w:pPr>
              <w:widowControl/>
              <w:spacing w:line="348" w:lineRule="auto"/>
              <w:ind w:firstLineChars="200" w:firstLine="420"/>
              <w:rPr>
                <w:rFonts w:ascii="Times New Roman" w:hAnsi="Times New Roman"/>
                <w:bCs/>
              </w:rPr>
            </w:pPr>
            <w:r>
              <w:rPr>
                <w:rFonts w:ascii="Times New Roman" w:hAnsi="Times New Roman" w:hint="eastAsia"/>
                <w:bCs/>
              </w:rPr>
              <w:t>开户行</w:t>
            </w:r>
            <w:r>
              <w:rPr>
                <w:rFonts w:ascii="Times New Roman" w:hAnsi="Times New Roman"/>
                <w:bCs/>
              </w:rPr>
              <w:t>:</w:t>
            </w:r>
            <w:r>
              <w:rPr>
                <w:rFonts w:ascii="Times New Roman" w:hAnsi="Times New Roman" w:hint="eastAsia"/>
                <w:bCs/>
              </w:rPr>
              <w:t>中信银行绍兴城东支行；账号：</w:t>
            </w:r>
            <w:r>
              <w:rPr>
                <w:rFonts w:ascii="Times New Roman" w:hAnsi="Times New Roman" w:hint="eastAsia"/>
                <w:bCs/>
                <w:u w:val="single"/>
              </w:rPr>
              <w:t xml:space="preserve">                    </w:t>
            </w:r>
            <w:r>
              <w:rPr>
                <w:rFonts w:ascii="Times New Roman" w:hAnsi="Times New Roman" w:hint="eastAsia"/>
                <w:bCs/>
              </w:rPr>
              <w:t>；</w:t>
            </w:r>
          </w:p>
          <w:p w14:paraId="54EDD8E4" w14:textId="77777777" w:rsidR="00A36FC3" w:rsidRDefault="00AF7C3F">
            <w:pPr>
              <w:widowControl/>
              <w:spacing w:line="348" w:lineRule="auto"/>
              <w:ind w:firstLineChars="200" w:firstLine="420"/>
              <w:rPr>
                <w:rFonts w:ascii="Times New Roman" w:hAnsi="Times New Roman"/>
                <w:bCs/>
              </w:rPr>
            </w:pPr>
            <w:r>
              <w:rPr>
                <w:rFonts w:ascii="Times New Roman" w:hAnsi="Times New Roman" w:hint="eastAsia"/>
                <w:bCs/>
              </w:rPr>
              <w:t>投标人可自主选择以上账户之一缴纳投标保证金。</w:t>
            </w:r>
          </w:p>
          <w:p w14:paraId="43A67BFE" w14:textId="77777777" w:rsidR="00A36FC3" w:rsidRDefault="00AF7C3F">
            <w:pPr>
              <w:widowControl/>
              <w:spacing w:line="348" w:lineRule="auto"/>
              <w:ind w:firstLineChars="200" w:firstLine="420"/>
              <w:rPr>
                <w:rFonts w:ascii="Times New Roman" w:hAnsi="Times New Roman"/>
                <w:bCs/>
              </w:rPr>
            </w:pPr>
            <w:r>
              <w:rPr>
                <w:rFonts w:ascii="Times New Roman" w:hAnsi="Times New Roman"/>
                <w:bCs/>
              </w:rPr>
              <w:t>(2)</w:t>
            </w:r>
            <w:r>
              <w:rPr>
                <w:rFonts w:ascii="Times New Roman" w:hAnsi="Times New Roman" w:hint="eastAsia"/>
                <w:bCs/>
              </w:rPr>
              <w:t>招标人接受绍兴市公共资源交易中心出具的</w:t>
            </w:r>
            <w:r>
              <w:rPr>
                <w:rFonts w:ascii="Times New Roman" w:hAnsi="Times New Roman"/>
                <w:bCs/>
              </w:rPr>
              <w:t>“</w:t>
            </w:r>
            <w:r>
              <w:rPr>
                <w:rFonts w:ascii="Times New Roman" w:hAnsi="Times New Roman" w:hint="eastAsia"/>
                <w:bCs/>
              </w:rPr>
              <w:t>年度投标保证金证明</w:t>
            </w:r>
            <w:r>
              <w:rPr>
                <w:rFonts w:ascii="Times New Roman" w:hAnsi="Times New Roman"/>
                <w:bCs/>
              </w:rPr>
              <w:t>”</w:t>
            </w:r>
            <w:r>
              <w:rPr>
                <w:rFonts w:ascii="Times New Roman" w:hAnsi="Times New Roman" w:hint="eastAsia"/>
                <w:bCs/>
              </w:rPr>
              <w:t>作为投标保证金缴纳凭证，投标人不用另行提供其他证明材料。</w:t>
            </w:r>
          </w:p>
          <w:p w14:paraId="64EF9EF4" w14:textId="77777777" w:rsidR="00A36FC3" w:rsidRDefault="00AF7C3F">
            <w:pPr>
              <w:widowControl/>
              <w:spacing w:line="348" w:lineRule="auto"/>
              <w:ind w:firstLineChars="200" w:firstLine="420"/>
              <w:jc w:val="left"/>
              <w:rPr>
                <w:rFonts w:ascii="Times New Roman" w:hAnsi="Times New Roman"/>
                <w:bCs/>
              </w:rPr>
            </w:pPr>
            <w:r>
              <w:rPr>
                <w:rFonts w:ascii="Times New Roman" w:hAnsi="Times New Roman"/>
                <w:bCs/>
              </w:rPr>
              <w:t>(3)</w:t>
            </w:r>
            <w:r>
              <w:rPr>
                <w:rFonts w:ascii="Times New Roman" w:hAnsi="Times New Roman" w:hint="eastAsia"/>
                <w:bCs/>
              </w:rPr>
              <w:t>招标人接受投标保证金电子保险保函。投标人自行在电子招投标交易平台（</w:t>
            </w:r>
            <w:r>
              <w:fldChar w:fldCharType="begin"/>
            </w:r>
            <w:r>
              <w:instrText>HYPERLINK "http://p.ggb.sx.gov.cn:6081/TPBidder/"</w:instrText>
            </w:r>
            <w:r>
              <w:fldChar w:fldCharType="separate"/>
            </w:r>
            <w:r>
              <w:rPr>
                <w:rFonts w:ascii="Times New Roman" w:hAnsi="Times New Roman"/>
                <w:bCs/>
              </w:rPr>
              <w:t>http://p.ggb.sx.gov.cn:6081/TPBidder/</w:t>
            </w:r>
            <w:r>
              <w:rPr>
                <w:rFonts w:ascii="Times New Roman" w:hAnsi="Times New Roman"/>
                <w:bCs/>
              </w:rPr>
              <w:fldChar w:fldCharType="end"/>
            </w:r>
            <w:r>
              <w:rPr>
                <w:rFonts w:ascii="Times New Roman" w:hAnsi="Times New Roman" w:hint="eastAsia"/>
                <w:bCs/>
              </w:rPr>
              <w:t>）中自主选择办理。保险保函费用必须从投标人企业基本账户转出，并在投标保证金缴纳截止时间前办妥保险保函手续。</w:t>
            </w:r>
          </w:p>
          <w:p w14:paraId="57B1F51E" w14:textId="77777777" w:rsidR="00A36FC3" w:rsidRDefault="00AF7C3F">
            <w:pPr>
              <w:widowControl/>
              <w:spacing w:line="348" w:lineRule="auto"/>
              <w:ind w:firstLineChars="200" w:firstLine="420"/>
              <w:jc w:val="left"/>
              <w:rPr>
                <w:rFonts w:ascii="Times New Roman" w:hAnsi="Times New Roman"/>
                <w:bCs/>
              </w:rPr>
            </w:pPr>
            <w:r>
              <w:rPr>
                <w:rFonts w:ascii="Times New Roman" w:hAnsi="Times New Roman"/>
                <w:bCs/>
              </w:rPr>
              <w:t>(4)</w:t>
            </w:r>
            <w:r>
              <w:rPr>
                <w:rFonts w:ascii="Times New Roman" w:hAnsi="Times New Roman" w:hint="eastAsia"/>
                <w:bCs/>
              </w:rPr>
              <w:t>招标人接受投标保证金银行保函。</w:t>
            </w:r>
          </w:p>
          <w:p w14:paraId="6115711D" w14:textId="77777777" w:rsidR="00A36FC3" w:rsidRDefault="00AF7C3F">
            <w:pPr>
              <w:widowControl/>
              <w:spacing w:line="348" w:lineRule="auto"/>
              <w:ind w:firstLineChars="200" w:firstLine="420"/>
              <w:jc w:val="left"/>
              <w:rPr>
                <w:rFonts w:ascii="Times New Roman" w:hAnsi="Times New Roman"/>
                <w:bCs/>
              </w:rPr>
            </w:pPr>
            <w:r>
              <w:rPr>
                <w:rFonts w:ascii="Times New Roman" w:hAnsi="Times New Roman" w:hint="eastAsia"/>
                <w:bCs/>
              </w:rPr>
              <w:t>出具保函的银行级别：国有或股份制商业银行县（区、市）级及以上银行；</w:t>
            </w:r>
          </w:p>
          <w:p w14:paraId="0EA150FC" w14:textId="77777777" w:rsidR="00A36FC3" w:rsidRDefault="00AF7C3F">
            <w:pPr>
              <w:widowControl/>
              <w:spacing w:line="348" w:lineRule="auto"/>
              <w:ind w:firstLineChars="200" w:firstLine="420"/>
              <w:jc w:val="left"/>
              <w:rPr>
                <w:rFonts w:ascii="Times New Roman" w:hAnsi="Times New Roman"/>
                <w:bCs/>
              </w:rPr>
            </w:pPr>
            <w:r>
              <w:rPr>
                <w:rFonts w:ascii="Times New Roman" w:hAnsi="Times New Roman" w:hint="eastAsia"/>
                <w:bCs/>
              </w:rPr>
              <w:t>银行保函的递交方式：投标人应在开标当天在投标截止时间前将银行保函单独密封后与投标文件一起递交，由招标人的现场工作人员接收。</w:t>
            </w:r>
          </w:p>
        </w:tc>
      </w:tr>
      <w:tr w:rsidR="00A36FC3" w14:paraId="29111DA8" w14:textId="77777777">
        <w:trPr>
          <w:trHeight w:val="581"/>
          <w:jc w:val="center"/>
        </w:trPr>
        <w:tc>
          <w:tcPr>
            <w:tcW w:w="964" w:type="dxa"/>
            <w:vAlign w:val="center"/>
          </w:tcPr>
          <w:p w14:paraId="417C638E" w14:textId="77777777" w:rsidR="00A36FC3" w:rsidRDefault="00AF7C3F">
            <w:pPr>
              <w:spacing w:line="380" w:lineRule="exact"/>
              <w:rPr>
                <w:rFonts w:ascii="Times New Roman" w:hAnsi="Times New Roman"/>
                <w:b/>
                <w:szCs w:val="21"/>
              </w:rPr>
            </w:pPr>
            <w:r>
              <w:rPr>
                <w:rFonts w:ascii="Times New Roman" w:hAnsi="Times New Roman"/>
                <w:b/>
                <w:szCs w:val="21"/>
              </w:rPr>
              <w:t>3.3.5</w:t>
            </w:r>
          </w:p>
        </w:tc>
        <w:tc>
          <w:tcPr>
            <w:tcW w:w="1423" w:type="dxa"/>
            <w:vAlign w:val="center"/>
          </w:tcPr>
          <w:p w14:paraId="5C041820"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投标保证金不予退还的情形</w:t>
            </w:r>
          </w:p>
        </w:tc>
        <w:tc>
          <w:tcPr>
            <w:tcW w:w="7241" w:type="dxa"/>
            <w:vAlign w:val="center"/>
          </w:tcPr>
          <w:p w14:paraId="241E5FCA" w14:textId="77777777" w:rsidR="00A36FC3" w:rsidRDefault="00AF7C3F">
            <w:pPr>
              <w:rPr>
                <w:rFonts w:ascii="Times New Roman" w:hAnsi="Times New Roman"/>
                <w:szCs w:val="21"/>
              </w:rPr>
            </w:pPr>
            <w:r>
              <w:rPr>
                <w:rFonts w:ascii="Times New Roman" w:hAnsi="Times New Roman"/>
                <w:szCs w:val="21"/>
              </w:rPr>
              <w:t xml:space="preserve">3.3.5 </w:t>
            </w:r>
            <w:r>
              <w:rPr>
                <w:rFonts w:ascii="Times New Roman" w:hAnsi="Times New Roman" w:hint="eastAsia"/>
                <w:szCs w:val="21"/>
              </w:rPr>
              <w:t>有下列情形之一的，投标保证金将不予退还：</w:t>
            </w:r>
          </w:p>
          <w:p w14:paraId="3C4D8BE5" w14:textId="77777777" w:rsidR="00A36FC3" w:rsidRDefault="00AF7C3F">
            <w:pPr>
              <w:rPr>
                <w:rFonts w:ascii="Times New Roman" w:hAnsi="Times New Roman"/>
                <w:szCs w:val="21"/>
              </w:rPr>
            </w:pPr>
            <w:r>
              <w:rPr>
                <w:rFonts w:ascii="Times New Roman" w:hAnsi="Times New Roman"/>
                <w:szCs w:val="21"/>
              </w:rPr>
              <w:t>(1)</w:t>
            </w:r>
            <w:r>
              <w:rPr>
                <w:rFonts w:ascii="Times New Roman" w:hAnsi="Times New Roman" w:hint="eastAsia"/>
                <w:szCs w:val="21"/>
              </w:rPr>
              <w:t>投标人在规定的投标有效期内撤销或修改其投标文件；</w:t>
            </w:r>
          </w:p>
          <w:p w14:paraId="05FC9CEC" w14:textId="77777777" w:rsidR="00A36FC3" w:rsidRDefault="00AF7C3F">
            <w:pPr>
              <w:rPr>
                <w:rFonts w:ascii="Times New Roman" w:hAnsi="Times New Roman"/>
                <w:szCs w:val="21"/>
              </w:rPr>
            </w:pPr>
            <w:r>
              <w:rPr>
                <w:rFonts w:ascii="Times New Roman" w:hAnsi="Times New Roman"/>
                <w:szCs w:val="21"/>
              </w:rPr>
              <w:t>(2)</w:t>
            </w:r>
            <w:r>
              <w:rPr>
                <w:rFonts w:ascii="Times New Roman" w:hAnsi="Times New Roman" w:hint="eastAsia"/>
                <w:szCs w:val="21"/>
              </w:rPr>
              <w:t>中标人在收到中标通知书后，无正当理由拒签投资协议或未按招标文件规定提交投资人履约担保；</w:t>
            </w:r>
          </w:p>
          <w:p w14:paraId="471CBD36" w14:textId="77777777" w:rsidR="00A36FC3" w:rsidRDefault="00AF7C3F">
            <w:pPr>
              <w:rPr>
                <w:rFonts w:ascii="Times New Roman" w:hAnsi="Times New Roman"/>
                <w:szCs w:val="21"/>
              </w:rPr>
            </w:pPr>
            <w:r>
              <w:rPr>
                <w:rFonts w:ascii="Times New Roman" w:hAnsi="Times New Roman"/>
                <w:szCs w:val="21"/>
              </w:rPr>
              <w:t>(3)</w:t>
            </w:r>
            <w:r>
              <w:rPr>
                <w:rFonts w:ascii="Times New Roman" w:hAnsi="Times New Roman" w:hint="eastAsia"/>
                <w:szCs w:val="21"/>
              </w:rPr>
              <w:t>投标人不接受依据评标办法的规定对其投标文件进行澄清和补正；</w:t>
            </w:r>
          </w:p>
          <w:p w14:paraId="3493924A" w14:textId="77777777" w:rsidR="00A36FC3" w:rsidRDefault="00AF7C3F">
            <w:pPr>
              <w:rPr>
                <w:rFonts w:ascii="Times New Roman" w:hAnsi="Times New Roman"/>
                <w:szCs w:val="21"/>
              </w:rPr>
            </w:pPr>
            <w:r>
              <w:rPr>
                <w:rFonts w:ascii="Times New Roman" w:hAnsi="Times New Roman"/>
                <w:szCs w:val="21"/>
              </w:rPr>
              <w:t>(4)</w:t>
            </w:r>
            <w:r>
              <w:rPr>
                <w:rFonts w:ascii="Times New Roman" w:hAnsi="Times New Roman" w:hint="eastAsia"/>
                <w:szCs w:val="21"/>
              </w:rPr>
              <w:t>投标人提交了虚假资料；</w:t>
            </w:r>
          </w:p>
          <w:p w14:paraId="1C5FFA46" w14:textId="77777777" w:rsidR="00A36FC3" w:rsidRDefault="00AF7C3F">
            <w:pPr>
              <w:spacing w:line="380" w:lineRule="exact"/>
              <w:rPr>
                <w:rFonts w:ascii="Times New Roman" w:hAnsi="Times New Roman"/>
                <w:b/>
              </w:rPr>
            </w:pPr>
            <w:r>
              <w:rPr>
                <w:rFonts w:ascii="Times New Roman" w:hAnsi="Times New Roman"/>
                <w:szCs w:val="21"/>
              </w:rPr>
              <w:t>(5)</w:t>
            </w:r>
            <w:r>
              <w:rPr>
                <w:rFonts w:ascii="Times New Roman" w:hAnsi="Times New Roman" w:hint="eastAsia"/>
                <w:szCs w:val="21"/>
              </w:rPr>
              <w:t>有证据显示投标人以他人名义投标、与他人串通投标、以非法手段谋取中标。</w:t>
            </w:r>
          </w:p>
        </w:tc>
      </w:tr>
      <w:tr w:rsidR="00A36FC3" w14:paraId="4EAF5CD6" w14:textId="77777777">
        <w:trPr>
          <w:trHeight w:val="581"/>
          <w:jc w:val="center"/>
        </w:trPr>
        <w:tc>
          <w:tcPr>
            <w:tcW w:w="964" w:type="dxa"/>
            <w:vAlign w:val="center"/>
          </w:tcPr>
          <w:p w14:paraId="10AB81C9" w14:textId="77777777" w:rsidR="00A36FC3" w:rsidRDefault="00AF7C3F">
            <w:pPr>
              <w:spacing w:line="380" w:lineRule="exact"/>
              <w:rPr>
                <w:rFonts w:ascii="Times New Roman" w:hAnsi="Times New Roman"/>
                <w:b/>
                <w:szCs w:val="21"/>
              </w:rPr>
            </w:pPr>
            <w:r>
              <w:rPr>
                <w:rFonts w:ascii="Times New Roman" w:hAnsi="Times New Roman" w:hint="eastAsia"/>
                <w:b/>
                <w:szCs w:val="21"/>
              </w:rPr>
              <w:t>3.6.4</w:t>
            </w:r>
          </w:p>
        </w:tc>
        <w:tc>
          <w:tcPr>
            <w:tcW w:w="1423" w:type="dxa"/>
            <w:vAlign w:val="center"/>
          </w:tcPr>
          <w:p w14:paraId="1E9EC800"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盖章要求</w:t>
            </w:r>
          </w:p>
        </w:tc>
        <w:tc>
          <w:tcPr>
            <w:tcW w:w="7241" w:type="dxa"/>
            <w:vAlign w:val="center"/>
          </w:tcPr>
          <w:p w14:paraId="4C6B6285" w14:textId="77777777" w:rsidR="00A36FC3" w:rsidRDefault="00AF7C3F">
            <w:pPr>
              <w:rPr>
                <w:rFonts w:ascii="Times New Roman" w:hAnsi="Times New Roman"/>
                <w:szCs w:val="21"/>
              </w:rPr>
            </w:pPr>
            <w:r>
              <w:rPr>
                <w:rFonts w:ascii="Times New Roman" w:hAnsi="Times New Roman" w:hint="eastAsia"/>
                <w:szCs w:val="21"/>
              </w:rPr>
              <w:t>在投标文件格式规定的签字和盖章处，必须由法定代表人或授权委托人签字</w:t>
            </w:r>
            <w:r>
              <w:rPr>
                <w:rFonts w:ascii="Times New Roman" w:hAnsi="Times New Roman" w:hint="eastAsia"/>
              </w:rPr>
              <w:t>（可使用印章、签名章或其它电子制版签名代替）</w:t>
            </w:r>
            <w:r>
              <w:rPr>
                <w:rFonts w:ascii="Times New Roman" w:hAnsi="Times New Roman" w:hint="eastAsia"/>
                <w:szCs w:val="21"/>
              </w:rPr>
              <w:t>并盖单位公章；如为联合体投标的，除联合体协议书必须由联合体各方单位盖章和各方法定代表人签字（或盖章）外，其余盖章、签字处均只需牵头人单位出具。</w:t>
            </w:r>
          </w:p>
        </w:tc>
      </w:tr>
      <w:tr w:rsidR="00A36FC3" w14:paraId="4CA2A5AE" w14:textId="77777777">
        <w:trPr>
          <w:trHeight w:val="581"/>
          <w:jc w:val="center"/>
        </w:trPr>
        <w:tc>
          <w:tcPr>
            <w:tcW w:w="964" w:type="dxa"/>
            <w:vAlign w:val="center"/>
          </w:tcPr>
          <w:p w14:paraId="38895363" w14:textId="77777777" w:rsidR="00A36FC3" w:rsidRDefault="00AF7C3F">
            <w:pPr>
              <w:spacing w:line="380" w:lineRule="exact"/>
              <w:rPr>
                <w:rFonts w:ascii="Times New Roman" w:hAnsi="Times New Roman"/>
                <w:b/>
                <w:szCs w:val="21"/>
              </w:rPr>
            </w:pPr>
            <w:r>
              <w:rPr>
                <w:rFonts w:ascii="Times New Roman" w:hAnsi="Times New Roman"/>
                <w:b/>
                <w:szCs w:val="21"/>
              </w:rPr>
              <w:t>3.6.5</w:t>
            </w:r>
          </w:p>
        </w:tc>
        <w:tc>
          <w:tcPr>
            <w:tcW w:w="1423" w:type="dxa"/>
            <w:vAlign w:val="center"/>
          </w:tcPr>
          <w:p w14:paraId="0750C80C"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投标文件副本份数</w:t>
            </w:r>
          </w:p>
        </w:tc>
        <w:tc>
          <w:tcPr>
            <w:tcW w:w="7241" w:type="dxa"/>
            <w:vAlign w:val="center"/>
          </w:tcPr>
          <w:p w14:paraId="411727FC" w14:textId="77777777" w:rsidR="00A36FC3" w:rsidRDefault="00AF7C3F">
            <w:pPr>
              <w:rPr>
                <w:rFonts w:ascii="Times New Roman" w:hAnsi="Times New Roman"/>
                <w:szCs w:val="21"/>
              </w:rPr>
            </w:pPr>
            <w:r>
              <w:rPr>
                <w:rFonts w:ascii="Times New Roman" w:hAnsi="Times New Roman"/>
                <w:szCs w:val="21"/>
              </w:rPr>
              <w:t>正本</w:t>
            </w:r>
            <w:r>
              <w:rPr>
                <w:rFonts w:ascii="Times New Roman" w:hAnsi="Times New Roman"/>
                <w:szCs w:val="21"/>
              </w:rPr>
              <w:t>1</w:t>
            </w:r>
            <w:r>
              <w:rPr>
                <w:rFonts w:ascii="Times New Roman" w:hAnsi="Times New Roman"/>
                <w:szCs w:val="21"/>
              </w:rPr>
              <w:t>份，副本</w:t>
            </w:r>
            <w:r>
              <w:rPr>
                <w:rFonts w:ascii="Times New Roman" w:hAnsi="Times New Roman"/>
                <w:szCs w:val="21"/>
              </w:rPr>
              <w:t>6</w:t>
            </w:r>
            <w:r>
              <w:rPr>
                <w:rFonts w:ascii="Times New Roman" w:hAnsi="Times New Roman"/>
                <w:szCs w:val="21"/>
              </w:rPr>
              <w:t>份，另加</w:t>
            </w:r>
            <w:r>
              <w:rPr>
                <w:rFonts w:ascii="Times New Roman" w:hAnsi="Times New Roman"/>
                <w:szCs w:val="21"/>
              </w:rPr>
              <w:t>1</w:t>
            </w:r>
            <w:r>
              <w:rPr>
                <w:rFonts w:ascii="Times New Roman" w:hAnsi="Times New Roman"/>
                <w:szCs w:val="21"/>
              </w:rPr>
              <w:t>份电子文件（</w:t>
            </w:r>
            <w:r>
              <w:rPr>
                <w:rFonts w:ascii="Times New Roman" w:hAnsi="Times New Roman"/>
                <w:szCs w:val="21"/>
              </w:rPr>
              <w:t>U</w:t>
            </w:r>
            <w:r>
              <w:rPr>
                <w:rFonts w:ascii="Times New Roman" w:hAnsi="Times New Roman"/>
                <w:szCs w:val="21"/>
              </w:rPr>
              <w:t>盘，内容为整套投标文件）</w:t>
            </w:r>
            <w:r>
              <w:rPr>
                <w:rFonts w:ascii="Times New Roman" w:hAnsi="Times New Roman" w:hint="eastAsia"/>
                <w:szCs w:val="21"/>
              </w:rPr>
              <w:t>。</w:t>
            </w:r>
          </w:p>
          <w:p w14:paraId="3065CE28" w14:textId="77777777" w:rsidR="00A36FC3" w:rsidRDefault="00AF7C3F">
            <w:pPr>
              <w:rPr>
                <w:rFonts w:ascii="Times New Roman" w:hAnsi="Times New Roman"/>
                <w:szCs w:val="21"/>
                <w:u w:val="single"/>
              </w:rPr>
            </w:pPr>
            <w:r>
              <w:rPr>
                <w:rFonts w:ascii="Times New Roman" w:hAnsi="Times New Roman" w:hint="eastAsia"/>
                <w:szCs w:val="21"/>
              </w:rPr>
              <w:t>正本和副本的封面上应清楚地标记“正本”或“副本”的字样。当副本和正本不一致时，以正本为准。</w:t>
            </w:r>
          </w:p>
        </w:tc>
      </w:tr>
      <w:tr w:rsidR="00A36FC3" w14:paraId="07CB4C75" w14:textId="77777777">
        <w:trPr>
          <w:trHeight w:val="581"/>
          <w:jc w:val="center"/>
        </w:trPr>
        <w:tc>
          <w:tcPr>
            <w:tcW w:w="964" w:type="dxa"/>
            <w:vAlign w:val="center"/>
          </w:tcPr>
          <w:p w14:paraId="16BAD330" w14:textId="77777777" w:rsidR="00A36FC3" w:rsidRDefault="00AF7C3F">
            <w:pPr>
              <w:spacing w:line="380" w:lineRule="exact"/>
              <w:rPr>
                <w:rFonts w:ascii="Times New Roman" w:hAnsi="Times New Roman"/>
                <w:b/>
                <w:szCs w:val="21"/>
              </w:rPr>
            </w:pPr>
            <w:r>
              <w:rPr>
                <w:rFonts w:ascii="Times New Roman" w:hAnsi="Times New Roman"/>
                <w:b/>
                <w:szCs w:val="21"/>
              </w:rPr>
              <w:t>3.6.6</w:t>
            </w:r>
          </w:p>
        </w:tc>
        <w:tc>
          <w:tcPr>
            <w:tcW w:w="1423" w:type="dxa"/>
            <w:vAlign w:val="center"/>
          </w:tcPr>
          <w:p w14:paraId="18449D26"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投标文件装订要求</w:t>
            </w:r>
          </w:p>
        </w:tc>
        <w:tc>
          <w:tcPr>
            <w:tcW w:w="7241" w:type="dxa"/>
            <w:vAlign w:val="center"/>
          </w:tcPr>
          <w:p w14:paraId="1B4D83F0" w14:textId="77777777" w:rsidR="00A36FC3" w:rsidRDefault="00AF7C3F">
            <w:pPr>
              <w:rPr>
                <w:rFonts w:ascii="Times New Roman" w:hAnsi="Times New Roman"/>
                <w:szCs w:val="21"/>
                <w:u w:val="single"/>
              </w:rPr>
            </w:pPr>
            <w:proofErr w:type="gramStart"/>
            <w:r>
              <w:rPr>
                <w:rFonts w:ascii="Times New Roman" w:hAnsi="Times New Roman" w:hint="eastAsia"/>
              </w:rPr>
              <w:t>不</w:t>
            </w:r>
            <w:proofErr w:type="gramEnd"/>
            <w:r>
              <w:rPr>
                <w:rFonts w:ascii="Times New Roman" w:hAnsi="Times New Roman" w:hint="eastAsia"/>
              </w:rPr>
              <w:t>分册装订，采用</w:t>
            </w:r>
            <w:r>
              <w:rPr>
                <w:rFonts w:ascii="Times New Roman" w:hAnsi="Times New Roman"/>
              </w:rPr>
              <w:t>A4</w:t>
            </w:r>
            <w:r>
              <w:rPr>
                <w:rFonts w:ascii="Times New Roman" w:hAnsi="Times New Roman" w:hint="eastAsia"/>
              </w:rPr>
              <w:t>纸胶装装订，装订应牢固、不易拆散和换页，不得采用活页装订。</w:t>
            </w:r>
            <w:r>
              <w:rPr>
                <w:rFonts w:ascii="Times New Roman" w:hAnsi="Times New Roman"/>
                <w:szCs w:val="21"/>
              </w:rPr>
              <w:t>否则，招标人对由于投标文件装订松散而造成的丢失或其他后果不承担任何责任。</w:t>
            </w:r>
          </w:p>
        </w:tc>
      </w:tr>
      <w:tr w:rsidR="00A36FC3" w14:paraId="4F2E9702" w14:textId="77777777">
        <w:trPr>
          <w:trHeight w:val="581"/>
          <w:jc w:val="center"/>
        </w:trPr>
        <w:tc>
          <w:tcPr>
            <w:tcW w:w="964" w:type="dxa"/>
            <w:vAlign w:val="center"/>
          </w:tcPr>
          <w:p w14:paraId="1D40D5CF" w14:textId="77777777" w:rsidR="00A36FC3" w:rsidRDefault="00AF7C3F">
            <w:pPr>
              <w:spacing w:line="380" w:lineRule="exact"/>
              <w:rPr>
                <w:rFonts w:ascii="Times New Roman" w:hAnsi="Times New Roman"/>
                <w:b/>
                <w:szCs w:val="21"/>
              </w:rPr>
            </w:pPr>
            <w:r>
              <w:rPr>
                <w:rFonts w:ascii="Times New Roman" w:hAnsi="Times New Roman"/>
                <w:b/>
                <w:szCs w:val="21"/>
              </w:rPr>
              <w:t>4.1.2</w:t>
            </w:r>
          </w:p>
        </w:tc>
        <w:tc>
          <w:tcPr>
            <w:tcW w:w="1423" w:type="dxa"/>
            <w:vAlign w:val="center"/>
          </w:tcPr>
          <w:p w14:paraId="5B572D9B"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封套上写明</w:t>
            </w:r>
          </w:p>
        </w:tc>
        <w:tc>
          <w:tcPr>
            <w:tcW w:w="7241" w:type="dxa"/>
            <w:vAlign w:val="center"/>
          </w:tcPr>
          <w:p w14:paraId="3A7D711F" w14:textId="77777777" w:rsidR="00A36FC3" w:rsidRDefault="00AF7C3F">
            <w:pPr>
              <w:pStyle w:val="000"/>
              <w:spacing w:line="360" w:lineRule="auto"/>
              <w:rPr>
                <w:b/>
              </w:rPr>
            </w:pPr>
            <w:r>
              <w:rPr>
                <w:rFonts w:hint="eastAsia"/>
                <w:b/>
              </w:rPr>
              <w:t>文件、光盘（或</w:t>
            </w:r>
            <w:r>
              <w:rPr>
                <w:b/>
              </w:rPr>
              <w:t>U</w:t>
            </w:r>
            <w:r>
              <w:rPr>
                <w:rFonts w:hint="eastAsia"/>
                <w:b/>
              </w:rPr>
              <w:t>盘）封套上写明（光盘（或</w:t>
            </w:r>
            <w:r>
              <w:rPr>
                <w:b/>
              </w:rPr>
              <w:t>U</w:t>
            </w:r>
            <w:r>
              <w:rPr>
                <w:rFonts w:hint="eastAsia"/>
                <w:b/>
              </w:rPr>
              <w:t>盘）可单独封装，也可与投标文件一并合装）：</w:t>
            </w:r>
          </w:p>
          <w:p w14:paraId="7969759E" w14:textId="77777777" w:rsidR="00A36FC3" w:rsidRDefault="00AF7C3F">
            <w:pPr>
              <w:pStyle w:val="000"/>
              <w:spacing w:line="360" w:lineRule="auto"/>
            </w:pPr>
            <w:r>
              <w:rPr>
                <w:rFonts w:hint="eastAsia"/>
              </w:rPr>
              <w:t>招标人的地址：</w:t>
            </w:r>
          </w:p>
          <w:p w14:paraId="5DD239EA" w14:textId="77777777" w:rsidR="00A36FC3" w:rsidRDefault="00AF7C3F">
            <w:pPr>
              <w:pStyle w:val="000"/>
              <w:spacing w:line="360" w:lineRule="auto"/>
            </w:pPr>
            <w:r>
              <w:rPr>
                <w:rFonts w:hint="eastAsia"/>
              </w:rPr>
              <w:t>招标人全称：</w:t>
            </w:r>
          </w:p>
          <w:p w14:paraId="6504A83D" w14:textId="77777777" w:rsidR="00A36FC3" w:rsidRDefault="00AF7C3F">
            <w:pPr>
              <w:pStyle w:val="000"/>
              <w:spacing w:line="360" w:lineRule="auto"/>
            </w:pPr>
            <w:r>
              <w:rPr>
                <w:rFonts w:hint="eastAsia"/>
              </w:rPr>
              <w:t>（项目名称）投资人招标投标文件</w:t>
            </w:r>
          </w:p>
          <w:p w14:paraId="7EB70B04" w14:textId="77777777" w:rsidR="00A36FC3" w:rsidRDefault="00AF7C3F">
            <w:pPr>
              <w:widowControl/>
              <w:spacing w:line="360" w:lineRule="auto"/>
              <w:jc w:val="left"/>
              <w:rPr>
                <w:rFonts w:ascii="Times New Roman" w:hAnsi="Times New Roman"/>
                <w:szCs w:val="21"/>
              </w:rPr>
            </w:pPr>
            <w:r>
              <w:rPr>
                <w:rFonts w:ascii="Times New Roman" w:hAnsi="Times New Roman" w:hint="eastAsia"/>
              </w:rPr>
              <w:t>在</w:t>
            </w:r>
            <w:r>
              <w:rPr>
                <w:rFonts w:ascii="Times New Roman" w:hAnsi="Times New Roman" w:hint="eastAsia"/>
              </w:rPr>
              <w:t xml:space="preserve">  </w:t>
            </w:r>
            <w:r>
              <w:rPr>
                <w:rFonts w:ascii="Times New Roman" w:hAnsi="Times New Roman" w:hint="eastAsia"/>
              </w:rPr>
              <w:t>年</w:t>
            </w:r>
            <w:r>
              <w:rPr>
                <w:rFonts w:ascii="Times New Roman" w:hAnsi="Times New Roman" w:hint="eastAsia"/>
              </w:rPr>
              <w:t xml:space="preserve">  </w:t>
            </w:r>
            <w:r>
              <w:rPr>
                <w:rFonts w:ascii="Times New Roman" w:hAnsi="Times New Roman" w:hint="eastAsia"/>
              </w:rPr>
              <w:t>月</w:t>
            </w:r>
            <w:r>
              <w:rPr>
                <w:rFonts w:ascii="Times New Roman" w:hAnsi="Times New Roman" w:hint="eastAsia"/>
              </w:rPr>
              <w:t xml:space="preserve"> </w:t>
            </w:r>
            <w:r>
              <w:rPr>
                <w:rFonts w:ascii="Times New Roman" w:hAnsi="Times New Roman" w:hint="eastAsia"/>
              </w:rPr>
              <w:t>日</w:t>
            </w:r>
            <w:r>
              <w:rPr>
                <w:rFonts w:ascii="Times New Roman" w:hAnsi="Times New Roman" w:hint="eastAsia"/>
              </w:rPr>
              <w:t xml:space="preserve"> </w:t>
            </w:r>
            <w:r>
              <w:rPr>
                <w:rFonts w:ascii="Times New Roman" w:hAnsi="Times New Roman" w:hint="eastAsia"/>
              </w:rPr>
              <w:t>时</w:t>
            </w:r>
            <w:r>
              <w:rPr>
                <w:rFonts w:ascii="Times New Roman" w:hAnsi="Times New Roman" w:hint="eastAsia"/>
              </w:rPr>
              <w:t xml:space="preserve"> </w:t>
            </w:r>
            <w:r>
              <w:rPr>
                <w:rFonts w:ascii="Times New Roman" w:hAnsi="Times New Roman" w:hint="eastAsia"/>
              </w:rPr>
              <w:t>分前不得开启。</w:t>
            </w:r>
          </w:p>
        </w:tc>
      </w:tr>
      <w:tr w:rsidR="00A36FC3" w14:paraId="1F4455F1" w14:textId="77777777">
        <w:trPr>
          <w:trHeight w:val="581"/>
          <w:jc w:val="center"/>
        </w:trPr>
        <w:tc>
          <w:tcPr>
            <w:tcW w:w="964" w:type="dxa"/>
            <w:vAlign w:val="center"/>
          </w:tcPr>
          <w:p w14:paraId="4963F99F" w14:textId="77777777" w:rsidR="00A36FC3" w:rsidRDefault="00AF7C3F">
            <w:pPr>
              <w:spacing w:line="380" w:lineRule="exact"/>
              <w:rPr>
                <w:rFonts w:ascii="Times New Roman" w:hAnsi="Times New Roman"/>
                <w:b/>
                <w:szCs w:val="21"/>
              </w:rPr>
            </w:pPr>
            <w:r>
              <w:rPr>
                <w:rFonts w:ascii="Times New Roman" w:hAnsi="Times New Roman"/>
                <w:b/>
                <w:szCs w:val="21"/>
              </w:rPr>
              <w:t>4.2.2</w:t>
            </w:r>
          </w:p>
        </w:tc>
        <w:tc>
          <w:tcPr>
            <w:tcW w:w="1423" w:type="dxa"/>
            <w:vAlign w:val="center"/>
          </w:tcPr>
          <w:p w14:paraId="1B6C370F"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递交投标文件地点</w:t>
            </w:r>
          </w:p>
        </w:tc>
        <w:tc>
          <w:tcPr>
            <w:tcW w:w="7241" w:type="dxa"/>
            <w:vAlign w:val="center"/>
          </w:tcPr>
          <w:p w14:paraId="2188FC50" w14:textId="77777777" w:rsidR="00A36FC3" w:rsidRDefault="00AF7C3F">
            <w:pPr>
              <w:widowControl/>
              <w:spacing w:line="360" w:lineRule="auto"/>
              <w:jc w:val="left"/>
              <w:rPr>
                <w:rFonts w:ascii="Times New Roman" w:hAnsi="Times New Roman"/>
                <w:szCs w:val="21"/>
              </w:rPr>
            </w:pPr>
            <w:r>
              <w:rPr>
                <w:rFonts w:ascii="Times New Roman" w:hAnsi="Times New Roman" w:hint="eastAsia"/>
                <w:szCs w:val="21"/>
              </w:rPr>
              <w:t>投标文件现场递交，</w:t>
            </w:r>
            <w:r>
              <w:rPr>
                <w:rFonts w:ascii="Times New Roman" w:hAnsi="Times New Roman" w:hint="eastAsia"/>
                <w:kern w:val="0"/>
                <w:szCs w:val="21"/>
                <w:u w:val="single"/>
              </w:rPr>
              <w:t>绍兴市公共资源交易中心四楼指定开标室</w:t>
            </w:r>
            <w:r>
              <w:rPr>
                <w:rFonts w:ascii="Times New Roman" w:hAnsi="Times New Roman" w:hint="eastAsia"/>
                <w:szCs w:val="21"/>
                <w:u w:val="single"/>
              </w:rPr>
              <w:t>。</w:t>
            </w:r>
          </w:p>
        </w:tc>
      </w:tr>
      <w:tr w:rsidR="00A36FC3" w14:paraId="12DF45D4" w14:textId="77777777">
        <w:trPr>
          <w:trHeight w:val="581"/>
          <w:jc w:val="center"/>
        </w:trPr>
        <w:tc>
          <w:tcPr>
            <w:tcW w:w="964" w:type="dxa"/>
            <w:vAlign w:val="center"/>
          </w:tcPr>
          <w:p w14:paraId="1BA1BFF7" w14:textId="77777777" w:rsidR="00A36FC3" w:rsidRDefault="00AF7C3F">
            <w:pPr>
              <w:spacing w:line="380" w:lineRule="exact"/>
              <w:rPr>
                <w:rFonts w:ascii="Times New Roman" w:hAnsi="Times New Roman"/>
                <w:b/>
                <w:szCs w:val="21"/>
              </w:rPr>
            </w:pPr>
            <w:r>
              <w:rPr>
                <w:rFonts w:ascii="Times New Roman" w:hAnsi="Times New Roman"/>
                <w:b/>
                <w:szCs w:val="21"/>
              </w:rPr>
              <w:t>5.1</w:t>
            </w:r>
          </w:p>
        </w:tc>
        <w:tc>
          <w:tcPr>
            <w:tcW w:w="1423" w:type="dxa"/>
            <w:vAlign w:val="center"/>
          </w:tcPr>
          <w:p w14:paraId="274E3029"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开标时间</w:t>
            </w:r>
            <w:proofErr w:type="gramStart"/>
            <w:r>
              <w:rPr>
                <w:rFonts w:ascii="Times New Roman" w:hAnsi="Times New Roman" w:hint="eastAsia"/>
                <w:szCs w:val="21"/>
              </w:rPr>
              <w:t>和</w:t>
            </w:r>
            <w:proofErr w:type="gramEnd"/>
          </w:p>
          <w:p w14:paraId="7D9A6F08"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地点</w:t>
            </w:r>
          </w:p>
        </w:tc>
        <w:tc>
          <w:tcPr>
            <w:tcW w:w="7241" w:type="dxa"/>
            <w:vAlign w:val="center"/>
          </w:tcPr>
          <w:p w14:paraId="28A27374" w14:textId="77777777" w:rsidR="00A36FC3" w:rsidRDefault="00AF7C3F">
            <w:pPr>
              <w:tabs>
                <w:tab w:val="left" w:pos="540"/>
              </w:tabs>
              <w:spacing w:line="440" w:lineRule="exact"/>
              <w:rPr>
                <w:rFonts w:ascii="Times New Roman" w:hAnsi="Times New Roman"/>
                <w:kern w:val="16"/>
                <w:position w:val="6"/>
              </w:rPr>
            </w:pPr>
            <w:r>
              <w:rPr>
                <w:rFonts w:ascii="Times New Roman" w:hAnsi="Times New Roman" w:hint="eastAsia"/>
                <w:kern w:val="16"/>
                <w:position w:val="6"/>
              </w:rPr>
              <w:t>地点：绍兴市公共资源交易中心四楼指定开标室</w:t>
            </w:r>
          </w:p>
          <w:p w14:paraId="7B33F231" w14:textId="77777777" w:rsidR="00A36FC3" w:rsidRDefault="00AF7C3F">
            <w:pPr>
              <w:spacing w:line="380" w:lineRule="exact"/>
              <w:ind w:firstLineChars="300" w:firstLine="630"/>
              <w:rPr>
                <w:rFonts w:ascii="Times New Roman" w:hAnsi="Times New Roman"/>
                <w:szCs w:val="21"/>
              </w:rPr>
            </w:pPr>
            <w:r>
              <w:rPr>
                <w:rFonts w:ascii="Times New Roman" w:hAnsi="Times New Roman" w:hint="eastAsia"/>
                <w:kern w:val="16"/>
                <w:position w:val="6"/>
              </w:rPr>
              <w:t>开标时间：</w:t>
            </w:r>
            <w:r>
              <w:rPr>
                <w:rFonts w:ascii="Times New Roman" w:hAnsi="Times New Roman"/>
                <w:kern w:val="16"/>
                <w:position w:val="6"/>
                <w:u w:val="single"/>
              </w:rPr>
              <w:t>2023</w:t>
            </w:r>
            <w:r>
              <w:rPr>
                <w:rFonts w:ascii="Times New Roman" w:hAnsi="Times New Roman" w:hint="eastAsia"/>
                <w:kern w:val="16"/>
                <w:position w:val="6"/>
              </w:rPr>
              <w:t>年</w:t>
            </w:r>
            <w:r>
              <w:rPr>
                <w:rFonts w:ascii="Times New Roman" w:hAnsi="Times New Roman" w:hint="eastAsia"/>
                <w:kern w:val="16"/>
                <w:position w:val="6"/>
                <w:u w:val="single"/>
              </w:rPr>
              <w:t xml:space="preserve">   </w:t>
            </w:r>
            <w:r>
              <w:rPr>
                <w:rFonts w:ascii="Times New Roman" w:hAnsi="Times New Roman" w:hint="eastAsia"/>
                <w:kern w:val="16"/>
                <w:position w:val="6"/>
              </w:rPr>
              <w:t>月</w:t>
            </w:r>
            <w:r>
              <w:rPr>
                <w:rFonts w:ascii="Times New Roman" w:hAnsi="Times New Roman" w:hint="eastAsia"/>
                <w:kern w:val="16"/>
                <w:position w:val="6"/>
                <w:u w:val="single"/>
              </w:rPr>
              <w:t xml:space="preserve">    </w:t>
            </w:r>
            <w:r>
              <w:rPr>
                <w:rFonts w:ascii="Times New Roman" w:hAnsi="Times New Roman" w:hint="eastAsia"/>
                <w:kern w:val="16"/>
                <w:position w:val="6"/>
              </w:rPr>
              <w:t>日</w:t>
            </w:r>
            <w:r>
              <w:rPr>
                <w:rFonts w:ascii="Times New Roman" w:hAnsi="Times New Roman" w:hint="eastAsia"/>
                <w:kern w:val="16"/>
                <w:position w:val="6"/>
                <w:u w:val="single"/>
              </w:rPr>
              <w:t xml:space="preserve">    </w:t>
            </w:r>
            <w:r>
              <w:rPr>
                <w:rFonts w:ascii="Times New Roman" w:hAnsi="Times New Roman" w:hint="eastAsia"/>
                <w:kern w:val="16"/>
                <w:position w:val="6"/>
              </w:rPr>
              <w:t>时</w:t>
            </w:r>
            <w:r>
              <w:rPr>
                <w:rFonts w:ascii="Times New Roman" w:hAnsi="Times New Roman" w:hint="eastAsia"/>
                <w:kern w:val="16"/>
                <w:position w:val="6"/>
                <w:u w:val="single"/>
              </w:rPr>
              <w:t xml:space="preserve">    </w:t>
            </w:r>
            <w:r>
              <w:rPr>
                <w:rFonts w:ascii="Times New Roman" w:hAnsi="Times New Roman" w:hint="eastAsia"/>
                <w:kern w:val="16"/>
                <w:position w:val="6"/>
              </w:rPr>
              <w:t>分</w:t>
            </w:r>
          </w:p>
        </w:tc>
      </w:tr>
      <w:tr w:rsidR="00A36FC3" w14:paraId="5E611172" w14:textId="77777777">
        <w:trPr>
          <w:trHeight w:val="2112"/>
          <w:jc w:val="center"/>
        </w:trPr>
        <w:tc>
          <w:tcPr>
            <w:tcW w:w="964" w:type="dxa"/>
            <w:vAlign w:val="center"/>
          </w:tcPr>
          <w:p w14:paraId="1A868B98" w14:textId="77777777" w:rsidR="00A36FC3" w:rsidRDefault="00AF7C3F">
            <w:pPr>
              <w:spacing w:line="380" w:lineRule="exact"/>
              <w:rPr>
                <w:rFonts w:ascii="Times New Roman" w:hAnsi="Times New Roman"/>
                <w:b/>
                <w:szCs w:val="21"/>
              </w:rPr>
            </w:pPr>
            <w:r>
              <w:rPr>
                <w:rFonts w:ascii="Times New Roman" w:hAnsi="Times New Roman"/>
                <w:b/>
                <w:szCs w:val="21"/>
              </w:rPr>
              <w:t>5.2.1</w:t>
            </w:r>
          </w:p>
        </w:tc>
        <w:tc>
          <w:tcPr>
            <w:tcW w:w="1423" w:type="dxa"/>
            <w:vAlign w:val="center"/>
          </w:tcPr>
          <w:p w14:paraId="36A5F4D3"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开标会议</w:t>
            </w:r>
          </w:p>
          <w:p w14:paraId="17AE1BBF"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要求</w:t>
            </w:r>
          </w:p>
        </w:tc>
        <w:tc>
          <w:tcPr>
            <w:tcW w:w="7241" w:type="dxa"/>
            <w:vAlign w:val="center"/>
          </w:tcPr>
          <w:p w14:paraId="0D6B20BE" w14:textId="77777777" w:rsidR="00A36FC3" w:rsidRDefault="00AF7C3F">
            <w:pPr>
              <w:widowControl/>
              <w:tabs>
                <w:tab w:val="left" w:pos="540"/>
              </w:tabs>
              <w:spacing w:line="440" w:lineRule="exact"/>
              <w:ind w:firstLine="560"/>
              <w:jc w:val="left"/>
              <w:rPr>
                <w:rFonts w:ascii="Times New Roman" w:hAnsi="Times New Roman"/>
                <w:kern w:val="16"/>
                <w:position w:val="6"/>
              </w:rPr>
            </w:pPr>
            <w:r>
              <w:rPr>
                <w:rFonts w:ascii="Times New Roman" w:hAnsi="Times New Roman" w:hint="eastAsia"/>
                <w:kern w:val="16"/>
                <w:position w:val="6"/>
              </w:rPr>
              <w:t>本项目投标人可采用现场递交或邮寄方式递交投标文件。</w:t>
            </w:r>
          </w:p>
          <w:p w14:paraId="61D3CEE5" w14:textId="77777777" w:rsidR="00A36FC3" w:rsidRDefault="00AF7C3F">
            <w:pPr>
              <w:widowControl/>
              <w:tabs>
                <w:tab w:val="left" w:pos="540"/>
              </w:tabs>
              <w:spacing w:line="440" w:lineRule="exact"/>
              <w:jc w:val="left"/>
              <w:rPr>
                <w:rFonts w:ascii="Times New Roman" w:hAnsi="Times New Roman"/>
                <w:kern w:val="16"/>
                <w:position w:val="6"/>
              </w:rPr>
            </w:pPr>
            <w:r>
              <w:rPr>
                <w:rFonts w:ascii="Times New Roman" w:hAnsi="Times New Roman" w:hint="eastAsia"/>
                <w:kern w:val="16"/>
                <w:position w:val="6"/>
              </w:rPr>
              <w:t xml:space="preserve"> </w:t>
            </w:r>
            <w:r>
              <w:rPr>
                <w:rFonts w:ascii="Times New Roman" w:hAnsi="Times New Roman"/>
                <w:kern w:val="16"/>
                <w:position w:val="6"/>
              </w:rPr>
              <w:t xml:space="preserve">(1) </w:t>
            </w:r>
            <w:r>
              <w:rPr>
                <w:rFonts w:ascii="Times New Roman" w:hAnsi="Times New Roman" w:hint="eastAsia"/>
                <w:kern w:val="16"/>
                <w:position w:val="6"/>
              </w:rPr>
              <w:t>采用现场递交的，将按照招标文件要求装订、密封和标记好的投标文件在投标截止时间前递交至绍兴市公共资源交易中心四楼指定开标室，投标文件递交后可</w:t>
            </w:r>
            <w:proofErr w:type="gramStart"/>
            <w:r>
              <w:rPr>
                <w:rFonts w:ascii="Times New Roman" w:hAnsi="Times New Roman" w:hint="eastAsia"/>
                <w:kern w:val="16"/>
                <w:position w:val="6"/>
              </w:rPr>
              <w:t>即交即走</w:t>
            </w:r>
            <w:proofErr w:type="gramEnd"/>
            <w:r>
              <w:rPr>
                <w:rFonts w:ascii="Times New Roman" w:hAnsi="Times New Roman" w:hint="eastAsia"/>
                <w:kern w:val="16"/>
                <w:position w:val="6"/>
              </w:rPr>
              <w:t>。</w:t>
            </w:r>
          </w:p>
          <w:p w14:paraId="15B51809" w14:textId="77777777" w:rsidR="00A36FC3" w:rsidRDefault="00AF7C3F">
            <w:pPr>
              <w:widowControl/>
              <w:tabs>
                <w:tab w:val="left" w:pos="540"/>
              </w:tabs>
              <w:spacing w:line="440" w:lineRule="exact"/>
              <w:jc w:val="left"/>
              <w:rPr>
                <w:rFonts w:ascii="Times New Roman" w:hAnsi="Times New Roman"/>
                <w:kern w:val="16"/>
                <w:position w:val="6"/>
              </w:rPr>
            </w:pPr>
            <w:r>
              <w:rPr>
                <w:rFonts w:ascii="Times New Roman" w:hAnsi="Times New Roman"/>
                <w:kern w:val="16"/>
                <w:position w:val="6"/>
              </w:rPr>
              <w:t xml:space="preserve">(2) </w:t>
            </w:r>
            <w:r>
              <w:rPr>
                <w:rFonts w:ascii="Times New Roman" w:hAnsi="Times New Roman" w:hint="eastAsia"/>
                <w:kern w:val="16"/>
                <w:position w:val="6"/>
              </w:rPr>
              <w:t>采用邮寄投标文件递交的，须在投标截止时间前（以邮寄签收时间为准）送达绍兴市公共资源交易中心（地址：绍兴市越城区胜利东路</w:t>
            </w:r>
            <w:r>
              <w:rPr>
                <w:rFonts w:ascii="Times New Roman" w:hAnsi="Times New Roman"/>
                <w:kern w:val="16"/>
                <w:position w:val="6"/>
              </w:rPr>
              <w:t>375</w:t>
            </w:r>
            <w:r>
              <w:rPr>
                <w:rFonts w:ascii="Times New Roman" w:hAnsi="Times New Roman" w:hint="eastAsia"/>
                <w:kern w:val="16"/>
                <w:position w:val="6"/>
              </w:rPr>
              <w:t>号鼎盛时代大厦四楼，绍兴市公共资源交易中心，收件人：严勇为，电话</w:t>
            </w:r>
            <w:r>
              <w:rPr>
                <w:rFonts w:ascii="Times New Roman" w:hAnsi="Times New Roman"/>
                <w:kern w:val="16"/>
                <w:position w:val="6"/>
              </w:rPr>
              <w:t>0575-88127872</w:t>
            </w:r>
            <w:r>
              <w:rPr>
                <w:rFonts w:ascii="Times New Roman" w:hAnsi="Times New Roman" w:hint="eastAsia"/>
                <w:kern w:val="16"/>
                <w:position w:val="6"/>
              </w:rPr>
              <w:t>，建议选择对邮寄物品较为负责且能</w:t>
            </w:r>
            <w:proofErr w:type="gramStart"/>
            <w:r>
              <w:rPr>
                <w:rFonts w:ascii="Times New Roman" w:hAnsi="Times New Roman" w:hint="eastAsia"/>
                <w:kern w:val="16"/>
                <w:position w:val="6"/>
              </w:rPr>
              <w:t>认真派件到</w:t>
            </w:r>
            <w:proofErr w:type="gramEnd"/>
            <w:r>
              <w:rPr>
                <w:rFonts w:ascii="Times New Roman" w:hAnsi="Times New Roman" w:hint="eastAsia"/>
                <w:kern w:val="16"/>
                <w:position w:val="6"/>
              </w:rPr>
              <w:t>收件人的快递公司邮寄投标文件）。</w:t>
            </w:r>
          </w:p>
          <w:p w14:paraId="5F67D9E0" w14:textId="77777777" w:rsidR="00A36FC3" w:rsidRDefault="00AF7C3F">
            <w:pPr>
              <w:widowControl/>
              <w:tabs>
                <w:tab w:val="left" w:pos="540"/>
              </w:tabs>
              <w:spacing w:line="440" w:lineRule="exact"/>
              <w:jc w:val="left"/>
              <w:rPr>
                <w:rFonts w:ascii="Times New Roman" w:hAnsi="Times New Roman"/>
                <w:kern w:val="16"/>
                <w:position w:val="6"/>
              </w:rPr>
            </w:pPr>
            <w:r>
              <w:rPr>
                <w:rFonts w:ascii="Times New Roman" w:hAnsi="Times New Roman" w:hint="eastAsia"/>
                <w:kern w:val="16"/>
                <w:position w:val="6"/>
              </w:rPr>
              <w:t>采用邮寄投标文件递交的，投标人在按照招标文件要求装订、密封和标记好投标文件后，应使用牢固防水的邮寄袋（或箱）包裹已密封好的投标文件，并在邮寄袋（或箱）上明确注明所投项目全称、投标人全称、项目联系人、联系电话等信息。如邮寄的投标文件包裹未按上述要求进行标识，造成无法将投标文件提交至该项目开标评标环节的，由此产生的后果由投标人自行承担。快递接收方仅负责邮寄投标文件的代收，因邮寄过程中出现投标文件包封破损、文件丢失、文件送达时间延误等引起的投标失败，其责任由投标人自行承担。</w:t>
            </w:r>
          </w:p>
          <w:p w14:paraId="2E1E4097" w14:textId="77777777" w:rsidR="00A36FC3" w:rsidRDefault="00AF7C3F">
            <w:pPr>
              <w:widowControl/>
              <w:tabs>
                <w:tab w:val="left" w:pos="540"/>
              </w:tabs>
              <w:spacing w:line="440" w:lineRule="exact"/>
              <w:jc w:val="left"/>
              <w:rPr>
                <w:rFonts w:ascii="Times New Roman" w:hAnsi="Times New Roman"/>
                <w:kern w:val="16"/>
                <w:position w:val="6"/>
              </w:rPr>
            </w:pPr>
            <w:r>
              <w:rPr>
                <w:rFonts w:ascii="Times New Roman" w:hAnsi="Times New Roman" w:hint="eastAsia"/>
                <w:kern w:val="16"/>
                <w:position w:val="6"/>
              </w:rPr>
              <w:t>注：</w:t>
            </w:r>
          </w:p>
          <w:p w14:paraId="59A0AF01" w14:textId="77777777" w:rsidR="00A36FC3" w:rsidRDefault="00AF7C3F">
            <w:pPr>
              <w:widowControl/>
              <w:tabs>
                <w:tab w:val="left" w:pos="540"/>
              </w:tabs>
              <w:spacing w:line="440" w:lineRule="exact"/>
              <w:jc w:val="left"/>
              <w:rPr>
                <w:rFonts w:ascii="Times New Roman" w:hAnsi="Times New Roman"/>
                <w:kern w:val="16"/>
                <w:position w:val="6"/>
              </w:rPr>
            </w:pPr>
            <w:r>
              <w:rPr>
                <w:rFonts w:ascii="Times New Roman" w:hAnsi="Times New Roman" w:hint="eastAsia"/>
                <w:kern w:val="16"/>
                <w:position w:val="6"/>
              </w:rPr>
              <w:t>（</w:t>
            </w:r>
            <w:r>
              <w:rPr>
                <w:rFonts w:ascii="Times New Roman" w:hAnsi="Times New Roman"/>
                <w:kern w:val="16"/>
                <w:position w:val="6"/>
              </w:rPr>
              <w:t>1</w:t>
            </w:r>
            <w:r>
              <w:rPr>
                <w:rFonts w:ascii="Times New Roman" w:hAnsi="Times New Roman" w:hint="eastAsia"/>
                <w:kern w:val="16"/>
                <w:position w:val="6"/>
              </w:rPr>
              <w:t>）邮寄过程中出现投标文件包封破损、文件丢失、文件送达时间延误等引起投标文件无法按时按要求送达的，其责任由投标人自行承担；</w:t>
            </w:r>
          </w:p>
          <w:p w14:paraId="0466A484" w14:textId="77777777" w:rsidR="00A36FC3" w:rsidRDefault="00AF7C3F">
            <w:pPr>
              <w:widowControl/>
              <w:tabs>
                <w:tab w:val="left" w:pos="540"/>
              </w:tabs>
              <w:spacing w:line="440" w:lineRule="exact"/>
              <w:jc w:val="left"/>
              <w:rPr>
                <w:rFonts w:ascii="Times New Roman" w:hAnsi="Times New Roman"/>
                <w:kern w:val="16"/>
                <w:position w:val="6"/>
              </w:rPr>
            </w:pPr>
            <w:r>
              <w:rPr>
                <w:rFonts w:ascii="Times New Roman" w:hAnsi="Times New Roman" w:hint="eastAsia"/>
                <w:kern w:val="16"/>
                <w:position w:val="6"/>
              </w:rPr>
              <w:t>（</w:t>
            </w:r>
            <w:r>
              <w:rPr>
                <w:rFonts w:ascii="Times New Roman" w:hAnsi="Times New Roman"/>
                <w:kern w:val="16"/>
                <w:position w:val="6"/>
              </w:rPr>
              <w:t>2</w:t>
            </w:r>
            <w:r>
              <w:rPr>
                <w:rFonts w:ascii="Times New Roman" w:hAnsi="Times New Roman" w:hint="eastAsia"/>
                <w:kern w:val="16"/>
                <w:position w:val="6"/>
              </w:rPr>
              <w:t>）接受快递方仅对邮寄外包装负责，对于外包内部的密封情况由投标人自行承担责任。</w:t>
            </w:r>
          </w:p>
          <w:p w14:paraId="70C205AF" w14:textId="77777777" w:rsidR="00A36FC3" w:rsidRDefault="00AF7C3F">
            <w:pPr>
              <w:widowControl/>
              <w:tabs>
                <w:tab w:val="left" w:pos="540"/>
              </w:tabs>
              <w:spacing w:line="440" w:lineRule="exact"/>
              <w:ind w:firstLineChars="100" w:firstLine="210"/>
              <w:jc w:val="left"/>
              <w:rPr>
                <w:rFonts w:ascii="Times New Roman" w:hAnsi="Times New Roman"/>
                <w:kern w:val="16"/>
                <w:position w:val="6"/>
              </w:rPr>
            </w:pPr>
            <w:r>
              <w:rPr>
                <w:rFonts w:ascii="Times New Roman" w:hAnsi="Times New Roman" w:hint="eastAsia"/>
                <w:kern w:val="16"/>
                <w:position w:val="6"/>
              </w:rPr>
              <w:t>投标人的法定代表人或授权委托人、项目负责人等均可不参加开标会议。若投标人定代表人或授权委托人不在现场参加开标会议需向招标代理机构人员告知联系方式，以备询标等事宜。开标过程中要求投标人进行澄清、说明或者补正的，须通过指定的电子邮箱</w:t>
            </w:r>
            <w:r>
              <w:rPr>
                <w:rFonts w:ascii="Times New Roman" w:hAnsi="Times New Roman"/>
                <w:kern w:val="16"/>
                <w:position w:val="6"/>
              </w:rPr>
              <w:t xml:space="preserve"> 398642073@qq.com </w:t>
            </w:r>
            <w:proofErr w:type="gramStart"/>
            <w:r>
              <w:rPr>
                <w:rFonts w:ascii="Times New Roman" w:hAnsi="Times New Roman" w:hint="eastAsia"/>
                <w:kern w:val="16"/>
                <w:position w:val="6"/>
              </w:rPr>
              <w:t>作出</w:t>
            </w:r>
            <w:proofErr w:type="gramEnd"/>
            <w:r>
              <w:rPr>
                <w:rFonts w:ascii="Times New Roman" w:hAnsi="Times New Roman" w:hint="eastAsia"/>
                <w:kern w:val="16"/>
                <w:position w:val="6"/>
              </w:rPr>
              <w:t>澄清、说明或者补正，提交澄清、说明或补正的时间</w:t>
            </w:r>
            <w:proofErr w:type="gramStart"/>
            <w:r>
              <w:rPr>
                <w:rFonts w:ascii="Times New Roman" w:hAnsi="Times New Roman" w:hint="eastAsia"/>
                <w:kern w:val="16"/>
                <w:position w:val="6"/>
              </w:rPr>
              <w:t>为接到</w:t>
            </w:r>
            <w:proofErr w:type="gramEnd"/>
            <w:r>
              <w:rPr>
                <w:rFonts w:ascii="Times New Roman" w:hAnsi="Times New Roman" w:hint="eastAsia"/>
                <w:kern w:val="16"/>
                <w:position w:val="6"/>
              </w:rPr>
              <w:t>工作人员电话通知后半小时内。请投标单位期间电话保持畅通，如未及时接听电话，视为放弃澄清、说明或补正的权利；取消投标人法定代表人或授权委托人到场签字要求，取消开标记录表签字要求；由代理机构工作人员现场在招标办监督下核验投标文件密封性并开启投标文件，组织评审，并对开评标活动进行全程录音录像。</w:t>
            </w:r>
          </w:p>
        </w:tc>
      </w:tr>
      <w:tr w:rsidR="00A36FC3" w14:paraId="33A89380" w14:textId="77777777">
        <w:trPr>
          <w:trHeight w:val="581"/>
          <w:jc w:val="center"/>
        </w:trPr>
        <w:tc>
          <w:tcPr>
            <w:tcW w:w="964" w:type="dxa"/>
            <w:vAlign w:val="center"/>
          </w:tcPr>
          <w:p w14:paraId="4CE71A74" w14:textId="77777777" w:rsidR="00A36FC3" w:rsidRDefault="00AF7C3F">
            <w:pPr>
              <w:spacing w:line="380" w:lineRule="exact"/>
              <w:rPr>
                <w:rFonts w:ascii="Times New Roman" w:hAnsi="Times New Roman"/>
                <w:b/>
                <w:szCs w:val="21"/>
              </w:rPr>
            </w:pPr>
            <w:r>
              <w:rPr>
                <w:rFonts w:ascii="Times New Roman" w:hAnsi="Times New Roman"/>
                <w:b/>
                <w:szCs w:val="21"/>
              </w:rPr>
              <w:t>6.1</w:t>
            </w:r>
          </w:p>
        </w:tc>
        <w:tc>
          <w:tcPr>
            <w:tcW w:w="1423" w:type="dxa"/>
            <w:vAlign w:val="center"/>
          </w:tcPr>
          <w:p w14:paraId="58EEBE63"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评标委员会</w:t>
            </w:r>
          </w:p>
          <w:p w14:paraId="5A0ACB88"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人数</w:t>
            </w:r>
          </w:p>
        </w:tc>
        <w:tc>
          <w:tcPr>
            <w:tcW w:w="7241" w:type="dxa"/>
            <w:vAlign w:val="center"/>
          </w:tcPr>
          <w:p w14:paraId="6B2F0C00" w14:textId="77777777" w:rsidR="00A36FC3" w:rsidRDefault="00AF7C3F">
            <w:pPr>
              <w:pStyle w:val="Default"/>
              <w:spacing w:line="380" w:lineRule="exact"/>
              <w:jc w:val="both"/>
              <w:rPr>
                <w:rFonts w:ascii="Times New Roman" w:hAnsi="Calibri" w:cs="Times New Roman"/>
                <w:color w:val="auto"/>
                <w:kern w:val="2"/>
                <w:sz w:val="21"/>
                <w:szCs w:val="21"/>
              </w:rPr>
            </w:pPr>
            <w:r>
              <w:rPr>
                <w:rFonts w:ascii="Times New Roman" w:cs="Times New Roman" w:hint="eastAsia"/>
                <w:color w:val="auto"/>
                <w:kern w:val="2"/>
                <w:sz w:val="21"/>
                <w:szCs w:val="21"/>
              </w:rPr>
              <w:t>评标委员会构成：共</w:t>
            </w:r>
            <w:r>
              <w:rPr>
                <w:rFonts w:ascii="Times New Roman" w:cs="Times New Roman"/>
                <w:b/>
                <w:color w:val="auto"/>
                <w:kern w:val="2"/>
                <w:sz w:val="21"/>
                <w:szCs w:val="21"/>
                <w:u w:val="single"/>
              </w:rPr>
              <w:t>7</w:t>
            </w:r>
            <w:r>
              <w:rPr>
                <w:rFonts w:ascii="Times New Roman" w:cs="Times New Roman" w:hint="eastAsia"/>
                <w:color w:val="auto"/>
                <w:kern w:val="2"/>
                <w:sz w:val="21"/>
                <w:szCs w:val="21"/>
              </w:rPr>
              <w:t>人；其中招标人代表</w:t>
            </w:r>
            <w:r>
              <w:rPr>
                <w:rFonts w:ascii="Times New Roman" w:cs="Times New Roman"/>
                <w:b/>
                <w:color w:val="auto"/>
                <w:kern w:val="2"/>
                <w:sz w:val="21"/>
                <w:szCs w:val="21"/>
                <w:u w:val="single"/>
              </w:rPr>
              <w:t>2</w:t>
            </w:r>
            <w:r>
              <w:rPr>
                <w:rFonts w:ascii="Times New Roman" w:cs="Times New Roman" w:hint="eastAsia"/>
                <w:color w:val="auto"/>
                <w:kern w:val="2"/>
                <w:sz w:val="21"/>
                <w:szCs w:val="21"/>
              </w:rPr>
              <w:t>人，专家</w:t>
            </w:r>
            <w:r>
              <w:rPr>
                <w:rFonts w:ascii="Times New Roman" w:cs="Times New Roman"/>
                <w:b/>
                <w:color w:val="auto"/>
                <w:kern w:val="2"/>
                <w:sz w:val="21"/>
                <w:szCs w:val="21"/>
                <w:u w:val="single"/>
              </w:rPr>
              <w:t>5</w:t>
            </w:r>
            <w:r>
              <w:rPr>
                <w:rFonts w:ascii="Times New Roman" w:cs="Times New Roman" w:hint="eastAsia"/>
                <w:color w:val="auto"/>
                <w:kern w:val="2"/>
                <w:sz w:val="21"/>
                <w:szCs w:val="21"/>
              </w:rPr>
              <w:t>人。评标专家确定方式：从浙江省综合性评标专家库随机抽取，其中公路、财务、金融等方面的专家人数应不少于成员总数的三分之二，评标委员会主任在库</w:t>
            </w:r>
            <w:proofErr w:type="gramStart"/>
            <w:r>
              <w:rPr>
                <w:rFonts w:ascii="Times New Roman" w:cs="Times New Roman" w:hint="eastAsia"/>
                <w:color w:val="auto"/>
                <w:kern w:val="2"/>
                <w:sz w:val="21"/>
                <w:szCs w:val="21"/>
              </w:rPr>
              <w:t>选专家</w:t>
            </w:r>
            <w:proofErr w:type="gramEnd"/>
            <w:r>
              <w:rPr>
                <w:rFonts w:ascii="Times New Roman" w:cs="Times New Roman" w:hint="eastAsia"/>
                <w:color w:val="auto"/>
                <w:kern w:val="2"/>
                <w:sz w:val="21"/>
                <w:szCs w:val="21"/>
              </w:rPr>
              <w:t>中推荐或随机抽取。</w:t>
            </w:r>
          </w:p>
          <w:p w14:paraId="06EC55EA" w14:textId="77777777" w:rsidR="00A36FC3" w:rsidRDefault="00AF7C3F">
            <w:pPr>
              <w:spacing w:line="380" w:lineRule="exact"/>
              <w:ind w:firstLineChars="100" w:firstLine="210"/>
              <w:rPr>
                <w:rFonts w:ascii="Times New Roman" w:hAnsi="Times New Roman"/>
                <w:szCs w:val="21"/>
              </w:rPr>
            </w:pPr>
            <w:r>
              <w:rPr>
                <w:rFonts w:ascii="Times New Roman" w:hAnsi="Times New Roman" w:hint="eastAsia"/>
                <w:szCs w:val="21"/>
              </w:rPr>
              <w:t>评标过程中，评标专家被发现有回避事由、擅离职守或因健康原因不能继续评标的，</w:t>
            </w:r>
            <w:proofErr w:type="gramStart"/>
            <w:r>
              <w:rPr>
                <w:rFonts w:ascii="Times New Roman" w:hAnsi="Times New Roman" w:hint="eastAsia"/>
                <w:szCs w:val="21"/>
              </w:rPr>
              <w:t>补抽专家</w:t>
            </w:r>
            <w:proofErr w:type="gramEnd"/>
            <w:r>
              <w:rPr>
                <w:rFonts w:ascii="Times New Roman" w:hAnsi="Times New Roman" w:hint="eastAsia"/>
                <w:szCs w:val="21"/>
              </w:rPr>
              <w:t>组成评标委员会进行评标</w:t>
            </w:r>
            <w:r>
              <w:rPr>
                <w:rFonts w:ascii="Times New Roman" w:hint="eastAsia"/>
                <w:szCs w:val="21"/>
              </w:rPr>
              <w:t>，</w:t>
            </w:r>
            <w:r>
              <w:rPr>
                <w:rFonts w:ascii="Times New Roman" w:hAnsi="Times New Roman" w:hint="eastAsia"/>
                <w:szCs w:val="21"/>
              </w:rPr>
              <w:t>最终的评标评委总人数不少于</w:t>
            </w:r>
            <w:r>
              <w:rPr>
                <w:rFonts w:ascii="Times New Roman" w:hAnsi="Times New Roman" w:cs="宋体"/>
                <w:sz w:val="24"/>
                <w:szCs w:val="21"/>
              </w:rPr>
              <w:t>7</w:t>
            </w:r>
            <w:r>
              <w:rPr>
                <w:rFonts w:ascii="Times New Roman" w:hAnsi="Times New Roman" w:hint="eastAsia"/>
                <w:szCs w:val="21"/>
              </w:rPr>
              <w:t>名。</w:t>
            </w:r>
          </w:p>
        </w:tc>
      </w:tr>
      <w:tr w:rsidR="00A36FC3" w14:paraId="206D7F42" w14:textId="77777777">
        <w:trPr>
          <w:trHeight w:val="581"/>
          <w:jc w:val="center"/>
        </w:trPr>
        <w:tc>
          <w:tcPr>
            <w:tcW w:w="964" w:type="dxa"/>
            <w:vAlign w:val="center"/>
          </w:tcPr>
          <w:p w14:paraId="652F76C1" w14:textId="77777777" w:rsidR="00A36FC3" w:rsidRDefault="00AF7C3F">
            <w:pPr>
              <w:spacing w:line="380" w:lineRule="exact"/>
              <w:rPr>
                <w:rFonts w:ascii="Times New Roman" w:hAnsi="Times New Roman"/>
                <w:b/>
                <w:szCs w:val="21"/>
              </w:rPr>
            </w:pPr>
            <w:r>
              <w:rPr>
                <w:rFonts w:ascii="Times New Roman" w:hAnsi="Times New Roman"/>
                <w:b/>
                <w:szCs w:val="21"/>
              </w:rPr>
              <w:t>6.3</w:t>
            </w:r>
          </w:p>
        </w:tc>
        <w:tc>
          <w:tcPr>
            <w:tcW w:w="1423" w:type="dxa"/>
            <w:vAlign w:val="center"/>
          </w:tcPr>
          <w:p w14:paraId="68EBC179"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评标办法</w:t>
            </w:r>
          </w:p>
        </w:tc>
        <w:tc>
          <w:tcPr>
            <w:tcW w:w="7241" w:type="dxa"/>
            <w:vAlign w:val="center"/>
          </w:tcPr>
          <w:p w14:paraId="376A265C" w14:textId="77777777" w:rsidR="00A36FC3" w:rsidRDefault="00AF7C3F">
            <w:pPr>
              <w:spacing w:line="380" w:lineRule="exact"/>
              <w:rPr>
                <w:rFonts w:ascii="Times New Roman" w:hAnsi="Times New Roman"/>
                <w:szCs w:val="21"/>
              </w:rPr>
            </w:pPr>
            <w:r>
              <w:rPr>
                <w:rFonts w:ascii="Times New Roman" w:eastAsia="MS Gothic" w:hAnsi="Times New Roman"/>
                <w:szCs w:val="21"/>
              </w:rPr>
              <w:t>☑</w:t>
            </w:r>
            <w:r>
              <w:rPr>
                <w:rFonts w:ascii="Times New Roman" w:hAnsi="Times New Roman" w:hint="eastAsia"/>
                <w:szCs w:val="21"/>
              </w:rPr>
              <w:t>综合评估法</w:t>
            </w:r>
          </w:p>
          <w:p w14:paraId="7E4E645F" w14:textId="77777777" w:rsidR="00A36FC3" w:rsidRDefault="00AF7C3F">
            <w:pPr>
              <w:spacing w:line="380" w:lineRule="exact"/>
              <w:rPr>
                <w:rFonts w:ascii="Times New Roman" w:hAnsi="Times New Roman"/>
                <w:szCs w:val="21"/>
              </w:rPr>
            </w:pPr>
            <w:r>
              <w:rPr>
                <w:rFonts w:ascii="Times New Roman" w:hAnsi="Times New Roman" w:hint="eastAsia"/>
                <w:szCs w:val="21"/>
              </w:rPr>
              <w:t>□最短收费期限法</w:t>
            </w:r>
          </w:p>
        </w:tc>
      </w:tr>
      <w:tr w:rsidR="00A36FC3" w14:paraId="54A21BF5" w14:textId="77777777">
        <w:trPr>
          <w:trHeight w:val="581"/>
          <w:jc w:val="center"/>
        </w:trPr>
        <w:tc>
          <w:tcPr>
            <w:tcW w:w="964" w:type="dxa"/>
            <w:vAlign w:val="center"/>
          </w:tcPr>
          <w:p w14:paraId="23B7CC70" w14:textId="77777777" w:rsidR="00A36FC3" w:rsidRDefault="00AF7C3F">
            <w:pPr>
              <w:spacing w:line="380" w:lineRule="exact"/>
              <w:rPr>
                <w:rFonts w:ascii="Times New Roman" w:hAnsi="Times New Roman"/>
                <w:b/>
                <w:szCs w:val="21"/>
              </w:rPr>
            </w:pPr>
            <w:r>
              <w:rPr>
                <w:rFonts w:ascii="Times New Roman" w:hAnsi="Times New Roman"/>
                <w:b/>
                <w:szCs w:val="21"/>
              </w:rPr>
              <w:t>6.4</w:t>
            </w:r>
          </w:p>
        </w:tc>
        <w:tc>
          <w:tcPr>
            <w:tcW w:w="1423" w:type="dxa"/>
            <w:vAlign w:val="center"/>
          </w:tcPr>
          <w:p w14:paraId="5D2AA6C6"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中标结果</w:t>
            </w:r>
          </w:p>
          <w:p w14:paraId="484CDBB6"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公示</w:t>
            </w:r>
          </w:p>
        </w:tc>
        <w:tc>
          <w:tcPr>
            <w:tcW w:w="7241" w:type="dxa"/>
            <w:vAlign w:val="center"/>
          </w:tcPr>
          <w:p w14:paraId="4795B088" w14:textId="77777777" w:rsidR="00A36FC3" w:rsidRDefault="00AF7C3F">
            <w:pPr>
              <w:spacing w:line="380" w:lineRule="exact"/>
              <w:rPr>
                <w:rFonts w:ascii="Times New Roman" w:hAnsi="Times New Roman"/>
                <w:szCs w:val="21"/>
              </w:rPr>
            </w:pPr>
            <w:r>
              <w:rPr>
                <w:rFonts w:ascii="Times New Roman" w:hAnsi="Times New Roman" w:hint="eastAsia"/>
              </w:rPr>
              <w:t>在中标公示前，招标人通过中国裁判文书网（</w:t>
            </w:r>
            <w:r>
              <w:rPr>
                <w:rFonts w:ascii="Times New Roman" w:hAnsi="Times New Roman"/>
              </w:rPr>
              <w:t>http://wenshu.court.gov.cn/</w:t>
            </w:r>
            <w:r>
              <w:rPr>
                <w:rFonts w:ascii="Times New Roman" w:hAnsi="Times New Roman" w:hint="eastAsia"/>
              </w:rPr>
              <w:t>）按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进行核查，公示期为</w:t>
            </w:r>
            <w:r>
              <w:rPr>
                <w:rFonts w:ascii="Times New Roman" w:hAnsi="Times New Roman"/>
              </w:rPr>
              <w:t xml:space="preserve"> 3 </w:t>
            </w:r>
            <w:proofErr w:type="gramStart"/>
            <w:r>
              <w:rPr>
                <w:rFonts w:ascii="Times New Roman" w:hAnsi="Times New Roman" w:hint="eastAsia"/>
              </w:rPr>
              <w:t>个</w:t>
            </w:r>
            <w:proofErr w:type="gramEnd"/>
            <w:r>
              <w:rPr>
                <w:rFonts w:ascii="Times New Roman" w:hAnsi="Times New Roman" w:hint="eastAsia"/>
              </w:rPr>
              <w:t>工作日。</w:t>
            </w:r>
          </w:p>
        </w:tc>
      </w:tr>
      <w:tr w:rsidR="00A36FC3" w14:paraId="0194F16B" w14:textId="77777777">
        <w:trPr>
          <w:trHeight w:val="805"/>
          <w:jc w:val="center"/>
        </w:trPr>
        <w:tc>
          <w:tcPr>
            <w:tcW w:w="964" w:type="dxa"/>
            <w:vAlign w:val="center"/>
          </w:tcPr>
          <w:p w14:paraId="6A177BF0" w14:textId="77777777" w:rsidR="00A36FC3" w:rsidRDefault="00AF7C3F">
            <w:pPr>
              <w:spacing w:line="380" w:lineRule="exact"/>
              <w:rPr>
                <w:rFonts w:ascii="Times New Roman" w:hAnsi="Times New Roman"/>
                <w:b/>
                <w:szCs w:val="21"/>
              </w:rPr>
            </w:pPr>
            <w:r>
              <w:rPr>
                <w:rFonts w:ascii="Times New Roman" w:hAnsi="Times New Roman"/>
                <w:b/>
                <w:szCs w:val="21"/>
              </w:rPr>
              <w:t>7.1</w:t>
            </w:r>
          </w:p>
        </w:tc>
        <w:tc>
          <w:tcPr>
            <w:tcW w:w="1423" w:type="dxa"/>
            <w:vAlign w:val="center"/>
          </w:tcPr>
          <w:p w14:paraId="21FAA2A5"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是否授权评标委员会确定中标人</w:t>
            </w:r>
          </w:p>
        </w:tc>
        <w:tc>
          <w:tcPr>
            <w:tcW w:w="7241" w:type="dxa"/>
            <w:vAlign w:val="center"/>
          </w:tcPr>
          <w:p w14:paraId="273E6278" w14:textId="77777777" w:rsidR="00A36FC3" w:rsidRDefault="00AF7C3F">
            <w:pPr>
              <w:spacing w:line="380" w:lineRule="exact"/>
              <w:rPr>
                <w:rFonts w:ascii="Times New Roman" w:hAnsi="Times New Roman"/>
                <w:szCs w:val="21"/>
              </w:rPr>
            </w:pPr>
            <w:r>
              <w:rPr>
                <w:rFonts w:ascii="Times New Roman" w:hAnsi="Times New Roman" w:hint="eastAsia"/>
                <w:szCs w:val="21"/>
              </w:rPr>
              <w:t>□是</w:t>
            </w:r>
          </w:p>
          <w:p w14:paraId="1F5456DC" w14:textId="77777777" w:rsidR="00A36FC3" w:rsidRDefault="00AF7C3F">
            <w:pPr>
              <w:spacing w:line="380" w:lineRule="exact"/>
              <w:rPr>
                <w:rFonts w:ascii="Times New Roman" w:hAnsi="Times New Roman"/>
                <w:szCs w:val="21"/>
              </w:rPr>
            </w:pPr>
            <w:r>
              <w:rPr>
                <w:rFonts w:ascii="Times New Roman" w:eastAsia="MS Gothic" w:hAnsi="Times New Roman"/>
                <w:szCs w:val="21"/>
              </w:rPr>
              <w:t>☑</w:t>
            </w:r>
            <w:r>
              <w:rPr>
                <w:rFonts w:ascii="Times New Roman" w:hAnsi="Times New Roman" w:hint="eastAsia"/>
                <w:szCs w:val="21"/>
              </w:rPr>
              <w:t>否</w:t>
            </w:r>
          </w:p>
        </w:tc>
      </w:tr>
      <w:tr w:rsidR="00A36FC3" w14:paraId="0407A6A1" w14:textId="77777777">
        <w:trPr>
          <w:trHeight w:val="337"/>
          <w:jc w:val="center"/>
        </w:trPr>
        <w:tc>
          <w:tcPr>
            <w:tcW w:w="964" w:type="dxa"/>
            <w:vAlign w:val="center"/>
          </w:tcPr>
          <w:p w14:paraId="49FE51E3" w14:textId="77777777" w:rsidR="00A36FC3" w:rsidRDefault="00AF7C3F">
            <w:pPr>
              <w:spacing w:line="380" w:lineRule="exact"/>
              <w:rPr>
                <w:rFonts w:ascii="Times New Roman" w:hAnsi="Times New Roman"/>
                <w:b/>
                <w:szCs w:val="21"/>
              </w:rPr>
            </w:pPr>
            <w:r>
              <w:rPr>
                <w:rFonts w:ascii="Times New Roman" w:hAnsi="Times New Roman"/>
                <w:b/>
                <w:szCs w:val="21"/>
              </w:rPr>
              <w:t>7.3.1</w:t>
            </w:r>
          </w:p>
        </w:tc>
        <w:tc>
          <w:tcPr>
            <w:tcW w:w="1423" w:type="dxa"/>
            <w:vAlign w:val="center"/>
          </w:tcPr>
          <w:p w14:paraId="3C985E43"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投资人履约</w:t>
            </w:r>
          </w:p>
          <w:p w14:paraId="3C650BC1"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担保</w:t>
            </w:r>
          </w:p>
        </w:tc>
        <w:tc>
          <w:tcPr>
            <w:tcW w:w="7241" w:type="dxa"/>
            <w:vAlign w:val="center"/>
          </w:tcPr>
          <w:p w14:paraId="0B80B5AC" w14:textId="77777777" w:rsidR="00A36FC3" w:rsidRDefault="00AF7C3F">
            <w:pPr>
              <w:spacing w:line="380" w:lineRule="exact"/>
              <w:jc w:val="left"/>
              <w:rPr>
                <w:rFonts w:ascii="Times New Roman" w:hAnsi="Times New Roman"/>
                <w:sz w:val="28"/>
                <w:szCs w:val="21"/>
              </w:rPr>
            </w:pPr>
            <w:r>
              <w:rPr>
                <w:rFonts w:ascii="Times New Roman" w:hAnsi="Times New Roman" w:hint="eastAsia"/>
                <w:szCs w:val="21"/>
              </w:rPr>
              <w:t>履约担保金额：</w:t>
            </w:r>
            <w:r>
              <w:rPr>
                <w:rFonts w:ascii="Times New Roman" w:hAnsi="Times New Roman" w:hint="eastAsia"/>
                <w:b/>
                <w:bCs/>
              </w:rPr>
              <w:t>人民币</w:t>
            </w:r>
            <w:r>
              <w:rPr>
                <w:rFonts w:ascii="Times New Roman" w:hAnsi="Times New Roman"/>
                <w:b/>
                <w:bCs/>
              </w:rPr>
              <w:t>1</w:t>
            </w:r>
            <w:r>
              <w:rPr>
                <w:rFonts w:ascii="Times New Roman" w:hAnsi="Times New Roman" w:hint="eastAsia"/>
                <w:b/>
                <w:bCs/>
              </w:rPr>
              <w:t>亿元</w:t>
            </w:r>
          </w:p>
          <w:p w14:paraId="63C630B1" w14:textId="77777777" w:rsidR="00A36FC3" w:rsidRDefault="00AF7C3F">
            <w:pPr>
              <w:spacing w:line="380" w:lineRule="exact"/>
              <w:jc w:val="left"/>
              <w:rPr>
                <w:rFonts w:ascii="Times New Roman" w:hAnsi="Times New Roman"/>
                <w:sz w:val="28"/>
                <w:szCs w:val="21"/>
              </w:rPr>
            </w:pPr>
            <w:r>
              <w:rPr>
                <w:rFonts w:ascii="Times New Roman" w:hAnsi="Times New Roman" w:hint="eastAsia"/>
                <w:szCs w:val="21"/>
              </w:rPr>
              <w:t>履约担保形式：现金（电汇或银行汇票形式）或银行保函或保险公司保函</w:t>
            </w:r>
            <w:r>
              <w:rPr>
                <w:rFonts w:ascii="Times New Roman" w:hAnsi="Times New Roman" w:hint="eastAsia"/>
                <w:sz w:val="28"/>
                <w:szCs w:val="21"/>
              </w:rPr>
              <w:t>。</w:t>
            </w:r>
          </w:p>
          <w:p w14:paraId="4546F2C2" w14:textId="77777777" w:rsidR="00A36FC3" w:rsidRDefault="00AF7C3F">
            <w:pPr>
              <w:spacing w:line="380" w:lineRule="exact"/>
              <w:jc w:val="left"/>
              <w:rPr>
                <w:rFonts w:ascii="Times New Roman" w:hAnsi="Times New Roman"/>
                <w:szCs w:val="21"/>
              </w:rPr>
            </w:pPr>
            <w:r>
              <w:rPr>
                <w:rFonts w:ascii="Times New Roman" w:hAnsi="Times New Roman" w:hint="eastAsia"/>
                <w:szCs w:val="21"/>
              </w:rPr>
              <w:t>采用银行保函时，出具履约担保的银行级别：</w:t>
            </w:r>
            <w:r>
              <w:rPr>
                <w:rFonts w:ascii="Times New Roman" w:hAnsi="Times New Roman" w:hint="eastAsia"/>
              </w:rPr>
              <w:t>具有相应担保额度的国有商业银行或股份制商业银行支行</w:t>
            </w:r>
            <w:r>
              <w:rPr>
                <w:rFonts w:ascii="Times New Roman" w:hAnsi="Times New Roman" w:hint="eastAsia"/>
                <w:szCs w:val="21"/>
              </w:rPr>
              <w:t>及以上银行。</w:t>
            </w:r>
            <w:r>
              <w:rPr>
                <w:rFonts w:ascii="Times New Roman" w:hAnsi="Times New Roman" w:hint="eastAsia"/>
              </w:rPr>
              <w:t>银行保函须为</w:t>
            </w:r>
            <w:r>
              <w:rPr>
                <w:rFonts w:ascii="Times New Roman" w:hAnsi="Times New Roman"/>
              </w:rPr>
              <w:t>“</w:t>
            </w:r>
            <w:r>
              <w:rPr>
                <w:rFonts w:ascii="Times New Roman" w:hAnsi="Times New Roman" w:hint="eastAsia"/>
              </w:rPr>
              <w:t>见索即付的，不可撤销的银</w:t>
            </w:r>
            <w:r>
              <w:rPr>
                <w:rFonts w:ascii="Times New Roman" w:hAnsi="Times New Roman" w:hint="eastAsia"/>
                <w:szCs w:val="21"/>
              </w:rPr>
              <w:t>行保函</w:t>
            </w:r>
            <w:r>
              <w:rPr>
                <w:rFonts w:ascii="Times New Roman" w:hAnsi="Times New Roman"/>
                <w:szCs w:val="21"/>
              </w:rPr>
              <w:t>”</w:t>
            </w:r>
            <w:r>
              <w:rPr>
                <w:rFonts w:ascii="Times New Roman" w:hAnsi="Times New Roman" w:hint="eastAsia"/>
                <w:szCs w:val="21"/>
              </w:rPr>
              <w:t>，并在担保有效期内必须始终连续有效。</w:t>
            </w:r>
          </w:p>
          <w:p w14:paraId="4DDBCB00" w14:textId="77777777" w:rsidR="00A36FC3" w:rsidRDefault="00AF7C3F">
            <w:pPr>
              <w:spacing w:line="380" w:lineRule="exact"/>
              <w:jc w:val="left"/>
            </w:pPr>
            <w:r>
              <w:rPr>
                <w:rFonts w:ascii="Times New Roman" w:hAnsi="Times New Roman" w:hint="eastAsia"/>
                <w:szCs w:val="21"/>
              </w:rPr>
              <w:t>投资人在收到中标通知书后</w:t>
            </w:r>
            <w:r>
              <w:rPr>
                <w:rFonts w:ascii="Times New Roman" w:hAnsi="Times New Roman"/>
                <w:szCs w:val="21"/>
              </w:rPr>
              <w:t>30</w:t>
            </w:r>
            <w:r>
              <w:rPr>
                <w:rFonts w:ascii="Times New Roman" w:hAnsi="Times New Roman" w:hint="eastAsia"/>
                <w:szCs w:val="21"/>
              </w:rPr>
              <w:t>日内，并在签署投资协议前，应向招标人提交投资人履约保证金，投资人履约保证金的有效期自提交之日起至项目公司递交建设期履约保证金并签署特许权协议之日止。</w:t>
            </w:r>
          </w:p>
        </w:tc>
      </w:tr>
      <w:tr w:rsidR="00A36FC3" w14:paraId="6B01631E" w14:textId="77777777">
        <w:trPr>
          <w:trHeight w:val="581"/>
          <w:jc w:val="center"/>
        </w:trPr>
        <w:tc>
          <w:tcPr>
            <w:tcW w:w="964" w:type="dxa"/>
            <w:vAlign w:val="center"/>
          </w:tcPr>
          <w:p w14:paraId="349029FB" w14:textId="77777777" w:rsidR="00A36FC3" w:rsidRDefault="00AF7C3F">
            <w:pPr>
              <w:spacing w:line="380" w:lineRule="exact"/>
              <w:rPr>
                <w:rFonts w:ascii="Times New Roman" w:hAnsi="Times New Roman"/>
                <w:b/>
                <w:szCs w:val="21"/>
              </w:rPr>
            </w:pPr>
            <w:r>
              <w:rPr>
                <w:rFonts w:ascii="Times New Roman" w:hAnsi="Times New Roman"/>
                <w:b/>
                <w:szCs w:val="21"/>
              </w:rPr>
              <w:t>7.4.1</w:t>
            </w:r>
          </w:p>
        </w:tc>
        <w:tc>
          <w:tcPr>
            <w:tcW w:w="1423" w:type="dxa"/>
            <w:vAlign w:val="center"/>
          </w:tcPr>
          <w:p w14:paraId="19A76491"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签订投资协议时间</w:t>
            </w:r>
          </w:p>
        </w:tc>
        <w:tc>
          <w:tcPr>
            <w:tcW w:w="7241" w:type="dxa"/>
            <w:vAlign w:val="center"/>
          </w:tcPr>
          <w:p w14:paraId="45C9D51C" w14:textId="77777777" w:rsidR="00A36FC3" w:rsidRDefault="00AF7C3F">
            <w:pPr>
              <w:spacing w:line="380" w:lineRule="exact"/>
              <w:jc w:val="left"/>
              <w:rPr>
                <w:rFonts w:ascii="Times New Roman" w:hAnsi="Times New Roman"/>
                <w:sz w:val="28"/>
                <w:szCs w:val="21"/>
              </w:rPr>
            </w:pPr>
            <w:r>
              <w:rPr>
                <w:rFonts w:ascii="Times New Roman" w:hAnsi="Times New Roman"/>
                <w:szCs w:val="21"/>
              </w:rPr>
              <w:t>中标通知书签发后</w:t>
            </w:r>
            <w:r>
              <w:rPr>
                <w:rFonts w:ascii="Times New Roman" w:hAnsi="Times New Roman"/>
                <w:szCs w:val="21"/>
              </w:rPr>
              <w:t xml:space="preserve"> 30</w:t>
            </w:r>
            <w:r>
              <w:rPr>
                <w:rFonts w:ascii="Times New Roman" w:hAnsi="Times New Roman"/>
                <w:szCs w:val="21"/>
              </w:rPr>
              <w:t>日内</w:t>
            </w:r>
          </w:p>
        </w:tc>
      </w:tr>
      <w:tr w:rsidR="00A36FC3" w14:paraId="6AD84A5E" w14:textId="77777777">
        <w:trPr>
          <w:trHeight w:val="581"/>
          <w:jc w:val="center"/>
        </w:trPr>
        <w:tc>
          <w:tcPr>
            <w:tcW w:w="964" w:type="dxa"/>
            <w:vAlign w:val="center"/>
          </w:tcPr>
          <w:p w14:paraId="2F446ED6" w14:textId="77777777" w:rsidR="00A36FC3" w:rsidRDefault="00AF7C3F">
            <w:pPr>
              <w:spacing w:line="380" w:lineRule="exact"/>
              <w:rPr>
                <w:rFonts w:ascii="Times New Roman" w:hAnsi="Times New Roman"/>
                <w:b/>
                <w:szCs w:val="21"/>
              </w:rPr>
            </w:pPr>
            <w:r>
              <w:rPr>
                <w:rFonts w:ascii="Times New Roman" w:hAnsi="Times New Roman"/>
                <w:b/>
                <w:szCs w:val="21"/>
              </w:rPr>
              <w:t>7.5.1</w:t>
            </w:r>
          </w:p>
        </w:tc>
        <w:tc>
          <w:tcPr>
            <w:tcW w:w="1423" w:type="dxa"/>
            <w:vAlign w:val="center"/>
          </w:tcPr>
          <w:p w14:paraId="6F5CC1CF"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组建项目公司期限</w:t>
            </w:r>
          </w:p>
        </w:tc>
        <w:tc>
          <w:tcPr>
            <w:tcW w:w="7241" w:type="dxa"/>
            <w:vAlign w:val="center"/>
          </w:tcPr>
          <w:p w14:paraId="548419A2" w14:textId="77777777" w:rsidR="00A36FC3" w:rsidRDefault="00AF7C3F">
            <w:pPr>
              <w:spacing w:line="480" w:lineRule="exact"/>
              <w:jc w:val="left"/>
              <w:rPr>
                <w:rFonts w:ascii="Times New Roman" w:hAnsi="Times New Roman"/>
                <w:sz w:val="28"/>
                <w:szCs w:val="21"/>
              </w:rPr>
            </w:pPr>
            <w:r>
              <w:rPr>
                <w:rFonts w:ascii="Times New Roman" w:hAnsi="Times New Roman" w:hint="eastAsia"/>
              </w:rPr>
              <w:t>投资协议签订之日起</w:t>
            </w:r>
            <w:r>
              <w:rPr>
                <w:rFonts w:ascii="Times New Roman" w:hAnsi="Times New Roman"/>
              </w:rPr>
              <w:t xml:space="preserve"> 30 </w:t>
            </w:r>
            <w:r>
              <w:rPr>
                <w:rFonts w:ascii="Times New Roman" w:hAnsi="Times New Roman" w:hint="eastAsia"/>
              </w:rPr>
              <w:t>日内，按照投资协议规定组建项目公司。</w:t>
            </w:r>
          </w:p>
        </w:tc>
      </w:tr>
      <w:tr w:rsidR="00A36FC3" w14:paraId="6631ADB6" w14:textId="77777777">
        <w:trPr>
          <w:trHeight w:val="581"/>
          <w:jc w:val="center"/>
        </w:trPr>
        <w:tc>
          <w:tcPr>
            <w:tcW w:w="964" w:type="dxa"/>
            <w:vAlign w:val="center"/>
          </w:tcPr>
          <w:p w14:paraId="06A9F548" w14:textId="77777777" w:rsidR="00A36FC3" w:rsidRDefault="00AF7C3F">
            <w:pPr>
              <w:spacing w:line="380" w:lineRule="exact"/>
              <w:rPr>
                <w:rFonts w:ascii="Times New Roman" w:hAnsi="Times New Roman"/>
                <w:b/>
                <w:szCs w:val="21"/>
              </w:rPr>
            </w:pPr>
            <w:r>
              <w:rPr>
                <w:rFonts w:ascii="Times New Roman" w:hAnsi="Times New Roman"/>
                <w:b/>
                <w:szCs w:val="21"/>
              </w:rPr>
              <w:t>7.6.1</w:t>
            </w:r>
          </w:p>
        </w:tc>
        <w:tc>
          <w:tcPr>
            <w:tcW w:w="1423" w:type="dxa"/>
            <w:vAlign w:val="center"/>
          </w:tcPr>
          <w:p w14:paraId="41338BD2"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建设期履约</w:t>
            </w:r>
          </w:p>
          <w:p w14:paraId="7187C7C2"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担保</w:t>
            </w:r>
          </w:p>
        </w:tc>
        <w:tc>
          <w:tcPr>
            <w:tcW w:w="7241" w:type="dxa"/>
            <w:vAlign w:val="center"/>
          </w:tcPr>
          <w:p w14:paraId="010760D4" w14:textId="77777777" w:rsidR="00A36FC3" w:rsidRDefault="00AF7C3F">
            <w:pPr>
              <w:spacing w:line="380" w:lineRule="exact"/>
              <w:jc w:val="left"/>
              <w:rPr>
                <w:rFonts w:ascii="Times New Roman" w:hAnsi="Times New Roman"/>
                <w:sz w:val="28"/>
                <w:szCs w:val="21"/>
              </w:rPr>
            </w:pPr>
            <w:r>
              <w:rPr>
                <w:rFonts w:ascii="Times New Roman" w:hAnsi="Times New Roman" w:hint="eastAsia"/>
                <w:szCs w:val="21"/>
              </w:rPr>
              <w:t>履约担保金额：</w:t>
            </w:r>
            <w:r>
              <w:rPr>
                <w:rFonts w:ascii="Times New Roman" w:hAnsi="Times New Roman" w:hint="eastAsia"/>
                <w:b/>
                <w:bCs/>
              </w:rPr>
              <w:t>人民币</w:t>
            </w:r>
            <w:r>
              <w:rPr>
                <w:rFonts w:ascii="Times New Roman" w:hAnsi="Times New Roman"/>
                <w:b/>
                <w:bCs/>
              </w:rPr>
              <w:t>1</w:t>
            </w:r>
            <w:r>
              <w:rPr>
                <w:rFonts w:ascii="Times New Roman" w:hAnsi="Times New Roman" w:hint="eastAsia"/>
                <w:b/>
                <w:bCs/>
              </w:rPr>
              <w:t>亿元</w:t>
            </w:r>
          </w:p>
          <w:p w14:paraId="131A6887" w14:textId="77777777" w:rsidR="00A36FC3" w:rsidRDefault="00AF7C3F">
            <w:pPr>
              <w:spacing w:line="380" w:lineRule="exact"/>
              <w:jc w:val="left"/>
              <w:rPr>
                <w:rFonts w:ascii="Times New Roman" w:hAnsi="Times New Roman"/>
                <w:sz w:val="28"/>
                <w:szCs w:val="21"/>
              </w:rPr>
            </w:pPr>
            <w:r>
              <w:rPr>
                <w:rFonts w:ascii="Times New Roman" w:hAnsi="Times New Roman" w:hint="eastAsia"/>
                <w:szCs w:val="21"/>
              </w:rPr>
              <w:t>履约担保形式：现金（电汇或银行汇票形式）或银行保函或保险公司保函。</w:t>
            </w:r>
          </w:p>
          <w:p w14:paraId="7728CFC5" w14:textId="77777777" w:rsidR="00A36FC3" w:rsidRDefault="00AF7C3F">
            <w:pPr>
              <w:spacing w:line="380" w:lineRule="exact"/>
              <w:jc w:val="left"/>
              <w:rPr>
                <w:rFonts w:ascii="Times New Roman" w:hAnsi="Times New Roman"/>
                <w:szCs w:val="21"/>
              </w:rPr>
            </w:pPr>
            <w:r>
              <w:rPr>
                <w:rFonts w:ascii="Times New Roman" w:hAnsi="Times New Roman" w:hint="eastAsia"/>
                <w:szCs w:val="21"/>
              </w:rPr>
              <w:t>采用银行保函时，出具履约担保的银行级别：</w:t>
            </w:r>
            <w:r>
              <w:rPr>
                <w:rFonts w:ascii="Times New Roman" w:hAnsi="Times New Roman" w:hint="eastAsia"/>
              </w:rPr>
              <w:t>具有相应担保额度的国有商业银行或股份制商业银行支行</w:t>
            </w:r>
            <w:r>
              <w:rPr>
                <w:rFonts w:ascii="Times New Roman" w:hAnsi="Times New Roman" w:hint="eastAsia"/>
                <w:szCs w:val="21"/>
              </w:rPr>
              <w:t>及以上银行。</w:t>
            </w:r>
            <w:r>
              <w:rPr>
                <w:rFonts w:ascii="Times New Roman" w:hAnsi="Times New Roman" w:hint="eastAsia"/>
              </w:rPr>
              <w:t>银行保函须为</w:t>
            </w:r>
            <w:r>
              <w:rPr>
                <w:rFonts w:ascii="Times New Roman" w:hAnsi="Times New Roman"/>
              </w:rPr>
              <w:t>“</w:t>
            </w:r>
            <w:r>
              <w:rPr>
                <w:rFonts w:ascii="Times New Roman" w:hAnsi="Times New Roman" w:hint="eastAsia"/>
              </w:rPr>
              <w:t>见索即付的，不可撤销的银</w:t>
            </w:r>
            <w:r>
              <w:rPr>
                <w:rFonts w:ascii="Times New Roman" w:hAnsi="Times New Roman" w:hint="eastAsia"/>
                <w:szCs w:val="21"/>
              </w:rPr>
              <w:t>行保函</w:t>
            </w:r>
            <w:r>
              <w:rPr>
                <w:rFonts w:ascii="Times New Roman" w:hAnsi="Times New Roman"/>
                <w:szCs w:val="21"/>
              </w:rPr>
              <w:t>”</w:t>
            </w:r>
            <w:r>
              <w:rPr>
                <w:rFonts w:ascii="Times New Roman" w:hAnsi="Times New Roman" w:hint="eastAsia"/>
                <w:szCs w:val="21"/>
              </w:rPr>
              <w:t>，并在担保有效期内必须始终连续有效。</w:t>
            </w:r>
          </w:p>
          <w:p w14:paraId="73B79DE7" w14:textId="77777777" w:rsidR="00A36FC3" w:rsidRDefault="00AF7C3F">
            <w:pPr>
              <w:spacing w:line="380" w:lineRule="exact"/>
              <w:jc w:val="left"/>
            </w:pPr>
            <w:r>
              <w:rPr>
                <w:rFonts w:ascii="Times New Roman" w:hAnsi="Times New Roman" w:hint="eastAsia"/>
                <w:szCs w:val="21"/>
              </w:rPr>
              <w:t>项目公司注册登记后</w:t>
            </w:r>
            <w:r>
              <w:rPr>
                <w:rFonts w:ascii="Times New Roman" w:hAnsi="Times New Roman"/>
                <w:szCs w:val="21"/>
              </w:rPr>
              <w:t>30</w:t>
            </w:r>
            <w:r>
              <w:rPr>
                <w:rFonts w:ascii="Times New Roman" w:hAnsi="Times New Roman"/>
                <w:szCs w:val="21"/>
              </w:rPr>
              <w:t>日内，并在签订特许权协议之前，应向</w:t>
            </w:r>
            <w:r>
              <w:rPr>
                <w:rFonts w:ascii="Times New Roman" w:hAnsi="Times New Roman" w:hint="eastAsia"/>
                <w:szCs w:val="21"/>
              </w:rPr>
              <w:t>实施机构</w:t>
            </w:r>
            <w:r>
              <w:rPr>
                <w:rFonts w:ascii="Times New Roman" w:hAnsi="Times New Roman"/>
                <w:szCs w:val="21"/>
              </w:rPr>
              <w:t>提交建设期履约保证金；</w:t>
            </w:r>
            <w:r>
              <w:rPr>
                <w:rFonts w:ascii="Times New Roman" w:hAnsi="Times New Roman" w:hint="eastAsia"/>
                <w:szCs w:val="21"/>
              </w:rPr>
              <w:t>建设期履约保证金的有效期自提交之日起至项目交工验收通过且项目公司提交运营期履约保证金之日止。</w:t>
            </w:r>
          </w:p>
        </w:tc>
      </w:tr>
      <w:tr w:rsidR="00A36FC3" w14:paraId="4FEB27B6" w14:textId="77777777">
        <w:trPr>
          <w:trHeight w:val="581"/>
          <w:jc w:val="center"/>
        </w:trPr>
        <w:tc>
          <w:tcPr>
            <w:tcW w:w="964" w:type="dxa"/>
            <w:vAlign w:val="center"/>
          </w:tcPr>
          <w:p w14:paraId="1AE216A1" w14:textId="77777777" w:rsidR="00A36FC3" w:rsidRDefault="00AF7C3F">
            <w:pPr>
              <w:spacing w:line="380" w:lineRule="exact"/>
              <w:rPr>
                <w:rFonts w:ascii="Times New Roman" w:hAnsi="Times New Roman"/>
                <w:b/>
                <w:szCs w:val="21"/>
              </w:rPr>
            </w:pPr>
            <w:r>
              <w:rPr>
                <w:rFonts w:ascii="Times New Roman" w:hAnsi="Times New Roman"/>
                <w:b/>
                <w:szCs w:val="21"/>
              </w:rPr>
              <w:t>7.7.1</w:t>
            </w:r>
          </w:p>
        </w:tc>
        <w:tc>
          <w:tcPr>
            <w:tcW w:w="1423" w:type="dxa"/>
            <w:vAlign w:val="center"/>
          </w:tcPr>
          <w:p w14:paraId="6E8AED76"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签订特许权</w:t>
            </w:r>
          </w:p>
          <w:p w14:paraId="62C4B2F0"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协议时间</w:t>
            </w:r>
          </w:p>
        </w:tc>
        <w:tc>
          <w:tcPr>
            <w:tcW w:w="7241" w:type="dxa"/>
            <w:vAlign w:val="center"/>
          </w:tcPr>
          <w:p w14:paraId="2F1190C2" w14:textId="77777777" w:rsidR="00A36FC3" w:rsidRDefault="00AF7C3F">
            <w:pPr>
              <w:spacing w:line="380" w:lineRule="exact"/>
              <w:jc w:val="left"/>
              <w:rPr>
                <w:rFonts w:ascii="Times New Roman" w:hAnsi="Times New Roman"/>
                <w:sz w:val="28"/>
                <w:szCs w:val="21"/>
              </w:rPr>
            </w:pPr>
            <w:r>
              <w:rPr>
                <w:rFonts w:ascii="Times New Roman" w:hAnsi="Times New Roman" w:hint="eastAsia"/>
                <w:spacing w:val="-8"/>
                <w:szCs w:val="21"/>
              </w:rPr>
              <w:t>项目公司注册登记并提交建设期履约保证金后</w:t>
            </w:r>
            <w:r>
              <w:rPr>
                <w:rFonts w:ascii="Times New Roman" w:hAnsi="Times New Roman"/>
                <w:spacing w:val="-8"/>
                <w:szCs w:val="21"/>
                <w:u w:val="single"/>
              </w:rPr>
              <w:t xml:space="preserve"> 30 </w:t>
            </w:r>
            <w:r>
              <w:rPr>
                <w:rFonts w:ascii="Times New Roman" w:hAnsi="Times New Roman" w:hint="eastAsia"/>
                <w:szCs w:val="21"/>
              </w:rPr>
              <w:t>日</w:t>
            </w:r>
            <w:r>
              <w:rPr>
                <w:rFonts w:ascii="Times New Roman" w:hAnsi="Times New Roman" w:hint="eastAsia"/>
                <w:spacing w:val="-8"/>
                <w:szCs w:val="21"/>
              </w:rPr>
              <w:t>内</w:t>
            </w:r>
          </w:p>
        </w:tc>
      </w:tr>
      <w:tr w:rsidR="00A36FC3" w14:paraId="094F4E60" w14:textId="77777777">
        <w:trPr>
          <w:trHeight w:val="581"/>
          <w:jc w:val="center"/>
        </w:trPr>
        <w:tc>
          <w:tcPr>
            <w:tcW w:w="964" w:type="dxa"/>
            <w:vAlign w:val="center"/>
          </w:tcPr>
          <w:p w14:paraId="0B5F44AA" w14:textId="77777777" w:rsidR="00A36FC3" w:rsidRDefault="00AF7C3F">
            <w:pPr>
              <w:spacing w:line="380" w:lineRule="exact"/>
              <w:rPr>
                <w:rFonts w:ascii="Times New Roman" w:hAnsi="Times New Roman"/>
                <w:b/>
                <w:szCs w:val="21"/>
              </w:rPr>
            </w:pPr>
            <w:r>
              <w:rPr>
                <w:rFonts w:ascii="Times New Roman" w:hAnsi="Times New Roman"/>
                <w:b/>
                <w:szCs w:val="21"/>
              </w:rPr>
              <w:t>9.5</w:t>
            </w:r>
          </w:p>
        </w:tc>
        <w:tc>
          <w:tcPr>
            <w:tcW w:w="1423" w:type="dxa"/>
            <w:vAlign w:val="center"/>
          </w:tcPr>
          <w:p w14:paraId="60D9F58A"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监督部门</w:t>
            </w:r>
          </w:p>
        </w:tc>
        <w:tc>
          <w:tcPr>
            <w:tcW w:w="7241" w:type="dxa"/>
            <w:vAlign w:val="center"/>
          </w:tcPr>
          <w:p w14:paraId="24AD896C" w14:textId="77777777" w:rsidR="00A36FC3" w:rsidRDefault="00AF7C3F">
            <w:pPr>
              <w:snapToGrid w:val="0"/>
              <w:spacing w:line="380" w:lineRule="exact"/>
              <w:rPr>
                <w:rFonts w:ascii="Times New Roman" w:hAnsi="Times New Roman"/>
                <w:szCs w:val="21"/>
              </w:rPr>
            </w:pPr>
            <w:r>
              <w:rPr>
                <w:rFonts w:ascii="Times New Roman" w:hAnsi="Times New Roman" w:hint="eastAsia"/>
                <w:szCs w:val="21"/>
              </w:rPr>
              <w:t>第</w:t>
            </w:r>
            <w:r>
              <w:rPr>
                <w:rFonts w:ascii="Times New Roman" w:hAnsi="Times New Roman"/>
                <w:szCs w:val="21"/>
              </w:rPr>
              <w:t>9.5</w:t>
            </w:r>
            <w:r>
              <w:rPr>
                <w:rFonts w:ascii="Times New Roman" w:hAnsi="Times New Roman" w:hint="eastAsia"/>
                <w:szCs w:val="21"/>
              </w:rPr>
              <w:t>款细化为：</w:t>
            </w:r>
          </w:p>
          <w:p w14:paraId="307DC95B" w14:textId="77777777" w:rsidR="00A36FC3" w:rsidRDefault="00AF7C3F">
            <w:pPr>
              <w:snapToGrid w:val="0"/>
              <w:spacing w:line="380" w:lineRule="exact"/>
              <w:ind w:firstLineChars="150" w:firstLine="315"/>
              <w:rPr>
                <w:rFonts w:ascii="Times New Roman" w:hAnsi="Times New Roman"/>
                <w:szCs w:val="21"/>
              </w:rPr>
            </w:pPr>
            <w:r>
              <w:rPr>
                <w:rFonts w:ascii="Times New Roman" w:hAnsi="Times New Roman" w:hint="eastAsia"/>
                <w:szCs w:val="21"/>
              </w:rPr>
              <w:t>潜在投标人或其他利害关系人对招标文件有异议的，应当在投标截止时间</w:t>
            </w:r>
            <w:r>
              <w:rPr>
                <w:rFonts w:ascii="Times New Roman" w:hAnsi="Times New Roman"/>
                <w:szCs w:val="21"/>
              </w:rPr>
              <w:t>10</w:t>
            </w:r>
            <w:r>
              <w:rPr>
                <w:rFonts w:ascii="Times New Roman" w:hAnsi="Times New Roman" w:hint="eastAsia"/>
                <w:szCs w:val="21"/>
              </w:rPr>
              <w:t>日前以通过交易平台向招标人提出，招标人应当自收到异议之日起</w:t>
            </w:r>
            <w:r>
              <w:rPr>
                <w:rFonts w:ascii="Times New Roman" w:hAnsi="Times New Roman"/>
                <w:szCs w:val="21"/>
              </w:rPr>
              <w:t>3</w:t>
            </w:r>
            <w:r>
              <w:rPr>
                <w:rFonts w:ascii="Times New Roman" w:hAnsi="Times New Roman" w:hint="eastAsia"/>
                <w:szCs w:val="21"/>
              </w:rPr>
              <w:t>日内</w:t>
            </w:r>
            <w:proofErr w:type="gramStart"/>
            <w:r>
              <w:rPr>
                <w:rFonts w:ascii="Times New Roman" w:hAnsi="Times New Roman" w:hint="eastAsia"/>
                <w:szCs w:val="21"/>
              </w:rPr>
              <w:t>作出</w:t>
            </w:r>
            <w:proofErr w:type="gramEnd"/>
            <w:r>
              <w:rPr>
                <w:rFonts w:ascii="Times New Roman" w:hAnsi="Times New Roman" w:hint="eastAsia"/>
                <w:szCs w:val="21"/>
              </w:rPr>
              <w:t>答复。</w:t>
            </w:r>
            <w:proofErr w:type="gramStart"/>
            <w:r>
              <w:rPr>
                <w:rFonts w:ascii="Times New Roman" w:hAnsi="Times New Roman" w:hint="eastAsia"/>
                <w:szCs w:val="21"/>
              </w:rPr>
              <w:t>作出</w:t>
            </w:r>
            <w:proofErr w:type="gramEnd"/>
            <w:r>
              <w:rPr>
                <w:rFonts w:ascii="Times New Roman" w:hAnsi="Times New Roman" w:hint="eastAsia"/>
                <w:szCs w:val="21"/>
              </w:rPr>
              <w:t>答复前，招标人应暂停招投标活动。</w:t>
            </w:r>
          </w:p>
          <w:p w14:paraId="64A268B8" w14:textId="77777777" w:rsidR="00A36FC3" w:rsidRDefault="00AF7C3F">
            <w:pPr>
              <w:snapToGrid w:val="0"/>
              <w:spacing w:line="380" w:lineRule="exact"/>
              <w:ind w:firstLineChars="150" w:firstLine="315"/>
              <w:rPr>
                <w:rFonts w:ascii="Times New Roman" w:hAnsi="Times New Roman"/>
                <w:szCs w:val="21"/>
              </w:rPr>
            </w:pPr>
            <w:r>
              <w:rPr>
                <w:rFonts w:ascii="Times New Roman" w:hAnsi="Times New Roman" w:hint="eastAsia"/>
                <w:szCs w:val="21"/>
              </w:rPr>
              <w:t>投标人对开标有异议的，应当在开标现场提出，招标人应当当场</w:t>
            </w:r>
            <w:proofErr w:type="gramStart"/>
            <w:r>
              <w:rPr>
                <w:rFonts w:ascii="Times New Roman" w:hAnsi="Times New Roman" w:hint="eastAsia"/>
                <w:szCs w:val="21"/>
              </w:rPr>
              <w:t>作出</w:t>
            </w:r>
            <w:proofErr w:type="gramEnd"/>
            <w:r>
              <w:rPr>
                <w:rFonts w:ascii="Times New Roman" w:hAnsi="Times New Roman" w:hint="eastAsia"/>
                <w:szCs w:val="21"/>
              </w:rPr>
              <w:t>答复，并制作记录。</w:t>
            </w:r>
          </w:p>
          <w:p w14:paraId="459851AE" w14:textId="77777777" w:rsidR="00A36FC3" w:rsidRDefault="00AF7C3F">
            <w:pPr>
              <w:snapToGrid w:val="0"/>
              <w:spacing w:line="380" w:lineRule="exact"/>
              <w:ind w:firstLineChars="150" w:firstLine="315"/>
              <w:rPr>
                <w:rFonts w:ascii="Times New Roman" w:hAnsi="Times New Roman"/>
                <w:szCs w:val="21"/>
              </w:rPr>
            </w:pPr>
            <w:r>
              <w:rPr>
                <w:rFonts w:ascii="Times New Roman" w:hAnsi="Times New Roman" w:hint="eastAsia"/>
                <w:szCs w:val="21"/>
              </w:rPr>
              <w:t>投标人或其他利害关系人对评标结果有异议的，应当在中标候选人公示期间以通过交易平台向招标人提出，招标人应当自收到异议之日起</w:t>
            </w:r>
            <w:r>
              <w:rPr>
                <w:rFonts w:ascii="Times New Roman" w:hAnsi="Times New Roman"/>
                <w:szCs w:val="21"/>
              </w:rPr>
              <w:t>3</w:t>
            </w:r>
            <w:r>
              <w:rPr>
                <w:rFonts w:ascii="Times New Roman" w:hAnsi="Times New Roman" w:hint="eastAsia"/>
                <w:szCs w:val="21"/>
              </w:rPr>
              <w:t>日内</w:t>
            </w:r>
            <w:proofErr w:type="gramStart"/>
            <w:r>
              <w:rPr>
                <w:rFonts w:ascii="Times New Roman" w:hAnsi="Times New Roman" w:hint="eastAsia"/>
                <w:szCs w:val="21"/>
              </w:rPr>
              <w:t>作出</w:t>
            </w:r>
            <w:proofErr w:type="gramEnd"/>
            <w:r>
              <w:rPr>
                <w:rFonts w:ascii="Times New Roman" w:hAnsi="Times New Roman" w:hint="eastAsia"/>
                <w:szCs w:val="21"/>
              </w:rPr>
              <w:t>答复。</w:t>
            </w:r>
            <w:proofErr w:type="gramStart"/>
            <w:r>
              <w:rPr>
                <w:rFonts w:ascii="Times New Roman" w:hAnsi="Times New Roman" w:hint="eastAsia"/>
                <w:szCs w:val="21"/>
              </w:rPr>
              <w:t>作出</w:t>
            </w:r>
            <w:proofErr w:type="gramEnd"/>
            <w:r>
              <w:rPr>
                <w:rFonts w:ascii="Times New Roman" w:hAnsi="Times New Roman" w:hint="eastAsia"/>
                <w:szCs w:val="21"/>
              </w:rPr>
              <w:t>答复前，招标人应暂停招投标活动。</w:t>
            </w:r>
          </w:p>
          <w:p w14:paraId="7F825D32" w14:textId="77777777" w:rsidR="00A36FC3" w:rsidRDefault="00AF7C3F">
            <w:pPr>
              <w:autoSpaceDE w:val="0"/>
              <w:autoSpaceDN w:val="0"/>
              <w:adjustRightInd w:val="0"/>
              <w:snapToGrid w:val="0"/>
              <w:spacing w:line="380" w:lineRule="exact"/>
              <w:ind w:firstLineChars="200" w:firstLine="420"/>
              <w:rPr>
                <w:rFonts w:ascii="Times New Roman" w:hAnsi="Times New Roman"/>
                <w:szCs w:val="21"/>
              </w:rPr>
            </w:pPr>
            <w:r>
              <w:rPr>
                <w:rFonts w:ascii="Times New Roman" w:hAnsi="Times New Roman" w:hint="eastAsia"/>
                <w:szCs w:val="21"/>
              </w:rPr>
              <w:t>招标人逾期未答复异议事项，或者潜在投标人或其他利害关系人对招标人的答复不满意，或者潜在投标人或其他利害关系人认为本次招标活动违反法律、法规和规章规定的，投标人或其他利害关系人有权向有关行政监督部门投诉。投诉应按《中华人民共和国招标投标法实施条例》（中华人民共和国国务院令第</w:t>
            </w:r>
            <w:r>
              <w:rPr>
                <w:rFonts w:ascii="Times New Roman" w:hAnsi="Times New Roman"/>
                <w:szCs w:val="21"/>
              </w:rPr>
              <w:t>613</w:t>
            </w:r>
            <w:r>
              <w:rPr>
                <w:rFonts w:ascii="Times New Roman" w:hAnsi="Times New Roman" w:hint="eastAsia"/>
                <w:szCs w:val="21"/>
              </w:rPr>
              <w:t>号）及《工程建设项目招标投标活动投诉处理办法》（国家七</w:t>
            </w:r>
            <w:proofErr w:type="gramStart"/>
            <w:r>
              <w:rPr>
                <w:rFonts w:ascii="Times New Roman" w:hAnsi="Times New Roman" w:hint="eastAsia"/>
                <w:szCs w:val="21"/>
              </w:rPr>
              <w:t>部委令</w:t>
            </w:r>
            <w:proofErr w:type="gramEnd"/>
            <w:r>
              <w:rPr>
                <w:rFonts w:ascii="Times New Roman" w:hAnsi="Times New Roman"/>
                <w:szCs w:val="21"/>
              </w:rPr>
              <w:t>2004</w:t>
            </w:r>
            <w:r>
              <w:rPr>
                <w:rFonts w:ascii="Times New Roman" w:hAnsi="Times New Roman" w:hint="eastAsia"/>
                <w:szCs w:val="21"/>
              </w:rPr>
              <w:t>年第</w:t>
            </w:r>
            <w:r>
              <w:rPr>
                <w:rFonts w:ascii="Times New Roman" w:hAnsi="Times New Roman"/>
                <w:szCs w:val="21"/>
              </w:rPr>
              <w:t>11</w:t>
            </w:r>
            <w:r>
              <w:rPr>
                <w:rFonts w:ascii="Times New Roman" w:hAnsi="Times New Roman" w:hint="eastAsia"/>
                <w:szCs w:val="21"/>
              </w:rPr>
              <w:t>号）、</w:t>
            </w:r>
            <w:proofErr w:type="gramStart"/>
            <w:r>
              <w:rPr>
                <w:rFonts w:ascii="Times New Roman" w:hAnsi="Times New Roman" w:hint="eastAsia"/>
                <w:szCs w:val="21"/>
              </w:rPr>
              <w:t>国家发改委</w:t>
            </w:r>
            <w:proofErr w:type="gramEnd"/>
            <w:r>
              <w:rPr>
                <w:rFonts w:ascii="Times New Roman" w:hAnsi="Times New Roman" w:hint="eastAsia"/>
                <w:szCs w:val="21"/>
              </w:rPr>
              <w:t>等九部委</w:t>
            </w:r>
            <w:r>
              <w:rPr>
                <w:rFonts w:ascii="Times New Roman" w:hAnsi="Times New Roman"/>
                <w:szCs w:val="21"/>
              </w:rPr>
              <w:t>2013</w:t>
            </w:r>
            <w:r>
              <w:rPr>
                <w:rFonts w:ascii="Times New Roman" w:hAnsi="Times New Roman" w:hint="eastAsia"/>
                <w:szCs w:val="21"/>
              </w:rPr>
              <w:t>年第</w:t>
            </w:r>
            <w:r>
              <w:rPr>
                <w:rFonts w:ascii="Times New Roman" w:hAnsi="Times New Roman"/>
                <w:szCs w:val="21"/>
              </w:rPr>
              <w:t>23</w:t>
            </w:r>
            <w:r>
              <w:rPr>
                <w:rFonts w:ascii="Times New Roman" w:hAnsi="Times New Roman" w:hint="eastAsia"/>
                <w:szCs w:val="21"/>
              </w:rPr>
              <w:t>号令办理。</w:t>
            </w:r>
          </w:p>
          <w:p w14:paraId="473E30F6" w14:textId="77777777" w:rsidR="00A36FC3" w:rsidRDefault="00AF7C3F">
            <w:pPr>
              <w:autoSpaceDE w:val="0"/>
              <w:autoSpaceDN w:val="0"/>
              <w:adjustRightInd w:val="0"/>
              <w:snapToGrid w:val="0"/>
              <w:spacing w:line="380" w:lineRule="exact"/>
              <w:rPr>
                <w:rFonts w:ascii="Times New Roman" w:hAnsi="Times New Roman"/>
              </w:rPr>
            </w:pPr>
            <w:r>
              <w:rPr>
                <w:rFonts w:ascii="Times New Roman" w:hAnsi="Times New Roman" w:hint="eastAsia"/>
              </w:rPr>
              <w:t>行政监督机构：绍兴市政务服务办公室</w:t>
            </w:r>
          </w:p>
          <w:p w14:paraId="37E9397D" w14:textId="77777777" w:rsidR="00A36FC3" w:rsidRDefault="00AF7C3F">
            <w:pPr>
              <w:spacing w:line="380" w:lineRule="exact"/>
              <w:jc w:val="left"/>
              <w:rPr>
                <w:rFonts w:ascii="Times New Roman" w:hAnsi="Times New Roman"/>
                <w:spacing w:val="-8"/>
                <w:szCs w:val="21"/>
              </w:rPr>
            </w:pPr>
            <w:r>
              <w:rPr>
                <w:rFonts w:ascii="Times New Roman" w:hAnsi="Times New Roman" w:hint="eastAsia"/>
              </w:rPr>
              <w:t>电话：</w:t>
            </w:r>
            <w:r>
              <w:rPr>
                <w:rFonts w:ascii="Times New Roman" w:hAnsi="Times New Roman" w:hint="eastAsia"/>
              </w:rPr>
              <w:t>0575-88207195</w:t>
            </w:r>
          </w:p>
        </w:tc>
      </w:tr>
      <w:tr w:rsidR="00A36FC3" w14:paraId="05C7D91D" w14:textId="77777777">
        <w:trPr>
          <w:trHeight w:val="650"/>
          <w:jc w:val="center"/>
        </w:trPr>
        <w:tc>
          <w:tcPr>
            <w:tcW w:w="9628" w:type="dxa"/>
            <w:gridSpan w:val="3"/>
            <w:vAlign w:val="center"/>
          </w:tcPr>
          <w:p w14:paraId="427E63CF" w14:textId="77777777" w:rsidR="00A36FC3" w:rsidRDefault="00AF7C3F">
            <w:pPr>
              <w:spacing w:line="380" w:lineRule="exact"/>
              <w:rPr>
                <w:rFonts w:ascii="Times New Roman" w:hAnsi="Times New Roman"/>
                <w:b/>
                <w:bCs/>
                <w:szCs w:val="21"/>
              </w:rPr>
            </w:pPr>
            <w:r>
              <w:rPr>
                <w:rFonts w:ascii="Times New Roman" w:hAnsi="Times New Roman" w:hint="eastAsia"/>
                <w:b/>
                <w:bCs/>
                <w:szCs w:val="21"/>
              </w:rPr>
              <w:t>需要补充的其他内容</w:t>
            </w:r>
          </w:p>
        </w:tc>
      </w:tr>
      <w:tr w:rsidR="00A36FC3" w14:paraId="3D98C5FF" w14:textId="77777777">
        <w:trPr>
          <w:trHeight w:val="581"/>
          <w:jc w:val="center"/>
        </w:trPr>
        <w:tc>
          <w:tcPr>
            <w:tcW w:w="964" w:type="dxa"/>
            <w:vAlign w:val="center"/>
          </w:tcPr>
          <w:p w14:paraId="5EE0EA00" w14:textId="77777777" w:rsidR="00A36FC3" w:rsidRDefault="00AF7C3F">
            <w:pPr>
              <w:spacing w:line="380" w:lineRule="exact"/>
              <w:jc w:val="center"/>
              <w:rPr>
                <w:rFonts w:ascii="Times New Roman" w:hAnsi="Times New Roman"/>
                <w:b/>
                <w:szCs w:val="21"/>
              </w:rPr>
            </w:pPr>
            <w:r>
              <w:rPr>
                <w:rFonts w:ascii="Times New Roman" w:hAnsi="Times New Roman"/>
                <w:b/>
                <w:szCs w:val="21"/>
              </w:rPr>
              <w:t>7.9</w:t>
            </w:r>
          </w:p>
        </w:tc>
        <w:tc>
          <w:tcPr>
            <w:tcW w:w="1423" w:type="dxa"/>
            <w:vAlign w:val="center"/>
          </w:tcPr>
          <w:p w14:paraId="757DF23D"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运营期履约</w:t>
            </w:r>
          </w:p>
          <w:p w14:paraId="7BC3121B"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担保</w:t>
            </w:r>
          </w:p>
        </w:tc>
        <w:tc>
          <w:tcPr>
            <w:tcW w:w="7241" w:type="dxa"/>
            <w:vAlign w:val="center"/>
          </w:tcPr>
          <w:p w14:paraId="059A9112" w14:textId="77777777" w:rsidR="00A36FC3" w:rsidRDefault="00AF7C3F">
            <w:pPr>
              <w:spacing w:line="380" w:lineRule="exact"/>
              <w:jc w:val="left"/>
              <w:rPr>
                <w:rFonts w:ascii="Times New Roman" w:hAnsi="Times New Roman"/>
                <w:sz w:val="28"/>
                <w:szCs w:val="21"/>
              </w:rPr>
            </w:pPr>
            <w:r>
              <w:rPr>
                <w:rFonts w:ascii="Times New Roman" w:hAnsi="Times New Roman" w:hint="eastAsia"/>
                <w:szCs w:val="21"/>
              </w:rPr>
              <w:t>履约担保金额：</w:t>
            </w:r>
            <w:r>
              <w:rPr>
                <w:rFonts w:ascii="Times New Roman" w:hAnsi="Times New Roman" w:hint="eastAsia"/>
                <w:b/>
                <w:bCs/>
              </w:rPr>
              <w:t>人民币</w:t>
            </w:r>
            <w:r>
              <w:rPr>
                <w:rFonts w:ascii="Times New Roman" w:hAnsi="Times New Roman" w:hint="eastAsia"/>
                <w:b/>
                <w:bCs/>
              </w:rPr>
              <w:t>1</w:t>
            </w:r>
            <w:r>
              <w:rPr>
                <w:rFonts w:ascii="Times New Roman" w:hAnsi="Times New Roman" w:hint="eastAsia"/>
                <w:b/>
                <w:bCs/>
              </w:rPr>
              <w:t>亿元</w:t>
            </w:r>
          </w:p>
          <w:p w14:paraId="15BC0B60" w14:textId="77777777" w:rsidR="00A36FC3" w:rsidRDefault="00AF7C3F">
            <w:pPr>
              <w:spacing w:line="380" w:lineRule="exact"/>
              <w:jc w:val="left"/>
              <w:rPr>
                <w:rFonts w:ascii="Times New Roman" w:hAnsi="Times New Roman"/>
                <w:sz w:val="28"/>
                <w:szCs w:val="21"/>
              </w:rPr>
            </w:pPr>
            <w:r>
              <w:rPr>
                <w:rFonts w:ascii="Times New Roman" w:hAnsi="Times New Roman" w:hint="eastAsia"/>
                <w:szCs w:val="21"/>
              </w:rPr>
              <w:t>履约担保形式：现金（电汇或银行汇票形式）或银行保函或保险公司保函</w:t>
            </w:r>
            <w:r w:rsidR="001377FF">
              <w:rPr>
                <w:rFonts w:ascii="Times New Roman" w:hAnsi="Times New Roman" w:hint="eastAsia"/>
                <w:szCs w:val="21"/>
              </w:rPr>
              <w:t>。</w:t>
            </w:r>
          </w:p>
          <w:p w14:paraId="6A0D1F50" w14:textId="77777777" w:rsidR="00A36FC3" w:rsidRDefault="00AF7C3F">
            <w:pPr>
              <w:spacing w:line="380" w:lineRule="exact"/>
              <w:jc w:val="left"/>
              <w:rPr>
                <w:rFonts w:ascii="Times New Roman" w:hAnsi="Times New Roman"/>
                <w:szCs w:val="21"/>
              </w:rPr>
            </w:pPr>
            <w:r>
              <w:rPr>
                <w:rFonts w:ascii="Times New Roman" w:hAnsi="Times New Roman" w:hint="eastAsia"/>
                <w:szCs w:val="21"/>
              </w:rPr>
              <w:t>采用银行保函时，出具履约担保的银行级别：</w:t>
            </w:r>
            <w:r>
              <w:rPr>
                <w:rFonts w:ascii="Times New Roman" w:hAnsi="Times New Roman" w:hint="eastAsia"/>
              </w:rPr>
              <w:t>有相应担保额度的国有商业银行或股份制商业银行支行</w:t>
            </w:r>
            <w:r>
              <w:rPr>
                <w:rFonts w:ascii="Times New Roman" w:hAnsi="Times New Roman" w:hint="eastAsia"/>
                <w:szCs w:val="21"/>
              </w:rPr>
              <w:t>及以上银行。</w:t>
            </w:r>
            <w:r>
              <w:rPr>
                <w:rFonts w:ascii="Times New Roman" w:hAnsi="Times New Roman" w:hint="eastAsia"/>
              </w:rPr>
              <w:t>银行保函须为</w:t>
            </w:r>
            <w:r>
              <w:rPr>
                <w:rFonts w:ascii="Times New Roman" w:hAnsi="Times New Roman"/>
              </w:rPr>
              <w:t>“</w:t>
            </w:r>
            <w:r>
              <w:rPr>
                <w:rFonts w:ascii="Times New Roman" w:hAnsi="Times New Roman" w:hint="eastAsia"/>
              </w:rPr>
              <w:t>见索即付的，不可撤销的银</w:t>
            </w:r>
            <w:r>
              <w:rPr>
                <w:rFonts w:ascii="Times New Roman" w:hAnsi="Times New Roman" w:hint="eastAsia"/>
                <w:szCs w:val="21"/>
              </w:rPr>
              <w:t>行保函</w:t>
            </w:r>
            <w:r>
              <w:rPr>
                <w:rFonts w:ascii="Times New Roman" w:hAnsi="Times New Roman"/>
                <w:szCs w:val="21"/>
              </w:rPr>
              <w:t>”</w:t>
            </w:r>
            <w:r>
              <w:rPr>
                <w:rFonts w:ascii="Times New Roman" w:hAnsi="Times New Roman" w:hint="eastAsia"/>
                <w:szCs w:val="21"/>
              </w:rPr>
              <w:t>，并在担保有效期内必须始终连续有效。</w:t>
            </w:r>
          </w:p>
          <w:p w14:paraId="14773E2B" w14:textId="77777777" w:rsidR="00A36FC3" w:rsidRDefault="00AF7C3F">
            <w:pPr>
              <w:spacing w:line="380" w:lineRule="exact"/>
              <w:jc w:val="left"/>
              <w:rPr>
                <w:rFonts w:ascii="Times New Roman" w:hAnsi="Times New Roman"/>
                <w:sz w:val="28"/>
              </w:rPr>
            </w:pPr>
            <w:r>
              <w:rPr>
                <w:rFonts w:ascii="Times New Roman" w:hAnsi="Times New Roman" w:hint="eastAsia"/>
                <w:szCs w:val="21"/>
              </w:rPr>
              <w:t>项目进入收费期前，项目公司应向实施机构提交运营期履约保证金，运营期履约保证金的有效期自提交之日起至项目特许经营期届满</w:t>
            </w:r>
            <w:proofErr w:type="gramStart"/>
            <w:r>
              <w:rPr>
                <w:rFonts w:ascii="Times New Roman" w:hAnsi="Times New Roman" w:hint="eastAsia"/>
                <w:szCs w:val="21"/>
              </w:rPr>
              <w:t>之日且项目</w:t>
            </w:r>
            <w:proofErr w:type="gramEnd"/>
            <w:r>
              <w:rPr>
                <w:rFonts w:ascii="Times New Roman" w:hAnsi="Times New Roman" w:hint="eastAsia"/>
                <w:szCs w:val="21"/>
              </w:rPr>
              <w:t>公司履行了特许权协议规定的各项义务后止。</w:t>
            </w:r>
          </w:p>
        </w:tc>
      </w:tr>
      <w:tr w:rsidR="00A36FC3" w14:paraId="2CBE8A90" w14:textId="77777777">
        <w:trPr>
          <w:trHeight w:val="581"/>
          <w:jc w:val="center"/>
        </w:trPr>
        <w:tc>
          <w:tcPr>
            <w:tcW w:w="964" w:type="dxa"/>
            <w:vAlign w:val="center"/>
          </w:tcPr>
          <w:p w14:paraId="28F0A154" w14:textId="77777777" w:rsidR="00A36FC3" w:rsidRDefault="00AF7C3F">
            <w:pPr>
              <w:spacing w:line="380" w:lineRule="exact"/>
              <w:jc w:val="center"/>
              <w:rPr>
                <w:rFonts w:ascii="Times New Roman" w:hAnsi="Times New Roman"/>
                <w:b/>
                <w:szCs w:val="21"/>
              </w:rPr>
            </w:pPr>
            <w:r>
              <w:rPr>
                <w:rFonts w:ascii="Times New Roman" w:hAnsi="Times New Roman"/>
                <w:b/>
                <w:szCs w:val="21"/>
              </w:rPr>
              <w:t>10.2</w:t>
            </w:r>
          </w:p>
        </w:tc>
        <w:tc>
          <w:tcPr>
            <w:tcW w:w="1423" w:type="dxa"/>
            <w:vAlign w:val="center"/>
          </w:tcPr>
          <w:p w14:paraId="3269D741"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后续招标</w:t>
            </w:r>
          </w:p>
          <w:p w14:paraId="217393E2"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安排</w:t>
            </w:r>
          </w:p>
        </w:tc>
        <w:tc>
          <w:tcPr>
            <w:tcW w:w="7241" w:type="dxa"/>
            <w:vAlign w:val="center"/>
          </w:tcPr>
          <w:p w14:paraId="69FD1293" w14:textId="77777777" w:rsidR="00A36FC3" w:rsidRDefault="00AF7C3F">
            <w:pPr>
              <w:spacing w:line="380" w:lineRule="exact"/>
              <w:jc w:val="left"/>
              <w:rPr>
                <w:rFonts w:ascii="Times New Roman" w:hAnsi="Times New Roman"/>
                <w:szCs w:val="21"/>
              </w:rPr>
            </w:pPr>
            <w:r>
              <w:rPr>
                <w:rFonts w:ascii="Times New Roman" w:hAnsi="Times New Roman" w:hint="eastAsia"/>
              </w:rPr>
              <w:t>本项目的勘察、设计、施工、监理、检测等服务及与工程建设有关的重要设备、材料等的采购达到必须招标的工程项目规定标准的，仍应按《中华人民共和国招标投标法》、《必须招标的工程项目规定》（国家发展和改革委员会令第</w:t>
            </w:r>
            <w:r>
              <w:rPr>
                <w:rFonts w:ascii="Times New Roman" w:hAnsi="Times New Roman"/>
              </w:rPr>
              <w:t>16</w:t>
            </w:r>
            <w:r>
              <w:rPr>
                <w:rFonts w:ascii="Times New Roman" w:hAnsi="Times New Roman" w:hint="eastAsia"/>
              </w:rPr>
              <w:t>号）和《浙江省人民政府关于进一步加强工程建设项目招标投标领域依法治理的意见》（浙政发〔</w:t>
            </w:r>
            <w:r>
              <w:rPr>
                <w:rFonts w:ascii="Times New Roman" w:hAnsi="Times New Roman"/>
              </w:rPr>
              <w:t>2021</w:t>
            </w:r>
            <w:r>
              <w:rPr>
                <w:rFonts w:ascii="Times New Roman" w:hAnsi="Times New Roman" w:hint="eastAsia"/>
              </w:rPr>
              <w:t>〕</w:t>
            </w:r>
            <w:r>
              <w:rPr>
                <w:rFonts w:ascii="Times New Roman" w:hAnsi="Times New Roman"/>
              </w:rPr>
              <w:t>5</w:t>
            </w:r>
            <w:r>
              <w:rPr>
                <w:rFonts w:ascii="Times New Roman" w:hAnsi="Times New Roman" w:hint="eastAsia"/>
              </w:rPr>
              <w:t>号）等相关规定，进入公共资源交易中心进行招标。</w:t>
            </w:r>
          </w:p>
        </w:tc>
      </w:tr>
      <w:tr w:rsidR="00A36FC3" w14:paraId="1FC62B4D" w14:textId="77777777">
        <w:trPr>
          <w:trHeight w:val="581"/>
          <w:jc w:val="center"/>
        </w:trPr>
        <w:tc>
          <w:tcPr>
            <w:tcW w:w="964" w:type="dxa"/>
            <w:vAlign w:val="center"/>
          </w:tcPr>
          <w:p w14:paraId="24D68524" w14:textId="77777777" w:rsidR="00A36FC3" w:rsidRDefault="00AF7C3F">
            <w:pPr>
              <w:spacing w:line="380" w:lineRule="exact"/>
              <w:jc w:val="center"/>
              <w:rPr>
                <w:rFonts w:ascii="Times New Roman" w:hAnsi="Times New Roman"/>
                <w:b/>
                <w:szCs w:val="21"/>
              </w:rPr>
            </w:pPr>
            <w:r>
              <w:rPr>
                <w:rFonts w:ascii="Times New Roman" w:hAnsi="Times New Roman"/>
                <w:b/>
                <w:szCs w:val="21"/>
              </w:rPr>
              <w:t>10.3</w:t>
            </w:r>
          </w:p>
        </w:tc>
        <w:tc>
          <w:tcPr>
            <w:tcW w:w="1423" w:type="dxa"/>
            <w:vAlign w:val="center"/>
          </w:tcPr>
          <w:p w14:paraId="54BE6CDA" w14:textId="77777777" w:rsidR="00A36FC3" w:rsidRDefault="00AF7C3F">
            <w:pPr>
              <w:spacing w:line="380" w:lineRule="exact"/>
              <w:jc w:val="center"/>
              <w:rPr>
                <w:rFonts w:ascii="Times New Roman" w:hAnsi="Times New Roman"/>
                <w:szCs w:val="21"/>
              </w:rPr>
            </w:pPr>
            <w:r>
              <w:rPr>
                <w:rFonts w:ascii="Times New Roman" w:hAnsi="Times New Roman" w:hint="eastAsia"/>
                <w:szCs w:val="21"/>
              </w:rPr>
              <w:t>否决投标的</w:t>
            </w:r>
          </w:p>
          <w:p w14:paraId="2862B892" w14:textId="77777777" w:rsidR="00A36FC3" w:rsidRDefault="00AF7C3F">
            <w:pPr>
              <w:spacing w:line="380" w:lineRule="exact"/>
              <w:jc w:val="center"/>
              <w:rPr>
                <w:rFonts w:ascii="Times New Roman" w:hAnsi="Times New Roman"/>
                <w:szCs w:val="21"/>
              </w:rPr>
            </w:pPr>
            <w:r>
              <w:rPr>
                <w:rFonts w:ascii="Times New Roman" w:hAnsi="Times New Roman"/>
                <w:szCs w:val="21"/>
              </w:rPr>
              <w:t>情形</w:t>
            </w:r>
          </w:p>
        </w:tc>
        <w:tc>
          <w:tcPr>
            <w:tcW w:w="7241" w:type="dxa"/>
            <w:vAlign w:val="center"/>
          </w:tcPr>
          <w:p w14:paraId="6E4F768D" w14:textId="77777777" w:rsidR="00A36FC3" w:rsidRDefault="00AF7C3F">
            <w:pPr>
              <w:rPr>
                <w:rFonts w:ascii="Times New Roman" w:hAnsi="Times New Roman"/>
                <w:szCs w:val="21"/>
              </w:rPr>
            </w:pPr>
            <w:r>
              <w:rPr>
                <w:rFonts w:ascii="Times New Roman" w:hAnsi="Times New Roman"/>
                <w:szCs w:val="21"/>
              </w:rPr>
              <w:t xml:space="preserve">10.3.1 </w:t>
            </w:r>
            <w:r>
              <w:rPr>
                <w:rFonts w:ascii="Times New Roman" w:hAnsi="Times New Roman" w:hint="eastAsia"/>
                <w:szCs w:val="21"/>
              </w:rPr>
              <w:t>凡评标委员会拟作出否决投标决定的，应先向投标人进行书面询问核实。未进行询问核实程序的，不得做出否决投标决定，投标人放弃接受询问核实机会的除外。投标人应自行关注系统中评标委员会发出的澄清并及时答复，在规定的时限内投标人不参加核实或不予答复的，视为放弃接受询问核实机会。</w:t>
            </w:r>
          </w:p>
          <w:p w14:paraId="7984044B" w14:textId="77777777" w:rsidR="00A36FC3" w:rsidRDefault="00AF7C3F">
            <w:pPr>
              <w:rPr>
                <w:rFonts w:ascii="Times New Roman" w:hAnsi="Times New Roman"/>
                <w:szCs w:val="21"/>
              </w:rPr>
            </w:pPr>
            <w:r>
              <w:rPr>
                <w:rFonts w:ascii="Times New Roman" w:hAnsi="Times New Roman"/>
                <w:szCs w:val="21"/>
              </w:rPr>
              <w:t xml:space="preserve">10.3.2 </w:t>
            </w:r>
            <w:r>
              <w:rPr>
                <w:rFonts w:ascii="Times New Roman" w:hAnsi="Times New Roman" w:hint="eastAsia"/>
                <w:szCs w:val="21"/>
              </w:rPr>
              <w:t>投标文件不符合以下要求的，由评标委员会审核并经过询标程序，其投标文件将被否决：</w:t>
            </w:r>
          </w:p>
          <w:p w14:paraId="58A5A1DD" w14:textId="77777777" w:rsidR="00A36FC3" w:rsidRDefault="00AF7C3F">
            <w:pPr>
              <w:ind w:firstLineChars="200" w:firstLine="420"/>
              <w:rPr>
                <w:rFonts w:ascii="Times New Roman" w:hAnsi="Times New Roman"/>
                <w:szCs w:val="21"/>
              </w:rPr>
            </w:pPr>
            <w:r>
              <w:rPr>
                <w:rFonts w:ascii="Times New Roman" w:hAnsi="Times New Roman" w:hint="eastAsia"/>
                <w:szCs w:val="21"/>
              </w:rPr>
              <w:t>⑴评标办法资格评审标准第</w:t>
            </w:r>
            <w:r>
              <w:rPr>
                <w:rFonts w:ascii="Times New Roman" w:hAnsi="Times New Roman"/>
                <w:szCs w:val="21"/>
              </w:rPr>
              <w:t>2.1.1</w:t>
            </w:r>
            <w:r>
              <w:rPr>
                <w:rFonts w:ascii="Times New Roman" w:hAnsi="Times New Roman" w:hint="eastAsia"/>
                <w:szCs w:val="21"/>
              </w:rPr>
              <w:t>项</w:t>
            </w:r>
          </w:p>
          <w:p w14:paraId="653F756C" w14:textId="77777777" w:rsidR="00A36FC3" w:rsidRDefault="00AF7C3F">
            <w:pPr>
              <w:ind w:firstLineChars="200" w:firstLine="420"/>
              <w:rPr>
                <w:rFonts w:ascii="Times New Roman" w:hAnsi="Times New Roman"/>
                <w:szCs w:val="21"/>
              </w:rPr>
            </w:pPr>
            <w:r>
              <w:rPr>
                <w:rFonts w:ascii="Times New Roman" w:hAnsi="Times New Roman" w:hint="eastAsia"/>
                <w:szCs w:val="21"/>
              </w:rPr>
              <w:t>⑵评标办法初步评审标准第</w:t>
            </w:r>
            <w:r>
              <w:rPr>
                <w:rFonts w:ascii="Times New Roman" w:hAnsi="Times New Roman"/>
                <w:szCs w:val="21"/>
              </w:rPr>
              <w:t>2.1.2</w:t>
            </w:r>
            <w:r>
              <w:rPr>
                <w:rFonts w:ascii="Times New Roman" w:hAnsi="Times New Roman" w:hint="eastAsia"/>
                <w:szCs w:val="21"/>
              </w:rPr>
              <w:t>项</w:t>
            </w:r>
          </w:p>
          <w:p w14:paraId="4E889DC7" w14:textId="77777777" w:rsidR="00A36FC3" w:rsidRDefault="00AF7C3F">
            <w:pPr>
              <w:ind w:firstLineChars="200" w:firstLine="420"/>
              <w:rPr>
                <w:rFonts w:ascii="Times New Roman" w:hAnsi="Times New Roman"/>
                <w:szCs w:val="21"/>
              </w:rPr>
            </w:pPr>
            <w:r>
              <w:rPr>
                <w:rFonts w:ascii="Times New Roman" w:hAnsi="Times New Roman" w:hint="eastAsia"/>
                <w:szCs w:val="21"/>
              </w:rPr>
              <w:t>⑶评标办法详细评审标准第</w:t>
            </w:r>
            <w:r>
              <w:rPr>
                <w:rFonts w:ascii="Times New Roman" w:hAnsi="Times New Roman"/>
                <w:szCs w:val="21"/>
              </w:rPr>
              <w:t>2.1.3</w:t>
            </w:r>
            <w:r>
              <w:rPr>
                <w:rFonts w:ascii="Times New Roman" w:hAnsi="Times New Roman"/>
                <w:szCs w:val="21"/>
              </w:rPr>
              <w:t>项</w:t>
            </w:r>
          </w:p>
          <w:p w14:paraId="6A19CA8F" w14:textId="77777777" w:rsidR="00A36FC3" w:rsidRDefault="00AF7C3F">
            <w:pPr>
              <w:ind w:firstLineChars="200" w:firstLine="420"/>
              <w:rPr>
                <w:rFonts w:ascii="Times New Roman" w:hAnsi="Times New Roman"/>
                <w:szCs w:val="21"/>
              </w:rPr>
            </w:pPr>
            <w:r>
              <w:rPr>
                <w:rFonts w:ascii="Times New Roman" w:hAnsi="Times New Roman" w:hint="eastAsia"/>
                <w:szCs w:val="21"/>
              </w:rPr>
              <w:t>⑷评标办法第</w:t>
            </w:r>
            <w:r>
              <w:rPr>
                <w:rFonts w:ascii="Times New Roman" w:hAnsi="Times New Roman"/>
                <w:szCs w:val="21"/>
              </w:rPr>
              <w:t>3.1.1</w:t>
            </w:r>
            <w:r>
              <w:rPr>
                <w:rFonts w:ascii="Times New Roman" w:hAnsi="Times New Roman" w:hint="eastAsia"/>
                <w:szCs w:val="21"/>
              </w:rPr>
              <w:t>项和第</w:t>
            </w:r>
            <w:r>
              <w:rPr>
                <w:rFonts w:ascii="Times New Roman" w:hAnsi="Times New Roman"/>
                <w:szCs w:val="21"/>
              </w:rPr>
              <w:t>3.1.2</w:t>
            </w:r>
            <w:r>
              <w:rPr>
                <w:rFonts w:ascii="Times New Roman" w:hAnsi="Times New Roman" w:hint="eastAsia"/>
                <w:szCs w:val="21"/>
              </w:rPr>
              <w:t>项</w:t>
            </w:r>
          </w:p>
          <w:p w14:paraId="7A7CC608" w14:textId="77777777" w:rsidR="00A36FC3" w:rsidRDefault="00AF7C3F">
            <w:pPr>
              <w:spacing w:line="380" w:lineRule="exact"/>
              <w:jc w:val="left"/>
              <w:rPr>
                <w:rFonts w:ascii="Times New Roman" w:hAnsi="Times New Roman"/>
              </w:rPr>
            </w:pPr>
            <w:r>
              <w:rPr>
                <w:rFonts w:ascii="Times New Roman" w:hAnsi="Times New Roman" w:hint="eastAsia"/>
                <w:szCs w:val="21"/>
              </w:rPr>
              <w:t>除本条规定以外，招标文件中其他条款均不得作为否决投标文件的依据。</w:t>
            </w:r>
          </w:p>
        </w:tc>
      </w:tr>
    </w:tbl>
    <w:p w14:paraId="1077EF55" w14:textId="77777777" w:rsidR="00A36FC3" w:rsidRDefault="00AF7C3F">
      <w:pPr>
        <w:rPr>
          <w:rFonts w:ascii="Times New Roman" w:hAnsi="Times New Roman"/>
        </w:rPr>
      </w:pPr>
      <w:r>
        <w:rPr>
          <w:rFonts w:ascii="Times New Roman" w:hAnsi="Times New Roman"/>
        </w:rPr>
        <w:br w:type="page"/>
      </w:r>
    </w:p>
    <w:p w14:paraId="642558DB" w14:textId="77777777" w:rsidR="00A36FC3" w:rsidRDefault="00AF7C3F">
      <w:pPr>
        <w:spacing w:line="360" w:lineRule="auto"/>
        <w:rPr>
          <w:rFonts w:ascii="Times New Roman" w:hAnsi="Times New Roman"/>
          <w:b/>
        </w:rPr>
      </w:pPr>
      <w:r>
        <w:rPr>
          <w:rFonts w:ascii="Times New Roman" w:hAnsi="Times New Roman" w:hint="eastAsia"/>
          <w:b/>
        </w:rPr>
        <w:t>附录</w:t>
      </w:r>
    </w:p>
    <w:p w14:paraId="07CEC69E" w14:textId="77777777" w:rsidR="00A36FC3" w:rsidRDefault="00AF7C3F">
      <w:pPr>
        <w:pStyle w:val="33"/>
      </w:pPr>
      <w:bookmarkStart w:id="25" w:name="_Toc91750999"/>
      <w:bookmarkStart w:id="26" w:name="_Toc5594"/>
      <w:bookmarkStart w:id="27" w:name="_Toc139209401"/>
      <w:r>
        <w:rPr>
          <w:rFonts w:hint="eastAsia"/>
        </w:rPr>
        <w:t>附录</w:t>
      </w:r>
      <w:r>
        <w:rPr>
          <w:rFonts w:hint="eastAsia"/>
        </w:rPr>
        <w:t>1</w:t>
      </w:r>
      <w:r>
        <w:rPr>
          <w:rFonts w:hint="eastAsia"/>
        </w:rPr>
        <w:t>资格审查条件（法人资格）</w:t>
      </w:r>
      <w:bookmarkEnd w:id="25"/>
      <w:bookmarkEnd w:id="26"/>
      <w:bookmarkEnd w:id="27"/>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8946"/>
      </w:tblGrid>
      <w:tr w:rsidR="00A36FC3" w14:paraId="62158E92" w14:textId="77777777">
        <w:trPr>
          <w:trHeight w:val="725"/>
        </w:trPr>
        <w:tc>
          <w:tcPr>
            <w:tcW w:w="8946" w:type="dxa"/>
            <w:vAlign w:val="center"/>
          </w:tcPr>
          <w:p w14:paraId="22A654F2" w14:textId="77777777" w:rsidR="00A36FC3" w:rsidRDefault="00AF7C3F">
            <w:pPr>
              <w:spacing w:line="360" w:lineRule="auto"/>
              <w:jc w:val="center"/>
              <w:rPr>
                <w:rFonts w:ascii="Times New Roman" w:hAnsi="Times New Roman"/>
                <w:b/>
                <w:szCs w:val="21"/>
              </w:rPr>
            </w:pPr>
            <w:r>
              <w:rPr>
                <w:rFonts w:ascii="Times New Roman" w:hAnsi="Times New Roman" w:hint="eastAsia"/>
                <w:b/>
                <w:szCs w:val="21"/>
              </w:rPr>
              <w:t>资格条件</w:t>
            </w:r>
          </w:p>
        </w:tc>
      </w:tr>
      <w:tr w:rsidR="00A36FC3" w14:paraId="77DD85BE" w14:textId="77777777">
        <w:trPr>
          <w:trHeight w:val="4121"/>
        </w:trPr>
        <w:tc>
          <w:tcPr>
            <w:tcW w:w="8946" w:type="dxa"/>
            <w:vAlign w:val="center"/>
          </w:tcPr>
          <w:p w14:paraId="700B5BE4" w14:textId="77777777" w:rsidR="00A36FC3" w:rsidRDefault="00AF7C3F">
            <w:pPr>
              <w:adjustRightInd w:val="0"/>
              <w:snapToGrid w:val="0"/>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在中华人民共和国境内（含港澳台地区）依法注册的企业法人，且合法存续，没有处于被吊销营业执照、责令关闭或者被撤销等不良状态。</w:t>
            </w:r>
          </w:p>
          <w:p w14:paraId="7ED12665" w14:textId="77777777" w:rsidR="00A36FC3" w:rsidRDefault="00AF7C3F">
            <w:pPr>
              <w:adjustRightInd w:val="0"/>
              <w:snapToGrid w:val="0"/>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本次招标</w:t>
            </w:r>
            <w:r>
              <w:rPr>
                <w:rFonts w:ascii="Times New Roman" w:hAnsi="Times New Roman" w:hint="eastAsia"/>
                <w:u w:val="single"/>
              </w:rPr>
              <w:t>接受</w:t>
            </w:r>
            <w:r>
              <w:rPr>
                <w:rFonts w:ascii="Times New Roman" w:hAnsi="Times New Roman" w:hint="eastAsia"/>
              </w:rPr>
              <w:t>联合体投标，</w:t>
            </w:r>
            <w:r>
              <w:rPr>
                <w:rFonts w:ascii="Times New Roman" w:hAnsi="Times New Roman" w:hint="eastAsia"/>
                <w:szCs w:val="21"/>
              </w:rPr>
              <w:t>联合体所有成员数量不得超过</w:t>
            </w:r>
            <w:r>
              <w:rPr>
                <w:rFonts w:ascii="Times New Roman" w:hAnsi="Times New Roman"/>
                <w:szCs w:val="21"/>
              </w:rPr>
              <w:t>3</w:t>
            </w:r>
            <w:r>
              <w:rPr>
                <w:rFonts w:ascii="Times New Roman" w:hAnsi="Times New Roman" w:hint="eastAsia"/>
                <w:szCs w:val="21"/>
              </w:rPr>
              <w:t>家，如投资人组建联合体参加投标的，联合体牵头人应当作为项目公司投资控股方（在项目公司持股比例不低于</w:t>
            </w:r>
            <w:r>
              <w:rPr>
                <w:rFonts w:ascii="Times New Roman" w:hAnsi="Times New Roman" w:hint="eastAsia"/>
                <w:szCs w:val="21"/>
              </w:rPr>
              <w:t>50%</w:t>
            </w:r>
            <w:r>
              <w:rPr>
                <w:rFonts w:ascii="Times New Roman" w:hAnsi="Times New Roman" w:hint="eastAsia"/>
                <w:szCs w:val="21"/>
              </w:rPr>
              <w:t>），联合体各成员不得再以自己名义单独或参加其他联合体在本次招标中投标。</w:t>
            </w:r>
          </w:p>
          <w:p w14:paraId="38BAF88A" w14:textId="77777777" w:rsidR="00A36FC3" w:rsidRDefault="00A36FC3">
            <w:pPr>
              <w:pStyle w:val="2"/>
            </w:pPr>
          </w:p>
        </w:tc>
      </w:tr>
    </w:tbl>
    <w:p w14:paraId="0860D266" w14:textId="77777777" w:rsidR="00A36FC3" w:rsidRDefault="00A36FC3">
      <w:pPr>
        <w:spacing w:line="360" w:lineRule="auto"/>
        <w:rPr>
          <w:rFonts w:ascii="Times New Roman" w:hAnsi="Times New Roman"/>
        </w:rPr>
      </w:pPr>
    </w:p>
    <w:p w14:paraId="057436A6" w14:textId="77777777" w:rsidR="00A36FC3" w:rsidRDefault="00AF7C3F">
      <w:pPr>
        <w:widowControl/>
        <w:jc w:val="left"/>
        <w:rPr>
          <w:rFonts w:ascii="Times New Roman" w:hAnsi="Times New Roman"/>
        </w:rPr>
      </w:pPr>
      <w:r>
        <w:rPr>
          <w:rFonts w:ascii="Times New Roman" w:hAnsi="Times New Roman"/>
        </w:rPr>
        <w:br w:type="page"/>
      </w:r>
    </w:p>
    <w:p w14:paraId="56613C7E" w14:textId="77777777" w:rsidR="00A36FC3" w:rsidRDefault="00A36FC3">
      <w:pPr>
        <w:spacing w:line="360" w:lineRule="auto"/>
        <w:rPr>
          <w:rFonts w:ascii="Times New Roman" w:hAnsi="Times New Roman"/>
        </w:rPr>
      </w:pPr>
    </w:p>
    <w:p w14:paraId="6B5AA4D5" w14:textId="77777777" w:rsidR="00A36FC3" w:rsidRDefault="00AF7C3F">
      <w:pPr>
        <w:pStyle w:val="33"/>
      </w:pPr>
      <w:bookmarkStart w:id="28" w:name="_Toc139209402"/>
      <w:bookmarkStart w:id="29" w:name="_Toc24918"/>
      <w:bookmarkStart w:id="30" w:name="_Toc91751000"/>
      <w:r>
        <w:rPr>
          <w:rFonts w:hint="eastAsia"/>
        </w:rPr>
        <w:t>附录</w:t>
      </w:r>
      <w:r>
        <w:rPr>
          <w:rFonts w:hint="eastAsia"/>
        </w:rPr>
        <w:t>2</w:t>
      </w:r>
      <w:r>
        <w:rPr>
          <w:rFonts w:hint="eastAsia"/>
        </w:rPr>
        <w:t>资格审查条件（财务状况）</w:t>
      </w:r>
      <w:bookmarkEnd w:id="28"/>
      <w:bookmarkEnd w:id="29"/>
      <w:bookmarkEnd w:id="30"/>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8946"/>
      </w:tblGrid>
      <w:tr w:rsidR="00A36FC3" w14:paraId="34704181" w14:textId="77777777">
        <w:trPr>
          <w:trHeight w:val="725"/>
        </w:trPr>
        <w:tc>
          <w:tcPr>
            <w:tcW w:w="8946" w:type="dxa"/>
            <w:vAlign w:val="center"/>
          </w:tcPr>
          <w:p w14:paraId="0F727146" w14:textId="77777777" w:rsidR="00A36FC3" w:rsidRDefault="00AF7C3F">
            <w:pPr>
              <w:spacing w:line="360" w:lineRule="auto"/>
              <w:jc w:val="center"/>
              <w:rPr>
                <w:rFonts w:ascii="Times New Roman" w:hAnsi="Times New Roman"/>
                <w:b/>
                <w:szCs w:val="21"/>
              </w:rPr>
            </w:pPr>
            <w:r>
              <w:rPr>
                <w:rFonts w:ascii="Times New Roman" w:hAnsi="Times New Roman" w:hint="eastAsia"/>
                <w:b/>
                <w:szCs w:val="21"/>
              </w:rPr>
              <w:t>适用于独立投标</w:t>
            </w:r>
          </w:p>
        </w:tc>
      </w:tr>
      <w:tr w:rsidR="00A36FC3" w14:paraId="1142BADE" w14:textId="77777777">
        <w:trPr>
          <w:trHeight w:val="4688"/>
        </w:trPr>
        <w:tc>
          <w:tcPr>
            <w:tcW w:w="8946" w:type="dxa"/>
            <w:vAlign w:val="center"/>
          </w:tcPr>
          <w:p w14:paraId="518DB8BF" w14:textId="77777777" w:rsidR="00A36FC3" w:rsidRDefault="00AF7C3F">
            <w:pPr>
              <w:adjustRightInd w:val="0"/>
              <w:snapToGrid w:val="0"/>
              <w:spacing w:line="360" w:lineRule="auto"/>
              <w:ind w:firstLineChars="200" w:firstLine="420"/>
              <w:rPr>
                <w:rFonts w:ascii="Times New Roman" w:hAnsi="Times New Roman"/>
                <w:szCs w:val="21"/>
              </w:rPr>
            </w:pPr>
            <w:r>
              <w:rPr>
                <w:rFonts w:ascii="Times New Roman" w:hAnsi="Times New Roman"/>
                <w:szCs w:val="21"/>
              </w:rPr>
              <w:t>1.2022</w:t>
            </w:r>
            <w:r>
              <w:rPr>
                <w:rFonts w:ascii="Times New Roman" w:hAnsi="Times New Roman" w:hint="eastAsia"/>
                <w:szCs w:val="21"/>
              </w:rPr>
              <w:t>年末，净资产在</w:t>
            </w:r>
            <w:r>
              <w:rPr>
                <w:rFonts w:ascii="Times New Roman" w:hAnsi="Times New Roman" w:hint="eastAsia"/>
                <w:szCs w:val="21"/>
              </w:rPr>
              <w:t>33.57</w:t>
            </w:r>
            <w:r>
              <w:rPr>
                <w:rFonts w:ascii="Times New Roman" w:hAnsi="Times New Roman" w:hint="eastAsia"/>
                <w:szCs w:val="21"/>
              </w:rPr>
              <w:t>亿元人民币以上（或等值货币，汇率以招标公告发布之日中国银行外汇牌价中卖出价为准，下同）（母公司可以以符合财务管理相关规定的合并报表为准）；</w:t>
            </w:r>
          </w:p>
          <w:p w14:paraId="44F54AC8" w14:textId="77777777" w:rsidR="00A36FC3" w:rsidRDefault="00AF7C3F">
            <w:pPr>
              <w:adjustRightInd w:val="0"/>
              <w:snapToGrid w:val="0"/>
              <w:spacing w:line="360" w:lineRule="auto"/>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最近连续三年（指</w:t>
            </w:r>
            <w:r>
              <w:rPr>
                <w:rFonts w:ascii="Times New Roman" w:hAnsi="Times New Roman"/>
                <w:szCs w:val="21"/>
              </w:rPr>
              <w:t>2020</w:t>
            </w:r>
            <w:r>
              <w:rPr>
                <w:rFonts w:ascii="Times New Roman" w:hAnsi="Times New Roman" w:hint="eastAsia"/>
                <w:szCs w:val="21"/>
              </w:rPr>
              <w:t>年、</w:t>
            </w:r>
            <w:r>
              <w:rPr>
                <w:rFonts w:ascii="Times New Roman" w:hAnsi="Times New Roman"/>
                <w:szCs w:val="21"/>
              </w:rPr>
              <w:t>2021</w:t>
            </w:r>
            <w:r>
              <w:rPr>
                <w:rFonts w:ascii="Times New Roman" w:hAnsi="Times New Roman" w:hint="eastAsia"/>
                <w:szCs w:val="21"/>
              </w:rPr>
              <w:t>年、</w:t>
            </w:r>
            <w:r>
              <w:rPr>
                <w:rFonts w:ascii="Times New Roman" w:hAnsi="Times New Roman"/>
                <w:szCs w:val="21"/>
              </w:rPr>
              <w:t>2022</w:t>
            </w:r>
            <w:r>
              <w:rPr>
                <w:rFonts w:ascii="Times New Roman" w:hAnsi="Times New Roman" w:hint="eastAsia"/>
                <w:szCs w:val="21"/>
              </w:rPr>
              <w:t>年）每年均为盈利，且各年度财务报告应当经具有法定资格的中介机构审计；对于成立不足三年的投标人，自成立以来的每年应为盈利，须提供经具有法定资格的中介机构审计的自成立后的全部财务报告；财务状况良好，</w:t>
            </w:r>
            <w:r>
              <w:rPr>
                <w:rFonts w:ascii="Times New Roman" w:hAnsi="Times New Roman"/>
                <w:szCs w:val="21"/>
              </w:rPr>
              <w:t>2022</w:t>
            </w:r>
            <w:r>
              <w:rPr>
                <w:rFonts w:ascii="Times New Roman" w:hAnsi="Times New Roman" w:hint="eastAsia"/>
                <w:szCs w:val="21"/>
              </w:rPr>
              <w:t>年末资产负债率不超过</w:t>
            </w:r>
            <w:r>
              <w:rPr>
                <w:rFonts w:ascii="Times New Roman" w:hAnsi="Times New Roman"/>
                <w:szCs w:val="21"/>
              </w:rPr>
              <w:t>75</w:t>
            </w:r>
            <w:r>
              <w:rPr>
                <w:rFonts w:ascii="Times New Roman" w:hAnsi="Times New Roman" w:hint="eastAsia"/>
                <w:szCs w:val="21"/>
              </w:rPr>
              <w:t>％，没有处于财产被接管、冻结、破产状态。</w:t>
            </w:r>
          </w:p>
        </w:tc>
      </w:tr>
      <w:tr w:rsidR="00A36FC3" w14:paraId="6598304B" w14:textId="77777777">
        <w:trPr>
          <w:trHeight w:val="663"/>
        </w:trPr>
        <w:tc>
          <w:tcPr>
            <w:tcW w:w="8946" w:type="dxa"/>
            <w:tcBorders>
              <w:top w:val="single" w:sz="6" w:space="0" w:color="auto"/>
              <w:left w:val="double" w:sz="6" w:space="0" w:color="auto"/>
              <w:bottom w:val="single" w:sz="6" w:space="0" w:color="auto"/>
              <w:right w:val="double" w:sz="6" w:space="0" w:color="auto"/>
            </w:tcBorders>
            <w:vAlign w:val="center"/>
          </w:tcPr>
          <w:p w14:paraId="480792D1" w14:textId="77777777" w:rsidR="00A36FC3" w:rsidRDefault="00AF7C3F">
            <w:pPr>
              <w:adjustRightInd w:val="0"/>
              <w:snapToGrid w:val="0"/>
              <w:spacing w:line="360" w:lineRule="auto"/>
              <w:jc w:val="center"/>
              <w:rPr>
                <w:rFonts w:ascii="Times New Roman" w:hAnsi="Times New Roman"/>
                <w:szCs w:val="21"/>
              </w:rPr>
            </w:pPr>
            <w:r>
              <w:rPr>
                <w:rFonts w:ascii="Times New Roman" w:hAnsi="Times New Roman" w:hint="eastAsia"/>
                <w:b/>
                <w:szCs w:val="21"/>
              </w:rPr>
              <w:t>适用于联合体投标</w:t>
            </w:r>
          </w:p>
        </w:tc>
      </w:tr>
      <w:tr w:rsidR="00A36FC3" w14:paraId="4BF089A0" w14:textId="77777777">
        <w:trPr>
          <w:trHeight w:val="4688"/>
        </w:trPr>
        <w:tc>
          <w:tcPr>
            <w:tcW w:w="8946" w:type="dxa"/>
            <w:tcBorders>
              <w:top w:val="single" w:sz="6" w:space="0" w:color="auto"/>
              <w:left w:val="double" w:sz="6" w:space="0" w:color="auto"/>
              <w:bottom w:val="double" w:sz="6" w:space="0" w:color="auto"/>
              <w:right w:val="double" w:sz="6" w:space="0" w:color="auto"/>
            </w:tcBorders>
            <w:vAlign w:val="center"/>
          </w:tcPr>
          <w:p w14:paraId="1A819B52" w14:textId="77777777" w:rsidR="00A36FC3" w:rsidRDefault="00AF7C3F">
            <w:pPr>
              <w:adjustRightInd w:val="0"/>
              <w:snapToGrid w:val="0"/>
              <w:spacing w:line="360" w:lineRule="auto"/>
              <w:ind w:firstLineChars="200" w:firstLine="420"/>
              <w:rPr>
                <w:rFonts w:ascii="Times New Roman" w:hAnsi="Times New Roman"/>
                <w:szCs w:val="21"/>
              </w:rPr>
            </w:pPr>
            <w:r>
              <w:rPr>
                <w:rFonts w:ascii="Times New Roman" w:hAnsi="Times New Roman"/>
                <w:szCs w:val="21"/>
              </w:rPr>
              <w:t>1.2022</w:t>
            </w:r>
            <w:r>
              <w:rPr>
                <w:rFonts w:ascii="Times New Roman" w:hAnsi="Times New Roman" w:hint="eastAsia"/>
                <w:szCs w:val="21"/>
              </w:rPr>
              <w:t>年末，联合体各成员净资产之和在</w:t>
            </w:r>
            <w:r>
              <w:rPr>
                <w:rFonts w:ascii="Times New Roman" w:hAnsi="Times New Roman" w:hint="eastAsia"/>
                <w:szCs w:val="21"/>
              </w:rPr>
              <w:t>33.57</w:t>
            </w:r>
            <w:r>
              <w:rPr>
                <w:rFonts w:ascii="Times New Roman" w:hAnsi="Times New Roman" w:hint="eastAsia"/>
                <w:szCs w:val="21"/>
              </w:rPr>
              <w:t>亿元人民币以上（或等值货币，汇率以招标公告发布之日中国银行外汇牌价中卖出价为准，下同）（母公司可以以符合财务管理相关规定的合并报表为准）；</w:t>
            </w:r>
          </w:p>
          <w:p w14:paraId="793045BE" w14:textId="77777777" w:rsidR="00A36FC3" w:rsidRDefault="00AF7C3F">
            <w:pPr>
              <w:adjustRightInd w:val="0"/>
              <w:snapToGrid w:val="0"/>
              <w:spacing w:line="360" w:lineRule="auto"/>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联合体各成员最近连续三年（指</w:t>
            </w:r>
            <w:r>
              <w:rPr>
                <w:rFonts w:ascii="Times New Roman" w:hAnsi="Times New Roman"/>
                <w:szCs w:val="21"/>
              </w:rPr>
              <w:t>2020</w:t>
            </w:r>
            <w:r>
              <w:rPr>
                <w:rFonts w:ascii="Times New Roman" w:hAnsi="Times New Roman" w:hint="eastAsia"/>
                <w:szCs w:val="21"/>
              </w:rPr>
              <w:t>年、</w:t>
            </w:r>
            <w:r>
              <w:rPr>
                <w:rFonts w:ascii="Times New Roman" w:hAnsi="Times New Roman"/>
                <w:szCs w:val="21"/>
              </w:rPr>
              <w:t>2021</w:t>
            </w:r>
            <w:r>
              <w:rPr>
                <w:rFonts w:ascii="Times New Roman" w:hAnsi="Times New Roman" w:hint="eastAsia"/>
                <w:szCs w:val="21"/>
              </w:rPr>
              <w:t>年、</w:t>
            </w:r>
            <w:r>
              <w:rPr>
                <w:rFonts w:ascii="Times New Roman" w:hAnsi="Times New Roman"/>
                <w:szCs w:val="21"/>
              </w:rPr>
              <w:t>2022</w:t>
            </w:r>
            <w:r>
              <w:rPr>
                <w:rFonts w:ascii="Times New Roman" w:hAnsi="Times New Roman" w:hint="eastAsia"/>
                <w:szCs w:val="21"/>
              </w:rPr>
              <w:t>年）每年均为盈利，且各年度财务报告应当经具有法定资格的中介机构审计；对于成立不足三年的投标人，自成立以来的每年应为盈利，须提供经具有法定资格的中介机构审计的自成立后的全部财务报告；财务状况良好，</w:t>
            </w:r>
            <w:r>
              <w:rPr>
                <w:rFonts w:ascii="Times New Roman" w:hAnsi="Times New Roman"/>
                <w:szCs w:val="21"/>
              </w:rPr>
              <w:t>2022</w:t>
            </w:r>
            <w:r>
              <w:rPr>
                <w:rFonts w:ascii="Times New Roman" w:hAnsi="Times New Roman" w:hint="eastAsia"/>
                <w:szCs w:val="21"/>
              </w:rPr>
              <w:t>年末资产负债率不超过</w:t>
            </w:r>
            <w:r>
              <w:rPr>
                <w:rFonts w:ascii="Times New Roman" w:hAnsi="Times New Roman"/>
                <w:szCs w:val="21"/>
              </w:rPr>
              <w:t>75</w:t>
            </w:r>
            <w:r>
              <w:rPr>
                <w:rFonts w:ascii="Times New Roman" w:hAnsi="Times New Roman" w:hint="eastAsia"/>
                <w:szCs w:val="21"/>
              </w:rPr>
              <w:t>％，没有处于财产被接管、冻结、破产状态。</w:t>
            </w:r>
          </w:p>
        </w:tc>
      </w:tr>
    </w:tbl>
    <w:p w14:paraId="65DCA5DA" w14:textId="77777777" w:rsidR="00A36FC3" w:rsidRDefault="00A36FC3">
      <w:pPr>
        <w:spacing w:line="360" w:lineRule="auto"/>
        <w:rPr>
          <w:rFonts w:ascii="Times New Roman" w:hAnsi="Times New Roman"/>
        </w:rPr>
      </w:pPr>
    </w:p>
    <w:p w14:paraId="5CD37728" w14:textId="77777777" w:rsidR="00A36FC3" w:rsidRDefault="00AF7C3F">
      <w:pPr>
        <w:widowControl/>
        <w:jc w:val="left"/>
        <w:rPr>
          <w:rFonts w:ascii="Times New Roman" w:hAnsi="Times New Roman"/>
        </w:rPr>
      </w:pPr>
      <w:r>
        <w:rPr>
          <w:rFonts w:ascii="Times New Roman" w:hAnsi="Times New Roman"/>
        </w:rPr>
        <w:br w:type="page"/>
      </w:r>
    </w:p>
    <w:p w14:paraId="378F2701" w14:textId="77777777" w:rsidR="00A36FC3" w:rsidRDefault="00A36FC3">
      <w:pPr>
        <w:spacing w:line="360" w:lineRule="auto"/>
        <w:rPr>
          <w:rFonts w:ascii="Times New Roman" w:hAnsi="Times New Roman"/>
        </w:rPr>
      </w:pPr>
    </w:p>
    <w:p w14:paraId="09D8134E" w14:textId="77777777" w:rsidR="00A36FC3" w:rsidRDefault="00AF7C3F">
      <w:pPr>
        <w:pStyle w:val="33"/>
      </w:pPr>
      <w:bookmarkStart w:id="31" w:name="_Toc29447"/>
      <w:bookmarkStart w:id="32" w:name="_Toc139209403"/>
      <w:bookmarkStart w:id="33" w:name="_Toc91751001"/>
      <w:bookmarkStart w:id="34" w:name="_Toc91751002"/>
      <w:r>
        <w:rPr>
          <w:rFonts w:hint="eastAsia"/>
        </w:rPr>
        <w:t>附录</w:t>
      </w:r>
      <w:r>
        <w:rPr>
          <w:rFonts w:hint="eastAsia"/>
        </w:rPr>
        <w:t>3</w:t>
      </w:r>
      <w:r>
        <w:rPr>
          <w:rFonts w:hint="eastAsia"/>
        </w:rPr>
        <w:t>资格审查条件（投融资能力）</w:t>
      </w:r>
      <w:bookmarkEnd w:id="31"/>
      <w:bookmarkEnd w:id="32"/>
      <w:bookmarkEnd w:id="33"/>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8946"/>
      </w:tblGrid>
      <w:tr w:rsidR="00A36FC3" w14:paraId="7E81E994" w14:textId="77777777">
        <w:trPr>
          <w:trHeight w:val="725"/>
        </w:trPr>
        <w:tc>
          <w:tcPr>
            <w:tcW w:w="8946" w:type="dxa"/>
            <w:vAlign w:val="center"/>
          </w:tcPr>
          <w:p w14:paraId="416944D1" w14:textId="77777777" w:rsidR="00A36FC3" w:rsidRDefault="00AF7C3F">
            <w:pPr>
              <w:spacing w:line="360" w:lineRule="auto"/>
              <w:jc w:val="center"/>
              <w:rPr>
                <w:rFonts w:ascii="Times New Roman" w:hAnsi="Times New Roman"/>
                <w:b/>
                <w:szCs w:val="21"/>
              </w:rPr>
            </w:pPr>
            <w:r>
              <w:rPr>
                <w:rFonts w:ascii="Times New Roman" w:hAnsi="Times New Roman" w:hint="eastAsia"/>
                <w:b/>
                <w:szCs w:val="21"/>
              </w:rPr>
              <w:t>适用于独立投标</w:t>
            </w:r>
          </w:p>
        </w:tc>
      </w:tr>
      <w:tr w:rsidR="00A36FC3" w14:paraId="1423A4DD" w14:textId="77777777">
        <w:trPr>
          <w:trHeight w:val="2137"/>
        </w:trPr>
        <w:tc>
          <w:tcPr>
            <w:tcW w:w="8946" w:type="dxa"/>
            <w:vAlign w:val="center"/>
          </w:tcPr>
          <w:p w14:paraId="58EAC2EF" w14:textId="77777777" w:rsidR="00A36FC3" w:rsidRDefault="00AF7C3F">
            <w:pPr>
              <w:spacing w:line="400" w:lineRule="atLeast"/>
              <w:rPr>
                <w:rFonts w:ascii="Times New Roman" w:hAnsi="Times New Roman"/>
              </w:rPr>
            </w:pPr>
            <w:r>
              <w:rPr>
                <w:rFonts w:ascii="Times New Roman" w:hAnsi="Times New Roman" w:hint="eastAsia"/>
              </w:rPr>
              <w:t>具有不低于</w:t>
            </w:r>
            <w:r>
              <w:rPr>
                <w:rFonts w:ascii="Times New Roman" w:hAnsi="Times New Roman" w:hint="eastAsia"/>
                <w:b/>
                <w:u w:val="single"/>
              </w:rPr>
              <w:t>95.92</w:t>
            </w:r>
            <w:r>
              <w:rPr>
                <w:rFonts w:ascii="Times New Roman" w:hAnsi="Times New Roman" w:hint="eastAsia"/>
              </w:rPr>
              <w:t>亿元人民币</w:t>
            </w:r>
            <w:r>
              <w:rPr>
                <w:rFonts w:ascii="Times New Roman" w:hAnsi="Times New Roman" w:hint="eastAsia"/>
              </w:rPr>
              <w:t>(</w:t>
            </w:r>
            <w:r>
              <w:rPr>
                <w:rFonts w:ascii="Times New Roman" w:hAnsi="Times New Roman" w:hint="eastAsia"/>
              </w:rPr>
              <w:t>或等值货币</w:t>
            </w:r>
            <w:r>
              <w:rPr>
                <w:rFonts w:ascii="Times New Roman" w:hAnsi="Times New Roman" w:hint="eastAsia"/>
              </w:rPr>
              <w:t>)</w:t>
            </w:r>
            <w:r>
              <w:rPr>
                <w:rFonts w:ascii="Times New Roman" w:hAnsi="Times New Roman" w:hint="eastAsia"/>
              </w:rPr>
              <w:t>的投融资能力。</w:t>
            </w:r>
          </w:p>
          <w:p w14:paraId="41452184" w14:textId="77777777" w:rsidR="00A36FC3" w:rsidRDefault="00A36FC3">
            <w:pPr>
              <w:spacing w:line="360" w:lineRule="auto"/>
              <w:rPr>
                <w:rFonts w:ascii="Times New Roman" w:hAnsi="Times New Roman"/>
                <w:szCs w:val="21"/>
              </w:rPr>
            </w:pPr>
          </w:p>
        </w:tc>
      </w:tr>
      <w:tr w:rsidR="00A36FC3" w14:paraId="46C49A67" w14:textId="77777777">
        <w:trPr>
          <w:trHeight w:val="1094"/>
        </w:trPr>
        <w:tc>
          <w:tcPr>
            <w:tcW w:w="8946" w:type="dxa"/>
            <w:tcBorders>
              <w:top w:val="single" w:sz="6" w:space="0" w:color="auto"/>
              <w:left w:val="double" w:sz="6" w:space="0" w:color="auto"/>
              <w:bottom w:val="single" w:sz="6" w:space="0" w:color="auto"/>
              <w:right w:val="double" w:sz="6" w:space="0" w:color="auto"/>
            </w:tcBorders>
            <w:vAlign w:val="center"/>
          </w:tcPr>
          <w:p w14:paraId="367878F2" w14:textId="77777777" w:rsidR="00A36FC3" w:rsidRDefault="00AF7C3F">
            <w:pPr>
              <w:spacing w:line="360" w:lineRule="auto"/>
              <w:jc w:val="center"/>
              <w:rPr>
                <w:rFonts w:ascii="Times New Roman" w:hAnsi="Times New Roman"/>
                <w:szCs w:val="21"/>
              </w:rPr>
            </w:pPr>
            <w:r>
              <w:rPr>
                <w:rFonts w:ascii="Times New Roman" w:hAnsi="Times New Roman" w:hint="eastAsia"/>
                <w:b/>
                <w:szCs w:val="21"/>
              </w:rPr>
              <w:t>适用于联合体投标</w:t>
            </w:r>
          </w:p>
        </w:tc>
      </w:tr>
      <w:tr w:rsidR="00A36FC3" w14:paraId="4610C451" w14:textId="77777777">
        <w:trPr>
          <w:trHeight w:val="2137"/>
        </w:trPr>
        <w:tc>
          <w:tcPr>
            <w:tcW w:w="8946" w:type="dxa"/>
            <w:tcBorders>
              <w:top w:val="single" w:sz="6" w:space="0" w:color="auto"/>
              <w:left w:val="double" w:sz="6" w:space="0" w:color="auto"/>
              <w:bottom w:val="double" w:sz="6" w:space="0" w:color="auto"/>
              <w:right w:val="double" w:sz="6" w:space="0" w:color="auto"/>
            </w:tcBorders>
            <w:vAlign w:val="center"/>
          </w:tcPr>
          <w:p w14:paraId="7F644DFC" w14:textId="77777777" w:rsidR="00A36FC3" w:rsidRDefault="00AF7C3F">
            <w:pPr>
              <w:spacing w:line="360" w:lineRule="auto"/>
              <w:rPr>
                <w:rFonts w:ascii="Times New Roman" w:hAnsi="Times New Roman"/>
                <w:szCs w:val="21"/>
              </w:rPr>
            </w:pPr>
            <w:r>
              <w:rPr>
                <w:rFonts w:ascii="Times New Roman" w:hAnsi="Times New Roman" w:hint="eastAsia"/>
                <w:szCs w:val="21"/>
              </w:rPr>
              <w:t>联合体各成员投融资能力之和不低于</w:t>
            </w:r>
            <w:r>
              <w:rPr>
                <w:rFonts w:ascii="Times New Roman" w:hAnsi="Times New Roman" w:hint="eastAsia"/>
                <w:b/>
                <w:u w:val="single"/>
              </w:rPr>
              <w:t>95.92</w:t>
            </w:r>
            <w:r>
              <w:rPr>
                <w:rFonts w:ascii="Times New Roman" w:hAnsi="Times New Roman" w:hint="eastAsia"/>
                <w:szCs w:val="21"/>
              </w:rPr>
              <w:t>亿元人民币</w:t>
            </w:r>
            <w:r>
              <w:rPr>
                <w:rFonts w:ascii="Times New Roman" w:hAnsi="Times New Roman" w:hint="eastAsia"/>
                <w:szCs w:val="21"/>
              </w:rPr>
              <w:t>(</w:t>
            </w:r>
            <w:r>
              <w:rPr>
                <w:rFonts w:ascii="Times New Roman" w:hAnsi="Times New Roman" w:hint="eastAsia"/>
                <w:szCs w:val="21"/>
              </w:rPr>
              <w:t>或等值货币</w:t>
            </w:r>
            <w:r>
              <w:rPr>
                <w:rFonts w:ascii="Times New Roman" w:hAnsi="Times New Roman" w:hint="eastAsia"/>
                <w:szCs w:val="21"/>
              </w:rPr>
              <w:t>)</w:t>
            </w:r>
            <w:r>
              <w:rPr>
                <w:rFonts w:ascii="Times New Roman" w:hAnsi="Times New Roman" w:hint="eastAsia"/>
                <w:szCs w:val="21"/>
              </w:rPr>
              <w:t>。</w:t>
            </w:r>
          </w:p>
        </w:tc>
      </w:tr>
    </w:tbl>
    <w:p w14:paraId="0C48365D" w14:textId="77777777" w:rsidR="00A36FC3" w:rsidRDefault="00AF7C3F">
      <w:pPr>
        <w:spacing w:line="400" w:lineRule="atLeast"/>
        <w:ind w:firstLineChars="200" w:firstLine="420"/>
        <w:rPr>
          <w:rFonts w:ascii="Times New Roman" w:hAnsi="Times New Roman"/>
        </w:rPr>
      </w:pPr>
      <w:r>
        <w:rPr>
          <w:rFonts w:ascii="Times New Roman" w:hAnsi="Times New Roman"/>
        </w:rPr>
        <w:t>注：投融资能力的证明材料：</w:t>
      </w:r>
      <w:r>
        <w:rPr>
          <w:rFonts w:ascii="Times New Roman" w:hAnsi="Times New Roman" w:hint="eastAsia"/>
        </w:rPr>
        <w:t>资金证明（应在本项目招标公告发出后出具，不同开户金融机构同一日期出具的资金证明可累计）、贷款意向书（银行为用于本项目建设出具）、综合授信额度（无须注明针对本项目，由国有或股份制商业银行一级支行及以上分支机构或具有金融许可证的其他金融机构（业务范围需</w:t>
      </w:r>
      <w:proofErr w:type="gramStart"/>
      <w:r>
        <w:rPr>
          <w:rFonts w:ascii="Times New Roman" w:hAnsi="Times New Roman" w:hint="eastAsia"/>
        </w:rPr>
        <w:t>含存款</w:t>
      </w:r>
      <w:proofErr w:type="gramEnd"/>
      <w:r>
        <w:rPr>
          <w:rFonts w:ascii="Times New Roman" w:hAnsi="Times New Roman" w:hint="eastAsia"/>
        </w:rPr>
        <w:t>和贷款）出具）。</w:t>
      </w:r>
    </w:p>
    <w:p w14:paraId="495A4695" w14:textId="77777777" w:rsidR="00A36FC3" w:rsidRDefault="00AF7C3F">
      <w:pPr>
        <w:widowControl/>
        <w:jc w:val="left"/>
        <w:rPr>
          <w:rFonts w:ascii="Times New Roman" w:hAnsi="Times New Roman"/>
        </w:rPr>
      </w:pPr>
      <w:r>
        <w:rPr>
          <w:rFonts w:ascii="Times New Roman" w:hAnsi="Times New Roman"/>
        </w:rPr>
        <w:br w:type="page"/>
      </w:r>
    </w:p>
    <w:p w14:paraId="27528FD5" w14:textId="77777777" w:rsidR="00A36FC3" w:rsidRDefault="00A36FC3">
      <w:pPr>
        <w:spacing w:line="360" w:lineRule="auto"/>
        <w:rPr>
          <w:rFonts w:ascii="Times New Roman" w:hAnsi="Times New Roman"/>
        </w:rPr>
      </w:pPr>
    </w:p>
    <w:p w14:paraId="25649FB8" w14:textId="77777777" w:rsidR="00A36FC3" w:rsidRDefault="00AF7C3F">
      <w:pPr>
        <w:pStyle w:val="33"/>
      </w:pPr>
      <w:bookmarkStart w:id="35" w:name="_Toc139209404"/>
      <w:bookmarkStart w:id="36" w:name="_Toc2297"/>
      <w:r>
        <w:rPr>
          <w:rFonts w:hint="eastAsia"/>
        </w:rPr>
        <w:t>附录</w:t>
      </w:r>
      <w:r>
        <w:rPr>
          <w:rFonts w:hint="eastAsia"/>
        </w:rPr>
        <w:t>4</w:t>
      </w:r>
      <w:r>
        <w:rPr>
          <w:rFonts w:hint="eastAsia"/>
        </w:rPr>
        <w:t>资格审查条件（商业信誉）</w:t>
      </w:r>
      <w:bookmarkEnd w:id="34"/>
      <w:bookmarkEnd w:id="35"/>
      <w:bookmarkEnd w:id="36"/>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8946"/>
      </w:tblGrid>
      <w:tr w:rsidR="00A36FC3" w14:paraId="3BC14699" w14:textId="77777777">
        <w:trPr>
          <w:trHeight w:val="725"/>
        </w:trPr>
        <w:tc>
          <w:tcPr>
            <w:tcW w:w="8946" w:type="dxa"/>
            <w:vAlign w:val="center"/>
          </w:tcPr>
          <w:p w14:paraId="2050184F" w14:textId="77777777" w:rsidR="00A36FC3" w:rsidRDefault="00AF7C3F">
            <w:pPr>
              <w:spacing w:line="360" w:lineRule="auto"/>
              <w:jc w:val="center"/>
              <w:rPr>
                <w:rFonts w:ascii="Times New Roman" w:hAnsi="Times New Roman"/>
                <w:b/>
                <w:szCs w:val="21"/>
              </w:rPr>
            </w:pPr>
            <w:r>
              <w:rPr>
                <w:rFonts w:ascii="Times New Roman" w:hAnsi="Times New Roman" w:hint="eastAsia"/>
                <w:b/>
                <w:szCs w:val="21"/>
              </w:rPr>
              <w:t>商业信誉</w:t>
            </w:r>
          </w:p>
        </w:tc>
      </w:tr>
      <w:tr w:rsidR="00A36FC3" w14:paraId="5C444BD6" w14:textId="77777777">
        <w:trPr>
          <w:trHeight w:val="4380"/>
        </w:trPr>
        <w:tc>
          <w:tcPr>
            <w:tcW w:w="8946" w:type="dxa"/>
            <w:vAlign w:val="center"/>
          </w:tcPr>
          <w:p w14:paraId="00BE2265"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1.</w:t>
            </w:r>
            <w:r>
              <w:rPr>
                <w:rFonts w:ascii="Times New Roman" w:hAnsi="Times New Roman" w:hint="eastAsia"/>
                <w:szCs w:val="21"/>
              </w:rPr>
              <w:t>商业信誉良好，在经济活动中无重大违法违规行为，</w:t>
            </w:r>
            <w:r>
              <w:rPr>
                <w:rFonts w:hint="eastAsia"/>
                <w:szCs w:val="21"/>
              </w:rPr>
              <w:t>近</w:t>
            </w:r>
            <w:r>
              <w:rPr>
                <w:rFonts w:ascii="Times New Roman" w:hAnsi="Times New Roman"/>
                <w:szCs w:val="21"/>
              </w:rPr>
              <w:t>3</w:t>
            </w:r>
            <w:r>
              <w:rPr>
                <w:rFonts w:hint="eastAsia"/>
                <w:szCs w:val="21"/>
              </w:rPr>
              <w:t>年内</w:t>
            </w:r>
            <w:r>
              <w:rPr>
                <w:rFonts w:ascii="Times New Roman" w:hAnsi="Times New Roman" w:hint="eastAsia"/>
                <w:szCs w:val="21"/>
              </w:rPr>
              <w:t>财务会计资料无虚假记载、银行和税务信用评价系统或企业信用系统中无不良记录；</w:t>
            </w:r>
          </w:p>
          <w:p w14:paraId="193A22C2"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在“信用中国”网站（</w:t>
            </w:r>
            <w:r>
              <w:rPr>
                <w:rFonts w:ascii="Times New Roman" w:hAnsi="Times New Roman" w:hint="eastAsia"/>
                <w:szCs w:val="21"/>
              </w:rPr>
              <w:t>http://www.creditchina.gov.cn/</w:t>
            </w:r>
            <w:r>
              <w:rPr>
                <w:rFonts w:ascii="Times New Roman" w:hAnsi="Times New Roman" w:hint="eastAsia"/>
                <w:szCs w:val="21"/>
              </w:rPr>
              <w:t>）中未被列入失信被执行人名单；</w:t>
            </w:r>
          </w:p>
          <w:p w14:paraId="66542A71" w14:textId="77777777" w:rsidR="00A36FC3" w:rsidRDefault="00AF7C3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在国家企业信用信息公示系统（</w:t>
            </w:r>
            <w:r>
              <w:rPr>
                <w:rFonts w:ascii="Times New Roman" w:hAnsi="Times New Roman" w:hint="eastAsia"/>
                <w:szCs w:val="21"/>
              </w:rPr>
              <w:t>http://www.gsxt.gov.cn/</w:t>
            </w:r>
            <w:r>
              <w:rPr>
                <w:rFonts w:ascii="Times New Roman" w:hAnsi="Times New Roman" w:hint="eastAsia"/>
                <w:szCs w:val="21"/>
              </w:rPr>
              <w:t>）中未被列入严重违法失信企业名单；</w:t>
            </w:r>
          </w:p>
          <w:p w14:paraId="45ED1EB5" w14:textId="77777777" w:rsidR="00A36FC3" w:rsidRDefault="00AF7C3F">
            <w:pPr>
              <w:adjustRightInd w:val="0"/>
              <w:snapToGrid w:val="0"/>
              <w:spacing w:line="360" w:lineRule="auto"/>
              <w:ind w:firstLineChars="200" w:firstLine="420"/>
              <w:rPr>
                <w:rFonts w:ascii="Times New Roman" w:hAnsi="Times New Roman"/>
              </w:rPr>
            </w:pPr>
            <w:r>
              <w:rPr>
                <w:rFonts w:ascii="Times New Roman" w:hAnsi="Times New Roman"/>
                <w:szCs w:val="21"/>
              </w:rPr>
              <w:t>4.</w:t>
            </w:r>
            <w:r>
              <w:rPr>
                <w:rFonts w:ascii="Times New Roman" w:hAnsi="Times New Roman" w:hint="eastAsia"/>
              </w:rPr>
              <w:t>未被浙江省交通运输厅和浙江省</w:t>
            </w:r>
            <w:proofErr w:type="gramStart"/>
            <w:r>
              <w:rPr>
                <w:rFonts w:ascii="Times New Roman" w:hAnsi="Times New Roman" w:hint="eastAsia"/>
              </w:rPr>
              <w:t>发改委取消</w:t>
            </w:r>
            <w:proofErr w:type="gramEnd"/>
            <w:r>
              <w:rPr>
                <w:rFonts w:ascii="Times New Roman" w:hAnsi="Times New Roman" w:hint="eastAsia"/>
              </w:rPr>
              <w:t>浙江省内的投标资格或禁止进入浙江省公路建设市场且处罚期未满，</w:t>
            </w:r>
            <w:r>
              <w:rPr>
                <w:rFonts w:hint="eastAsia"/>
                <w:szCs w:val="21"/>
              </w:rPr>
              <w:t>且未被交通运输</w:t>
            </w:r>
            <w:proofErr w:type="gramStart"/>
            <w:r>
              <w:rPr>
                <w:rFonts w:hint="eastAsia"/>
                <w:szCs w:val="21"/>
              </w:rPr>
              <w:t>部取消</w:t>
            </w:r>
            <w:proofErr w:type="gramEnd"/>
            <w:r>
              <w:rPr>
                <w:rFonts w:hint="eastAsia"/>
                <w:szCs w:val="21"/>
              </w:rPr>
              <w:t>公路建设市场投标资格</w:t>
            </w:r>
            <w:r>
              <w:rPr>
                <w:rFonts w:ascii="Times New Roman" w:hAnsi="Times New Roman" w:hint="eastAsia"/>
              </w:rPr>
              <w:t>；未被列入招投标失信黑名单（以</w:t>
            </w:r>
            <w:proofErr w:type="gramStart"/>
            <w:r>
              <w:rPr>
                <w:rFonts w:ascii="Times New Roman" w:hAnsi="Times New Roman" w:hint="eastAsia"/>
              </w:rPr>
              <w:t>浙江省发改委</w:t>
            </w:r>
            <w:proofErr w:type="gramEnd"/>
            <w:r>
              <w:rPr>
                <w:rFonts w:ascii="Times New Roman" w:hAnsi="Times New Roman" w:hint="eastAsia"/>
              </w:rPr>
              <w:t>公布的披露期内的失信黑名单为准）。</w:t>
            </w:r>
          </w:p>
          <w:p w14:paraId="34BFEC42"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5</w:t>
            </w:r>
            <w:r>
              <w:rPr>
                <w:rFonts w:ascii="Times New Roman" w:hAnsi="Times New Roman" w:hint="eastAsia"/>
                <w:szCs w:val="21"/>
              </w:rPr>
              <w:t>.</w:t>
            </w:r>
            <w:r>
              <w:rPr>
                <w:rFonts w:ascii="Times New Roman" w:hAnsi="Times New Roman" w:hint="eastAsia"/>
                <w:szCs w:val="21"/>
              </w:rPr>
              <w:t>投标人及其法定代表人有行贿犯罪行为的认定：以中国裁判</w:t>
            </w:r>
            <w:proofErr w:type="gramStart"/>
            <w:r>
              <w:rPr>
                <w:rFonts w:ascii="Times New Roman" w:hAnsi="Times New Roman" w:hint="eastAsia"/>
                <w:szCs w:val="21"/>
              </w:rPr>
              <w:t>文书网</w:t>
            </w:r>
            <w:proofErr w:type="gramEnd"/>
            <w:r>
              <w:rPr>
                <w:rFonts w:ascii="Times New Roman" w:hAnsi="Times New Roman" w:hint="eastAsia"/>
                <w:szCs w:val="21"/>
              </w:rPr>
              <w:t>网站页面显示内容为准，时间以法院判决书判决日期为准。（投标人无须提供查询情况，由招标人通过中国裁判文书网（</w:t>
            </w:r>
            <w:r>
              <w:rPr>
                <w:rFonts w:ascii="Times New Roman" w:hAnsi="Times New Roman" w:hint="eastAsia"/>
                <w:szCs w:val="21"/>
              </w:rPr>
              <w:t>http://wenshu.court.gov.cn/</w:t>
            </w:r>
            <w:r>
              <w:rPr>
                <w:rFonts w:ascii="Times New Roman" w:hAnsi="Times New Roman" w:hint="eastAsia"/>
                <w:szCs w:val="21"/>
              </w:rPr>
              <w:t>）查询为准）。</w:t>
            </w:r>
          </w:p>
          <w:p w14:paraId="41D76609" w14:textId="77777777" w:rsidR="00A36FC3" w:rsidRDefault="00A36FC3">
            <w:pPr>
              <w:pStyle w:val="2"/>
            </w:pPr>
          </w:p>
          <w:p w14:paraId="7F723ABC" w14:textId="77777777" w:rsidR="00A36FC3" w:rsidRDefault="00A36FC3">
            <w:pPr>
              <w:adjustRightInd w:val="0"/>
              <w:snapToGrid w:val="0"/>
              <w:spacing w:line="360" w:lineRule="auto"/>
              <w:ind w:firstLineChars="200" w:firstLine="420"/>
              <w:rPr>
                <w:rFonts w:ascii="Times New Roman" w:hAnsi="Times New Roman"/>
                <w:szCs w:val="21"/>
              </w:rPr>
            </w:pPr>
          </w:p>
        </w:tc>
      </w:tr>
    </w:tbl>
    <w:p w14:paraId="431E2F3A" w14:textId="77777777" w:rsidR="00A36FC3" w:rsidRDefault="00AF7C3F">
      <w:pPr>
        <w:widowControl/>
        <w:jc w:val="left"/>
        <w:rPr>
          <w:rFonts w:ascii="Times New Roman" w:hAnsi="Times New Roman"/>
        </w:rPr>
      </w:pPr>
      <w:r>
        <w:rPr>
          <w:rFonts w:ascii="Times New Roman" w:hAnsi="Times New Roman" w:hint="eastAsia"/>
        </w:rPr>
        <w:t>注：如联合体投标的，联合体各成员均须满足。</w:t>
      </w:r>
    </w:p>
    <w:p w14:paraId="78069FC8" w14:textId="77777777" w:rsidR="00A36FC3" w:rsidRDefault="00AF7C3F">
      <w:pPr>
        <w:widowControl/>
        <w:jc w:val="left"/>
        <w:rPr>
          <w:rFonts w:ascii="Times New Roman" w:hAnsi="Times New Roman"/>
        </w:rPr>
      </w:pPr>
      <w:r>
        <w:rPr>
          <w:rFonts w:ascii="Times New Roman" w:hAnsi="Times New Roman"/>
        </w:rPr>
        <w:br w:type="page"/>
      </w:r>
    </w:p>
    <w:p w14:paraId="312CA216" w14:textId="77777777" w:rsidR="00A36FC3" w:rsidRDefault="00A36FC3">
      <w:pPr>
        <w:widowControl/>
        <w:jc w:val="left"/>
        <w:rPr>
          <w:rFonts w:ascii="Times New Roman" w:hAnsi="Times New Roman"/>
        </w:rPr>
      </w:pPr>
    </w:p>
    <w:p w14:paraId="1852E529" w14:textId="77777777" w:rsidR="00A36FC3" w:rsidRDefault="00AF7C3F">
      <w:pPr>
        <w:pStyle w:val="33"/>
      </w:pPr>
      <w:bookmarkStart w:id="37" w:name="_Toc12225"/>
      <w:bookmarkStart w:id="38" w:name="_Toc91751003"/>
      <w:bookmarkStart w:id="39" w:name="_Toc139209405"/>
      <w:r>
        <w:rPr>
          <w:rFonts w:hint="eastAsia"/>
        </w:rPr>
        <w:t>附录</w:t>
      </w:r>
      <w:r>
        <w:rPr>
          <w:rFonts w:hint="eastAsia"/>
        </w:rPr>
        <w:t>5</w:t>
      </w:r>
      <w:r>
        <w:rPr>
          <w:rFonts w:hint="eastAsia"/>
        </w:rPr>
        <w:t>资格审查条件（其他要求）</w:t>
      </w:r>
      <w:bookmarkEnd w:id="37"/>
      <w:bookmarkEnd w:id="38"/>
      <w:bookmarkEnd w:id="39"/>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8946"/>
      </w:tblGrid>
      <w:tr w:rsidR="00A36FC3" w14:paraId="64DF6B09" w14:textId="77777777">
        <w:trPr>
          <w:trHeight w:val="634"/>
        </w:trPr>
        <w:tc>
          <w:tcPr>
            <w:tcW w:w="8946" w:type="dxa"/>
            <w:vAlign w:val="center"/>
          </w:tcPr>
          <w:p w14:paraId="3F2E0E17" w14:textId="77777777" w:rsidR="00A36FC3" w:rsidRDefault="00AF7C3F">
            <w:pPr>
              <w:spacing w:line="360" w:lineRule="auto"/>
              <w:jc w:val="center"/>
              <w:rPr>
                <w:rFonts w:ascii="Times New Roman" w:hAnsi="Times New Roman"/>
                <w:b/>
                <w:szCs w:val="21"/>
              </w:rPr>
            </w:pPr>
            <w:r>
              <w:rPr>
                <w:rFonts w:ascii="Times New Roman" w:hAnsi="Times New Roman" w:hint="eastAsia"/>
                <w:b/>
                <w:szCs w:val="21"/>
              </w:rPr>
              <w:t>资格条件</w:t>
            </w:r>
          </w:p>
        </w:tc>
      </w:tr>
      <w:tr w:rsidR="00A36FC3" w14:paraId="43CA5E6F" w14:textId="77777777">
        <w:trPr>
          <w:trHeight w:val="4230"/>
        </w:trPr>
        <w:tc>
          <w:tcPr>
            <w:tcW w:w="8946" w:type="dxa"/>
            <w:vAlign w:val="center"/>
          </w:tcPr>
          <w:p w14:paraId="6A1A1A93" w14:textId="77777777" w:rsidR="00A36FC3" w:rsidRDefault="00A36FC3">
            <w:pPr>
              <w:spacing w:line="400" w:lineRule="atLeast"/>
              <w:ind w:firstLineChars="200" w:firstLine="420"/>
              <w:rPr>
                <w:rFonts w:ascii="Times New Roman" w:hAnsi="Times New Roman"/>
              </w:rPr>
            </w:pPr>
          </w:p>
          <w:p w14:paraId="067A5F3C" w14:textId="77777777" w:rsidR="00A36FC3" w:rsidRDefault="00AF7C3F">
            <w:pPr>
              <w:spacing w:line="400" w:lineRule="atLeast"/>
              <w:ind w:firstLineChars="200" w:firstLine="420"/>
              <w:rPr>
                <w:rFonts w:ascii="Times New Roman" w:hAnsi="Times New Roman"/>
              </w:rPr>
            </w:pPr>
            <w:r>
              <w:rPr>
                <w:rFonts w:ascii="Times New Roman" w:hAnsi="Times New Roman"/>
              </w:rPr>
              <w:t>1.</w:t>
            </w:r>
            <w:r>
              <w:rPr>
                <w:rFonts w:ascii="Times New Roman" w:hAnsi="Times New Roman" w:hint="eastAsia"/>
              </w:rPr>
              <w:t>独立投标人或联合体投标人至少</w:t>
            </w:r>
            <w:proofErr w:type="gramStart"/>
            <w:r>
              <w:rPr>
                <w:rFonts w:ascii="Times New Roman" w:hAnsi="Times New Roman" w:hint="eastAsia"/>
              </w:rPr>
              <w:t>一</w:t>
            </w:r>
            <w:proofErr w:type="gramEnd"/>
            <w:r>
              <w:rPr>
                <w:rFonts w:ascii="Times New Roman" w:hAnsi="Times New Roman" w:hint="eastAsia"/>
              </w:rPr>
              <w:t>成员自</w:t>
            </w:r>
            <w:r>
              <w:rPr>
                <w:rFonts w:ascii="Times New Roman" w:hAnsi="Times New Roman"/>
              </w:rPr>
              <w:t>2018</w:t>
            </w:r>
            <w:r>
              <w:rPr>
                <w:rFonts w:ascii="Times New Roman" w:hAnsi="Times New Roman" w:hint="eastAsia"/>
              </w:rPr>
              <w:t>年</w:t>
            </w:r>
            <w:r>
              <w:rPr>
                <w:rFonts w:ascii="Times New Roman" w:hAnsi="Times New Roman" w:hint="eastAsia"/>
              </w:rPr>
              <w:t>7</w:t>
            </w:r>
            <w:r>
              <w:rPr>
                <w:rFonts w:ascii="Times New Roman" w:hAnsi="Times New Roman" w:hint="eastAsia"/>
              </w:rPr>
              <w:t>月</w:t>
            </w:r>
            <w:r>
              <w:rPr>
                <w:rFonts w:ascii="Times New Roman" w:hAnsi="Times New Roman"/>
              </w:rPr>
              <w:t>1</w:t>
            </w:r>
            <w:r>
              <w:rPr>
                <w:rFonts w:ascii="Times New Roman" w:hAnsi="Times New Roman" w:hint="eastAsia"/>
              </w:rPr>
              <w:t>日（证明材料任一时间均可）以来，具有一条高速公路项目的投融资（</w:t>
            </w:r>
            <w:proofErr w:type="gramStart"/>
            <w:r>
              <w:rPr>
                <w:rFonts w:ascii="Times New Roman" w:hAnsi="Times New Roman" w:hint="eastAsia"/>
              </w:rPr>
              <w:t>含收购</w:t>
            </w:r>
            <w:proofErr w:type="gramEnd"/>
            <w:r>
              <w:rPr>
                <w:rFonts w:ascii="Times New Roman" w:hAnsi="Times New Roman" w:hint="eastAsia"/>
              </w:rPr>
              <w:t>并购）经验。证明材料包括：合同协议书（与政府或实施机构（或发包人）签订的框架协议或投融资建设协议书或投融资合同）</w:t>
            </w:r>
            <w:proofErr w:type="gramStart"/>
            <w:r>
              <w:rPr>
                <w:rFonts w:ascii="Times New Roman" w:hAnsi="Times New Roman" w:hint="eastAsia"/>
              </w:rPr>
              <w:t>或工可批复</w:t>
            </w:r>
            <w:proofErr w:type="gramEnd"/>
            <w:r>
              <w:rPr>
                <w:rFonts w:ascii="Times New Roman" w:hAnsi="Times New Roman" w:hint="eastAsia"/>
              </w:rPr>
              <w:t>（或核准）或交工验收证书或</w:t>
            </w:r>
            <w:proofErr w:type="gramStart"/>
            <w:r>
              <w:rPr>
                <w:rFonts w:ascii="Times New Roman" w:hAnsi="Times New Roman" w:hint="eastAsia"/>
              </w:rPr>
              <w:t>高速项目</w:t>
            </w:r>
            <w:proofErr w:type="gramEnd"/>
            <w:r>
              <w:rPr>
                <w:rFonts w:ascii="Times New Roman" w:hAnsi="Times New Roman" w:hint="eastAsia"/>
              </w:rPr>
              <w:t>收购协议复印件或其他能够证明申请人开展项目投融资的有效文件或设（区）市级以上交通运输主管部门证明材料。同时认可申请人控股子公司（附相关证明）的业绩。接受以联合体形式承接的类似业绩。</w:t>
            </w:r>
          </w:p>
          <w:p w14:paraId="1FA42E81" w14:textId="77777777" w:rsidR="00A36FC3" w:rsidRDefault="00AF7C3F">
            <w:pPr>
              <w:spacing w:line="400" w:lineRule="atLeast"/>
              <w:ind w:firstLineChars="200" w:firstLine="420"/>
              <w:rPr>
                <w:rFonts w:ascii="Times New Roman" w:hAnsi="Times New Roman"/>
              </w:rPr>
            </w:pPr>
            <w:r>
              <w:rPr>
                <w:rFonts w:ascii="Times New Roman" w:hAnsi="Times New Roman"/>
              </w:rPr>
              <w:t>2.</w:t>
            </w:r>
            <w:r>
              <w:rPr>
                <w:rFonts w:ascii="Times New Roman" w:hAnsi="Times New Roman" w:hint="eastAsia"/>
              </w:rPr>
              <w:t>独立投标人或联合体投标人至少</w:t>
            </w:r>
            <w:proofErr w:type="gramStart"/>
            <w:r>
              <w:rPr>
                <w:rFonts w:ascii="Times New Roman" w:hAnsi="Times New Roman" w:hint="eastAsia"/>
              </w:rPr>
              <w:t>一</w:t>
            </w:r>
            <w:proofErr w:type="gramEnd"/>
            <w:r>
              <w:rPr>
                <w:rFonts w:ascii="Times New Roman" w:hAnsi="Times New Roman" w:hint="eastAsia"/>
              </w:rPr>
              <w:t>成员</w:t>
            </w:r>
            <w:r>
              <w:rPr>
                <w:rFonts w:ascii="Times New Roman" w:hAnsi="Times New Roman" w:hint="eastAsia"/>
                <w:szCs w:val="21"/>
              </w:rPr>
              <w:t>截止招标公告发布日，</w:t>
            </w:r>
            <w:r>
              <w:rPr>
                <w:rFonts w:ascii="Times New Roman" w:hAnsi="Times New Roman" w:hint="eastAsia"/>
              </w:rPr>
              <w:t>具有一条尚在运营的高速公路项目的运营经验。证明材料包括：合同协议书（与政府或实施机构（或发包人）签订的特许权协议）或政府</w:t>
            </w:r>
            <w:proofErr w:type="gramStart"/>
            <w:r>
              <w:rPr>
                <w:rFonts w:ascii="Times New Roman" w:hAnsi="Times New Roman" w:hint="eastAsia"/>
              </w:rPr>
              <w:t>方相关</w:t>
            </w:r>
            <w:proofErr w:type="gramEnd"/>
            <w:r>
              <w:rPr>
                <w:rFonts w:ascii="Times New Roman" w:hAnsi="Times New Roman" w:hint="eastAsia"/>
              </w:rPr>
              <w:t>收费批复文件或其他能够证明由投标人负责项目运营的证明材料的扫描件或设（区）市级以上交通运输主管部门证明材料。同时认可申请人控股子公司（附相关证明）的业绩。接受以联合体形式承接的类似业绩。</w:t>
            </w:r>
          </w:p>
          <w:p w14:paraId="7898DD0E" w14:textId="77777777" w:rsidR="00A36FC3" w:rsidRDefault="00A36FC3">
            <w:pPr>
              <w:spacing w:line="400" w:lineRule="atLeast"/>
              <w:ind w:firstLineChars="200" w:firstLine="420"/>
              <w:rPr>
                <w:rFonts w:ascii="Times New Roman" w:hAnsi="Times New Roman"/>
              </w:rPr>
            </w:pPr>
          </w:p>
          <w:p w14:paraId="1B656C42" w14:textId="77777777" w:rsidR="00A36FC3" w:rsidRDefault="00AF7C3F">
            <w:pPr>
              <w:spacing w:line="360" w:lineRule="auto"/>
              <w:ind w:firstLineChars="200" w:firstLine="422"/>
              <w:rPr>
                <w:rFonts w:ascii="Times New Roman" w:hAnsi="Times New Roman"/>
                <w:szCs w:val="21"/>
              </w:rPr>
            </w:pPr>
            <w:r>
              <w:rPr>
                <w:rFonts w:ascii="Times New Roman" w:hAnsi="Times New Roman" w:hint="eastAsia"/>
                <w:b/>
                <w:bCs/>
              </w:rPr>
              <w:t>投标人具备第</w:t>
            </w:r>
            <w:r>
              <w:rPr>
                <w:rFonts w:ascii="Times New Roman" w:hAnsi="Times New Roman" w:hint="eastAsia"/>
                <w:b/>
                <w:bCs/>
              </w:rPr>
              <w:t>1</w:t>
            </w:r>
            <w:r>
              <w:rPr>
                <w:rFonts w:ascii="Times New Roman" w:hAnsi="Times New Roman" w:hint="eastAsia"/>
                <w:b/>
                <w:bCs/>
              </w:rPr>
              <w:t>项或第</w:t>
            </w:r>
            <w:r>
              <w:rPr>
                <w:rFonts w:ascii="Times New Roman" w:hAnsi="Times New Roman" w:hint="eastAsia"/>
                <w:b/>
                <w:bCs/>
              </w:rPr>
              <w:t>2</w:t>
            </w:r>
            <w:r>
              <w:rPr>
                <w:rFonts w:ascii="Times New Roman" w:hAnsi="Times New Roman" w:hint="eastAsia"/>
                <w:b/>
                <w:bCs/>
              </w:rPr>
              <w:t>项业绩的，均予以认可。</w:t>
            </w:r>
          </w:p>
          <w:p w14:paraId="1CF6D15B" w14:textId="77777777" w:rsidR="00A36FC3" w:rsidRDefault="00A36FC3">
            <w:pPr>
              <w:spacing w:line="360" w:lineRule="auto"/>
              <w:ind w:firstLineChars="200" w:firstLine="420"/>
              <w:rPr>
                <w:rFonts w:ascii="Times New Roman" w:hAnsi="Times New Roman"/>
                <w:szCs w:val="21"/>
              </w:rPr>
            </w:pPr>
          </w:p>
        </w:tc>
      </w:tr>
    </w:tbl>
    <w:p w14:paraId="4595A203" w14:textId="77777777" w:rsidR="00A36FC3" w:rsidRDefault="00AF7C3F">
      <w:pPr>
        <w:spacing w:line="400" w:lineRule="atLeast"/>
        <w:ind w:firstLineChars="200" w:firstLine="420"/>
      </w:pPr>
      <w:r>
        <w:rPr>
          <w:rFonts w:ascii="Times New Roman" w:hAnsi="Times New Roman"/>
        </w:rPr>
        <w:br w:type="page"/>
      </w:r>
    </w:p>
    <w:p w14:paraId="18753731" w14:textId="77777777" w:rsidR="00A36FC3" w:rsidRDefault="00AF7C3F">
      <w:pPr>
        <w:pStyle w:val="2"/>
        <w:spacing w:line="360" w:lineRule="auto"/>
      </w:pPr>
      <w:bookmarkStart w:id="40" w:name="_Toc30197"/>
      <w:bookmarkStart w:id="41" w:name="_Toc25731"/>
      <w:bookmarkStart w:id="42" w:name="_Toc106986126"/>
      <w:bookmarkStart w:id="43" w:name="_Toc152047200"/>
      <w:bookmarkStart w:id="44" w:name="_Toc96074607"/>
      <w:bookmarkStart w:id="45" w:name="_Toc144974404"/>
      <w:bookmarkStart w:id="46" w:name="_Toc139209406"/>
      <w:bookmarkStart w:id="47" w:name="_Toc179715693"/>
      <w:r>
        <w:t xml:space="preserve">1. </w:t>
      </w:r>
      <w:r>
        <w:rPr>
          <w:rFonts w:hint="eastAsia"/>
        </w:rPr>
        <w:t>总则</w:t>
      </w:r>
      <w:bookmarkEnd w:id="40"/>
      <w:bookmarkEnd w:id="41"/>
      <w:bookmarkEnd w:id="42"/>
      <w:bookmarkEnd w:id="43"/>
      <w:bookmarkEnd w:id="44"/>
      <w:bookmarkEnd w:id="45"/>
      <w:bookmarkEnd w:id="46"/>
      <w:bookmarkEnd w:id="47"/>
    </w:p>
    <w:p w14:paraId="63D30E11" w14:textId="77777777" w:rsidR="00A36FC3" w:rsidRDefault="00AF7C3F">
      <w:pPr>
        <w:pStyle w:val="3"/>
        <w:spacing w:line="360" w:lineRule="auto"/>
      </w:pPr>
      <w:bookmarkStart w:id="48" w:name="_Toc106986127"/>
      <w:bookmarkStart w:id="49" w:name="_Toc179715694"/>
      <w:bookmarkStart w:id="50" w:name="_Toc96074608"/>
      <w:bookmarkStart w:id="51" w:name="_Toc14263"/>
      <w:bookmarkStart w:id="52" w:name="_Toc25113"/>
      <w:bookmarkStart w:id="53" w:name="_Toc144974405"/>
      <w:bookmarkStart w:id="54" w:name="_Toc152047201"/>
      <w:bookmarkStart w:id="55" w:name="_Toc139209407"/>
      <w:r>
        <w:t xml:space="preserve">1.1 </w:t>
      </w:r>
      <w:r>
        <w:rPr>
          <w:rFonts w:hint="eastAsia"/>
        </w:rPr>
        <w:t>项目概况</w:t>
      </w:r>
      <w:bookmarkEnd w:id="48"/>
      <w:bookmarkEnd w:id="49"/>
      <w:bookmarkEnd w:id="50"/>
      <w:bookmarkEnd w:id="51"/>
      <w:bookmarkEnd w:id="52"/>
      <w:bookmarkEnd w:id="53"/>
      <w:bookmarkEnd w:id="54"/>
      <w:bookmarkEnd w:id="55"/>
    </w:p>
    <w:p w14:paraId="32CF9604" w14:textId="77777777" w:rsidR="00A36FC3" w:rsidRDefault="00AF7C3F">
      <w:pPr>
        <w:spacing w:line="360" w:lineRule="auto"/>
        <w:ind w:firstLineChars="200" w:firstLine="420"/>
        <w:rPr>
          <w:rFonts w:ascii="Times New Roman" w:hAnsi="Times New Roman"/>
        </w:rPr>
      </w:pPr>
      <w:r>
        <w:rPr>
          <w:rFonts w:ascii="Times New Roman" w:hAnsi="Times New Roman"/>
        </w:rPr>
        <w:t>1.1.1</w:t>
      </w:r>
      <w:r>
        <w:rPr>
          <w:rFonts w:ascii="Times New Roman" w:hAnsi="Times New Roman" w:hint="eastAsia"/>
        </w:rPr>
        <w:t>根据《中华人民共和国招标投标法》等有关法律、法规和规章的规定，本招标项目已具备招标条件，现对本项目投资人进行招标。</w:t>
      </w:r>
    </w:p>
    <w:p w14:paraId="60BAEA3F"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1.1.2 </w:t>
      </w:r>
      <w:r>
        <w:rPr>
          <w:rFonts w:ascii="Times New Roman" w:hAnsi="Times New Roman" w:hint="eastAsia"/>
        </w:rPr>
        <w:t>本招标项目招标人、招标代理机构、项目名称及建设地点：见“投标人须知前附表”。</w:t>
      </w:r>
    </w:p>
    <w:p w14:paraId="7DB96812" w14:textId="77777777" w:rsidR="00A36FC3" w:rsidRDefault="00AF7C3F">
      <w:pPr>
        <w:pStyle w:val="3"/>
        <w:spacing w:line="360" w:lineRule="auto"/>
      </w:pPr>
      <w:bookmarkStart w:id="56" w:name="_Toc152047202"/>
      <w:bookmarkStart w:id="57" w:name="_Toc179715695"/>
      <w:bookmarkStart w:id="58" w:name="_Toc144974406"/>
      <w:bookmarkStart w:id="59" w:name="_Toc106986128"/>
      <w:bookmarkStart w:id="60" w:name="_Toc16766"/>
      <w:bookmarkStart w:id="61" w:name="_Toc4149"/>
      <w:bookmarkStart w:id="62" w:name="_Toc96074609"/>
      <w:bookmarkStart w:id="63" w:name="_Toc139209408"/>
      <w:r>
        <w:t xml:space="preserve">1.2 </w:t>
      </w:r>
      <w:bookmarkEnd w:id="56"/>
      <w:bookmarkEnd w:id="57"/>
      <w:bookmarkEnd w:id="58"/>
      <w:r>
        <w:rPr>
          <w:rFonts w:hint="eastAsia"/>
        </w:rPr>
        <w:t>项目投资估算</w:t>
      </w:r>
      <w:bookmarkEnd w:id="59"/>
      <w:bookmarkEnd w:id="60"/>
      <w:bookmarkEnd w:id="61"/>
      <w:bookmarkEnd w:id="62"/>
      <w:bookmarkEnd w:id="63"/>
    </w:p>
    <w:p w14:paraId="4CDA7E0A" w14:textId="77777777" w:rsidR="00A36FC3" w:rsidRDefault="00AF7C3F">
      <w:pPr>
        <w:spacing w:line="360" w:lineRule="auto"/>
        <w:ind w:firstLineChars="200" w:firstLine="420"/>
        <w:rPr>
          <w:rFonts w:ascii="Times New Roman" w:hAnsi="Times New Roman"/>
        </w:rPr>
      </w:pPr>
      <w:r>
        <w:rPr>
          <w:rFonts w:ascii="Times New Roman" w:hAnsi="Times New Roman" w:hint="eastAsia"/>
        </w:rPr>
        <w:t>项目投资估算见“投标人须知前附表”。其中项目资本金应满足国家的相关规定并由投资人自筹。</w:t>
      </w:r>
    </w:p>
    <w:p w14:paraId="75221714" w14:textId="77777777" w:rsidR="00A36FC3" w:rsidRDefault="00AF7C3F">
      <w:pPr>
        <w:pStyle w:val="3"/>
        <w:spacing w:line="360" w:lineRule="auto"/>
      </w:pPr>
      <w:bookmarkStart w:id="64" w:name="_Toc144974407"/>
      <w:bookmarkStart w:id="65" w:name="_Toc152047203"/>
      <w:bookmarkStart w:id="66" w:name="_Toc179715696"/>
      <w:bookmarkStart w:id="67" w:name="_Toc106986129"/>
      <w:bookmarkStart w:id="68" w:name="_Toc96074610"/>
      <w:bookmarkStart w:id="69" w:name="_Toc18355"/>
      <w:bookmarkStart w:id="70" w:name="_Toc139209409"/>
      <w:bookmarkStart w:id="71" w:name="_Toc25083"/>
      <w:r>
        <w:t xml:space="preserve">1.3 </w:t>
      </w:r>
      <w:bookmarkEnd w:id="64"/>
      <w:bookmarkEnd w:id="65"/>
      <w:bookmarkEnd w:id="66"/>
      <w:r>
        <w:rPr>
          <w:rFonts w:hint="eastAsia"/>
        </w:rPr>
        <w:t>招标范围、特许经营期和质量要求</w:t>
      </w:r>
      <w:bookmarkEnd w:id="67"/>
      <w:bookmarkEnd w:id="68"/>
      <w:bookmarkEnd w:id="69"/>
      <w:bookmarkEnd w:id="70"/>
      <w:bookmarkEnd w:id="71"/>
    </w:p>
    <w:p w14:paraId="37DC451D"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本次招标范围、本项目特许经营期及质量要求：见“投标人须知前附表”。</w:t>
      </w:r>
    </w:p>
    <w:p w14:paraId="18544447" w14:textId="77777777" w:rsidR="00A36FC3" w:rsidRDefault="00AF7C3F">
      <w:pPr>
        <w:pStyle w:val="3"/>
        <w:spacing w:line="360" w:lineRule="auto"/>
      </w:pPr>
      <w:bookmarkStart w:id="72" w:name="_Toc139209410"/>
      <w:bookmarkStart w:id="73" w:name="_Toc22630"/>
      <w:bookmarkStart w:id="74" w:name="_Toc96074611"/>
      <w:bookmarkStart w:id="75" w:name="_Toc106986130"/>
      <w:bookmarkStart w:id="76" w:name="_Toc9802"/>
      <w:r>
        <w:t xml:space="preserve">1.4 </w:t>
      </w:r>
      <w:r>
        <w:rPr>
          <w:rFonts w:hint="eastAsia"/>
        </w:rPr>
        <w:t>投标人资格要求</w:t>
      </w:r>
      <w:bookmarkEnd w:id="72"/>
      <w:bookmarkEnd w:id="73"/>
      <w:bookmarkEnd w:id="74"/>
      <w:bookmarkEnd w:id="75"/>
      <w:bookmarkEnd w:id="76"/>
    </w:p>
    <w:p w14:paraId="73CC09FE" w14:textId="77777777" w:rsidR="00A36FC3" w:rsidRDefault="00AF7C3F">
      <w:pPr>
        <w:spacing w:line="360" w:lineRule="auto"/>
        <w:ind w:firstLineChars="200" w:firstLine="420"/>
        <w:rPr>
          <w:rFonts w:ascii="Times New Roman" w:hAnsi="Times New Roman"/>
        </w:rPr>
      </w:pPr>
      <w:bookmarkStart w:id="77" w:name="_Hlk90487690"/>
      <w:bookmarkStart w:id="78" w:name="_Hlk90490083"/>
      <w:r>
        <w:rPr>
          <w:rFonts w:ascii="Times New Roman" w:hAnsi="Times New Roman" w:hint="eastAsia"/>
        </w:rPr>
        <w:t>投标人应是收到招标人发出投标邀请书的单位。</w:t>
      </w:r>
      <w:bookmarkEnd w:id="77"/>
    </w:p>
    <w:p w14:paraId="75A849EF" w14:textId="77777777" w:rsidR="00A36FC3" w:rsidRDefault="00AF7C3F">
      <w:pPr>
        <w:pStyle w:val="3"/>
        <w:spacing w:line="360" w:lineRule="auto"/>
      </w:pPr>
      <w:bookmarkStart w:id="79" w:name="_Toc21132"/>
      <w:bookmarkStart w:id="80" w:name="_Toc139209411"/>
      <w:bookmarkStart w:id="81" w:name="_Toc96074612"/>
      <w:bookmarkStart w:id="82" w:name="_Toc106986131"/>
      <w:bookmarkStart w:id="83" w:name="_Toc684"/>
      <w:bookmarkEnd w:id="78"/>
      <w:r>
        <w:t xml:space="preserve">1.5 </w:t>
      </w:r>
      <w:r>
        <w:rPr>
          <w:rFonts w:hint="eastAsia"/>
        </w:rPr>
        <w:t>费用承担</w:t>
      </w:r>
      <w:bookmarkEnd w:id="79"/>
      <w:bookmarkEnd w:id="80"/>
      <w:bookmarkEnd w:id="81"/>
      <w:bookmarkEnd w:id="82"/>
      <w:bookmarkEnd w:id="83"/>
    </w:p>
    <w:p w14:paraId="54294EFB"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投标人准备和参加投标活动发生的所有费用自理。</w:t>
      </w:r>
    </w:p>
    <w:p w14:paraId="4FC7E872" w14:textId="77777777" w:rsidR="00A36FC3" w:rsidRDefault="00AF7C3F">
      <w:pPr>
        <w:pStyle w:val="3"/>
        <w:spacing w:line="360" w:lineRule="auto"/>
      </w:pPr>
      <w:bookmarkStart w:id="84" w:name="_Toc139209412"/>
      <w:bookmarkStart w:id="85" w:name="_Toc12036"/>
      <w:bookmarkStart w:id="86" w:name="_Toc23752"/>
      <w:bookmarkStart w:id="87" w:name="_Toc106986132"/>
      <w:bookmarkStart w:id="88" w:name="_Toc96074613"/>
      <w:r>
        <w:t xml:space="preserve">1.6 </w:t>
      </w:r>
      <w:r>
        <w:rPr>
          <w:rFonts w:hint="eastAsia"/>
        </w:rPr>
        <w:t>保密</w:t>
      </w:r>
      <w:bookmarkEnd w:id="84"/>
      <w:bookmarkEnd w:id="85"/>
      <w:bookmarkEnd w:id="86"/>
      <w:bookmarkEnd w:id="87"/>
      <w:bookmarkEnd w:id="88"/>
    </w:p>
    <w:p w14:paraId="432D4185"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参与招标投标活动的各方应对招标文件和投标文件中的商业和技术等秘密保密，违者应对由此造成的后果承担法律责任。</w:t>
      </w:r>
    </w:p>
    <w:p w14:paraId="3A375891" w14:textId="77777777" w:rsidR="00A36FC3" w:rsidRDefault="00AF7C3F">
      <w:pPr>
        <w:pStyle w:val="3"/>
        <w:spacing w:line="360" w:lineRule="auto"/>
      </w:pPr>
      <w:bookmarkStart w:id="89" w:name="_Toc96074614"/>
      <w:bookmarkStart w:id="90" w:name="_Toc7098"/>
      <w:bookmarkStart w:id="91" w:name="_Toc27954"/>
      <w:bookmarkStart w:id="92" w:name="_Toc139209413"/>
      <w:bookmarkStart w:id="93" w:name="_Toc106986133"/>
      <w:r>
        <w:t xml:space="preserve">1.7 </w:t>
      </w:r>
      <w:r>
        <w:rPr>
          <w:rFonts w:hint="eastAsia"/>
        </w:rPr>
        <w:t>语言文字</w:t>
      </w:r>
      <w:bookmarkEnd w:id="89"/>
      <w:bookmarkEnd w:id="90"/>
      <w:bookmarkEnd w:id="91"/>
      <w:bookmarkEnd w:id="92"/>
      <w:bookmarkEnd w:id="93"/>
    </w:p>
    <w:p w14:paraId="784D96ED" w14:textId="77777777" w:rsidR="00A36FC3" w:rsidRDefault="00AF7C3F">
      <w:pPr>
        <w:spacing w:line="360" w:lineRule="auto"/>
        <w:ind w:firstLineChars="200" w:firstLine="420"/>
        <w:rPr>
          <w:rFonts w:ascii="Times New Roman" w:hAnsi="Times New Roman"/>
        </w:rPr>
      </w:pPr>
      <w:r>
        <w:rPr>
          <w:rFonts w:ascii="Times New Roman" w:hAnsi="Times New Roman" w:hint="eastAsia"/>
        </w:rPr>
        <w:t>除专用术语外，与招标投标有关的语言均使用中文。必要时专用术语应附有中文注释。</w:t>
      </w:r>
    </w:p>
    <w:p w14:paraId="53A403A6" w14:textId="77777777" w:rsidR="00A36FC3" w:rsidRDefault="00AF7C3F">
      <w:pPr>
        <w:pStyle w:val="3"/>
        <w:spacing w:line="360" w:lineRule="auto"/>
      </w:pPr>
      <w:bookmarkStart w:id="94" w:name="_Toc4600"/>
      <w:bookmarkStart w:id="95" w:name="_Toc12004"/>
      <w:bookmarkStart w:id="96" w:name="_Toc139209414"/>
      <w:bookmarkStart w:id="97" w:name="_Toc106986134"/>
      <w:bookmarkStart w:id="98" w:name="_Toc96074615"/>
      <w:r>
        <w:t xml:space="preserve">1.8 </w:t>
      </w:r>
      <w:r>
        <w:rPr>
          <w:rFonts w:hint="eastAsia"/>
        </w:rPr>
        <w:t>踏勘现场</w:t>
      </w:r>
      <w:bookmarkEnd w:id="94"/>
      <w:bookmarkEnd w:id="95"/>
      <w:bookmarkEnd w:id="96"/>
      <w:bookmarkEnd w:id="97"/>
      <w:bookmarkEnd w:id="98"/>
    </w:p>
    <w:p w14:paraId="562CD364"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1.8.1 </w:t>
      </w:r>
      <w:r>
        <w:rPr>
          <w:rFonts w:ascii="Times New Roman" w:hAnsi="Times New Roman" w:hint="eastAsia"/>
        </w:rPr>
        <w:t>投标人须知前附表规定组织踏勘现场的，招标人按投标人须知前附表规定的时间、地点组织投标人踏勘项目现场。</w:t>
      </w:r>
    </w:p>
    <w:p w14:paraId="10B6863D"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1.8.2 </w:t>
      </w:r>
      <w:r>
        <w:rPr>
          <w:rFonts w:ascii="Times New Roman" w:hAnsi="Times New Roman" w:hint="eastAsia"/>
        </w:rPr>
        <w:t>投标人踏勘现场发生的费用自理。</w:t>
      </w:r>
    </w:p>
    <w:p w14:paraId="45487CA5"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1.8.3 </w:t>
      </w:r>
      <w:r>
        <w:rPr>
          <w:rFonts w:ascii="Times New Roman" w:hAnsi="Times New Roman" w:hint="eastAsia"/>
        </w:rPr>
        <w:t>除招标人的原因外，投标人自行负责在踏勘现场中所发生的人员伤亡和财产损失。</w:t>
      </w:r>
    </w:p>
    <w:p w14:paraId="08E29F69"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1.8.4 </w:t>
      </w:r>
      <w:r>
        <w:rPr>
          <w:rFonts w:ascii="Times New Roman" w:hAnsi="Times New Roman" w:hint="eastAsia"/>
        </w:rPr>
        <w:t>招标人在踏勘现场中介绍的工程场地和相关的周边环境情况，供投标人在编制投标文件时参考，招标人不对投标人据此</w:t>
      </w:r>
      <w:proofErr w:type="gramStart"/>
      <w:r>
        <w:rPr>
          <w:rFonts w:ascii="Times New Roman" w:hAnsi="Times New Roman" w:hint="eastAsia"/>
        </w:rPr>
        <w:t>作出</w:t>
      </w:r>
      <w:proofErr w:type="gramEnd"/>
      <w:r>
        <w:rPr>
          <w:rFonts w:ascii="Times New Roman" w:hAnsi="Times New Roman" w:hint="eastAsia"/>
        </w:rPr>
        <w:t>的判断和决策负责。</w:t>
      </w:r>
    </w:p>
    <w:p w14:paraId="790A2DF9" w14:textId="77777777" w:rsidR="00A36FC3" w:rsidRDefault="00AF7C3F">
      <w:pPr>
        <w:pStyle w:val="3"/>
        <w:spacing w:line="360" w:lineRule="auto"/>
      </w:pPr>
      <w:bookmarkStart w:id="99" w:name="_Toc19173"/>
      <w:bookmarkStart w:id="100" w:name="_Toc96074616"/>
      <w:bookmarkStart w:id="101" w:name="_Toc106986135"/>
      <w:bookmarkStart w:id="102" w:name="_Toc139209415"/>
      <w:bookmarkStart w:id="103" w:name="_Toc2712"/>
      <w:r>
        <w:t xml:space="preserve">1.9 </w:t>
      </w:r>
      <w:r>
        <w:rPr>
          <w:rFonts w:hint="eastAsia"/>
        </w:rPr>
        <w:t>投标预备会</w:t>
      </w:r>
      <w:bookmarkEnd w:id="99"/>
      <w:bookmarkEnd w:id="100"/>
      <w:bookmarkEnd w:id="101"/>
      <w:bookmarkEnd w:id="102"/>
      <w:bookmarkEnd w:id="103"/>
    </w:p>
    <w:p w14:paraId="16929774"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1.9.1 </w:t>
      </w:r>
      <w:r>
        <w:rPr>
          <w:rFonts w:ascii="Times New Roman" w:hAnsi="Times New Roman" w:hint="eastAsia"/>
        </w:rPr>
        <w:t>投标人须知前附表规定召开投标预备会的，招标人按投标人须知前附表规定的时间和地点召开投标预备会，澄清投标人提出的问题。</w:t>
      </w:r>
    </w:p>
    <w:p w14:paraId="10C9097F"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1.9.2 </w:t>
      </w:r>
      <w:r>
        <w:rPr>
          <w:rFonts w:ascii="Times New Roman" w:hAnsi="Times New Roman" w:hint="eastAsia"/>
        </w:rPr>
        <w:t>投标人应以书面形式</w:t>
      </w:r>
      <w:r>
        <w:rPr>
          <w:rFonts w:ascii="Times New Roman" w:hAnsi="Times New Roman"/>
        </w:rPr>
        <w:t>(</w:t>
      </w:r>
      <w:r>
        <w:rPr>
          <w:rFonts w:ascii="Times New Roman" w:hAnsi="Times New Roman" w:hint="eastAsia"/>
        </w:rPr>
        <w:t>包括信函、电报、传真等可以有形地表现所载内容的形式，下同</w:t>
      </w:r>
      <w:r>
        <w:rPr>
          <w:rFonts w:ascii="Times New Roman" w:hAnsi="Times New Roman"/>
        </w:rPr>
        <w:t>)</w:t>
      </w:r>
      <w:r>
        <w:rPr>
          <w:rFonts w:ascii="Times New Roman" w:hAnsi="Times New Roman" w:hint="eastAsia"/>
        </w:rPr>
        <w:t>将提出的问题送达招标人，以便招标人澄清。</w:t>
      </w:r>
    </w:p>
    <w:p w14:paraId="0B7E0423"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1.9.3 </w:t>
      </w:r>
      <w:r>
        <w:rPr>
          <w:rFonts w:ascii="Times New Roman" w:hAnsi="Times New Roman" w:hint="eastAsia"/>
        </w:rPr>
        <w:t>投标预备会后，招标人在投标人须知第</w:t>
      </w:r>
      <w:r>
        <w:rPr>
          <w:rFonts w:ascii="Times New Roman" w:hAnsi="Times New Roman"/>
        </w:rPr>
        <w:t>2.2.2</w:t>
      </w:r>
      <w:r>
        <w:rPr>
          <w:rFonts w:ascii="Times New Roman" w:hAnsi="Times New Roman" w:hint="eastAsia"/>
        </w:rPr>
        <w:t>项规定的时间内，将对投标人所提问题的澄清，以书面方式通知所有购买招标文件的投标人。该澄清内容为招标文件的组成部分。</w:t>
      </w:r>
    </w:p>
    <w:p w14:paraId="7C7172A0" w14:textId="77777777" w:rsidR="00A36FC3" w:rsidRDefault="00AF7C3F">
      <w:pPr>
        <w:pStyle w:val="2"/>
        <w:spacing w:line="360" w:lineRule="auto"/>
      </w:pPr>
      <w:bookmarkStart w:id="104" w:name="_Toc26710"/>
      <w:bookmarkStart w:id="105" w:name="_Toc139209416"/>
      <w:bookmarkStart w:id="106" w:name="_Toc6858"/>
      <w:bookmarkStart w:id="107" w:name="_Toc96074617"/>
      <w:bookmarkStart w:id="108" w:name="_Toc106986136"/>
      <w:r>
        <w:t xml:space="preserve">2. </w:t>
      </w:r>
      <w:r>
        <w:rPr>
          <w:rFonts w:hint="eastAsia"/>
        </w:rPr>
        <w:t>招标文件</w:t>
      </w:r>
      <w:bookmarkEnd w:id="104"/>
      <w:bookmarkEnd w:id="105"/>
      <w:bookmarkEnd w:id="106"/>
      <w:bookmarkEnd w:id="107"/>
      <w:bookmarkEnd w:id="108"/>
    </w:p>
    <w:p w14:paraId="27476202" w14:textId="77777777" w:rsidR="00A36FC3" w:rsidRDefault="00AF7C3F">
      <w:pPr>
        <w:pStyle w:val="3"/>
        <w:spacing w:line="360" w:lineRule="auto"/>
      </w:pPr>
      <w:bookmarkStart w:id="109" w:name="_Toc106986137"/>
      <w:bookmarkStart w:id="110" w:name="_Toc96074618"/>
      <w:bookmarkStart w:id="111" w:name="_Toc11066"/>
      <w:bookmarkStart w:id="112" w:name="_Toc139209417"/>
      <w:bookmarkStart w:id="113" w:name="_Toc10696"/>
      <w:r>
        <w:t xml:space="preserve">2.1 </w:t>
      </w:r>
      <w:r>
        <w:rPr>
          <w:rFonts w:hint="eastAsia"/>
        </w:rPr>
        <w:t>招标文件的构成</w:t>
      </w:r>
      <w:bookmarkEnd w:id="109"/>
      <w:bookmarkEnd w:id="110"/>
      <w:bookmarkEnd w:id="111"/>
      <w:bookmarkEnd w:id="112"/>
      <w:bookmarkEnd w:id="113"/>
    </w:p>
    <w:p w14:paraId="7887A032"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本招标文件包括：</w:t>
      </w:r>
    </w:p>
    <w:p w14:paraId="06198438" w14:textId="77777777" w:rsidR="00A36FC3" w:rsidRDefault="00AF7C3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招标公告（或投标邀请书）；</w:t>
      </w:r>
    </w:p>
    <w:p w14:paraId="1BF21B1B"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投标人须知；</w:t>
      </w:r>
    </w:p>
    <w:p w14:paraId="3206AE94" w14:textId="77777777" w:rsidR="00A36FC3" w:rsidRDefault="00AF7C3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评标办法；</w:t>
      </w:r>
    </w:p>
    <w:p w14:paraId="45644074" w14:textId="77777777" w:rsidR="00A36FC3" w:rsidRDefault="00AF7C3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投资协议；</w:t>
      </w:r>
    </w:p>
    <w:p w14:paraId="32097011" w14:textId="77777777" w:rsidR="00A36FC3" w:rsidRDefault="00AF7C3F">
      <w:pPr>
        <w:spacing w:line="360" w:lineRule="auto"/>
        <w:ind w:firstLineChars="200" w:firstLine="420"/>
        <w:rPr>
          <w:rFonts w:ascii="Times New Roman" w:hAnsi="Times New Roman"/>
        </w:rPr>
      </w:pPr>
      <w:r>
        <w:rPr>
          <w:rFonts w:ascii="Times New Roman" w:hAnsi="Times New Roman"/>
        </w:rPr>
        <w:t>(5)</w:t>
      </w:r>
      <w:r>
        <w:rPr>
          <w:rFonts w:ascii="Times New Roman" w:hAnsi="Times New Roman" w:hint="eastAsia"/>
        </w:rPr>
        <w:t>特许权协议；</w:t>
      </w:r>
    </w:p>
    <w:p w14:paraId="2F1D126B" w14:textId="77777777" w:rsidR="00A36FC3" w:rsidRDefault="00AF7C3F">
      <w:pPr>
        <w:spacing w:line="360" w:lineRule="auto"/>
        <w:ind w:firstLineChars="200" w:firstLine="420"/>
        <w:rPr>
          <w:rFonts w:ascii="Times New Roman" w:hAnsi="Times New Roman"/>
        </w:rPr>
      </w:pPr>
      <w:r>
        <w:rPr>
          <w:rFonts w:ascii="Times New Roman" w:hAnsi="Times New Roman"/>
        </w:rPr>
        <w:t>(6)</w:t>
      </w:r>
      <w:r>
        <w:rPr>
          <w:rFonts w:ascii="Times New Roman" w:hAnsi="Times New Roman" w:hint="eastAsia"/>
        </w:rPr>
        <w:t>投标文件格式；</w:t>
      </w:r>
    </w:p>
    <w:p w14:paraId="09586F56" w14:textId="77777777" w:rsidR="00A36FC3" w:rsidRDefault="00AF7C3F">
      <w:pPr>
        <w:spacing w:line="360" w:lineRule="auto"/>
        <w:ind w:firstLineChars="200" w:firstLine="420"/>
        <w:rPr>
          <w:rFonts w:ascii="Times New Roman" w:hAnsi="Times New Roman"/>
        </w:rPr>
      </w:pPr>
      <w:r>
        <w:rPr>
          <w:rFonts w:ascii="Times New Roman" w:hAnsi="Times New Roman"/>
        </w:rPr>
        <w:t>(7)</w:t>
      </w:r>
      <w:r>
        <w:rPr>
          <w:rFonts w:ascii="Times New Roman" w:hAnsi="Times New Roman" w:hint="eastAsia"/>
        </w:rPr>
        <w:t>投标人须知前附表规定的其他材料。</w:t>
      </w:r>
    </w:p>
    <w:p w14:paraId="20B3EF44"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根据本章第</w:t>
      </w:r>
      <w:r>
        <w:rPr>
          <w:rFonts w:ascii="Times New Roman" w:hAnsi="Times New Roman"/>
        </w:rPr>
        <w:t>1.9</w:t>
      </w:r>
      <w:r>
        <w:rPr>
          <w:rFonts w:ascii="Times New Roman" w:hAnsi="Times New Roman" w:hint="eastAsia"/>
        </w:rPr>
        <w:t>款、第</w:t>
      </w:r>
      <w:r>
        <w:rPr>
          <w:rFonts w:ascii="Times New Roman" w:hAnsi="Times New Roman"/>
        </w:rPr>
        <w:t>2.2</w:t>
      </w:r>
      <w:r>
        <w:rPr>
          <w:rFonts w:ascii="Times New Roman" w:hAnsi="Times New Roman" w:hint="eastAsia"/>
        </w:rPr>
        <w:t>款和第</w:t>
      </w:r>
      <w:r>
        <w:rPr>
          <w:rFonts w:ascii="Times New Roman" w:hAnsi="Times New Roman"/>
        </w:rPr>
        <w:t>2.3</w:t>
      </w:r>
      <w:r>
        <w:rPr>
          <w:rFonts w:ascii="Times New Roman" w:hAnsi="Times New Roman" w:hint="eastAsia"/>
        </w:rPr>
        <w:t>款对招标文件所作的澄清、修改，统称为“补遗书”，构成招标文件的组成部分。</w:t>
      </w:r>
    </w:p>
    <w:p w14:paraId="31EEBFF2"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当招标文件、招标文件的澄清或修改等在同一内容的表述上不一致时，以最后发出的书面文件为准。</w:t>
      </w:r>
    </w:p>
    <w:p w14:paraId="2F468241" w14:textId="77777777" w:rsidR="00A36FC3" w:rsidRDefault="00AF7C3F">
      <w:pPr>
        <w:pStyle w:val="3"/>
        <w:spacing w:line="360" w:lineRule="auto"/>
      </w:pPr>
      <w:bookmarkStart w:id="114" w:name="_Toc106986138"/>
      <w:bookmarkStart w:id="115" w:name="_Toc96074619"/>
      <w:bookmarkStart w:id="116" w:name="_Toc554"/>
      <w:bookmarkStart w:id="117" w:name="_Toc139209418"/>
      <w:bookmarkStart w:id="118" w:name="_Toc29883"/>
      <w:r>
        <w:t xml:space="preserve">2.2 </w:t>
      </w:r>
      <w:r>
        <w:rPr>
          <w:rFonts w:hint="eastAsia"/>
        </w:rPr>
        <w:t>招标文件的澄清</w:t>
      </w:r>
      <w:bookmarkEnd w:id="114"/>
      <w:bookmarkEnd w:id="115"/>
      <w:bookmarkEnd w:id="116"/>
      <w:bookmarkEnd w:id="117"/>
      <w:bookmarkEnd w:id="118"/>
    </w:p>
    <w:p w14:paraId="3EFFBB33" w14:textId="77777777" w:rsidR="00A36FC3" w:rsidRDefault="00AF7C3F">
      <w:pPr>
        <w:spacing w:line="360" w:lineRule="auto"/>
        <w:ind w:firstLineChars="200" w:firstLine="420"/>
        <w:rPr>
          <w:rFonts w:ascii="Times New Roman" w:hAnsi="Times New Roman"/>
        </w:rPr>
      </w:pPr>
      <w:r>
        <w:rPr>
          <w:rFonts w:ascii="Times New Roman" w:hAnsi="Times New Roman"/>
        </w:rPr>
        <w:t>2.2.1</w:t>
      </w:r>
      <w:r>
        <w:rPr>
          <w:rFonts w:ascii="Times New Roman" w:hAnsi="Times New Roman" w:hint="eastAsia"/>
        </w:rPr>
        <w:t>投标人应仔细阅读和检查招标文件的全部内容。如发现缺页或附件不全，应及时向招标人提出，以便补齐。如有疑问，应以书面形式要求招标人对招标文件予以澄清。</w:t>
      </w:r>
    </w:p>
    <w:p w14:paraId="73BD6738"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2.2.2 </w:t>
      </w:r>
      <w:r>
        <w:rPr>
          <w:rFonts w:ascii="Times New Roman" w:hAnsi="Times New Roman" w:hint="eastAsia"/>
        </w:rPr>
        <w:t>招标文件的澄清将在投标人须知前附表规定的投标截止时间</w:t>
      </w:r>
      <w:r>
        <w:rPr>
          <w:rFonts w:ascii="Times New Roman" w:hAnsi="Times New Roman"/>
        </w:rPr>
        <w:t>15</w:t>
      </w:r>
      <w:r>
        <w:rPr>
          <w:rFonts w:ascii="Times New Roman" w:hAnsi="Times New Roman" w:hint="eastAsia"/>
        </w:rPr>
        <w:t>天前以书面形式发给所有购买招标文件的投标人，但不指明澄清问题的来源。如果澄清发出的时间距投标截止时间不足</w:t>
      </w:r>
      <w:r>
        <w:rPr>
          <w:rFonts w:ascii="Times New Roman" w:hAnsi="Times New Roman"/>
        </w:rPr>
        <w:t>15</w:t>
      </w:r>
      <w:r>
        <w:rPr>
          <w:rFonts w:ascii="Times New Roman" w:hAnsi="Times New Roman" w:hint="eastAsia"/>
        </w:rPr>
        <w:t>天，相应延长投标截止时间。招标人有责任保证所有购买招标文件的投标人收到招标文件的澄清。</w:t>
      </w:r>
    </w:p>
    <w:p w14:paraId="442DCB6D"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2.2.3 </w:t>
      </w:r>
      <w:r>
        <w:rPr>
          <w:rFonts w:ascii="Times New Roman" w:hAnsi="Times New Roman" w:hint="eastAsia"/>
        </w:rPr>
        <w:t>投标人在收到澄清后，应在投标人须知前附表规定的时间内以书面形式通知招标人，确认已收到该澄清。</w:t>
      </w:r>
    </w:p>
    <w:p w14:paraId="2BE1E6A5" w14:textId="77777777" w:rsidR="00A36FC3" w:rsidRDefault="00AF7C3F">
      <w:pPr>
        <w:pStyle w:val="3"/>
        <w:spacing w:line="360" w:lineRule="auto"/>
      </w:pPr>
      <w:bookmarkStart w:id="119" w:name="_Toc139209419"/>
      <w:bookmarkStart w:id="120" w:name="_Toc106986139"/>
      <w:bookmarkStart w:id="121" w:name="_Toc17079"/>
      <w:bookmarkStart w:id="122" w:name="_Toc96074620"/>
      <w:bookmarkStart w:id="123" w:name="_Toc4177"/>
      <w:r>
        <w:t xml:space="preserve">2.3 </w:t>
      </w:r>
      <w:r>
        <w:rPr>
          <w:rFonts w:hint="eastAsia"/>
        </w:rPr>
        <w:t>招标文件的修改</w:t>
      </w:r>
      <w:bookmarkEnd w:id="119"/>
      <w:bookmarkEnd w:id="120"/>
      <w:bookmarkEnd w:id="121"/>
      <w:bookmarkEnd w:id="122"/>
      <w:bookmarkEnd w:id="123"/>
    </w:p>
    <w:p w14:paraId="145A1DD0"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2.3.1 </w:t>
      </w:r>
      <w:r>
        <w:rPr>
          <w:rFonts w:ascii="Times New Roman" w:hAnsi="Times New Roman" w:hint="eastAsia"/>
        </w:rPr>
        <w:t>在投标截止时间</w:t>
      </w:r>
      <w:r>
        <w:rPr>
          <w:rFonts w:ascii="Times New Roman" w:hAnsi="Times New Roman"/>
        </w:rPr>
        <w:t>15</w:t>
      </w:r>
      <w:r>
        <w:rPr>
          <w:rFonts w:ascii="Times New Roman" w:hAnsi="Times New Roman" w:hint="eastAsia"/>
        </w:rPr>
        <w:t>天前，招标人可以书面形式修改招标文件，并通知所有已购买招标文件的投标人。如果修改招标文件的时间距投标截止时间不足</w:t>
      </w:r>
      <w:r>
        <w:rPr>
          <w:rFonts w:ascii="Times New Roman" w:hAnsi="Times New Roman"/>
        </w:rPr>
        <w:t>15</w:t>
      </w:r>
      <w:r>
        <w:rPr>
          <w:rFonts w:ascii="Times New Roman" w:hAnsi="Times New Roman" w:hint="eastAsia"/>
        </w:rPr>
        <w:t>天，相应延长投标截止时间。招标人有责任保证所有购买招标文件的投标人收到招标文件的修改。</w:t>
      </w:r>
    </w:p>
    <w:p w14:paraId="60366E2E"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2.3.2 </w:t>
      </w:r>
      <w:r>
        <w:rPr>
          <w:rFonts w:ascii="Times New Roman" w:hAnsi="Times New Roman" w:hint="eastAsia"/>
        </w:rPr>
        <w:t>投标人收到修改内容后，应在投标人须知前附表规定的时间内以书面形式通知招标人，确认已收到该修改。</w:t>
      </w:r>
    </w:p>
    <w:p w14:paraId="232DCEB4" w14:textId="77777777" w:rsidR="00A36FC3" w:rsidRDefault="00AF7C3F">
      <w:pPr>
        <w:pStyle w:val="2"/>
        <w:spacing w:line="360" w:lineRule="auto"/>
      </w:pPr>
      <w:bookmarkStart w:id="124" w:name="_Toc96074621"/>
      <w:bookmarkStart w:id="125" w:name="_Toc23476"/>
      <w:bookmarkStart w:id="126" w:name="_Toc106986140"/>
      <w:bookmarkStart w:id="127" w:name="_Toc139209420"/>
      <w:bookmarkStart w:id="128" w:name="_Toc1124"/>
      <w:r>
        <w:t xml:space="preserve">3. </w:t>
      </w:r>
      <w:r>
        <w:rPr>
          <w:rFonts w:hint="eastAsia"/>
        </w:rPr>
        <w:t>投标文件</w:t>
      </w:r>
      <w:bookmarkEnd w:id="124"/>
      <w:bookmarkEnd w:id="125"/>
      <w:bookmarkEnd w:id="126"/>
      <w:bookmarkEnd w:id="127"/>
      <w:bookmarkEnd w:id="128"/>
    </w:p>
    <w:p w14:paraId="2F5F89C3" w14:textId="77777777" w:rsidR="00A36FC3" w:rsidRDefault="00AF7C3F">
      <w:pPr>
        <w:pStyle w:val="3"/>
        <w:spacing w:line="360" w:lineRule="auto"/>
      </w:pPr>
      <w:bookmarkStart w:id="129" w:name="_Toc106986141"/>
      <w:bookmarkStart w:id="130" w:name="_Toc96074622"/>
      <w:bookmarkStart w:id="131" w:name="_Toc139209421"/>
      <w:bookmarkStart w:id="132" w:name="_Toc31501"/>
      <w:bookmarkStart w:id="133" w:name="_Toc9417"/>
      <w:r>
        <w:t xml:space="preserve">3.1 </w:t>
      </w:r>
      <w:r>
        <w:rPr>
          <w:rFonts w:hint="eastAsia"/>
        </w:rPr>
        <w:t>投标文件的构成和基本政策</w:t>
      </w:r>
      <w:bookmarkEnd w:id="129"/>
      <w:bookmarkEnd w:id="130"/>
      <w:bookmarkEnd w:id="131"/>
      <w:bookmarkEnd w:id="132"/>
      <w:bookmarkEnd w:id="133"/>
    </w:p>
    <w:p w14:paraId="7F34C46B" w14:textId="77777777" w:rsidR="00A36FC3" w:rsidRDefault="00AF7C3F">
      <w:pPr>
        <w:spacing w:line="360" w:lineRule="auto"/>
        <w:ind w:firstLineChars="200" w:firstLine="420"/>
        <w:rPr>
          <w:rFonts w:ascii="Times New Roman" w:hAnsi="Times New Roman"/>
        </w:rPr>
      </w:pPr>
      <w:r>
        <w:rPr>
          <w:rFonts w:ascii="Times New Roman" w:hAnsi="Times New Roman"/>
        </w:rPr>
        <w:t>3.1.1</w:t>
      </w:r>
      <w:r>
        <w:rPr>
          <w:rFonts w:ascii="Times New Roman" w:hAnsi="Times New Roman" w:hint="eastAsia"/>
        </w:rPr>
        <w:t>投标文件应包括下列内容：</w:t>
      </w:r>
    </w:p>
    <w:p w14:paraId="2660411F" w14:textId="77777777" w:rsidR="00A36FC3" w:rsidRDefault="00AF7C3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标前页；</w:t>
      </w:r>
    </w:p>
    <w:p w14:paraId="55AF0CAA"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投标函；</w:t>
      </w:r>
    </w:p>
    <w:p w14:paraId="3785BDC2" w14:textId="77777777" w:rsidR="00A36FC3" w:rsidRDefault="00AF7C3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法定代表人身份证明或法定代表人的授权委托书；</w:t>
      </w:r>
    </w:p>
    <w:p w14:paraId="20CD99D0" w14:textId="77777777" w:rsidR="00A36FC3" w:rsidRDefault="00AF7C3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联合体协议书；</w:t>
      </w:r>
    </w:p>
    <w:p w14:paraId="0A928E57" w14:textId="77777777" w:rsidR="00A36FC3" w:rsidRDefault="00AF7C3F">
      <w:pPr>
        <w:spacing w:line="360" w:lineRule="auto"/>
        <w:ind w:firstLineChars="200" w:firstLine="420"/>
        <w:rPr>
          <w:rFonts w:ascii="Times New Roman" w:hAnsi="Times New Roman"/>
        </w:rPr>
      </w:pPr>
      <w:r>
        <w:rPr>
          <w:rFonts w:ascii="Times New Roman" w:hAnsi="Times New Roman"/>
        </w:rPr>
        <w:t>(5)</w:t>
      </w:r>
      <w:r>
        <w:rPr>
          <w:rFonts w:ascii="Times New Roman" w:hAnsi="Times New Roman" w:hint="eastAsia"/>
        </w:rPr>
        <w:t>投标保证金；</w:t>
      </w:r>
    </w:p>
    <w:p w14:paraId="336B67EA" w14:textId="77777777" w:rsidR="00A36FC3" w:rsidRDefault="00AF7C3F">
      <w:pPr>
        <w:spacing w:line="360" w:lineRule="auto"/>
        <w:ind w:firstLineChars="200" w:firstLine="420"/>
        <w:rPr>
          <w:rFonts w:ascii="Times New Roman" w:hAnsi="Times New Roman"/>
        </w:rPr>
      </w:pPr>
      <w:r>
        <w:rPr>
          <w:rFonts w:ascii="Times New Roman" w:hAnsi="Times New Roman"/>
        </w:rPr>
        <w:t>(6)</w:t>
      </w:r>
      <w:r>
        <w:rPr>
          <w:rFonts w:ascii="Times New Roman" w:hAnsi="Times New Roman" w:hint="eastAsia"/>
        </w:rPr>
        <w:t>关于投资协议与特许权协议的条款的建议；</w:t>
      </w:r>
    </w:p>
    <w:p w14:paraId="3A7E3A59" w14:textId="77777777" w:rsidR="00A36FC3" w:rsidRDefault="00AF7C3F">
      <w:pPr>
        <w:spacing w:line="360" w:lineRule="auto"/>
        <w:ind w:firstLineChars="200" w:firstLine="420"/>
        <w:rPr>
          <w:rFonts w:ascii="Times New Roman" w:hAnsi="Times New Roman"/>
        </w:rPr>
      </w:pPr>
      <w:r>
        <w:rPr>
          <w:rFonts w:ascii="Times New Roman" w:hAnsi="Times New Roman"/>
        </w:rPr>
        <w:t>(7)</w:t>
      </w:r>
      <w:r>
        <w:rPr>
          <w:rFonts w:ascii="Times New Roman" w:hAnsi="Times New Roman" w:hint="eastAsia"/>
        </w:rPr>
        <w:t>投标文件附表；</w:t>
      </w:r>
    </w:p>
    <w:p w14:paraId="179146F8" w14:textId="77777777" w:rsidR="00A36FC3" w:rsidRDefault="00AF7C3F">
      <w:pPr>
        <w:spacing w:line="360" w:lineRule="auto"/>
        <w:ind w:firstLineChars="200" w:firstLine="420"/>
        <w:rPr>
          <w:rFonts w:ascii="Times New Roman" w:hAnsi="Times New Roman"/>
        </w:rPr>
      </w:pPr>
      <w:r>
        <w:rPr>
          <w:rFonts w:ascii="Times New Roman" w:hAnsi="Times New Roman"/>
        </w:rPr>
        <w:t>(8)</w:t>
      </w:r>
      <w:r>
        <w:rPr>
          <w:rFonts w:ascii="Times New Roman" w:hAnsi="Times New Roman" w:hint="eastAsia"/>
        </w:rPr>
        <w:t>项目实施计划；</w:t>
      </w:r>
    </w:p>
    <w:p w14:paraId="3B5C5B61" w14:textId="77777777" w:rsidR="00A36FC3" w:rsidRDefault="00AF7C3F">
      <w:pPr>
        <w:spacing w:line="360" w:lineRule="auto"/>
        <w:ind w:firstLineChars="200" w:firstLine="420"/>
        <w:rPr>
          <w:rFonts w:ascii="Times New Roman" w:hAnsi="Times New Roman"/>
        </w:rPr>
      </w:pPr>
      <w:r>
        <w:rPr>
          <w:rFonts w:ascii="Times New Roman" w:hAnsi="Times New Roman"/>
        </w:rPr>
        <w:t>(9)</w:t>
      </w:r>
      <w:r>
        <w:rPr>
          <w:rFonts w:ascii="Times New Roman" w:hAnsi="Times New Roman" w:hint="eastAsia"/>
        </w:rPr>
        <w:t>其他材料。</w:t>
      </w:r>
    </w:p>
    <w:p w14:paraId="612A766C" w14:textId="77777777" w:rsidR="00A36FC3" w:rsidRDefault="00AF7C3F">
      <w:pPr>
        <w:spacing w:line="360" w:lineRule="auto"/>
        <w:ind w:firstLineChars="200" w:firstLine="420"/>
        <w:rPr>
          <w:rFonts w:ascii="Times New Roman" w:hAnsi="Times New Roman"/>
        </w:rPr>
      </w:pPr>
      <w:r>
        <w:rPr>
          <w:rFonts w:ascii="Times New Roman" w:hAnsi="Times New Roman"/>
        </w:rPr>
        <w:t>3.1.2</w:t>
      </w:r>
      <w:r>
        <w:rPr>
          <w:rFonts w:ascii="Times New Roman" w:hAnsi="Times New Roman" w:hint="eastAsia"/>
        </w:rPr>
        <w:t>投标人须知前附表规定不接受联合体投标的，或投标人没有组成联合体的，投标文件不包括本章第</w:t>
      </w:r>
      <w:r>
        <w:rPr>
          <w:rFonts w:ascii="Times New Roman" w:hAnsi="Times New Roman"/>
        </w:rPr>
        <w:t>3.1.1(4)</w:t>
      </w:r>
      <w:r>
        <w:rPr>
          <w:rFonts w:ascii="Times New Roman" w:hAnsi="Times New Roman" w:hint="eastAsia"/>
        </w:rPr>
        <w:t>目所指的联合体协议书。</w:t>
      </w:r>
    </w:p>
    <w:p w14:paraId="350DF370" w14:textId="77777777" w:rsidR="00A36FC3" w:rsidRDefault="00AF7C3F">
      <w:pPr>
        <w:spacing w:line="360" w:lineRule="auto"/>
        <w:ind w:firstLineChars="200" w:firstLine="420"/>
        <w:rPr>
          <w:rFonts w:ascii="Times New Roman" w:hAnsi="Times New Roman"/>
        </w:rPr>
      </w:pPr>
      <w:r>
        <w:rPr>
          <w:rFonts w:ascii="Times New Roman" w:hAnsi="Times New Roman"/>
        </w:rPr>
        <w:t>3.1.3</w:t>
      </w:r>
      <w:r>
        <w:rPr>
          <w:rFonts w:ascii="Times New Roman" w:hAnsi="Times New Roman" w:hint="eastAsia"/>
        </w:rPr>
        <w:t>投标人在详细研究招标文件中的投资协议与特许权协议之后，应在投标文件中写明对投资协议和特许权协议的条款的建议并阐述理由。上述建议和理由应在满足国家法律法规的前提下，有利于项目的建设管理和质量管理，是合同谈判的依据，但并不视为招标人必须接受上述建议。</w:t>
      </w:r>
    </w:p>
    <w:p w14:paraId="7340E03C" w14:textId="77777777" w:rsidR="00A36FC3" w:rsidRDefault="00AF7C3F">
      <w:pPr>
        <w:spacing w:line="360" w:lineRule="auto"/>
        <w:ind w:firstLineChars="200" w:firstLine="420"/>
        <w:rPr>
          <w:rFonts w:ascii="Times New Roman" w:hAnsi="Times New Roman"/>
        </w:rPr>
      </w:pPr>
      <w:r>
        <w:rPr>
          <w:rFonts w:ascii="Times New Roman" w:hAnsi="Times New Roman"/>
        </w:rPr>
        <w:t>3.1.4</w:t>
      </w:r>
      <w:r>
        <w:rPr>
          <w:rFonts w:ascii="Times New Roman" w:hAnsi="Times New Roman" w:hint="eastAsia"/>
        </w:rPr>
        <w:t>随同投标文件提交的项目实施计划应满足本招标文件的要求，并需进行详细论述，证明投标人各项计划与方案的合理性和可行性。投标人提交的项目实施计划将作为对投标文件进行综合评审的主要依据，该计划也是投标人中标组建项目公司及政府及其相关部门对项目各实施阶段进行监督管理的依据。</w:t>
      </w:r>
    </w:p>
    <w:p w14:paraId="1AE741C1"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3.1.5 </w:t>
      </w:r>
      <w:r>
        <w:rPr>
          <w:rFonts w:ascii="Times New Roman" w:hAnsi="Times New Roman" w:hint="eastAsia"/>
        </w:rPr>
        <w:t>投标人应将政府用于项目的前期工作（包括预可行性研究、工程可行性研究、各项评估（评价）及招标等）费用列入项目建设成本，政府用于项目前期工作的费用总额见投标人须知前附表。项目前期工作费用的支付规定见特许权协议。</w:t>
      </w:r>
    </w:p>
    <w:p w14:paraId="34D24894" w14:textId="77777777" w:rsidR="00A36FC3" w:rsidRDefault="00AF7C3F">
      <w:pPr>
        <w:spacing w:line="360" w:lineRule="auto"/>
        <w:ind w:firstLine="560"/>
        <w:rPr>
          <w:rFonts w:ascii="Times New Roman" w:hAnsi="Times New Roman"/>
        </w:rPr>
      </w:pPr>
      <w:r>
        <w:rPr>
          <w:rFonts w:ascii="Times New Roman" w:hAnsi="Times New Roman"/>
        </w:rPr>
        <w:t>3.1.6</w:t>
      </w:r>
      <w:r>
        <w:rPr>
          <w:rFonts w:ascii="Times New Roman" w:hAnsi="Times New Roman" w:hint="eastAsia"/>
        </w:rPr>
        <w:t>本项目征地拆迁将按投标人须知前附表的规定的方式进行。</w:t>
      </w:r>
    </w:p>
    <w:p w14:paraId="023729D7"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3.1.7 </w:t>
      </w:r>
      <w:r>
        <w:rPr>
          <w:rFonts w:ascii="Times New Roman" w:hAnsi="Times New Roman" w:hint="eastAsia"/>
        </w:rPr>
        <w:t>本项目不承诺固定的投资回报率。本项目的收费期不得超过投标人须知前附表第</w:t>
      </w:r>
      <w:r>
        <w:rPr>
          <w:rFonts w:ascii="Times New Roman" w:hAnsi="Times New Roman"/>
          <w:b/>
        </w:rPr>
        <w:t>1.3.1</w:t>
      </w:r>
      <w:r>
        <w:rPr>
          <w:rFonts w:ascii="Times New Roman" w:hAnsi="Times New Roman" w:hint="eastAsia"/>
        </w:rPr>
        <w:t>项所写明的最长期限，收费期自本项目自浙江省人民政府批准的收费之日算起。投标人可在上述期限范围内，在考虑收回投资及获得合理回报的前提下通过测算提出收费期。</w:t>
      </w:r>
    </w:p>
    <w:p w14:paraId="194CC8F1"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标人应按工程可行性研究报告中拟订的技术方案和技术标准自行测算项目的总投资、运营养护及其他费用和各项收益。工程可行性研究报告中提供的交通量预测、投资估算、财务分析等各项数据仅供投标人参考，投标人应自行调查当地实际情况以便获得更为翔实准确的资料。投标人应自行承担</w:t>
      </w:r>
      <w:proofErr w:type="gramStart"/>
      <w:r>
        <w:rPr>
          <w:rFonts w:ascii="Times New Roman" w:hAnsi="Times New Roman" w:hint="eastAsia"/>
        </w:rPr>
        <w:t>套用工可报告</w:t>
      </w:r>
      <w:proofErr w:type="gramEnd"/>
      <w:r>
        <w:rPr>
          <w:rFonts w:ascii="Times New Roman" w:hAnsi="Times New Roman" w:hint="eastAsia"/>
        </w:rPr>
        <w:t>内容进行测算和财务分析的全部风险。</w:t>
      </w:r>
    </w:p>
    <w:p w14:paraId="31C582FF" w14:textId="77777777" w:rsidR="00A36FC3" w:rsidRDefault="00AF7C3F">
      <w:pPr>
        <w:spacing w:line="360" w:lineRule="auto"/>
        <w:ind w:firstLineChars="200" w:firstLine="420"/>
        <w:rPr>
          <w:rFonts w:ascii="Times New Roman" w:hAnsi="Times New Roman"/>
        </w:rPr>
      </w:pPr>
      <w:r>
        <w:rPr>
          <w:rFonts w:ascii="Times New Roman" w:hAnsi="Times New Roman" w:hint="eastAsia"/>
        </w:rPr>
        <w:t>（</w:t>
      </w:r>
      <w:r>
        <w:rPr>
          <w:rFonts w:ascii="Times New Roman" w:hAnsi="Times New Roman"/>
        </w:rPr>
        <w:t>1</w:t>
      </w:r>
      <w:r>
        <w:rPr>
          <w:rFonts w:ascii="Times New Roman" w:hAnsi="Times New Roman" w:hint="eastAsia"/>
        </w:rPr>
        <w:t>）项目总投资应包括从项目筹划、预可行性研究、工程可行性研究、勘察设计、征地拆迁、施工至项目建成通车期间的全部投资和费用。</w:t>
      </w:r>
    </w:p>
    <w:p w14:paraId="013F3906" w14:textId="77777777" w:rsidR="00A36FC3" w:rsidRDefault="00AF7C3F">
      <w:pPr>
        <w:spacing w:line="360" w:lineRule="auto"/>
        <w:ind w:firstLineChars="200" w:firstLine="420"/>
        <w:rPr>
          <w:rFonts w:ascii="Times New Roman" w:hAnsi="Times New Roman"/>
        </w:rPr>
      </w:pPr>
      <w:r>
        <w:rPr>
          <w:rFonts w:ascii="Times New Roman" w:hAnsi="Times New Roman" w:hint="eastAsia"/>
        </w:rPr>
        <w:t>（</w:t>
      </w:r>
      <w:r>
        <w:rPr>
          <w:rFonts w:ascii="Times New Roman" w:hAnsi="Times New Roman"/>
        </w:rPr>
        <w:t>2</w:t>
      </w:r>
      <w:r>
        <w:rPr>
          <w:rFonts w:ascii="Times New Roman" w:hAnsi="Times New Roman" w:hint="eastAsia"/>
        </w:rPr>
        <w:t>）项目运营养护费用应包括项目的日常养护费、大中修费用、营运管理费等费用。</w:t>
      </w:r>
    </w:p>
    <w:p w14:paraId="717B3A1F" w14:textId="77777777" w:rsidR="00A36FC3" w:rsidRDefault="00AF7C3F">
      <w:pPr>
        <w:spacing w:line="360" w:lineRule="auto"/>
        <w:ind w:firstLineChars="200" w:firstLine="420"/>
        <w:rPr>
          <w:rFonts w:ascii="Times New Roman" w:hAnsi="Times New Roman"/>
        </w:rPr>
      </w:pPr>
      <w:r>
        <w:rPr>
          <w:rFonts w:ascii="Times New Roman" w:hAnsi="Times New Roman" w:hint="eastAsia"/>
        </w:rPr>
        <w:t>（</w:t>
      </w:r>
      <w:r>
        <w:rPr>
          <w:rFonts w:ascii="Times New Roman" w:hAnsi="Times New Roman"/>
        </w:rPr>
        <w:t>3</w:t>
      </w:r>
      <w:r>
        <w:rPr>
          <w:rFonts w:ascii="Times New Roman" w:hAnsi="Times New Roman" w:hint="eastAsia"/>
        </w:rPr>
        <w:t>）项目收益应包括直接收益（通行费收入）和间接收益（服务设施、广告经营收入等）。</w:t>
      </w:r>
    </w:p>
    <w:p w14:paraId="1F71B824"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标人应根据上述数据对项目进行财务分析（包括计算项目收益率、项目净现值、投资回收期等财务指标）、风险分析和测算，并在此基础上向招标人提出对于收费期的具体要求。投标人应充分考虑特许经营期内其所承担的各种风险。</w:t>
      </w:r>
    </w:p>
    <w:p w14:paraId="68B20C46" w14:textId="77777777" w:rsidR="00A36FC3" w:rsidRDefault="00AF7C3F">
      <w:pPr>
        <w:spacing w:line="360" w:lineRule="auto"/>
        <w:ind w:firstLineChars="200" w:firstLine="420"/>
        <w:rPr>
          <w:rFonts w:ascii="Times New Roman" w:hAnsi="Times New Roman"/>
        </w:rPr>
      </w:pPr>
      <w:r>
        <w:rPr>
          <w:rFonts w:ascii="Times New Roman" w:hAnsi="Times New Roman" w:hint="eastAsia"/>
        </w:rPr>
        <w:t>除非投资协议或特许权协议条款另有规定，投标人中标后，其在投标文件中提出的收费期将不得更改。</w:t>
      </w:r>
    </w:p>
    <w:p w14:paraId="118DD969" w14:textId="77777777" w:rsidR="00A36FC3" w:rsidRDefault="00AF7C3F">
      <w:pPr>
        <w:pStyle w:val="3"/>
        <w:spacing w:line="360" w:lineRule="auto"/>
      </w:pPr>
      <w:bookmarkStart w:id="134" w:name="_Toc139209422"/>
      <w:bookmarkStart w:id="135" w:name="_Toc106986142"/>
      <w:bookmarkStart w:id="136" w:name="_Toc21238"/>
      <w:bookmarkStart w:id="137" w:name="_Toc96074623"/>
      <w:bookmarkStart w:id="138" w:name="_Toc30398"/>
      <w:r>
        <w:t xml:space="preserve">3.2 </w:t>
      </w:r>
      <w:r>
        <w:rPr>
          <w:rFonts w:hint="eastAsia"/>
        </w:rPr>
        <w:t>投标有效期</w:t>
      </w:r>
      <w:bookmarkEnd w:id="134"/>
      <w:bookmarkEnd w:id="135"/>
      <w:bookmarkEnd w:id="136"/>
      <w:bookmarkEnd w:id="137"/>
      <w:bookmarkEnd w:id="138"/>
    </w:p>
    <w:p w14:paraId="09DA4DEA"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3.2.1 </w:t>
      </w:r>
      <w:r>
        <w:rPr>
          <w:rFonts w:ascii="Times New Roman" w:hAnsi="Times New Roman" w:hint="eastAsia"/>
        </w:rPr>
        <w:t>在投标人须知前附表规定的投标有效期内，投标人不得要求撤销或修改其投标文件。</w:t>
      </w:r>
    </w:p>
    <w:p w14:paraId="16EBC966" w14:textId="77777777" w:rsidR="00A36FC3" w:rsidRDefault="00AF7C3F">
      <w:pPr>
        <w:spacing w:line="360" w:lineRule="auto"/>
        <w:ind w:firstLineChars="200" w:firstLine="420"/>
        <w:rPr>
          <w:rFonts w:ascii="Times New Roman" w:hAnsi="Times New Roman"/>
        </w:rPr>
      </w:pPr>
      <w:r>
        <w:rPr>
          <w:rFonts w:ascii="Times New Roman" w:hAnsi="Times New Roman"/>
        </w:rPr>
        <w:t>3.2.2</w:t>
      </w:r>
      <w:r>
        <w:rPr>
          <w:rFonts w:ascii="Times New Roman" w:hAnsi="Times New Roman" w:hint="eastAsia"/>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6E9A1B27" w14:textId="77777777" w:rsidR="00A36FC3" w:rsidRDefault="00AF7C3F">
      <w:pPr>
        <w:pStyle w:val="3"/>
        <w:spacing w:line="360" w:lineRule="auto"/>
      </w:pPr>
      <w:bookmarkStart w:id="139" w:name="_Toc139209423"/>
      <w:bookmarkStart w:id="140" w:name="_Toc2753"/>
      <w:bookmarkStart w:id="141" w:name="_Toc96074624"/>
      <w:bookmarkStart w:id="142" w:name="_Toc106986143"/>
      <w:bookmarkStart w:id="143" w:name="_Toc11382"/>
      <w:r>
        <w:t xml:space="preserve">3.3 </w:t>
      </w:r>
      <w:r>
        <w:rPr>
          <w:rFonts w:hint="eastAsia"/>
        </w:rPr>
        <w:t>投标保证金</w:t>
      </w:r>
      <w:bookmarkEnd w:id="139"/>
      <w:bookmarkEnd w:id="140"/>
      <w:bookmarkEnd w:id="141"/>
      <w:bookmarkEnd w:id="142"/>
      <w:bookmarkEnd w:id="143"/>
    </w:p>
    <w:p w14:paraId="2910A3DA"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3.3.1 </w:t>
      </w:r>
      <w:r>
        <w:rPr>
          <w:rFonts w:ascii="Times New Roman" w:hAnsi="Times New Roman" w:hint="eastAsia"/>
        </w:rPr>
        <w:t>投标人在递交投标文件的同时，应按投标人须知前附表规定的金额、担保形式和第六章</w:t>
      </w:r>
      <w:r>
        <w:rPr>
          <w:rFonts w:ascii="Times New Roman" w:hAnsi="Times New Roman"/>
        </w:rPr>
        <w:t>“</w:t>
      </w:r>
      <w:r>
        <w:rPr>
          <w:rFonts w:ascii="Times New Roman" w:hAnsi="Times New Roman" w:hint="eastAsia"/>
        </w:rPr>
        <w:t>投标文件格式</w:t>
      </w:r>
      <w:r>
        <w:rPr>
          <w:rFonts w:ascii="Times New Roman" w:hAnsi="Times New Roman"/>
        </w:rPr>
        <w:t>”</w:t>
      </w:r>
      <w:r>
        <w:rPr>
          <w:rFonts w:ascii="Times New Roman" w:hAnsi="Times New Roman" w:hint="eastAsia"/>
        </w:rPr>
        <w:t>规定的投标保证金格式递交投标保证金，并作为其投标文件的组成部分。联合体投标的，其投标保证金由牵头人递交，并应符合投标人须知前附表的规定。</w:t>
      </w:r>
    </w:p>
    <w:p w14:paraId="7E6A9F42"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投标保证金必须选择下列任一种形式：电汇、银行保函或招标人规定的其他形式。</w:t>
      </w:r>
    </w:p>
    <w:p w14:paraId="5B6CA89A" w14:textId="77777777" w:rsidR="00A36FC3" w:rsidRDefault="00AF7C3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若采用电汇，投标人应在投标人须知前附表规定的投标保证金递交截止时间之前，将投标保证金由投标人的基本账户一次性汇入招标人指定账户，否则视为投标保证金无效。招标人指定账户的账户名称、开户银行及账号见投标人须知前附表。</w:t>
      </w:r>
    </w:p>
    <w:p w14:paraId="728CFF13"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若采用银行保函，则应由投标人开立基本账户的银行开具。银行保函应采用招标文件提供的格式，银行保函原件应装订在投标文件的正本之中。</w:t>
      </w:r>
    </w:p>
    <w:p w14:paraId="262261A8"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3.3.2 </w:t>
      </w:r>
      <w:r>
        <w:rPr>
          <w:rFonts w:ascii="Times New Roman" w:hAnsi="Times New Roman" w:hint="eastAsia"/>
        </w:rPr>
        <w:t>投标保证金应在投标有效期满后</w:t>
      </w:r>
      <w:r>
        <w:rPr>
          <w:rFonts w:ascii="Times New Roman" w:hAnsi="Times New Roman"/>
        </w:rPr>
        <w:t>30</w:t>
      </w:r>
      <w:r>
        <w:rPr>
          <w:rFonts w:ascii="Times New Roman" w:hAnsi="Times New Roman" w:hint="eastAsia"/>
        </w:rPr>
        <w:t>天内保持有效，招标人如果按本章第</w:t>
      </w:r>
      <w:r>
        <w:rPr>
          <w:rFonts w:ascii="Times New Roman" w:hAnsi="Times New Roman"/>
        </w:rPr>
        <w:t>3.2.2</w:t>
      </w:r>
      <w:r>
        <w:rPr>
          <w:rFonts w:ascii="Times New Roman" w:hAnsi="Times New Roman" w:hint="eastAsia"/>
        </w:rPr>
        <w:t>项的规定延长了投标有效期，则投标保证金的有效期也相应延长。</w:t>
      </w:r>
    </w:p>
    <w:p w14:paraId="10093749"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3.3.3 </w:t>
      </w:r>
      <w:r>
        <w:rPr>
          <w:rFonts w:ascii="Times New Roman" w:hAnsi="Times New Roman" w:hint="eastAsia"/>
        </w:rPr>
        <w:t>投标人不按本章第</w:t>
      </w:r>
      <w:r>
        <w:rPr>
          <w:rFonts w:ascii="Times New Roman" w:hAnsi="Times New Roman"/>
        </w:rPr>
        <w:t>3.3.1</w:t>
      </w:r>
      <w:r>
        <w:rPr>
          <w:rFonts w:ascii="Times New Roman" w:hAnsi="Times New Roman" w:hint="eastAsia"/>
        </w:rPr>
        <w:t>项和第</w:t>
      </w:r>
      <w:r>
        <w:rPr>
          <w:rFonts w:ascii="Times New Roman" w:hAnsi="Times New Roman"/>
        </w:rPr>
        <w:t>3.3.2</w:t>
      </w:r>
      <w:r>
        <w:rPr>
          <w:rFonts w:ascii="Times New Roman" w:hAnsi="Times New Roman" w:hint="eastAsia"/>
        </w:rPr>
        <w:t>项要求提交投标保证金的，其投标文件作否决投标处理。</w:t>
      </w:r>
    </w:p>
    <w:p w14:paraId="4C9AA969"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3.3.4 </w:t>
      </w:r>
      <w:r>
        <w:rPr>
          <w:rFonts w:ascii="Times New Roman" w:hAnsi="Times New Roman" w:hint="eastAsia"/>
        </w:rPr>
        <w:t>招标人与中标人签订投资协议后</w:t>
      </w:r>
      <w:r>
        <w:rPr>
          <w:rFonts w:ascii="Times New Roman" w:hAnsi="Times New Roman"/>
        </w:rPr>
        <w:t>5</w:t>
      </w:r>
      <w:r>
        <w:rPr>
          <w:rFonts w:ascii="Times New Roman" w:hAnsi="Times New Roman" w:hint="eastAsia"/>
        </w:rPr>
        <w:t>个工作日内，向未中标的投标人和中标人退还投标保证金。</w:t>
      </w:r>
    </w:p>
    <w:p w14:paraId="6461FC55"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3.3.5 </w:t>
      </w:r>
      <w:r>
        <w:rPr>
          <w:rFonts w:ascii="Times New Roman" w:hAnsi="Times New Roman" w:hint="eastAsia"/>
        </w:rPr>
        <w:t>有下列情形之一的，投标保证金将不予退还：</w:t>
      </w:r>
    </w:p>
    <w:p w14:paraId="1E1A24E5" w14:textId="77777777" w:rsidR="00A36FC3" w:rsidRDefault="00AF7C3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投标人在规定的投标有效期内撤销或修改其投标文件；</w:t>
      </w:r>
    </w:p>
    <w:p w14:paraId="6C061AC3"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中标人在收到中标通知书后，无正当理由拒签投资协议或未按招标文件规定提交投资人履约担保；</w:t>
      </w:r>
    </w:p>
    <w:p w14:paraId="413DA62C" w14:textId="77777777" w:rsidR="00A36FC3" w:rsidRDefault="00AF7C3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投标人不接受依据评标办法的规定对其投标文件进行澄清和补正；</w:t>
      </w:r>
    </w:p>
    <w:p w14:paraId="751CBF39" w14:textId="77777777" w:rsidR="00A36FC3" w:rsidRDefault="00AF7C3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投标人提交了虚假资料；</w:t>
      </w:r>
    </w:p>
    <w:p w14:paraId="6AE0D45B" w14:textId="77777777" w:rsidR="00A36FC3" w:rsidRDefault="00AF7C3F">
      <w:pPr>
        <w:spacing w:line="360" w:lineRule="auto"/>
        <w:ind w:firstLineChars="200" w:firstLine="420"/>
        <w:rPr>
          <w:rFonts w:ascii="Times New Roman" w:hAnsi="Times New Roman"/>
        </w:rPr>
      </w:pPr>
      <w:r>
        <w:rPr>
          <w:rFonts w:ascii="Times New Roman" w:hAnsi="Times New Roman"/>
        </w:rPr>
        <w:t>(5)</w:t>
      </w:r>
      <w:r>
        <w:rPr>
          <w:rFonts w:ascii="Times New Roman" w:hAnsi="Times New Roman" w:hint="eastAsia"/>
        </w:rPr>
        <w:t>有证据显示投标人以他人名义投标、与他人串通投标、以非法手段谋取中标。</w:t>
      </w:r>
    </w:p>
    <w:p w14:paraId="4E3FA191" w14:textId="77777777" w:rsidR="00A36FC3" w:rsidRDefault="00AF7C3F">
      <w:pPr>
        <w:pStyle w:val="3"/>
        <w:spacing w:line="360" w:lineRule="auto"/>
      </w:pPr>
      <w:bookmarkStart w:id="144" w:name="_Toc106986144"/>
      <w:bookmarkStart w:id="145" w:name="_Toc96074625"/>
      <w:bookmarkStart w:id="146" w:name="_Toc139209424"/>
      <w:bookmarkStart w:id="147" w:name="_Toc12025"/>
      <w:bookmarkStart w:id="148" w:name="_Toc2874"/>
      <w:r>
        <w:t xml:space="preserve">3.4 </w:t>
      </w:r>
      <w:r>
        <w:rPr>
          <w:rFonts w:hint="eastAsia"/>
        </w:rPr>
        <w:t>资格审查资料</w:t>
      </w:r>
      <w:bookmarkEnd w:id="144"/>
      <w:bookmarkEnd w:id="145"/>
      <w:bookmarkEnd w:id="146"/>
      <w:bookmarkEnd w:id="147"/>
      <w:bookmarkEnd w:id="148"/>
    </w:p>
    <w:p w14:paraId="7A2610EA" w14:textId="77777777" w:rsidR="00A36FC3" w:rsidRDefault="00AF7C3F">
      <w:pPr>
        <w:spacing w:line="360" w:lineRule="auto"/>
        <w:ind w:firstLineChars="200" w:firstLine="420"/>
        <w:rPr>
          <w:rFonts w:ascii="Times New Roman" w:hAnsi="Times New Roman"/>
        </w:rPr>
      </w:pPr>
      <w:r>
        <w:rPr>
          <w:rFonts w:ascii="Times New Roman" w:hAnsi="Times New Roman" w:hint="eastAsia"/>
        </w:rPr>
        <w:t>3.4.1</w:t>
      </w:r>
      <w:r>
        <w:rPr>
          <w:rFonts w:ascii="Times New Roman" w:hAnsi="Times New Roman" w:hint="eastAsia"/>
        </w:rPr>
        <w:t>投标人须按招标文件第六章“投标文件格式”中规定的表格内容填写投标文件附表，并按各投标文件附表的具体要求提供相关证件及证明材料。</w:t>
      </w:r>
    </w:p>
    <w:p w14:paraId="2163C7A9" w14:textId="77777777" w:rsidR="00A36FC3" w:rsidRDefault="00AF7C3F">
      <w:pPr>
        <w:spacing w:line="360" w:lineRule="auto"/>
        <w:ind w:firstLineChars="200" w:firstLine="420"/>
        <w:rPr>
          <w:rFonts w:ascii="Times New Roman" w:hAnsi="Times New Roman"/>
        </w:rPr>
      </w:pPr>
      <w:r>
        <w:rPr>
          <w:rFonts w:ascii="Times New Roman" w:hAnsi="Times New Roman" w:hint="eastAsia"/>
        </w:rPr>
        <w:t>3.4.2</w:t>
      </w:r>
      <w:r>
        <w:rPr>
          <w:rFonts w:ascii="Times New Roman" w:hAnsi="Times New Roman" w:hint="eastAsia"/>
        </w:rPr>
        <w:t>投标人须知前附表规定接受联合体投标的，本章第</w:t>
      </w:r>
      <w:r>
        <w:rPr>
          <w:rFonts w:ascii="Times New Roman" w:hAnsi="Times New Roman" w:hint="eastAsia"/>
        </w:rPr>
        <w:t>3.4.1</w:t>
      </w:r>
      <w:r>
        <w:rPr>
          <w:rFonts w:ascii="Times New Roman" w:hAnsi="Times New Roman" w:hint="eastAsia"/>
        </w:rPr>
        <w:t>项规定的表格和资料应包括联合体各方相关情况。</w:t>
      </w:r>
    </w:p>
    <w:p w14:paraId="0BEF728B" w14:textId="77777777" w:rsidR="00A36FC3" w:rsidRDefault="00AF7C3F">
      <w:pPr>
        <w:pStyle w:val="3"/>
        <w:spacing w:line="360" w:lineRule="auto"/>
      </w:pPr>
      <w:bookmarkStart w:id="149" w:name="_Toc139209425"/>
      <w:bookmarkStart w:id="150" w:name="_Toc2334"/>
      <w:bookmarkStart w:id="151" w:name="_Toc96074626"/>
      <w:bookmarkStart w:id="152" w:name="_Toc106986145"/>
      <w:bookmarkStart w:id="153" w:name="_Toc7917"/>
      <w:r>
        <w:t xml:space="preserve">3.5 </w:t>
      </w:r>
      <w:r>
        <w:rPr>
          <w:rFonts w:hint="eastAsia"/>
        </w:rPr>
        <w:t>投标人信息的核查</w:t>
      </w:r>
      <w:bookmarkEnd w:id="149"/>
      <w:bookmarkEnd w:id="150"/>
      <w:bookmarkEnd w:id="151"/>
      <w:bookmarkEnd w:id="152"/>
      <w:bookmarkEnd w:id="153"/>
    </w:p>
    <w:p w14:paraId="7C09F14B"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招标人有权核查投标人在投标文件中提供的材料，若在评标期间发现投标人提供了虚假资料，招标人有权对投标人的投标文件作否决投标处理，并没收其投标担保；若在评标结果公示期间发现作为中标候选人的投标人提供了虚假资料，招标人有权取消其中标资格并没收其投标担保；若在签署投资协议后发现投标人提供了虚假资料，招标人有权与投资人解除投资协议或从投资人履约担保中扣除不超过</w:t>
      </w:r>
      <w:r>
        <w:rPr>
          <w:rFonts w:ascii="Times New Roman" w:hAnsi="Times New Roman"/>
          <w:b/>
          <w:u w:val="single"/>
        </w:rPr>
        <w:t>1000</w:t>
      </w:r>
      <w:r>
        <w:rPr>
          <w:rFonts w:ascii="Times New Roman" w:hAnsi="Times New Roman" w:hint="eastAsia"/>
        </w:rPr>
        <w:t>万元的违约金。同时招标人将投标人以上弄虚作假行为作为不良记录纳入公路建设市场信用信息管理系统。</w:t>
      </w:r>
    </w:p>
    <w:p w14:paraId="247AD04B" w14:textId="77777777" w:rsidR="00A36FC3" w:rsidRDefault="00AF7C3F">
      <w:pPr>
        <w:pStyle w:val="3"/>
        <w:spacing w:line="360" w:lineRule="auto"/>
      </w:pPr>
      <w:bookmarkStart w:id="154" w:name="_Toc12180"/>
      <w:bookmarkStart w:id="155" w:name="_Toc139209426"/>
      <w:bookmarkStart w:id="156" w:name="_Toc96074627"/>
      <w:bookmarkStart w:id="157" w:name="_Toc15979"/>
      <w:bookmarkStart w:id="158" w:name="_Toc106986146"/>
      <w:r>
        <w:t xml:space="preserve">3.6 </w:t>
      </w:r>
      <w:r>
        <w:rPr>
          <w:rFonts w:hint="eastAsia"/>
        </w:rPr>
        <w:t>投标文件的编制</w:t>
      </w:r>
      <w:bookmarkEnd w:id="154"/>
      <w:bookmarkEnd w:id="155"/>
      <w:bookmarkEnd w:id="156"/>
      <w:bookmarkEnd w:id="157"/>
      <w:bookmarkEnd w:id="158"/>
    </w:p>
    <w:p w14:paraId="1695A571" w14:textId="77777777" w:rsidR="00A36FC3" w:rsidRDefault="00AF7C3F">
      <w:pPr>
        <w:spacing w:line="360" w:lineRule="auto"/>
        <w:ind w:firstLineChars="200" w:firstLine="420"/>
        <w:rPr>
          <w:rFonts w:ascii="Times New Roman" w:hAnsi="Times New Roman"/>
        </w:rPr>
      </w:pPr>
      <w:r>
        <w:rPr>
          <w:rFonts w:ascii="Times New Roman" w:hAnsi="Times New Roman"/>
        </w:rPr>
        <w:t>3.6.1</w:t>
      </w:r>
      <w:r>
        <w:rPr>
          <w:rFonts w:ascii="Times New Roman" w:hAnsi="Times New Roman" w:hint="eastAsia"/>
        </w:rPr>
        <w:t>投标文件应按第六章</w:t>
      </w:r>
      <w:r>
        <w:rPr>
          <w:rFonts w:ascii="Times New Roman" w:hAnsi="Times New Roman"/>
        </w:rPr>
        <w:t>“</w:t>
      </w:r>
      <w:r>
        <w:rPr>
          <w:rFonts w:ascii="Times New Roman" w:hAnsi="Times New Roman" w:hint="eastAsia"/>
        </w:rPr>
        <w:t>投标文件格式</w:t>
      </w:r>
      <w:r>
        <w:rPr>
          <w:rFonts w:ascii="Times New Roman" w:hAnsi="Times New Roman"/>
        </w:rPr>
        <w:t>”</w:t>
      </w:r>
      <w:r>
        <w:rPr>
          <w:rFonts w:ascii="Times New Roman" w:hAnsi="Times New Roman" w:hint="eastAsia"/>
        </w:rPr>
        <w:t>进行编写，如有必要，可以增加附页，作为投标文件的组成部分。</w:t>
      </w:r>
    </w:p>
    <w:p w14:paraId="05F88B83"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3.6.2 </w:t>
      </w:r>
      <w:r>
        <w:rPr>
          <w:rFonts w:ascii="Times New Roman" w:hAnsi="Times New Roman" w:hint="eastAsia"/>
        </w:rPr>
        <w:t>投标文件应当对招标文件有关</w:t>
      </w:r>
      <w:r>
        <w:rPr>
          <w:rFonts w:ascii="Times New Roman" w:hAnsi="Times New Roman" w:hint="eastAsia"/>
          <w:iCs/>
        </w:rPr>
        <w:t>特许经营期、投标有效期、质量要求、招标范围等实质性内容</w:t>
      </w:r>
      <w:proofErr w:type="gramStart"/>
      <w:r>
        <w:rPr>
          <w:rFonts w:ascii="Times New Roman" w:hAnsi="Times New Roman" w:hint="eastAsia"/>
          <w:iCs/>
        </w:rPr>
        <w:t>作出</w:t>
      </w:r>
      <w:proofErr w:type="gramEnd"/>
      <w:r>
        <w:rPr>
          <w:rFonts w:ascii="Times New Roman" w:hAnsi="Times New Roman" w:hint="eastAsia"/>
          <w:iCs/>
        </w:rPr>
        <w:t>响应。</w:t>
      </w:r>
    </w:p>
    <w:p w14:paraId="2B0CE18E" w14:textId="77777777" w:rsidR="00A36FC3" w:rsidRDefault="00AF7C3F">
      <w:pPr>
        <w:spacing w:line="360" w:lineRule="auto"/>
        <w:ind w:firstLineChars="200" w:firstLine="420"/>
        <w:rPr>
          <w:rFonts w:ascii="Times New Roman" w:hAnsi="Times New Roman"/>
        </w:rPr>
      </w:pPr>
      <w:r>
        <w:rPr>
          <w:rFonts w:ascii="Times New Roman" w:hAnsi="Times New Roman"/>
        </w:rPr>
        <w:t>3.6.3</w:t>
      </w:r>
      <w:r>
        <w:rPr>
          <w:rFonts w:ascii="Times New Roman" w:hAnsi="Times New Roman" w:hint="eastAsia"/>
        </w:rPr>
        <w:t>投标文件正本应用不褪色的墨水书写或打印，并由投标人的法定代表人或其委托代理人逐页亲笔签署姓名</w:t>
      </w:r>
      <w:r>
        <w:rPr>
          <w:rFonts w:ascii="Times New Roman" w:hAnsi="Times New Roman"/>
        </w:rPr>
        <w:t>(</w:t>
      </w:r>
      <w:r>
        <w:rPr>
          <w:rFonts w:ascii="Times New Roman" w:hAnsi="Times New Roman" w:hint="eastAsia"/>
        </w:rPr>
        <w:t>封面、扉页、目录和本页正文内容已由投标人的法定代表人或其委托代理人签署姓名的</w:t>
      </w:r>
      <w:proofErr w:type="gramStart"/>
      <w:r>
        <w:rPr>
          <w:rFonts w:ascii="Times New Roman" w:hAnsi="Times New Roman" w:hint="eastAsia"/>
        </w:rPr>
        <w:t>可不签署</w:t>
      </w:r>
      <w:r>
        <w:rPr>
          <w:rFonts w:ascii="Times New Roman" w:hAnsi="Times New Roman"/>
        </w:rPr>
        <w:t>)</w:t>
      </w:r>
      <w:proofErr w:type="gramEnd"/>
      <w:r>
        <w:rPr>
          <w:rFonts w:ascii="Times New Roman" w:hAnsi="Times New Roman" w:hint="eastAsia"/>
        </w:rPr>
        <w:t>，不得使用印章、签名章或其它电子制版签名代替。</w:t>
      </w:r>
    </w:p>
    <w:p w14:paraId="2835CA92" w14:textId="77777777" w:rsidR="00A36FC3" w:rsidRDefault="00AF7C3F">
      <w:pPr>
        <w:spacing w:line="360" w:lineRule="auto"/>
        <w:ind w:firstLineChars="200" w:firstLine="420"/>
        <w:rPr>
          <w:rFonts w:ascii="Times New Roman" w:hAnsi="Times New Roman"/>
        </w:rPr>
      </w:pPr>
      <w:r>
        <w:rPr>
          <w:rFonts w:ascii="Times New Roman" w:hAnsi="Times New Roman"/>
        </w:rPr>
        <w:t>3.6.4</w:t>
      </w:r>
      <w:r>
        <w:rPr>
          <w:rFonts w:ascii="Times New Roman" w:hAnsi="Times New Roman" w:hint="eastAsia"/>
        </w:rPr>
        <w:t>如果投标文件由委托代理人签署，则投标人需提交法定代表人的授权委托书，授权委托书应按规定的书面方式出具，并由法定代表人和委托代理人亲笔签名，不得使用印章、签名章或其他电子制版签名代替。</w:t>
      </w:r>
    </w:p>
    <w:p w14:paraId="32A90F8B"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如果由投标人的法定代表人亲自签署投标文件，则不需提交授权委托书，但应按规定的书面方式出具法定代表人身份证明，并由法定代表人亲笔签名，不得使用印章、签名章或其他电子制版签名代替。</w:t>
      </w:r>
    </w:p>
    <w:p w14:paraId="1AC60C6F"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以联合体形</w:t>
      </w:r>
      <w:proofErr w:type="gramStart"/>
      <w:r>
        <w:rPr>
          <w:rFonts w:ascii="Times New Roman" w:hAnsi="Times New Roman" w:hint="eastAsia"/>
        </w:rPr>
        <w:t>式参与</w:t>
      </w:r>
      <w:proofErr w:type="gramEnd"/>
      <w:r>
        <w:rPr>
          <w:rFonts w:ascii="Times New Roman" w:hAnsi="Times New Roman" w:hint="eastAsia"/>
        </w:rPr>
        <w:t>投标的，投标文件正本由联合体牵头人的法定代表人或其委托代理人按上述规定签署并加盖联合体牵头人单位章。法定代表人身份证明或授权委托书须由联合体牵头人按上述规定出具。</w:t>
      </w:r>
    </w:p>
    <w:p w14:paraId="3AD7B5FF"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投标文件应尽量避免涂改、</w:t>
      </w:r>
      <w:proofErr w:type="gramStart"/>
      <w:r>
        <w:rPr>
          <w:rFonts w:ascii="Times New Roman" w:hAnsi="Times New Roman" w:hint="eastAsia"/>
        </w:rPr>
        <w:t>行间插字或</w:t>
      </w:r>
      <w:proofErr w:type="gramEnd"/>
      <w:r>
        <w:rPr>
          <w:rFonts w:ascii="Times New Roman" w:hAnsi="Times New Roman" w:hint="eastAsia"/>
        </w:rPr>
        <w:t>删除。如果出现上述情况，改动之处应加盖单位章或由投标人的法定代表人或其授权的代理人签字确认。</w:t>
      </w:r>
    </w:p>
    <w:p w14:paraId="006DCFE8"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3.6.5 </w:t>
      </w:r>
      <w:r>
        <w:rPr>
          <w:rFonts w:ascii="Times New Roman" w:hAnsi="Times New Roman" w:hint="eastAsia"/>
        </w:rPr>
        <w:t>投标文件正本一份</w:t>
      </w:r>
      <w:r>
        <w:rPr>
          <w:rFonts w:ascii="Times New Roman" w:hAnsi="Times New Roman"/>
        </w:rPr>
        <w:t xml:space="preserve">, </w:t>
      </w:r>
      <w:r>
        <w:rPr>
          <w:rFonts w:ascii="Times New Roman" w:hAnsi="Times New Roman" w:hint="eastAsia"/>
        </w:rPr>
        <w:t>副本份数见投标人须知前附表。正本和副本的封面上应清楚地标记</w:t>
      </w:r>
      <w:r>
        <w:rPr>
          <w:rFonts w:ascii="Times New Roman" w:hAnsi="Times New Roman"/>
        </w:rPr>
        <w:t>“</w:t>
      </w:r>
      <w:r>
        <w:rPr>
          <w:rFonts w:ascii="Times New Roman" w:hAnsi="Times New Roman" w:hint="eastAsia"/>
        </w:rPr>
        <w:t>正本</w:t>
      </w:r>
      <w:r>
        <w:rPr>
          <w:rFonts w:ascii="Times New Roman" w:hAnsi="Times New Roman"/>
        </w:rPr>
        <w:t>”</w:t>
      </w:r>
      <w:r>
        <w:rPr>
          <w:rFonts w:ascii="Times New Roman" w:hAnsi="Times New Roman" w:hint="eastAsia"/>
        </w:rPr>
        <w:t>或</w:t>
      </w:r>
      <w:r>
        <w:rPr>
          <w:rFonts w:ascii="Times New Roman" w:hAnsi="Times New Roman"/>
        </w:rPr>
        <w:t>“</w:t>
      </w:r>
      <w:r>
        <w:rPr>
          <w:rFonts w:ascii="Times New Roman" w:hAnsi="Times New Roman" w:hint="eastAsia"/>
        </w:rPr>
        <w:t>副本</w:t>
      </w:r>
      <w:r>
        <w:rPr>
          <w:rFonts w:ascii="Times New Roman" w:hAnsi="Times New Roman"/>
        </w:rPr>
        <w:t>”</w:t>
      </w:r>
      <w:r>
        <w:rPr>
          <w:rFonts w:ascii="Times New Roman" w:hAnsi="Times New Roman" w:hint="eastAsia"/>
        </w:rPr>
        <w:t>的字样。当副本和正本不一致时，以正本为准。</w:t>
      </w:r>
    </w:p>
    <w:p w14:paraId="0FCDA9B6"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3.6.6 </w:t>
      </w:r>
      <w:r>
        <w:rPr>
          <w:rFonts w:ascii="Times New Roman" w:hAnsi="Times New Roman" w:hint="eastAsia"/>
        </w:rPr>
        <w:t>投标文件的正本与副本应分别装订成册，并编制目录、且逐页标注连续页码。投标文件不得采用活页夹装订，否则，招标人对由于投标文件装订松散而造成的丢失或其他后果不承担任何责任。</w:t>
      </w:r>
    </w:p>
    <w:p w14:paraId="5FF467F5" w14:textId="77777777" w:rsidR="00A36FC3" w:rsidRDefault="00AF7C3F">
      <w:pPr>
        <w:pStyle w:val="2"/>
        <w:spacing w:line="360" w:lineRule="auto"/>
      </w:pPr>
      <w:bookmarkStart w:id="159" w:name="_Toc20398"/>
      <w:bookmarkStart w:id="160" w:name="_Toc106986147"/>
      <w:bookmarkStart w:id="161" w:name="_Toc16991"/>
      <w:bookmarkStart w:id="162" w:name="_Toc139209427"/>
      <w:bookmarkStart w:id="163" w:name="_Toc96074628"/>
      <w:r>
        <w:t xml:space="preserve">4. </w:t>
      </w:r>
      <w:r>
        <w:rPr>
          <w:rFonts w:hint="eastAsia"/>
        </w:rPr>
        <w:t>投标</w:t>
      </w:r>
      <w:bookmarkEnd w:id="159"/>
      <w:bookmarkEnd w:id="160"/>
      <w:bookmarkEnd w:id="161"/>
      <w:bookmarkEnd w:id="162"/>
      <w:bookmarkEnd w:id="163"/>
    </w:p>
    <w:p w14:paraId="3E451A3A" w14:textId="77777777" w:rsidR="00A36FC3" w:rsidRDefault="00AF7C3F">
      <w:pPr>
        <w:pStyle w:val="3"/>
        <w:spacing w:line="360" w:lineRule="auto"/>
      </w:pPr>
      <w:bookmarkStart w:id="164" w:name="_Toc139209428"/>
      <w:bookmarkStart w:id="165" w:name="_Toc30895"/>
      <w:bookmarkStart w:id="166" w:name="_Toc24159"/>
      <w:bookmarkStart w:id="167" w:name="_Toc106986148"/>
      <w:bookmarkStart w:id="168" w:name="_Toc96074629"/>
      <w:r>
        <w:t xml:space="preserve">4.1 </w:t>
      </w:r>
      <w:r>
        <w:rPr>
          <w:rFonts w:hint="eastAsia"/>
        </w:rPr>
        <w:t>投标文件的密封和标识</w:t>
      </w:r>
      <w:bookmarkEnd w:id="164"/>
      <w:bookmarkEnd w:id="165"/>
      <w:bookmarkEnd w:id="166"/>
      <w:bookmarkEnd w:id="167"/>
      <w:bookmarkEnd w:id="168"/>
    </w:p>
    <w:p w14:paraId="7C0BFABC"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4.1.1 </w:t>
      </w:r>
      <w:r>
        <w:rPr>
          <w:rFonts w:ascii="Times New Roman" w:hAnsi="Times New Roman" w:hint="eastAsia"/>
        </w:rPr>
        <w:t>投标文件的正本、副本及投标文件电子文件（如需要）统一包装在一个内层封套中，然后密封在一个外层封套中。内层和外层封套均应加贴封条并在封口处加盖密封章。外层封套上不应有任何投标人的识别标志。</w:t>
      </w:r>
    </w:p>
    <w:p w14:paraId="729EEC10"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4.1.2 </w:t>
      </w:r>
      <w:r>
        <w:rPr>
          <w:rFonts w:ascii="Times New Roman" w:hAnsi="Times New Roman" w:hint="eastAsia"/>
        </w:rPr>
        <w:t>投标文件的内、外层封套上应写明的内容见投标人须知前附表。</w:t>
      </w:r>
    </w:p>
    <w:p w14:paraId="55D3260F"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4.1.3 </w:t>
      </w:r>
      <w:r>
        <w:rPr>
          <w:rFonts w:ascii="Times New Roman" w:hAnsi="Times New Roman" w:hint="eastAsia"/>
        </w:rPr>
        <w:t>未按本章第</w:t>
      </w:r>
      <w:r>
        <w:rPr>
          <w:rFonts w:ascii="Times New Roman" w:hAnsi="Times New Roman"/>
        </w:rPr>
        <w:t>4.1.1</w:t>
      </w:r>
      <w:r>
        <w:rPr>
          <w:rFonts w:ascii="Times New Roman" w:hAnsi="Times New Roman" w:hint="eastAsia"/>
        </w:rPr>
        <w:t>项和第</w:t>
      </w:r>
      <w:r>
        <w:rPr>
          <w:rFonts w:ascii="Times New Roman" w:hAnsi="Times New Roman"/>
        </w:rPr>
        <w:t>4.1.2</w:t>
      </w:r>
      <w:r>
        <w:rPr>
          <w:rFonts w:ascii="Times New Roman" w:hAnsi="Times New Roman" w:hint="eastAsia"/>
        </w:rPr>
        <w:t>项要求对外层封套进行密封和加写标记的投标文件，招标人不予受理。</w:t>
      </w:r>
    </w:p>
    <w:p w14:paraId="2067FE38" w14:textId="77777777" w:rsidR="00A36FC3" w:rsidRDefault="00AF7C3F">
      <w:pPr>
        <w:pStyle w:val="3"/>
        <w:spacing w:line="360" w:lineRule="auto"/>
      </w:pPr>
      <w:bookmarkStart w:id="169" w:name="_Toc4840"/>
      <w:bookmarkStart w:id="170" w:name="_Toc96074630"/>
      <w:bookmarkStart w:id="171" w:name="_Toc139209429"/>
      <w:bookmarkStart w:id="172" w:name="_Toc10500"/>
      <w:bookmarkStart w:id="173" w:name="_Toc106986149"/>
      <w:r>
        <w:t xml:space="preserve">4.2 </w:t>
      </w:r>
      <w:r>
        <w:rPr>
          <w:rFonts w:hint="eastAsia"/>
        </w:rPr>
        <w:t>投标文件的递交</w:t>
      </w:r>
      <w:bookmarkEnd w:id="169"/>
      <w:bookmarkEnd w:id="170"/>
      <w:bookmarkEnd w:id="171"/>
      <w:bookmarkEnd w:id="172"/>
      <w:bookmarkEnd w:id="173"/>
    </w:p>
    <w:p w14:paraId="50906BFB"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4.2.1 </w:t>
      </w:r>
      <w:r>
        <w:rPr>
          <w:rFonts w:ascii="Times New Roman" w:hAnsi="Times New Roman" w:hint="eastAsia"/>
        </w:rPr>
        <w:t>投标人应在本章第</w:t>
      </w:r>
      <w:r>
        <w:rPr>
          <w:rFonts w:ascii="Times New Roman" w:hAnsi="Times New Roman"/>
        </w:rPr>
        <w:t>2.2.2</w:t>
      </w:r>
      <w:r>
        <w:rPr>
          <w:rFonts w:ascii="Times New Roman" w:hAnsi="Times New Roman" w:hint="eastAsia"/>
        </w:rPr>
        <w:t>项规定的投标截止时间前递交投标文件。</w:t>
      </w:r>
    </w:p>
    <w:p w14:paraId="4F8B5A85"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4.2.2 </w:t>
      </w:r>
      <w:r>
        <w:rPr>
          <w:rFonts w:ascii="Times New Roman" w:hAnsi="Times New Roman" w:hint="eastAsia"/>
        </w:rPr>
        <w:t>投标人递交投标文件的地点：见投标人须知前附表。</w:t>
      </w:r>
    </w:p>
    <w:p w14:paraId="301C6E18" w14:textId="77777777" w:rsidR="00A36FC3" w:rsidRDefault="00AF7C3F">
      <w:pPr>
        <w:spacing w:line="360" w:lineRule="auto"/>
        <w:ind w:firstLineChars="200" w:firstLine="420"/>
        <w:rPr>
          <w:rFonts w:ascii="Times New Roman" w:hAnsi="Times New Roman"/>
        </w:rPr>
      </w:pPr>
      <w:r>
        <w:rPr>
          <w:rFonts w:ascii="Times New Roman" w:hAnsi="Times New Roman"/>
        </w:rPr>
        <w:t>4.2.3</w:t>
      </w:r>
      <w:r>
        <w:rPr>
          <w:rFonts w:ascii="Times New Roman" w:hAnsi="Times New Roman" w:hint="eastAsia"/>
        </w:rPr>
        <w:t>投标人所递交的投标文件不予退还。</w:t>
      </w:r>
    </w:p>
    <w:p w14:paraId="4DB85706"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4.2.4 </w:t>
      </w:r>
      <w:r>
        <w:rPr>
          <w:rFonts w:ascii="Times New Roman" w:hAnsi="Times New Roman" w:hint="eastAsia"/>
        </w:rPr>
        <w:t>招标人收到投标文件后，向投标人出具签收凭证。</w:t>
      </w:r>
    </w:p>
    <w:p w14:paraId="33EF65E2"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4.2.5 </w:t>
      </w:r>
      <w:r>
        <w:rPr>
          <w:rFonts w:ascii="Times New Roman" w:hAnsi="Times New Roman" w:hint="eastAsia"/>
        </w:rPr>
        <w:t>逾期送达的或者未送达指定地点的投标文件，招标人不予受理。</w:t>
      </w:r>
    </w:p>
    <w:p w14:paraId="02246DBD" w14:textId="77777777" w:rsidR="00A36FC3" w:rsidRDefault="00AF7C3F">
      <w:pPr>
        <w:spacing w:line="360" w:lineRule="auto"/>
        <w:ind w:firstLineChars="200" w:firstLine="420"/>
        <w:rPr>
          <w:rFonts w:ascii="Times New Roman" w:hAnsi="Times New Roman"/>
        </w:rPr>
      </w:pPr>
      <w:r>
        <w:rPr>
          <w:rFonts w:ascii="Times New Roman" w:hAnsi="Times New Roman"/>
        </w:rPr>
        <w:t>4.2.6</w:t>
      </w:r>
      <w:r>
        <w:rPr>
          <w:rFonts w:ascii="Times New Roman" w:hAnsi="Times New Roman" w:hint="eastAsia"/>
        </w:rPr>
        <w:t>在特殊情况下，招标人如果决定延后投标截止时间，应在投标人须知前附表规定的时间前，以书面形式通知所有投标人延后投标截止时间。在此情况下，招标人和投标人的权利和义务相应延后至新的投标截止时间。</w:t>
      </w:r>
    </w:p>
    <w:p w14:paraId="4A92AEF2" w14:textId="77777777" w:rsidR="00A36FC3" w:rsidRDefault="00AF7C3F">
      <w:pPr>
        <w:pStyle w:val="3"/>
        <w:spacing w:line="360" w:lineRule="auto"/>
      </w:pPr>
      <w:bookmarkStart w:id="174" w:name="_Toc106986150"/>
      <w:bookmarkStart w:id="175" w:name="_Toc96074631"/>
      <w:bookmarkStart w:id="176" w:name="_Toc16819"/>
      <w:bookmarkStart w:id="177" w:name="_Toc139209430"/>
      <w:bookmarkStart w:id="178" w:name="_Toc23002"/>
      <w:r>
        <w:t xml:space="preserve">4.3 </w:t>
      </w:r>
      <w:r>
        <w:rPr>
          <w:rFonts w:hint="eastAsia"/>
        </w:rPr>
        <w:t>投标文件的修改与撤回</w:t>
      </w:r>
      <w:bookmarkEnd w:id="174"/>
      <w:bookmarkEnd w:id="175"/>
      <w:bookmarkEnd w:id="176"/>
      <w:bookmarkEnd w:id="177"/>
      <w:bookmarkEnd w:id="178"/>
    </w:p>
    <w:p w14:paraId="784E5819"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4.3.1 </w:t>
      </w:r>
      <w:r>
        <w:rPr>
          <w:rFonts w:ascii="Times New Roman" w:hAnsi="Times New Roman" w:hint="eastAsia"/>
        </w:rPr>
        <w:t>在本章第</w:t>
      </w:r>
      <w:r>
        <w:rPr>
          <w:rFonts w:ascii="Times New Roman" w:hAnsi="Times New Roman"/>
        </w:rPr>
        <w:t>2.2.2</w:t>
      </w:r>
      <w:r>
        <w:rPr>
          <w:rFonts w:ascii="Times New Roman" w:hAnsi="Times New Roman" w:hint="eastAsia"/>
        </w:rPr>
        <w:t>项规定的投标截止时间前，投标人可以修改或撤回已递交的投标文件，但应以书面形式通知招标人。</w:t>
      </w:r>
    </w:p>
    <w:p w14:paraId="7096B449"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4.3.2 </w:t>
      </w:r>
      <w:r>
        <w:rPr>
          <w:rFonts w:ascii="Times New Roman" w:hAnsi="Times New Roman" w:hint="eastAsia"/>
        </w:rPr>
        <w:t>投标人修改或撤回已递交投标文件的书面通知应按照本章第</w:t>
      </w:r>
      <w:r>
        <w:rPr>
          <w:rFonts w:ascii="Times New Roman" w:hAnsi="Times New Roman"/>
        </w:rPr>
        <w:t>3.6</w:t>
      </w:r>
      <w:r>
        <w:rPr>
          <w:rFonts w:ascii="Times New Roman" w:hAnsi="Times New Roman" w:hint="eastAsia"/>
        </w:rPr>
        <w:t>款的要求签字或盖单位章。招标人收到书面通知后，向投标人出具签收凭证。</w:t>
      </w:r>
    </w:p>
    <w:p w14:paraId="608F4270" w14:textId="77777777" w:rsidR="00A36FC3" w:rsidRDefault="00AF7C3F">
      <w:pPr>
        <w:spacing w:line="360" w:lineRule="auto"/>
        <w:ind w:firstLineChars="200" w:firstLine="420"/>
        <w:rPr>
          <w:rFonts w:ascii="Times New Roman" w:hAnsi="Times New Roman"/>
        </w:rPr>
      </w:pPr>
      <w:r>
        <w:rPr>
          <w:rFonts w:ascii="Times New Roman" w:hAnsi="Times New Roman"/>
        </w:rPr>
        <w:t>4.3.3</w:t>
      </w:r>
      <w:r>
        <w:rPr>
          <w:rFonts w:ascii="Times New Roman" w:hAnsi="Times New Roman" w:hint="eastAsia"/>
        </w:rPr>
        <w:t>修改的内容为投标文件的组成部分。修改的投标文件应按照本章第</w:t>
      </w:r>
      <w:r>
        <w:rPr>
          <w:rFonts w:ascii="Times New Roman" w:hAnsi="Times New Roman"/>
        </w:rPr>
        <w:t>3</w:t>
      </w:r>
      <w:r>
        <w:rPr>
          <w:rFonts w:ascii="Times New Roman" w:hAnsi="Times New Roman" w:hint="eastAsia"/>
        </w:rPr>
        <w:t>条、第</w:t>
      </w:r>
      <w:r>
        <w:rPr>
          <w:rFonts w:ascii="Times New Roman" w:hAnsi="Times New Roman"/>
        </w:rPr>
        <w:t>4</w:t>
      </w:r>
      <w:r>
        <w:rPr>
          <w:rFonts w:ascii="Times New Roman" w:hAnsi="Times New Roman" w:hint="eastAsia"/>
        </w:rPr>
        <w:t>条规定进行编制、密封、标记和递交，并标明</w:t>
      </w:r>
      <w:r>
        <w:rPr>
          <w:rFonts w:ascii="Times New Roman" w:hAnsi="Times New Roman"/>
        </w:rPr>
        <w:t>“</w:t>
      </w:r>
      <w:r>
        <w:rPr>
          <w:rFonts w:ascii="Times New Roman" w:hAnsi="Times New Roman" w:hint="eastAsia"/>
        </w:rPr>
        <w:t>修改</w:t>
      </w:r>
      <w:r>
        <w:rPr>
          <w:rFonts w:ascii="Times New Roman" w:hAnsi="Times New Roman"/>
        </w:rPr>
        <w:t>”</w:t>
      </w:r>
      <w:r>
        <w:rPr>
          <w:rFonts w:ascii="Times New Roman" w:hAnsi="Times New Roman" w:hint="eastAsia"/>
        </w:rPr>
        <w:t>字样。</w:t>
      </w:r>
    </w:p>
    <w:p w14:paraId="72F4AE82" w14:textId="77777777" w:rsidR="00A36FC3" w:rsidRDefault="00AF7C3F">
      <w:pPr>
        <w:pStyle w:val="2"/>
        <w:spacing w:line="360" w:lineRule="auto"/>
      </w:pPr>
      <w:bookmarkStart w:id="179" w:name="_Toc139209431"/>
      <w:bookmarkStart w:id="180" w:name="_Toc30261"/>
      <w:bookmarkStart w:id="181" w:name="_Toc106986151"/>
      <w:bookmarkStart w:id="182" w:name="_Toc24093"/>
      <w:bookmarkStart w:id="183" w:name="_Toc96074632"/>
      <w:r>
        <w:t xml:space="preserve">5. </w:t>
      </w:r>
      <w:r>
        <w:rPr>
          <w:rFonts w:hint="eastAsia"/>
        </w:rPr>
        <w:t>开标</w:t>
      </w:r>
      <w:bookmarkEnd w:id="179"/>
      <w:bookmarkEnd w:id="180"/>
      <w:bookmarkEnd w:id="181"/>
      <w:bookmarkEnd w:id="182"/>
      <w:bookmarkEnd w:id="183"/>
    </w:p>
    <w:p w14:paraId="2FD799AE" w14:textId="77777777" w:rsidR="00A36FC3" w:rsidRDefault="00AF7C3F">
      <w:pPr>
        <w:pStyle w:val="3"/>
        <w:spacing w:line="360" w:lineRule="auto"/>
      </w:pPr>
      <w:bookmarkStart w:id="184" w:name="_Toc106986152"/>
      <w:bookmarkStart w:id="185" w:name="_Toc96074633"/>
      <w:bookmarkStart w:id="186" w:name="_Toc12544"/>
      <w:bookmarkStart w:id="187" w:name="_Toc139209432"/>
      <w:bookmarkStart w:id="188" w:name="_Toc27372"/>
      <w:r>
        <w:t xml:space="preserve">5.1 </w:t>
      </w:r>
      <w:r>
        <w:rPr>
          <w:rFonts w:hint="eastAsia"/>
        </w:rPr>
        <w:t>开标时间和地点</w:t>
      </w:r>
      <w:bookmarkEnd w:id="184"/>
      <w:bookmarkEnd w:id="185"/>
      <w:bookmarkEnd w:id="186"/>
      <w:bookmarkEnd w:id="187"/>
      <w:bookmarkEnd w:id="188"/>
    </w:p>
    <w:p w14:paraId="7D2F63C7"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招标人在本章第</w:t>
      </w:r>
      <w:r>
        <w:rPr>
          <w:rFonts w:ascii="Times New Roman" w:hAnsi="Times New Roman"/>
        </w:rPr>
        <w:t xml:space="preserve"> 2.2.2 </w:t>
      </w:r>
      <w:r>
        <w:rPr>
          <w:rFonts w:ascii="Times New Roman" w:hAnsi="Times New Roman" w:hint="eastAsia"/>
        </w:rPr>
        <w:t>项规定的投标截止时间（开标时间）和投标人须知前附表规定的地点对收到的投标文件公开开标，并邀请所有投标人的法定代表人或其委托代理人准时参加。</w:t>
      </w:r>
    </w:p>
    <w:p w14:paraId="1E13B2A5"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招标人在投标人须知前附表规定的时间和地点对投标文件进行开标，并邀请所有投标人的法定代表人或其委托代理人准时参加。</w:t>
      </w:r>
    </w:p>
    <w:p w14:paraId="74B92666"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投标人若未派法定代表人或委托代理人出席开标活动，视为该投标人默认开标结果。</w:t>
      </w:r>
    </w:p>
    <w:p w14:paraId="7E031BAD" w14:textId="77777777" w:rsidR="00A36FC3" w:rsidRDefault="00AF7C3F">
      <w:pPr>
        <w:pStyle w:val="3"/>
        <w:spacing w:line="360" w:lineRule="auto"/>
      </w:pPr>
      <w:bookmarkStart w:id="189" w:name="_Toc15293"/>
      <w:bookmarkStart w:id="190" w:name="_Toc139209433"/>
      <w:bookmarkStart w:id="191" w:name="_Toc106986153"/>
      <w:bookmarkStart w:id="192" w:name="_Toc96074634"/>
      <w:bookmarkStart w:id="193" w:name="_Toc18702"/>
      <w:r>
        <w:t xml:space="preserve">5.2 </w:t>
      </w:r>
      <w:r>
        <w:rPr>
          <w:rFonts w:hint="eastAsia"/>
        </w:rPr>
        <w:t>开标程序</w:t>
      </w:r>
      <w:bookmarkEnd w:id="189"/>
      <w:bookmarkEnd w:id="190"/>
      <w:bookmarkEnd w:id="191"/>
      <w:bookmarkEnd w:id="192"/>
      <w:bookmarkEnd w:id="193"/>
    </w:p>
    <w:p w14:paraId="5849A92B"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5.2.1 </w:t>
      </w:r>
      <w:r>
        <w:rPr>
          <w:rFonts w:ascii="Times New Roman" w:hAnsi="Times New Roman" w:hint="eastAsia"/>
        </w:rPr>
        <w:t>主持人按下列程序进行开标：</w:t>
      </w:r>
    </w:p>
    <w:p w14:paraId="1CEBB110" w14:textId="77777777" w:rsidR="00A36FC3" w:rsidRDefault="00AF7C3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宣布开标纪律；</w:t>
      </w:r>
    </w:p>
    <w:p w14:paraId="18F46F82"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公布在投标截止时间前递交投标文件的投标人名称，并点名确认投标人是否派人到场；</w:t>
      </w:r>
    </w:p>
    <w:p w14:paraId="746686A5" w14:textId="77777777" w:rsidR="00A36FC3" w:rsidRDefault="00AF7C3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宣布开标人、唱标人、记录人、</w:t>
      </w:r>
      <w:proofErr w:type="gramStart"/>
      <w:r>
        <w:rPr>
          <w:rFonts w:ascii="Times New Roman" w:hAnsi="Times New Roman" w:hint="eastAsia"/>
        </w:rPr>
        <w:t>监标人</w:t>
      </w:r>
      <w:proofErr w:type="gramEnd"/>
      <w:r>
        <w:rPr>
          <w:rFonts w:ascii="Times New Roman" w:hAnsi="Times New Roman" w:hint="eastAsia"/>
        </w:rPr>
        <w:t>等有关人员姓名；</w:t>
      </w:r>
    </w:p>
    <w:p w14:paraId="1C485F88" w14:textId="77777777" w:rsidR="00A36FC3" w:rsidRDefault="00AF7C3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按照投标人须知前附表规定检查投标文件的密封情况；</w:t>
      </w:r>
    </w:p>
    <w:p w14:paraId="1F8593FD" w14:textId="77777777" w:rsidR="00A36FC3" w:rsidRDefault="00AF7C3F">
      <w:pPr>
        <w:spacing w:line="360" w:lineRule="auto"/>
        <w:ind w:firstLineChars="200" w:firstLine="420"/>
        <w:rPr>
          <w:rFonts w:ascii="Times New Roman" w:hAnsi="Times New Roman"/>
        </w:rPr>
      </w:pPr>
      <w:r>
        <w:rPr>
          <w:rFonts w:ascii="Times New Roman" w:hAnsi="Times New Roman"/>
        </w:rPr>
        <w:t>(5)</w:t>
      </w:r>
      <w:r>
        <w:rPr>
          <w:rFonts w:ascii="Times New Roman" w:hAnsi="Times New Roman" w:hint="eastAsia"/>
        </w:rPr>
        <w:t>按照投标人须知前附表的规定确定并宣布投标文件开标顺序；</w:t>
      </w:r>
    </w:p>
    <w:p w14:paraId="628B117F" w14:textId="77777777" w:rsidR="00A36FC3" w:rsidRDefault="00AF7C3F">
      <w:pPr>
        <w:spacing w:line="360" w:lineRule="auto"/>
        <w:ind w:firstLineChars="200" w:firstLine="420"/>
        <w:rPr>
          <w:rFonts w:ascii="Times New Roman" w:hAnsi="Times New Roman"/>
        </w:rPr>
      </w:pPr>
      <w:r>
        <w:rPr>
          <w:rFonts w:ascii="Times New Roman" w:hAnsi="Times New Roman"/>
        </w:rPr>
        <w:t>(6)</w:t>
      </w:r>
      <w:r>
        <w:rPr>
          <w:rFonts w:ascii="Times New Roman" w:hAnsi="Times New Roman" w:hint="eastAsia"/>
        </w:rPr>
        <w:t>按照宣布的开标顺序当众开标，公布投标人名称、标前页的相关内容，并记录在案；</w:t>
      </w:r>
    </w:p>
    <w:p w14:paraId="0C2B2502" w14:textId="77777777" w:rsidR="00A36FC3" w:rsidRDefault="00AF7C3F">
      <w:pPr>
        <w:spacing w:line="360" w:lineRule="auto"/>
        <w:ind w:firstLineChars="200" w:firstLine="420"/>
        <w:rPr>
          <w:rFonts w:ascii="Times New Roman" w:hAnsi="Times New Roman"/>
        </w:rPr>
      </w:pPr>
      <w:r>
        <w:rPr>
          <w:rFonts w:ascii="Times New Roman" w:hAnsi="Times New Roman"/>
        </w:rPr>
        <w:t>(7)</w:t>
      </w:r>
      <w:r>
        <w:rPr>
          <w:rFonts w:ascii="Times New Roman" w:hAnsi="Times New Roman" w:hint="eastAsia"/>
        </w:rPr>
        <w:t>投标人代表、招标人代表、</w:t>
      </w:r>
      <w:proofErr w:type="gramStart"/>
      <w:r>
        <w:rPr>
          <w:rFonts w:ascii="Times New Roman" w:hAnsi="Times New Roman" w:hint="eastAsia"/>
        </w:rPr>
        <w:t>监标人</w:t>
      </w:r>
      <w:proofErr w:type="gramEnd"/>
      <w:r>
        <w:rPr>
          <w:rFonts w:ascii="Times New Roman" w:hAnsi="Times New Roman" w:hint="eastAsia"/>
        </w:rPr>
        <w:t>、记录人等有关人员在开标记录上签字确认；</w:t>
      </w:r>
    </w:p>
    <w:p w14:paraId="6E377878" w14:textId="77777777" w:rsidR="00A36FC3" w:rsidRDefault="00AF7C3F">
      <w:pPr>
        <w:spacing w:line="360" w:lineRule="auto"/>
        <w:ind w:firstLineChars="200" w:firstLine="420"/>
        <w:rPr>
          <w:rFonts w:ascii="Times New Roman" w:hAnsi="Times New Roman"/>
        </w:rPr>
      </w:pPr>
      <w:r>
        <w:rPr>
          <w:rFonts w:ascii="Times New Roman" w:hAnsi="Times New Roman"/>
        </w:rPr>
        <w:t>(8)</w:t>
      </w:r>
      <w:r>
        <w:rPr>
          <w:rFonts w:ascii="Times New Roman" w:hAnsi="Times New Roman" w:hint="eastAsia"/>
        </w:rPr>
        <w:t>开标会议结束。</w:t>
      </w:r>
    </w:p>
    <w:p w14:paraId="61157D04"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5.2.2 </w:t>
      </w:r>
      <w:r>
        <w:rPr>
          <w:rFonts w:ascii="Times New Roman" w:hAnsi="Times New Roman" w:hint="eastAsia"/>
        </w:rPr>
        <w:t>若招标人宣读的内容与投标文件不符时，投标人有权在开标现场提出异议，</w:t>
      </w:r>
      <w:proofErr w:type="gramStart"/>
      <w:r>
        <w:rPr>
          <w:rFonts w:ascii="Times New Roman" w:hAnsi="Times New Roman" w:hint="eastAsia"/>
        </w:rPr>
        <w:t>经监标人</w:t>
      </w:r>
      <w:proofErr w:type="gramEnd"/>
      <w:r>
        <w:rPr>
          <w:rFonts w:ascii="Times New Roman" w:hAnsi="Times New Roman" w:hint="eastAsia"/>
        </w:rPr>
        <w:t>当场核查确认之后，可重新宣读其投标文件。若投标人现场未提出异议，则认为投标人已确认招标人宣读的内容。</w:t>
      </w:r>
    </w:p>
    <w:p w14:paraId="1069F22D" w14:textId="77777777" w:rsidR="00A36FC3" w:rsidRDefault="00AF7C3F">
      <w:pPr>
        <w:pStyle w:val="2"/>
        <w:spacing w:line="360" w:lineRule="auto"/>
      </w:pPr>
      <w:bookmarkStart w:id="194" w:name="_Toc106986154"/>
      <w:bookmarkStart w:id="195" w:name="_Toc27160"/>
      <w:bookmarkStart w:id="196" w:name="_Toc24810"/>
      <w:bookmarkStart w:id="197" w:name="_Toc96074635"/>
      <w:bookmarkStart w:id="198" w:name="_Toc139209434"/>
      <w:r>
        <w:t xml:space="preserve">6. </w:t>
      </w:r>
      <w:r>
        <w:rPr>
          <w:rFonts w:hint="eastAsia"/>
        </w:rPr>
        <w:t>评标</w:t>
      </w:r>
      <w:bookmarkEnd w:id="194"/>
      <w:bookmarkEnd w:id="195"/>
      <w:bookmarkEnd w:id="196"/>
      <w:bookmarkEnd w:id="197"/>
      <w:bookmarkEnd w:id="198"/>
    </w:p>
    <w:p w14:paraId="4B7C5528" w14:textId="77777777" w:rsidR="00A36FC3" w:rsidRDefault="00AF7C3F">
      <w:pPr>
        <w:pStyle w:val="3"/>
        <w:spacing w:line="360" w:lineRule="auto"/>
      </w:pPr>
      <w:bookmarkStart w:id="199" w:name="_Toc106986155"/>
      <w:bookmarkStart w:id="200" w:name="_Toc13184"/>
      <w:bookmarkStart w:id="201" w:name="_Toc96074636"/>
      <w:bookmarkStart w:id="202" w:name="_Toc139209435"/>
      <w:bookmarkStart w:id="203" w:name="_Toc704"/>
      <w:r>
        <w:t xml:space="preserve">6.1 </w:t>
      </w:r>
      <w:r>
        <w:rPr>
          <w:rFonts w:hint="eastAsia"/>
        </w:rPr>
        <w:t>评标委员会</w:t>
      </w:r>
      <w:bookmarkEnd w:id="199"/>
      <w:bookmarkEnd w:id="200"/>
      <w:bookmarkEnd w:id="201"/>
      <w:bookmarkEnd w:id="202"/>
      <w:bookmarkEnd w:id="203"/>
    </w:p>
    <w:p w14:paraId="7BDBAAD5" w14:textId="77777777" w:rsidR="00A36FC3" w:rsidRDefault="00AF7C3F">
      <w:pPr>
        <w:spacing w:line="360" w:lineRule="auto"/>
        <w:ind w:firstLineChars="200" w:firstLine="420"/>
        <w:rPr>
          <w:rFonts w:ascii="Times New Roman" w:hAnsi="Times New Roman"/>
        </w:rPr>
      </w:pPr>
      <w:r>
        <w:rPr>
          <w:rFonts w:ascii="Times New Roman" w:hAnsi="Times New Roman" w:hint="eastAsia"/>
        </w:rPr>
        <w:t>评标由招标人依法组建的评标委员会负责。评标委员会由招标人熟悉相关业务的代表，以及公路、财务、金融等方面的专家组成。评标委员会人数为七人以上单数，其中公路、财务、金融等方面的专家人数应不少于成员总数的三分之二，具体</w:t>
      </w:r>
      <w:proofErr w:type="gramStart"/>
      <w:r>
        <w:rPr>
          <w:rFonts w:ascii="Times New Roman" w:hAnsi="Times New Roman" w:hint="eastAsia"/>
        </w:rPr>
        <w:t>构成见</w:t>
      </w:r>
      <w:proofErr w:type="gramEnd"/>
      <w:r>
        <w:rPr>
          <w:rFonts w:ascii="Times New Roman" w:hAnsi="Times New Roman" w:hint="eastAsia"/>
        </w:rPr>
        <w:t>投标人须知前附表。</w:t>
      </w:r>
    </w:p>
    <w:p w14:paraId="35359C46" w14:textId="77777777" w:rsidR="00A36FC3" w:rsidRDefault="00AF7C3F">
      <w:pPr>
        <w:pStyle w:val="3"/>
        <w:spacing w:line="360" w:lineRule="auto"/>
      </w:pPr>
      <w:bookmarkStart w:id="204" w:name="_Toc106986156"/>
      <w:bookmarkStart w:id="205" w:name="_Toc96074637"/>
      <w:bookmarkStart w:id="206" w:name="_Toc8306"/>
      <w:bookmarkStart w:id="207" w:name="_Toc139209436"/>
      <w:bookmarkStart w:id="208" w:name="_Toc22862"/>
      <w:r>
        <w:t xml:space="preserve">6.2 </w:t>
      </w:r>
      <w:r>
        <w:rPr>
          <w:rFonts w:hint="eastAsia"/>
        </w:rPr>
        <w:t>评标原则</w:t>
      </w:r>
      <w:bookmarkEnd w:id="204"/>
      <w:bookmarkEnd w:id="205"/>
      <w:bookmarkEnd w:id="206"/>
      <w:bookmarkEnd w:id="207"/>
      <w:bookmarkEnd w:id="208"/>
    </w:p>
    <w:p w14:paraId="64B8FCAC" w14:textId="77777777" w:rsidR="00A36FC3" w:rsidRDefault="00AF7C3F">
      <w:pPr>
        <w:spacing w:line="360" w:lineRule="auto"/>
        <w:ind w:firstLineChars="200" w:firstLine="420"/>
        <w:rPr>
          <w:rFonts w:ascii="Times New Roman" w:hAnsi="Times New Roman"/>
        </w:rPr>
      </w:pPr>
      <w:r>
        <w:rPr>
          <w:rFonts w:ascii="Times New Roman" w:hAnsi="Times New Roman" w:hint="eastAsia"/>
        </w:rPr>
        <w:t>评标活动遵循公平、公正、科学、择优的原则。</w:t>
      </w:r>
    </w:p>
    <w:p w14:paraId="27C24B1F" w14:textId="77777777" w:rsidR="00A36FC3" w:rsidRDefault="00AF7C3F">
      <w:pPr>
        <w:pStyle w:val="3"/>
        <w:spacing w:line="360" w:lineRule="auto"/>
      </w:pPr>
      <w:bookmarkStart w:id="209" w:name="_Toc9093"/>
      <w:bookmarkStart w:id="210" w:name="_Toc16237"/>
      <w:bookmarkStart w:id="211" w:name="_Toc139209437"/>
      <w:bookmarkStart w:id="212" w:name="_Toc96074638"/>
      <w:bookmarkStart w:id="213" w:name="_Toc106986157"/>
      <w:r>
        <w:t xml:space="preserve">6.3 </w:t>
      </w:r>
      <w:r>
        <w:rPr>
          <w:rFonts w:hint="eastAsia"/>
        </w:rPr>
        <w:t>评标</w:t>
      </w:r>
      <w:bookmarkEnd w:id="209"/>
      <w:bookmarkEnd w:id="210"/>
      <w:bookmarkEnd w:id="211"/>
      <w:bookmarkEnd w:id="212"/>
      <w:bookmarkEnd w:id="213"/>
    </w:p>
    <w:p w14:paraId="63C8A8AB"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本项目采用的评标方法见投标人须知前附表。评标委员会按照第三章</w:t>
      </w:r>
      <w:r>
        <w:rPr>
          <w:rFonts w:ascii="Times New Roman" w:hAnsi="Times New Roman"/>
        </w:rPr>
        <w:t>“</w:t>
      </w:r>
      <w:r>
        <w:rPr>
          <w:rFonts w:ascii="Times New Roman" w:hAnsi="Times New Roman" w:hint="eastAsia"/>
        </w:rPr>
        <w:t>评标办法</w:t>
      </w:r>
      <w:r>
        <w:rPr>
          <w:rFonts w:ascii="Times New Roman" w:hAnsi="Times New Roman"/>
        </w:rPr>
        <w:t>”</w:t>
      </w:r>
      <w:r>
        <w:rPr>
          <w:rFonts w:ascii="Times New Roman" w:hAnsi="Times New Roman" w:hint="eastAsia"/>
        </w:rPr>
        <w:t>的规定对投标文件进行评审。第三章</w:t>
      </w:r>
      <w:r>
        <w:rPr>
          <w:rFonts w:ascii="Times New Roman" w:hAnsi="Times New Roman"/>
        </w:rPr>
        <w:t>“</w:t>
      </w:r>
      <w:r>
        <w:rPr>
          <w:rFonts w:ascii="Times New Roman" w:hAnsi="Times New Roman" w:hint="eastAsia"/>
        </w:rPr>
        <w:t>评标办法</w:t>
      </w:r>
      <w:r>
        <w:rPr>
          <w:rFonts w:ascii="Times New Roman" w:hAnsi="Times New Roman"/>
        </w:rPr>
        <w:t>”</w:t>
      </w:r>
      <w:r>
        <w:rPr>
          <w:rFonts w:ascii="Times New Roman" w:hAnsi="Times New Roman" w:hint="eastAsia"/>
        </w:rPr>
        <w:t>没有规定的方法、评审因素和评分值，不作为评标依据。</w:t>
      </w:r>
    </w:p>
    <w:p w14:paraId="23FBA21B" w14:textId="77777777" w:rsidR="00A36FC3" w:rsidRDefault="00AF7C3F">
      <w:pPr>
        <w:pStyle w:val="3"/>
        <w:spacing w:line="360" w:lineRule="auto"/>
      </w:pPr>
      <w:bookmarkStart w:id="214" w:name="_Toc106986158"/>
      <w:bookmarkStart w:id="215" w:name="_Toc13623"/>
      <w:bookmarkStart w:id="216" w:name="_Toc96074639"/>
      <w:bookmarkStart w:id="217" w:name="_Toc3305"/>
      <w:bookmarkStart w:id="218" w:name="_Toc139209438"/>
      <w:r>
        <w:t xml:space="preserve">6.4 </w:t>
      </w:r>
      <w:r>
        <w:rPr>
          <w:rFonts w:hint="eastAsia"/>
        </w:rPr>
        <w:t>评标结果公示</w:t>
      </w:r>
      <w:bookmarkEnd w:id="214"/>
      <w:bookmarkEnd w:id="215"/>
      <w:bookmarkEnd w:id="216"/>
      <w:bookmarkEnd w:id="217"/>
      <w:bookmarkEnd w:id="218"/>
    </w:p>
    <w:p w14:paraId="0786B490" w14:textId="77777777" w:rsidR="00A36FC3" w:rsidRDefault="00AF7C3F">
      <w:pPr>
        <w:spacing w:line="360" w:lineRule="auto"/>
        <w:ind w:firstLineChars="200" w:firstLine="420"/>
        <w:rPr>
          <w:rFonts w:ascii="Times New Roman" w:hAnsi="Times New Roman"/>
        </w:rPr>
      </w:pPr>
      <w:r>
        <w:rPr>
          <w:rFonts w:ascii="Times New Roman" w:hAnsi="Times New Roman" w:hint="eastAsia"/>
        </w:rPr>
        <w:t>评标结果应在招标项目所在地</w:t>
      </w:r>
      <w:proofErr w:type="gramStart"/>
      <w:r>
        <w:rPr>
          <w:rFonts w:ascii="Times New Roman" w:hAnsi="Times New Roman" w:hint="eastAsia"/>
        </w:rPr>
        <w:t>省级交通</w:t>
      </w:r>
      <w:proofErr w:type="gramEnd"/>
      <w:r>
        <w:rPr>
          <w:rFonts w:ascii="Times New Roman" w:hAnsi="Times New Roman" w:hint="eastAsia"/>
        </w:rPr>
        <w:t>运输主管部门政府网站上公示。</w:t>
      </w:r>
    </w:p>
    <w:p w14:paraId="55C9A81E" w14:textId="77777777" w:rsidR="00A36FC3" w:rsidRDefault="00AF7C3F">
      <w:pPr>
        <w:pStyle w:val="2"/>
        <w:spacing w:line="360" w:lineRule="auto"/>
      </w:pPr>
      <w:bookmarkStart w:id="219" w:name="_Toc27353"/>
      <w:bookmarkStart w:id="220" w:name="_Toc18384"/>
      <w:bookmarkStart w:id="221" w:name="_Toc139209439"/>
      <w:bookmarkStart w:id="222" w:name="_Toc96074640"/>
      <w:bookmarkStart w:id="223" w:name="_Toc106986159"/>
      <w:r>
        <w:t xml:space="preserve">7. </w:t>
      </w:r>
      <w:r>
        <w:rPr>
          <w:rFonts w:hint="eastAsia"/>
        </w:rPr>
        <w:t>合同授予</w:t>
      </w:r>
      <w:bookmarkEnd w:id="219"/>
      <w:bookmarkEnd w:id="220"/>
      <w:bookmarkEnd w:id="221"/>
      <w:bookmarkEnd w:id="222"/>
      <w:bookmarkEnd w:id="223"/>
    </w:p>
    <w:p w14:paraId="34435C65" w14:textId="77777777" w:rsidR="00A36FC3" w:rsidRDefault="00AF7C3F">
      <w:pPr>
        <w:pStyle w:val="3"/>
        <w:spacing w:line="360" w:lineRule="auto"/>
      </w:pPr>
      <w:bookmarkStart w:id="224" w:name="_Toc5983"/>
      <w:bookmarkStart w:id="225" w:name="_Toc96074641"/>
      <w:bookmarkStart w:id="226" w:name="_Toc106986160"/>
      <w:bookmarkStart w:id="227" w:name="_Toc139209440"/>
      <w:bookmarkStart w:id="228" w:name="_Toc1109"/>
      <w:r>
        <w:t xml:space="preserve">7.1 </w:t>
      </w:r>
      <w:r>
        <w:rPr>
          <w:rFonts w:hint="eastAsia"/>
        </w:rPr>
        <w:t>定标</w:t>
      </w:r>
      <w:bookmarkEnd w:id="224"/>
      <w:bookmarkEnd w:id="225"/>
      <w:bookmarkEnd w:id="226"/>
      <w:bookmarkEnd w:id="227"/>
      <w:bookmarkEnd w:id="228"/>
    </w:p>
    <w:p w14:paraId="173C4BD6" w14:textId="77777777" w:rsidR="00A36FC3" w:rsidRDefault="00AF7C3F">
      <w:pPr>
        <w:spacing w:line="360" w:lineRule="auto"/>
        <w:ind w:firstLineChars="200" w:firstLine="420"/>
        <w:rPr>
          <w:rFonts w:ascii="Times New Roman" w:hAnsi="Times New Roman"/>
        </w:rPr>
      </w:pPr>
      <w:r>
        <w:rPr>
          <w:rFonts w:ascii="Times New Roman" w:hAnsi="Times New Roman" w:hint="eastAsia"/>
        </w:rPr>
        <w:t>除投标人须知前附表规定授权评标委员会直接确定中标人外，招标人依据评标委员会推荐的中标候选人确定中标人。</w:t>
      </w:r>
    </w:p>
    <w:p w14:paraId="7F360C9B" w14:textId="77777777" w:rsidR="00A36FC3" w:rsidRDefault="00AF7C3F">
      <w:pPr>
        <w:pStyle w:val="3"/>
        <w:spacing w:line="360" w:lineRule="auto"/>
      </w:pPr>
      <w:bookmarkStart w:id="229" w:name="_Toc96074642"/>
      <w:bookmarkStart w:id="230" w:name="_Toc20424"/>
      <w:bookmarkStart w:id="231" w:name="_Toc12863"/>
      <w:bookmarkStart w:id="232" w:name="_Toc106986161"/>
      <w:bookmarkStart w:id="233" w:name="_Toc139209441"/>
      <w:r>
        <w:t xml:space="preserve">7.2 </w:t>
      </w:r>
      <w:r>
        <w:rPr>
          <w:rFonts w:hint="eastAsia"/>
        </w:rPr>
        <w:t>中标通知</w:t>
      </w:r>
      <w:bookmarkEnd w:id="229"/>
      <w:bookmarkEnd w:id="230"/>
      <w:bookmarkEnd w:id="231"/>
      <w:bookmarkEnd w:id="232"/>
      <w:bookmarkEnd w:id="233"/>
    </w:p>
    <w:p w14:paraId="578E9B88"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在本章第</w:t>
      </w:r>
      <w:r>
        <w:rPr>
          <w:rFonts w:ascii="Times New Roman" w:hAnsi="Times New Roman"/>
        </w:rPr>
        <w:t>3.2</w:t>
      </w:r>
      <w:r>
        <w:rPr>
          <w:rFonts w:ascii="Times New Roman" w:hAnsi="Times New Roman" w:hint="eastAsia"/>
        </w:rPr>
        <w:t>款规定的投标有效期内，招标人以书面形式向中标人发出中标通知书，同时将中标结果通知未中标的投标人。</w:t>
      </w:r>
    </w:p>
    <w:p w14:paraId="14F188C0" w14:textId="77777777" w:rsidR="00A36FC3" w:rsidRDefault="00AF7C3F">
      <w:pPr>
        <w:pStyle w:val="3"/>
        <w:spacing w:line="360" w:lineRule="auto"/>
      </w:pPr>
      <w:bookmarkStart w:id="234" w:name="_Toc9788"/>
      <w:bookmarkStart w:id="235" w:name="_Toc139209442"/>
      <w:bookmarkStart w:id="236" w:name="_Toc20572"/>
      <w:bookmarkStart w:id="237" w:name="_Toc96074643"/>
      <w:bookmarkStart w:id="238" w:name="_Toc106986162"/>
      <w:r>
        <w:t xml:space="preserve">7.3 </w:t>
      </w:r>
      <w:r>
        <w:rPr>
          <w:rFonts w:hint="eastAsia"/>
        </w:rPr>
        <w:t>投资人履约担保</w:t>
      </w:r>
      <w:bookmarkEnd w:id="234"/>
      <w:bookmarkEnd w:id="235"/>
      <w:bookmarkEnd w:id="236"/>
      <w:bookmarkEnd w:id="237"/>
      <w:bookmarkEnd w:id="238"/>
    </w:p>
    <w:p w14:paraId="1117E726" w14:textId="77777777" w:rsidR="00A36FC3" w:rsidRDefault="00AF7C3F">
      <w:pPr>
        <w:spacing w:line="360" w:lineRule="auto"/>
        <w:ind w:firstLineChars="200" w:firstLine="420"/>
        <w:rPr>
          <w:rFonts w:ascii="Times New Roman" w:hAnsi="Times New Roman"/>
        </w:rPr>
      </w:pPr>
      <w:r>
        <w:rPr>
          <w:rFonts w:ascii="Times New Roman" w:hAnsi="Times New Roman"/>
        </w:rPr>
        <w:t>7.3.1</w:t>
      </w:r>
      <w:r>
        <w:rPr>
          <w:rFonts w:ascii="Times New Roman" w:hAnsi="Times New Roman" w:hint="eastAsia"/>
        </w:rPr>
        <w:t>在收到中标通知书后</w:t>
      </w:r>
      <w:r>
        <w:rPr>
          <w:rFonts w:ascii="Times New Roman" w:hAnsi="Times New Roman"/>
        </w:rPr>
        <w:t>30</w:t>
      </w:r>
      <w:r>
        <w:rPr>
          <w:rFonts w:ascii="Times New Roman" w:hAnsi="Times New Roman" w:hint="eastAsia"/>
        </w:rPr>
        <w:t>个工作日内，并在签订投资协议之前，中标人应按投标人须知前附表规定的金额、担保形式和招标文件第四章</w:t>
      </w:r>
      <w:r>
        <w:rPr>
          <w:rFonts w:ascii="Times New Roman" w:hAnsi="Times New Roman"/>
        </w:rPr>
        <w:t>“</w:t>
      </w:r>
      <w:r>
        <w:rPr>
          <w:rFonts w:ascii="Times New Roman" w:hAnsi="Times New Roman" w:hint="eastAsia"/>
        </w:rPr>
        <w:t>投资协议”规定的投资人履约担保格式向招标人提交投资人履约担保。联合体中标的，其投资人履约担保由牵头人递交，并应符合投标人须知前附表规定的金额、担保形式和招标文件第四章</w:t>
      </w:r>
      <w:r>
        <w:rPr>
          <w:rFonts w:ascii="Times New Roman" w:hAnsi="Times New Roman"/>
        </w:rPr>
        <w:t>“</w:t>
      </w:r>
      <w:r>
        <w:rPr>
          <w:rFonts w:ascii="Times New Roman" w:hAnsi="Times New Roman" w:hint="eastAsia"/>
        </w:rPr>
        <w:t>投资协议”规定的投资人履约担保格式要求。采用银行保函时，出具银行保函的银行级别在投标人须知前附表中说明，所需的费用由中标人承担，中标人应保证银行保函有效。</w:t>
      </w:r>
    </w:p>
    <w:p w14:paraId="5D0B5586"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7.3.2 </w:t>
      </w:r>
      <w:r>
        <w:rPr>
          <w:rFonts w:ascii="Times New Roman" w:hAnsi="Times New Roman" w:hint="eastAsia"/>
        </w:rPr>
        <w:t>中标人不能按本章第</w:t>
      </w:r>
      <w:r>
        <w:rPr>
          <w:rFonts w:ascii="Times New Roman" w:hAnsi="Times New Roman"/>
        </w:rPr>
        <w:t>7.3.1</w:t>
      </w:r>
      <w:r>
        <w:rPr>
          <w:rFonts w:ascii="Times New Roman" w:hAnsi="Times New Roman" w:hint="eastAsia"/>
        </w:rPr>
        <w:t>项要求提交投资人履约担保的，视为放弃中标，其投标保证金不予退还，并由招标人将其行为作为不良记录纳入公路建设市场信用信息管理系统。</w:t>
      </w:r>
    </w:p>
    <w:p w14:paraId="16DCE2C7" w14:textId="77777777" w:rsidR="00A36FC3" w:rsidRDefault="00AF7C3F">
      <w:pPr>
        <w:pStyle w:val="3"/>
        <w:spacing w:line="360" w:lineRule="auto"/>
      </w:pPr>
      <w:bookmarkStart w:id="239" w:name="_Toc106986163"/>
      <w:bookmarkStart w:id="240" w:name="_Toc19098"/>
      <w:bookmarkStart w:id="241" w:name="_Toc139209443"/>
      <w:bookmarkStart w:id="242" w:name="_Toc13320"/>
      <w:bookmarkStart w:id="243" w:name="_Toc96074644"/>
      <w:r>
        <w:t xml:space="preserve">7.4 </w:t>
      </w:r>
      <w:r>
        <w:rPr>
          <w:rFonts w:hint="eastAsia"/>
        </w:rPr>
        <w:t>签署投资协议</w:t>
      </w:r>
      <w:bookmarkEnd w:id="239"/>
      <w:bookmarkEnd w:id="240"/>
      <w:bookmarkEnd w:id="241"/>
      <w:bookmarkEnd w:id="242"/>
      <w:bookmarkEnd w:id="243"/>
    </w:p>
    <w:p w14:paraId="32F4B1C1"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7.4.1 </w:t>
      </w:r>
      <w:r>
        <w:rPr>
          <w:rFonts w:ascii="Times New Roman" w:hAnsi="Times New Roman" w:hint="eastAsia"/>
        </w:rPr>
        <w:t>中标人应在投标人须知前附表规定的期限内，与招标人签订投资协议。中标人无正当理由拒签投资协议的，招标人取消其中标资格，其投标保证金不予退还，并由招标人将其行为作为不良记录纳入公路建设市场信用信息管理系统。</w:t>
      </w:r>
    </w:p>
    <w:p w14:paraId="7053FB33"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7.4.2 </w:t>
      </w:r>
      <w:r>
        <w:rPr>
          <w:rFonts w:ascii="Times New Roman" w:hAnsi="Times New Roman" w:hint="eastAsia"/>
        </w:rPr>
        <w:t>发出中标通知书后，招标人无正当理由拒签投资协议的，招标人向中标人退还投标保证金。</w:t>
      </w:r>
    </w:p>
    <w:p w14:paraId="60D8B54F"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7.4.3 </w:t>
      </w:r>
      <w:r>
        <w:rPr>
          <w:rFonts w:ascii="Times New Roman" w:hAnsi="Times New Roman" w:hint="eastAsia"/>
        </w:rPr>
        <w:t>投资协议经双方法定代表人或其授权的代理人签署、加盖单位章并经有权部门批准后生效。若为联合体投标，则联合体各成员的法定代表人或其授权的代理人都应在投资协议上签署并加盖单位章。</w:t>
      </w:r>
    </w:p>
    <w:p w14:paraId="74B0732F" w14:textId="77777777" w:rsidR="00A36FC3" w:rsidRDefault="00AF7C3F">
      <w:pPr>
        <w:spacing w:line="360" w:lineRule="auto"/>
        <w:ind w:firstLineChars="200" w:firstLine="420"/>
        <w:rPr>
          <w:rFonts w:ascii="Times New Roman" w:hAnsi="Times New Roman"/>
        </w:rPr>
      </w:pPr>
      <w:bookmarkStart w:id="244" w:name="OLE_LINK3"/>
      <w:bookmarkStart w:id="245" w:name="OLE_LINK4"/>
      <w:r>
        <w:rPr>
          <w:rFonts w:ascii="Times New Roman" w:hAnsi="Times New Roman"/>
        </w:rPr>
        <w:t xml:space="preserve">7.4.4 </w:t>
      </w:r>
      <w:bookmarkEnd w:id="244"/>
      <w:bookmarkEnd w:id="245"/>
      <w:r>
        <w:rPr>
          <w:rFonts w:ascii="Times New Roman" w:hAnsi="Times New Roman" w:hint="eastAsia"/>
        </w:rPr>
        <w:t>如果根据本章第</w:t>
      </w:r>
      <w:r>
        <w:rPr>
          <w:rFonts w:ascii="Times New Roman" w:hAnsi="Times New Roman"/>
        </w:rPr>
        <w:t>3.5</w:t>
      </w:r>
      <w:r>
        <w:rPr>
          <w:rFonts w:ascii="Times New Roman" w:hAnsi="Times New Roman" w:hint="eastAsia"/>
        </w:rPr>
        <w:t>款、第</w:t>
      </w:r>
      <w:r>
        <w:rPr>
          <w:rFonts w:ascii="Times New Roman" w:hAnsi="Times New Roman"/>
        </w:rPr>
        <w:t>7.3.2</w:t>
      </w:r>
      <w:r>
        <w:rPr>
          <w:rFonts w:ascii="Times New Roman" w:hAnsi="Times New Roman" w:hint="eastAsia"/>
        </w:rPr>
        <w:t>项或第</w:t>
      </w:r>
      <w:r>
        <w:rPr>
          <w:rFonts w:ascii="Times New Roman" w:hAnsi="Times New Roman"/>
        </w:rPr>
        <w:t>7.4.1</w:t>
      </w:r>
      <w:r>
        <w:rPr>
          <w:rFonts w:ascii="Times New Roman" w:hAnsi="Times New Roman" w:hint="eastAsia"/>
        </w:rPr>
        <w:t>项规定，招标人取消了中标人的中标资格，在此情况下，招标人可将投资协议授予下一个中标候选人，或者按规定重新组织招标。</w:t>
      </w:r>
    </w:p>
    <w:p w14:paraId="303FC9F6" w14:textId="77777777" w:rsidR="00A36FC3" w:rsidRDefault="00AF7C3F">
      <w:pPr>
        <w:pStyle w:val="3"/>
        <w:spacing w:line="360" w:lineRule="auto"/>
      </w:pPr>
      <w:bookmarkStart w:id="246" w:name="_Toc139209444"/>
      <w:bookmarkStart w:id="247" w:name="_Toc106986164"/>
      <w:bookmarkStart w:id="248" w:name="_Toc28224"/>
      <w:bookmarkStart w:id="249" w:name="_Toc12780"/>
      <w:bookmarkStart w:id="250" w:name="_Toc96074645"/>
      <w:r>
        <w:t xml:space="preserve">7.5 </w:t>
      </w:r>
      <w:r>
        <w:rPr>
          <w:rFonts w:hint="eastAsia"/>
        </w:rPr>
        <w:t>组</w:t>
      </w:r>
      <w:bookmarkStart w:id="251" w:name="OLE_LINK1"/>
      <w:r>
        <w:rPr>
          <w:rFonts w:hint="eastAsia"/>
        </w:rPr>
        <w:t>建项目公司</w:t>
      </w:r>
      <w:bookmarkEnd w:id="246"/>
      <w:bookmarkEnd w:id="247"/>
      <w:bookmarkEnd w:id="248"/>
      <w:bookmarkEnd w:id="249"/>
      <w:bookmarkEnd w:id="250"/>
    </w:p>
    <w:p w14:paraId="1A33ADD3"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7.5.1 </w:t>
      </w:r>
      <w:bookmarkEnd w:id="251"/>
      <w:r>
        <w:rPr>
          <w:rFonts w:ascii="Times New Roman" w:hAnsi="Times New Roman" w:hint="eastAsia"/>
        </w:rPr>
        <w:t>投资协议签订之日起</w:t>
      </w:r>
      <w:r>
        <w:rPr>
          <w:rFonts w:ascii="Times New Roman" w:hAnsi="Times New Roman"/>
        </w:rPr>
        <w:t xml:space="preserve"> 30 </w:t>
      </w:r>
      <w:r>
        <w:rPr>
          <w:rFonts w:ascii="Times New Roman" w:hAnsi="Times New Roman" w:hint="eastAsia"/>
        </w:rPr>
        <w:t>日内，按照</w:t>
      </w:r>
      <w:r>
        <w:rPr>
          <w:rFonts w:hint="eastAsia"/>
        </w:rPr>
        <w:t>规定组建项目公司，并在项目所在地注册登记获得法人资格。投资人为联合体的，项目公司股东协议对联合体成员作为股东的出资比例、出资额、权利和义务等核心内容约定，应与联合体协议书一致，联合体牵头人和成员应按联合体协议书的约定向实施机构承担各自的和连带责任。</w:t>
      </w:r>
    </w:p>
    <w:p w14:paraId="4BA027C2"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7.5.2 </w:t>
      </w:r>
      <w:r>
        <w:rPr>
          <w:rFonts w:ascii="Times New Roman" w:hAnsi="Times New Roman" w:hint="eastAsia"/>
        </w:rPr>
        <w:t>如中标人未能按招标文件的规定组建项目公司，或虽已遵守招标文件的规定但招标人认为其尚无实施本项目的足够能力时，中标人应按招标人的指示完善项目公司的机构设置、人员配备、资金筹措等方面工作，直至招标人批准为止。</w:t>
      </w:r>
    </w:p>
    <w:p w14:paraId="5A22087A" w14:textId="77777777" w:rsidR="00A36FC3" w:rsidRDefault="00AF7C3F">
      <w:pPr>
        <w:pStyle w:val="3"/>
        <w:spacing w:line="360" w:lineRule="auto"/>
      </w:pPr>
      <w:bookmarkStart w:id="252" w:name="_Toc139209445"/>
      <w:bookmarkStart w:id="253" w:name="_Toc15969"/>
      <w:bookmarkStart w:id="254" w:name="_Toc3986"/>
      <w:bookmarkStart w:id="255" w:name="_Toc106986165"/>
      <w:bookmarkStart w:id="256" w:name="_Toc96074646"/>
      <w:r>
        <w:t xml:space="preserve">7.6 </w:t>
      </w:r>
      <w:r>
        <w:rPr>
          <w:rFonts w:hint="eastAsia"/>
        </w:rPr>
        <w:t>建设期履约担保</w:t>
      </w:r>
      <w:bookmarkEnd w:id="252"/>
      <w:bookmarkEnd w:id="253"/>
      <w:bookmarkEnd w:id="254"/>
      <w:bookmarkEnd w:id="255"/>
      <w:bookmarkEnd w:id="256"/>
    </w:p>
    <w:p w14:paraId="66AC29B4"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7.6.1 </w:t>
      </w:r>
      <w:r>
        <w:rPr>
          <w:rFonts w:ascii="Times New Roman" w:hAnsi="Times New Roman" w:hint="eastAsia"/>
        </w:rPr>
        <w:t>项目公司在签订特许权协议之前，应按投标人须知前附表规定的金额、担保形式和招标文件第五章“特许权协议”规定的建设期履约担保格式向招标人提交建设期履约担保。采用银行保函时，出具银行保函的银行级别在投标人须知前附表中说明，所需的费用由项目公司承担，项目公司应保证银行保函有效。</w:t>
      </w:r>
    </w:p>
    <w:p w14:paraId="75C8C21E" w14:textId="77777777" w:rsidR="00A36FC3" w:rsidRDefault="00AF7C3F">
      <w:pPr>
        <w:pStyle w:val="3"/>
        <w:spacing w:line="360" w:lineRule="auto"/>
      </w:pPr>
      <w:bookmarkStart w:id="257" w:name="_Toc139209446"/>
      <w:bookmarkStart w:id="258" w:name="_Toc31897"/>
      <w:bookmarkStart w:id="259" w:name="_Toc21169"/>
      <w:bookmarkStart w:id="260" w:name="_Toc106986166"/>
      <w:bookmarkStart w:id="261" w:name="_Toc96074647"/>
      <w:r>
        <w:t xml:space="preserve">7.7 </w:t>
      </w:r>
      <w:r>
        <w:rPr>
          <w:rFonts w:hint="eastAsia"/>
        </w:rPr>
        <w:t>特许权协议的签署</w:t>
      </w:r>
      <w:bookmarkEnd w:id="257"/>
      <w:bookmarkEnd w:id="258"/>
      <w:bookmarkEnd w:id="259"/>
      <w:bookmarkEnd w:id="260"/>
      <w:bookmarkEnd w:id="261"/>
    </w:p>
    <w:p w14:paraId="31CBF009"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7.7.1 </w:t>
      </w:r>
      <w:r>
        <w:rPr>
          <w:rFonts w:ascii="Times New Roman" w:hAnsi="Times New Roman" w:hint="eastAsia"/>
        </w:rPr>
        <w:t>项目公司在投标人须知前附表规定的时间内，应与招标人签订特许权协议。</w:t>
      </w:r>
    </w:p>
    <w:p w14:paraId="77C45BEA" w14:textId="77777777" w:rsidR="00A36FC3" w:rsidRDefault="00AF7C3F">
      <w:pPr>
        <w:spacing w:line="360" w:lineRule="auto"/>
        <w:ind w:firstLineChars="200" w:firstLine="420"/>
        <w:rPr>
          <w:rFonts w:ascii="Times New Roman" w:hAnsi="Times New Roman"/>
        </w:rPr>
      </w:pPr>
      <w:r>
        <w:rPr>
          <w:rFonts w:ascii="Times New Roman" w:hAnsi="Times New Roman"/>
        </w:rPr>
        <w:t>7.7.2</w:t>
      </w:r>
      <w:r>
        <w:rPr>
          <w:rFonts w:ascii="Times New Roman" w:hAnsi="Times New Roman" w:hint="eastAsia"/>
        </w:rPr>
        <w:t>特许权协议经双方法定代表人或其授权的代理人签署、加盖单位章并经有权部门批准后生效。</w:t>
      </w:r>
    </w:p>
    <w:p w14:paraId="43070742" w14:textId="77777777" w:rsidR="00A36FC3" w:rsidRDefault="00AF7C3F">
      <w:pPr>
        <w:pStyle w:val="3"/>
        <w:spacing w:line="360" w:lineRule="auto"/>
      </w:pPr>
      <w:bookmarkStart w:id="262" w:name="_Toc106986167"/>
      <w:bookmarkStart w:id="263" w:name="_Toc139209447"/>
      <w:bookmarkStart w:id="264" w:name="_Toc96074648"/>
      <w:bookmarkStart w:id="265" w:name="_Toc9705"/>
      <w:bookmarkStart w:id="266" w:name="_Toc16315"/>
      <w:r>
        <w:t xml:space="preserve">7.8 </w:t>
      </w:r>
      <w:r>
        <w:rPr>
          <w:rFonts w:hint="eastAsia"/>
        </w:rPr>
        <w:t>合同谈判</w:t>
      </w:r>
      <w:bookmarkEnd w:id="262"/>
      <w:bookmarkEnd w:id="263"/>
      <w:bookmarkEnd w:id="264"/>
      <w:bookmarkEnd w:id="265"/>
      <w:bookmarkEnd w:id="266"/>
    </w:p>
    <w:p w14:paraId="7FAE5480"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在招标人与中标人签订投资协议前，或者招标人与项目公司签订特许权协议前，签约双方可在遵循下列原则的前提下进行合同谈判：</w:t>
      </w:r>
    </w:p>
    <w:p w14:paraId="5DECB76C" w14:textId="77777777" w:rsidR="00A36FC3" w:rsidRDefault="00AF7C3F">
      <w:pPr>
        <w:spacing w:line="360" w:lineRule="auto"/>
        <w:ind w:firstLineChars="200" w:firstLine="420"/>
        <w:rPr>
          <w:rFonts w:ascii="Times New Roman" w:hAnsi="Times New Roman"/>
        </w:rPr>
      </w:pPr>
      <w:r>
        <w:rPr>
          <w:rFonts w:ascii="Times New Roman" w:hAnsi="Times New Roman" w:hint="eastAsia"/>
        </w:rPr>
        <w:t>（</w:t>
      </w:r>
      <w:r>
        <w:rPr>
          <w:rFonts w:ascii="Times New Roman" w:hAnsi="Times New Roman"/>
        </w:rPr>
        <w:t>1</w:t>
      </w:r>
      <w:r>
        <w:rPr>
          <w:rFonts w:ascii="Times New Roman" w:hAnsi="Times New Roman" w:hint="eastAsia"/>
        </w:rPr>
        <w:t>）签约双方不能对投资协议和特许权协议的实质性内容（包括投资规模、技术标准、项目建设质量、未来运营承诺、项目前期工作及经费等）进行谈判；</w:t>
      </w:r>
    </w:p>
    <w:p w14:paraId="5D458D10" w14:textId="77777777" w:rsidR="00A36FC3" w:rsidRDefault="00AF7C3F">
      <w:pPr>
        <w:spacing w:line="360" w:lineRule="auto"/>
        <w:ind w:firstLineChars="200" w:firstLine="420"/>
        <w:rPr>
          <w:rFonts w:ascii="Times New Roman" w:hAnsi="Times New Roman"/>
        </w:rPr>
      </w:pPr>
      <w:r>
        <w:rPr>
          <w:rFonts w:ascii="Times New Roman" w:hAnsi="Times New Roman" w:hint="eastAsia"/>
        </w:rPr>
        <w:t>（</w:t>
      </w:r>
      <w:r>
        <w:rPr>
          <w:rFonts w:ascii="Times New Roman" w:hAnsi="Times New Roman"/>
        </w:rPr>
        <w:t>2</w:t>
      </w:r>
      <w:r>
        <w:rPr>
          <w:rFonts w:ascii="Times New Roman" w:hAnsi="Times New Roman" w:hint="eastAsia"/>
        </w:rPr>
        <w:t>）谈判内容仅限于投标人在投标文件中写明的对投资协议和特许权协议的条款的建议，或者在投资协议和特许权协议中尚需进一步明确的事项。</w:t>
      </w:r>
    </w:p>
    <w:p w14:paraId="50418F0E" w14:textId="77777777" w:rsidR="00A36FC3" w:rsidRDefault="00AF7C3F">
      <w:pPr>
        <w:pStyle w:val="2"/>
        <w:spacing w:line="360" w:lineRule="auto"/>
      </w:pPr>
      <w:bookmarkStart w:id="267" w:name="_Toc106986168"/>
      <w:bookmarkStart w:id="268" w:name="_Toc8223"/>
      <w:bookmarkStart w:id="269" w:name="_Toc1083"/>
      <w:bookmarkStart w:id="270" w:name="_Toc139209448"/>
      <w:bookmarkStart w:id="271" w:name="_Toc96074649"/>
      <w:r>
        <w:t xml:space="preserve">8. </w:t>
      </w:r>
      <w:r>
        <w:rPr>
          <w:rFonts w:hint="eastAsia"/>
        </w:rPr>
        <w:t>重新招标</w:t>
      </w:r>
      <w:bookmarkEnd w:id="267"/>
      <w:bookmarkEnd w:id="268"/>
      <w:bookmarkEnd w:id="269"/>
      <w:bookmarkEnd w:id="270"/>
      <w:bookmarkEnd w:id="271"/>
    </w:p>
    <w:p w14:paraId="7E19E9AB" w14:textId="77777777" w:rsidR="00A36FC3" w:rsidRDefault="00AF7C3F">
      <w:pPr>
        <w:pStyle w:val="3"/>
        <w:spacing w:line="360" w:lineRule="auto"/>
      </w:pPr>
      <w:bookmarkStart w:id="272" w:name="_Toc96074650"/>
      <w:bookmarkStart w:id="273" w:name="_Toc2055"/>
      <w:bookmarkStart w:id="274" w:name="_Toc26695"/>
      <w:bookmarkStart w:id="275" w:name="_Toc106986169"/>
      <w:bookmarkStart w:id="276" w:name="_Toc139209449"/>
      <w:r>
        <w:t xml:space="preserve">8.1 </w:t>
      </w:r>
      <w:r>
        <w:rPr>
          <w:rFonts w:hint="eastAsia"/>
        </w:rPr>
        <w:t>重新招标</w:t>
      </w:r>
      <w:bookmarkEnd w:id="272"/>
      <w:bookmarkEnd w:id="273"/>
      <w:bookmarkEnd w:id="274"/>
      <w:bookmarkEnd w:id="275"/>
      <w:bookmarkEnd w:id="276"/>
    </w:p>
    <w:p w14:paraId="4326404E"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有下列情形之一的，招标人将重新招标：</w:t>
      </w:r>
    </w:p>
    <w:p w14:paraId="2D7DBB7E"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   (1)</w:t>
      </w:r>
      <w:r>
        <w:rPr>
          <w:rFonts w:ascii="Times New Roman" w:hAnsi="Times New Roman" w:hint="eastAsia"/>
        </w:rPr>
        <w:t>投标截止时间止，投标人少于</w:t>
      </w:r>
      <w:r>
        <w:rPr>
          <w:rFonts w:ascii="Times New Roman" w:hAnsi="Times New Roman"/>
        </w:rPr>
        <w:t>3</w:t>
      </w:r>
      <w:r>
        <w:rPr>
          <w:rFonts w:ascii="Times New Roman" w:hAnsi="Times New Roman" w:hint="eastAsia"/>
        </w:rPr>
        <w:t>个的；</w:t>
      </w:r>
    </w:p>
    <w:p w14:paraId="4B8E8B5E"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   (2)</w:t>
      </w:r>
      <w:r>
        <w:rPr>
          <w:rFonts w:ascii="Times New Roman" w:hAnsi="Times New Roman" w:hint="eastAsia"/>
        </w:rPr>
        <w:t>经评标委员会评审后否决所有投标的；</w:t>
      </w:r>
    </w:p>
    <w:p w14:paraId="368570A3"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   (3)</w:t>
      </w:r>
      <w:r>
        <w:rPr>
          <w:rFonts w:ascii="Times New Roman" w:hAnsi="Times New Roman" w:hint="eastAsia"/>
        </w:rPr>
        <w:t>中标候选人均未与招标人签订投资协议的；</w:t>
      </w:r>
    </w:p>
    <w:p w14:paraId="383EEEBD"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   (4)</w:t>
      </w:r>
      <w:r>
        <w:rPr>
          <w:rFonts w:ascii="Times New Roman" w:hAnsi="Times New Roman" w:hint="eastAsia"/>
        </w:rPr>
        <w:t>法律规定的其他情形。</w:t>
      </w:r>
    </w:p>
    <w:p w14:paraId="6159941C" w14:textId="77777777" w:rsidR="00A36FC3" w:rsidRDefault="00AF7C3F">
      <w:pPr>
        <w:pStyle w:val="2"/>
        <w:spacing w:line="360" w:lineRule="auto"/>
      </w:pPr>
      <w:bookmarkStart w:id="277" w:name="_Toc139209450"/>
      <w:bookmarkStart w:id="278" w:name="_Toc106986170"/>
      <w:bookmarkStart w:id="279" w:name="_Toc96074651"/>
      <w:bookmarkStart w:id="280" w:name="_Toc24520"/>
      <w:bookmarkStart w:id="281" w:name="_Toc27723"/>
      <w:r>
        <w:t xml:space="preserve">9. </w:t>
      </w:r>
      <w:r>
        <w:rPr>
          <w:rFonts w:hint="eastAsia"/>
        </w:rPr>
        <w:t>纪律和监督</w:t>
      </w:r>
      <w:bookmarkEnd w:id="277"/>
      <w:bookmarkEnd w:id="278"/>
      <w:bookmarkEnd w:id="279"/>
      <w:bookmarkEnd w:id="280"/>
      <w:bookmarkEnd w:id="281"/>
    </w:p>
    <w:p w14:paraId="4493F301" w14:textId="77777777" w:rsidR="00A36FC3" w:rsidRDefault="00AF7C3F">
      <w:pPr>
        <w:pStyle w:val="3"/>
        <w:spacing w:line="360" w:lineRule="auto"/>
      </w:pPr>
      <w:bookmarkStart w:id="282" w:name="_Toc19635"/>
      <w:bookmarkStart w:id="283" w:name="_Toc106986171"/>
      <w:bookmarkStart w:id="284" w:name="_Toc9610"/>
      <w:bookmarkStart w:id="285" w:name="_Toc96074652"/>
      <w:bookmarkStart w:id="286" w:name="_Toc139209451"/>
      <w:r>
        <w:t xml:space="preserve">9.1 </w:t>
      </w:r>
      <w:r>
        <w:rPr>
          <w:rFonts w:hint="eastAsia"/>
        </w:rPr>
        <w:t>对招标人的纪律要求</w:t>
      </w:r>
      <w:bookmarkEnd w:id="282"/>
      <w:bookmarkEnd w:id="283"/>
      <w:bookmarkEnd w:id="284"/>
      <w:bookmarkEnd w:id="285"/>
      <w:bookmarkEnd w:id="286"/>
    </w:p>
    <w:p w14:paraId="7ADE385D"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招标人不得泄漏招标投标活动中应当保密的情况和资料，不得与投标人串通损害国家利益、社会公共利益或者他人合法权益。</w:t>
      </w:r>
    </w:p>
    <w:p w14:paraId="3A25412B" w14:textId="77777777" w:rsidR="00A36FC3" w:rsidRDefault="00AF7C3F">
      <w:pPr>
        <w:pStyle w:val="3"/>
        <w:spacing w:line="360" w:lineRule="auto"/>
      </w:pPr>
      <w:bookmarkStart w:id="287" w:name="_Toc96074653"/>
      <w:bookmarkStart w:id="288" w:name="_Toc12112"/>
      <w:bookmarkStart w:id="289" w:name="_Toc106986172"/>
      <w:bookmarkStart w:id="290" w:name="_Toc15079"/>
      <w:bookmarkStart w:id="291" w:name="_Toc139209452"/>
      <w:r>
        <w:t xml:space="preserve">9.2 </w:t>
      </w:r>
      <w:r>
        <w:rPr>
          <w:rFonts w:hint="eastAsia"/>
        </w:rPr>
        <w:t>对投标人的纪律要求</w:t>
      </w:r>
      <w:bookmarkEnd w:id="287"/>
      <w:bookmarkEnd w:id="288"/>
      <w:bookmarkEnd w:id="289"/>
      <w:bookmarkEnd w:id="290"/>
      <w:bookmarkEnd w:id="291"/>
    </w:p>
    <w:p w14:paraId="4241F25A"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6FB3777" w14:textId="77777777" w:rsidR="00A36FC3" w:rsidRDefault="00AF7C3F">
      <w:pPr>
        <w:pStyle w:val="3"/>
        <w:spacing w:line="360" w:lineRule="auto"/>
      </w:pPr>
      <w:bookmarkStart w:id="292" w:name="_Toc96074654"/>
      <w:bookmarkStart w:id="293" w:name="_Toc14767"/>
      <w:bookmarkStart w:id="294" w:name="_Toc139209453"/>
      <w:bookmarkStart w:id="295" w:name="_Toc106986173"/>
      <w:bookmarkStart w:id="296" w:name="_Toc17556"/>
      <w:r>
        <w:t xml:space="preserve">9.3 </w:t>
      </w:r>
      <w:r>
        <w:rPr>
          <w:rFonts w:hint="eastAsia"/>
        </w:rPr>
        <w:t>对评标委员会成员的纪律要求</w:t>
      </w:r>
      <w:bookmarkEnd w:id="292"/>
      <w:bookmarkEnd w:id="293"/>
      <w:bookmarkEnd w:id="294"/>
      <w:bookmarkEnd w:id="295"/>
      <w:bookmarkEnd w:id="296"/>
    </w:p>
    <w:p w14:paraId="1E8BC918" w14:textId="77777777" w:rsidR="00A36FC3" w:rsidRDefault="00AF7C3F">
      <w:pPr>
        <w:spacing w:line="360" w:lineRule="auto"/>
        <w:ind w:firstLineChars="200" w:firstLine="420"/>
        <w:rPr>
          <w:rFonts w:ascii="Times New Roman" w:hAnsi="Times New Roman"/>
        </w:rPr>
      </w:pPr>
      <w:r>
        <w:rPr>
          <w:rFonts w:ascii="Times New Roman" w:hAnsi="Times New Roman" w:hint="eastAsia"/>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w:t>
      </w:r>
      <w:r>
        <w:rPr>
          <w:rFonts w:ascii="Times New Roman" w:hAnsi="Times New Roman"/>
        </w:rPr>
        <w:t>“</w:t>
      </w:r>
      <w:r>
        <w:rPr>
          <w:rFonts w:ascii="Times New Roman" w:hAnsi="Times New Roman" w:hint="eastAsia"/>
        </w:rPr>
        <w:t>评标办法</w:t>
      </w:r>
      <w:r>
        <w:rPr>
          <w:rFonts w:ascii="Times New Roman" w:hAnsi="Times New Roman"/>
        </w:rPr>
        <w:t>”</w:t>
      </w:r>
      <w:r>
        <w:rPr>
          <w:rFonts w:ascii="Times New Roman" w:hAnsi="Times New Roman" w:hint="eastAsia"/>
        </w:rPr>
        <w:t>没有规定的评审因素和标准进行评标。</w:t>
      </w:r>
    </w:p>
    <w:p w14:paraId="73AE50BE" w14:textId="77777777" w:rsidR="00A36FC3" w:rsidRDefault="00AF7C3F">
      <w:pPr>
        <w:pStyle w:val="3"/>
        <w:spacing w:line="360" w:lineRule="auto"/>
      </w:pPr>
      <w:bookmarkStart w:id="297" w:name="_Toc96074655"/>
      <w:bookmarkStart w:id="298" w:name="_Toc139209454"/>
      <w:bookmarkStart w:id="299" w:name="_Toc4398"/>
      <w:bookmarkStart w:id="300" w:name="_Toc2787"/>
      <w:bookmarkStart w:id="301" w:name="_Toc106986174"/>
      <w:r>
        <w:t xml:space="preserve">9.4 </w:t>
      </w:r>
      <w:r>
        <w:rPr>
          <w:rFonts w:hint="eastAsia"/>
        </w:rPr>
        <w:t>对与评标活动有关的工作人员的纪律要求</w:t>
      </w:r>
      <w:bookmarkEnd w:id="297"/>
      <w:bookmarkEnd w:id="298"/>
      <w:bookmarkEnd w:id="299"/>
      <w:bookmarkEnd w:id="300"/>
      <w:bookmarkEnd w:id="301"/>
    </w:p>
    <w:p w14:paraId="015C7D9E"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44BBBC9" w14:textId="77777777" w:rsidR="00A36FC3" w:rsidRDefault="00AF7C3F">
      <w:pPr>
        <w:pStyle w:val="3"/>
        <w:spacing w:line="360" w:lineRule="auto"/>
      </w:pPr>
      <w:bookmarkStart w:id="302" w:name="_Toc139209455"/>
      <w:bookmarkStart w:id="303" w:name="_Toc22957"/>
      <w:bookmarkStart w:id="304" w:name="_Toc96074656"/>
      <w:bookmarkStart w:id="305" w:name="_Toc29059"/>
      <w:bookmarkStart w:id="306" w:name="_Toc106986175"/>
      <w:r>
        <w:t>9.5</w:t>
      </w:r>
      <w:r>
        <w:rPr>
          <w:rFonts w:hint="eastAsia"/>
        </w:rPr>
        <w:t>投诉</w:t>
      </w:r>
      <w:bookmarkEnd w:id="302"/>
      <w:bookmarkEnd w:id="303"/>
      <w:bookmarkEnd w:id="304"/>
      <w:bookmarkEnd w:id="305"/>
      <w:bookmarkEnd w:id="306"/>
    </w:p>
    <w:p w14:paraId="7870005C"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投标人和其他利害关系人认为本次招标活动违反法律、法规和规章规定的，有权向有关行政监督部门投诉。</w:t>
      </w:r>
    </w:p>
    <w:p w14:paraId="7BCAB5C4" w14:textId="77777777" w:rsidR="00A36FC3" w:rsidRDefault="00AF7C3F">
      <w:pPr>
        <w:spacing w:line="360" w:lineRule="auto"/>
        <w:ind w:firstLineChars="200" w:firstLine="420"/>
        <w:rPr>
          <w:rFonts w:ascii="Times New Roman" w:hAnsi="Times New Roman"/>
        </w:rPr>
      </w:pPr>
      <w:r>
        <w:rPr>
          <w:rFonts w:ascii="Times New Roman" w:hAnsi="Times New Roman" w:hint="eastAsia"/>
        </w:rPr>
        <w:t>监督部门的联系方式见投标人须知前附表。</w:t>
      </w:r>
    </w:p>
    <w:p w14:paraId="2AAC1338" w14:textId="77777777" w:rsidR="00A36FC3" w:rsidRDefault="00AF7C3F">
      <w:pPr>
        <w:pStyle w:val="2"/>
        <w:spacing w:line="360" w:lineRule="auto"/>
      </w:pPr>
      <w:bookmarkStart w:id="307" w:name="_Toc27997"/>
      <w:bookmarkStart w:id="308" w:name="_Toc139209456"/>
      <w:bookmarkStart w:id="309" w:name="_Toc106986176"/>
      <w:bookmarkStart w:id="310" w:name="_Toc29626"/>
      <w:bookmarkStart w:id="311" w:name="_Toc96074657"/>
      <w:r>
        <w:t>10.</w:t>
      </w:r>
      <w:r>
        <w:rPr>
          <w:rFonts w:hint="eastAsia"/>
        </w:rPr>
        <w:t>其他规定</w:t>
      </w:r>
      <w:bookmarkEnd w:id="307"/>
      <w:bookmarkEnd w:id="308"/>
      <w:bookmarkEnd w:id="309"/>
      <w:bookmarkEnd w:id="310"/>
      <w:bookmarkEnd w:id="311"/>
    </w:p>
    <w:p w14:paraId="266A1E4B" w14:textId="77777777" w:rsidR="00A36FC3" w:rsidRDefault="00AF7C3F">
      <w:pPr>
        <w:spacing w:line="360" w:lineRule="auto"/>
        <w:ind w:firstLineChars="200" w:firstLine="420"/>
        <w:rPr>
          <w:rFonts w:ascii="Times New Roman" w:hAnsi="Times New Roman"/>
          <w:b/>
        </w:rPr>
      </w:pPr>
      <w:r>
        <w:rPr>
          <w:rFonts w:ascii="Times New Roman" w:hAnsi="Times New Roman"/>
        </w:rPr>
        <w:t xml:space="preserve">10.1 </w:t>
      </w:r>
      <w:r>
        <w:rPr>
          <w:rFonts w:ascii="Times New Roman" w:hAnsi="Times New Roman" w:hint="eastAsia"/>
        </w:rPr>
        <w:t>自购买招标文件之日起，投标人应保证其提供的联系方式</w:t>
      </w:r>
      <w:r>
        <w:rPr>
          <w:rFonts w:ascii="Times New Roman" w:hAnsi="Times New Roman"/>
        </w:rPr>
        <w:t>(</w:t>
      </w:r>
      <w:r>
        <w:rPr>
          <w:rFonts w:ascii="Times New Roman" w:hAnsi="Times New Roman" w:hint="eastAsia"/>
        </w:rPr>
        <w:t>电话、传真、电子邮件</w:t>
      </w:r>
      <w:r>
        <w:rPr>
          <w:rFonts w:ascii="Times New Roman" w:hAnsi="Times New Roman"/>
        </w:rPr>
        <w:t>)</w:t>
      </w:r>
      <w:r>
        <w:rPr>
          <w:rFonts w:ascii="Times New Roman" w:hAnsi="Times New Roman" w:hint="eastAsia"/>
        </w:rPr>
        <w:t>一直有效，以保证往来函件</w:t>
      </w:r>
      <w:r>
        <w:rPr>
          <w:rFonts w:ascii="Times New Roman" w:hAnsi="Times New Roman"/>
        </w:rPr>
        <w:t>(</w:t>
      </w:r>
      <w:r>
        <w:rPr>
          <w:rFonts w:ascii="Times New Roman" w:hAnsi="Times New Roman" w:hint="eastAsia"/>
        </w:rPr>
        <w:t>招标文件的澄清、修改等</w:t>
      </w:r>
      <w:r>
        <w:rPr>
          <w:rFonts w:ascii="Times New Roman" w:hAnsi="Times New Roman"/>
        </w:rPr>
        <w:t>)</w:t>
      </w:r>
      <w:r>
        <w:rPr>
          <w:rFonts w:ascii="Times New Roman" w:hAnsi="Times New Roman" w:hint="eastAsia"/>
        </w:rPr>
        <w:t>能及时通知投标人，并能及时反馈信息，否则招标人不承担由此引起的一切后果。</w:t>
      </w:r>
    </w:p>
    <w:p w14:paraId="5018D9A5" w14:textId="77777777" w:rsidR="00A36FC3" w:rsidRDefault="00A36FC3">
      <w:pPr>
        <w:spacing w:line="360" w:lineRule="auto"/>
        <w:ind w:firstLineChars="200" w:firstLine="422"/>
        <w:rPr>
          <w:rFonts w:ascii="Times New Roman" w:hAnsi="Times New Roman"/>
          <w:b/>
        </w:rPr>
      </w:pPr>
    </w:p>
    <w:p w14:paraId="646263D5" w14:textId="77777777" w:rsidR="00A36FC3" w:rsidRDefault="00AF7C3F">
      <w:pPr>
        <w:spacing w:line="360" w:lineRule="auto"/>
        <w:ind w:firstLineChars="200" w:firstLine="422"/>
        <w:rPr>
          <w:rFonts w:ascii="Times New Roman" w:hAnsi="Times New Roman"/>
          <w:b/>
        </w:rPr>
      </w:pPr>
      <w:r>
        <w:rPr>
          <w:rFonts w:ascii="Times New Roman" w:hAnsi="Times New Roman" w:hint="eastAsia"/>
          <w:b/>
        </w:rPr>
        <w:t>需要补充的其他内容：见投标人须知前附表。</w:t>
      </w:r>
    </w:p>
    <w:p w14:paraId="2D9CDADD" w14:textId="77777777" w:rsidR="00A36FC3" w:rsidRDefault="00AF7C3F">
      <w:pPr>
        <w:widowControl/>
        <w:jc w:val="left"/>
        <w:rPr>
          <w:rFonts w:ascii="Times New Roman" w:hAnsi="Times New Roman"/>
        </w:rPr>
      </w:pPr>
      <w:r>
        <w:rPr>
          <w:rFonts w:ascii="Times New Roman" w:hAnsi="Times New Roman"/>
        </w:rPr>
        <w:br w:type="page"/>
      </w:r>
    </w:p>
    <w:p w14:paraId="75852D1E" w14:textId="77777777" w:rsidR="00A36FC3" w:rsidRDefault="00A36FC3">
      <w:pPr>
        <w:spacing w:line="360" w:lineRule="auto"/>
        <w:rPr>
          <w:rFonts w:ascii="Times New Roman" w:hAnsi="Times New Roman"/>
        </w:rPr>
      </w:pPr>
    </w:p>
    <w:p w14:paraId="1120DA21" w14:textId="77777777" w:rsidR="00A36FC3" w:rsidRDefault="00A36FC3">
      <w:pPr>
        <w:spacing w:line="360" w:lineRule="auto"/>
        <w:rPr>
          <w:rFonts w:ascii="Times New Roman" w:hAnsi="Times New Roman"/>
        </w:rPr>
      </w:pPr>
    </w:p>
    <w:p w14:paraId="345CCBC7" w14:textId="77777777" w:rsidR="00A36FC3" w:rsidRDefault="00A36FC3">
      <w:pPr>
        <w:spacing w:line="360" w:lineRule="auto"/>
        <w:rPr>
          <w:rFonts w:ascii="Times New Roman" w:hAnsi="Times New Roman"/>
        </w:rPr>
      </w:pPr>
    </w:p>
    <w:p w14:paraId="67025613" w14:textId="77777777" w:rsidR="00A36FC3" w:rsidRDefault="00A36FC3">
      <w:pPr>
        <w:spacing w:line="360" w:lineRule="auto"/>
        <w:rPr>
          <w:rFonts w:ascii="Times New Roman" w:hAnsi="Times New Roman"/>
        </w:rPr>
      </w:pPr>
    </w:p>
    <w:p w14:paraId="5FAD0D5D" w14:textId="77777777" w:rsidR="00A36FC3" w:rsidRDefault="00A36FC3">
      <w:pPr>
        <w:spacing w:line="360" w:lineRule="auto"/>
        <w:rPr>
          <w:rFonts w:ascii="Times New Roman" w:hAnsi="Times New Roman"/>
        </w:rPr>
      </w:pPr>
    </w:p>
    <w:p w14:paraId="0CE6894C" w14:textId="77777777" w:rsidR="00A36FC3" w:rsidRDefault="00A36FC3">
      <w:pPr>
        <w:spacing w:line="360" w:lineRule="auto"/>
        <w:rPr>
          <w:rFonts w:ascii="Times New Roman" w:hAnsi="Times New Roman"/>
        </w:rPr>
      </w:pPr>
    </w:p>
    <w:p w14:paraId="032DDA4A" w14:textId="77777777" w:rsidR="00A36FC3" w:rsidRDefault="00AF7C3F">
      <w:pPr>
        <w:pStyle w:val="1"/>
        <w:rPr>
          <w:rFonts w:ascii="Times New Roman" w:hAnsi="Times New Roman"/>
        </w:rPr>
      </w:pPr>
      <w:bookmarkStart w:id="312" w:name="_Toc96074658"/>
      <w:bookmarkStart w:id="313" w:name="_Toc28569"/>
      <w:bookmarkStart w:id="314" w:name="_Toc28499"/>
      <w:bookmarkStart w:id="315" w:name="_Toc139209457"/>
      <w:bookmarkStart w:id="316" w:name="_Toc106986177"/>
      <w:r>
        <w:rPr>
          <w:rFonts w:ascii="Times New Roman" w:hAnsi="Times New Roman" w:hint="eastAsia"/>
        </w:rPr>
        <w:t>第三章评标办法（综合评估法）</w:t>
      </w:r>
      <w:bookmarkEnd w:id="312"/>
      <w:bookmarkEnd w:id="313"/>
      <w:bookmarkEnd w:id="314"/>
      <w:bookmarkEnd w:id="315"/>
      <w:bookmarkEnd w:id="316"/>
    </w:p>
    <w:p w14:paraId="111C0CC5" w14:textId="77777777" w:rsidR="00A36FC3" w:rsidRDefault="00A36FC3">
      <w:pPr>
        <w:spacing w:line="360" w:lineRule="auto"/>
        <w:rPr>
          <w:rFonts w:ascii="Times New Roman" w:hAnsi="Times New Roman"/>
        </w:rPr>
      </w:pPr>
    </w:p>
    <w:p w14:paraId="7C22AAC5" w14:textId="77777777" w:rsidR="00A36FC3" w:rsidRDefault="00AF7C3F">
      <w:pPr>
        <w:widowControl/>
        <w:jc w:val="left"/>
        <w:rPr>
          <w:rFonts w:ascii="Times New Roman" w:hAnsi="Times New Roman"/>
        </w:rPr>
      </w:pPr>
      <w:r>
        <w:rPr>
          <w:rFonts w:ascii="Times New Roman" w:hAnsi="Times New Roman"/>
        </w:rPr>
        <w:br w:type="page"/>
      </w:r>
    </w:p>
    <w:p w14:paraId="58FE4A2A" w14:textId="77777777" w:rsidR="00A36FC3" w:rsidRDefault="00A36FC3">
      <w:pPr>
        <w:spacing w:line="360" w:lineRule="auto"/>
        <w:rPr>
          <w:rFonts w:ascii="Times New Roman" w:hAnsi="Times New Roman"/>
        </w:rPr>
      </w:pPr>
    </w:p>
    <w:p w14:paraId="2E701E2D" w14:textId="77777777" w:rsidR="00A36FC3" w:rsidRDefault="00AF7C3F">
      <w:pPr>
        <w:spacing w:line="360" w:lineRule="auto"/>
        <w:jc w:val="center"/>
        <w:rPr>
          <w:rFonts w:ascii="Times New Roman" w:eastAsia="黑体" w:hAnsi="Times New Roman"/>
          <w:sz w:val="36"/>
          <w:szCs w:val="36"/>
        </w:rPr>
      </w:pPr>
      <w:r>
        <w:rPr>
          <w:rFonts w:ascii="Times New Roman" w:eastAsia="黑体" w:hAnsi="Times New Roman" w:hint="eastAsia"/>
          <w:sz w:val="36"/>
          <w:szCs w:val="36"/>
        </w:rPr>
        <w:t>第三章评标办法（综合评估法）</w:t>
      </w:r>
    </w:p>
    <w:p w14:paraId="1E4273ED" w14:textId="77777777" w:rsidR="00A36FC3" w:rsidRDefault="00AF7C3F">
      <w:pPr>
        <w:pStyle w:val="2"/>
      </w:pPr>
      <w:bookmarkStart w:id="317" w:name="_Toc15060"/>
      <w:bookmarkStart w:id="318" w:name="_Toc106986178"/>
      <w:bookmarkStart w:id="319" w:name="_Toc7887"/>
      <w:bookmarkStart w:id="320" w:name="_Toc139209458"/>
      <w:bookmarkStart w:id="321" w:name="_Toc96074659"/>
      <w:r>
        <w:rPr>
          <w:rFonts w:hint="eastAsia"/>
        </w:rPr>
        <w:t>评标办法前附表</w:t>
      </w:r>
      <w:bookmarkEnd w:id="317"/>
      <w:bookmarkEnd w:id="318"/>
      <w:bookmarkEnd w:id="319"/>
      <w:bookmarkEnd w:id="320"/>
      <w:bookmarkEnd w:id="321"/>
    </w:p>
    <w:tbl>
      <w:tblPr>
        <w:tblW w:w="871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803"/>
        <w:gridCol w:w="1581"/>
        <w:gridCol w:w="6329"/>
      </w:tblGrid>
      <w:tr w:rsidR="00A36FC3" w14:paraId="5DC846C2" w14:textId="77777777">
        <w:trPr>
          <w:trHeight w:val="1023"/>
        </w:trPr>
        <w:tc>
          <w:tcPr>
            <w:tcW w:w="2384" w:type="dxa"/>
            <w:gridSpan w:val="2"/>
            <w:vAlign w:val="center"/>
          </w:tcPr>
          <w:p w14:paraId="7665FAD3" w14:textId="77777777" w:rsidR="00A36FC3" w:rsidRDefault="00AF7C3F">
            <w:pPr>
              <w:spacing w:line="360" w:lineRule="auto"/>
              <w:jc w:val="center"/>
              <w:rPr>
                <w:rFonts w:ascii="Times New Roman" w:hAnsi="Times New Roman"/>
                <w:b/>
                <w:szCs w:val="21"/>
              </w:rPr>
            </w:pPr>
            <w:r>
              <w:rPr>
                <w:rFonts w:ascii="Times New Roman" w:hAnsi="Times New Roman" w:hint="eastAsia"/>
                <w:b/>
                <w:szCs w:val="21"/>
              </w:rPr>
              <w:t>条款号</w:t>
            </w:r>
          </w:p>
        </w:tc>
        <w:tc>
          <w:tcPr>
            <w:tcW w:w="6329" w:type="dxa"/>
            <w:vAlign w:val="center"/>
          </w:tcPr>
          <w:p w14:paraId="4154658A" w14:textId="77777777" w:rsidR="00A36FC3" w:rsidRDefault="00AF7C3F">
            <w:pPr>
              <w:spacing w:line="360" w:lineRule="auto"/>
              <w:jc w:val="center"/>
              <w:rPr>
                <w:rFonts w:ascii="Times New Roman" w:hAnsi="Times New Roman"/>
                <w:b/>
                <w:szCs w:val="21"/>
              </w:rPr>
            </w:pPr>
            <w:r>
              <w:rPr>
                <w:rFonts w:ascii="Times New Roman" w:hAnsi="Times New Roman" w:hint="eastAsia"/>
                <w:b/>
                <w:szCs w:val="21"/>
              </w:rPr>
              <w:t>评审因素与评审标准</w:t>
            </w:r>
          </w:p>
        </w:tc>
      </w:tr>
      <w:tr w:rsidR="00A36FC3" w14:paraId="17AD85C6" w14:textId="77777777">
        <w:trPr>
          <w:trHeight w:val="1679"/>
        </w:trPr>
        <w:tc>
          <w:tcPr>
            <w:tcW w:w="2384" w:type="dxa"/>
            <w:gridSpan w:val="2"/>
            <w:vAlign w:val="center"/>
          </w:tcPr>
          <w:p w14:paraId="674F6255" w14:textId="77777777" w:rsidR="00A36FC3" w:rsidRDefault="00AF7C3F">
            <w:pPr>
              <w:spacing w:line="360" w:lineRule="auto"/>
              <w:jc w:val="center"/>
              <w:rPr>
                <w:rFonts w:ascii="Times New Roman" w:hAnsi="Times New Roman"/>
                <w:b/>
                <w:szCs w:val="21"/>
              </w:rPr>
            </w:pPr>
            <w:r>
              <w:rPr>
                <w:rFonts w:ascii="Times New Roman" w:hAnsi="Times New Roman"/>
                <w:b/>
                <w:szCs w:val="21"/>
              </w:rPr>
              <w:t>1</w:t>
            </w:r>
          </w:p>
        </w:tc>
        <w:tc>
          <w:tcPr>
            <w:tcW w:w="6329" w:type="dxa"/>
            <w:vAlign w:val="center"/>
          </w:tcPr>
          <w:p w14:paraId="6B7C3942" w14:textId="77777777" w:rsidR="00A36FC3" w:rsidRDefault="00AF7C3F">
            <w:pPr>
              <w:spacing w:line="360" w:lineRule="auto"/>
              <w:ind w:firstLineChars="200" w:firstLine="420"/>
              <w:rPr>
                <w:rFonts w:ascii="Times New Roman" w:hAnsi="Times New Roman"/>
                <w:szCs w:val="21"/>
              </w:rPr>
            </w:pPr>
            <w:r>
              <w:rPr>
                <w:rFonts w:ascii="Times New Roman" w:hAnsi="Times New Roman" w:hint="eastAsia"/>
                <w:szCs w:val="21"/>
              </w:rPr>
              <w:t>当出现综合得分相同的情况时，以收费期限较短的优先。如果收费期限也相等，以投标人</w:t>
            </w:r>
            <w:r>
              <w:rPr>
                <w:rFonts w:ascii="Times New Roman" w:hAnsi="Times New Roman"/>
                <w:b/>
                <w:szCs w:val="21"/>
              </w:rPr>
              <w:t>2022</w:t>
            </w:r>
            <w:r>
              <w:rPr>
                <w:rFonts w:ascii="Times New Roman" w:hAnsi="Times New Roman" w:hint="eastAsia"/>
                <w:szCs w:val="21"/>
              </w:rPr>
              <w:t>年末净资产规模高的优先，净资产规模也相同的则以</w:t>
            </w:r>
            <w:r>
              <w:rPr>
                <w:rFonts w:ascii="Times New Roman" w:hAnsi="Times New Roman"/>
                <w:b/>
                <w:szCs w:val="21"/>
              </w:rPr>
              <w:t>2022</w:t>
            </w:r>
            <w:r>
              <w:rPr>
                <w:rFonts w:ascii="Times New Roman" w:hAnsi="Times New Roman" w:hint="eastAsia"/>
                <w:szCs w:val="21"/>
              </w:rPr>
              <w:t>年末资产负债率低的优先。</w:t>
            </w:r>
          </w:p>
        </w:tc>
      </w:tr>
      <w:tr w:rsidR="00A36FC3" w14:paraId="7EF20521" w14:textId="77777777">
        <w:trPr>
          <w:trHeight w:val="697"/>
        </w:trPr>
        <w:tc>
          <w:tcPr>
            <w:tcW w:w="2384" w:type="dxa"/>
            <w:gridSpan w:val="2"/>
            <w:vAlign w:val="center"/>
          </w:tcPr>
          <w:p w14:paraId="76F1CCE0" w14:textId="77777777" w:rsidR="00A36FC3" w:rsidRDefault="00AF7C3F">
            <w:pPr>
              <w:spacing w:line="360" w:lineRule="auto"/>
              <w:jc w:val="center"/>
              <w:rPr>
                <w:rFonts w:ascii="Times New Roman" w:hAnsi="Times New Roman"/>
                <w:b/>
                <w:szCs w:val="21"/>
              </w:rPr>
            </w:pPr>
            <w:r>
              <w:rPr>
                <w:rFonts w:ascii="Times New Roman" w:hAnsi="Times New Roman"/>
                <w:b/>
                <w:szCs w:val="21"/>
              </w:rPr>
              <w:t>2</w:t>
            </w:r>
          </w:p>
        </w:tc>
        <w:tc>
          <w:tcPr>
            <w:tcW w:w="6329" w:type="dxa"/>
            <w:vAlign w:val="center"/>
          </w:tcPr>
          <w:p w14:paraId="354DA64F" w14:textId="77777777" w:rsidR="00A36FC3" w:rsidRDefault="00AF7C3F">
            <w:pPr>
              <w:spacing w:line="360" w:lineRule="auto"/>
              <w:jc w:val="center"/>
              <w:rPr>
                <w:rFonts w:ascii="Times New Roman" w:hAnsi="Times New Roman"/>
                <w:b/>
                <w:szCs w:val="21"/>
              </w:rPr>
            </w:pPr>
            <w:r>
              <w:rPr>
                <w:rFonts w:ascii="Times New Roman" w:hAnsi="Times New Roman" w:hint="eastAsia"/>
                <w:b/>
                <w:szCs w:val="21"/>
              </w:rPr>
              <w:t>评审因素与评审标准</w:t>
            </w:r>
          </w:p>
        </w:tc>
      </w:tr>
      <w:tr w:rsidR="00A36FC3" w14:paraId="548531BD" w14:textId="77777777">
        <w:trPr>
          <w:trHeight w:val="3650"/>
        </w:trPr>
        <w:tc>
          <w:tcPr>
            <w:tcW w:w="803" w:type="dxa"/>
            <w:vAlign w:val="center"/>
          </w:tcPr>
          <w:p w14:paraId="25BBBA6D" w14:textId="77777777" w:rsidR="00A36FC3" w:rsidRDefault="00AF7C3F">
            <w:pPr>
              <w:spacing w:line="360" w:lineRule="auto"/>
              <w:rPr>
                <w:rFonts w:ascii="Times New Roman" w:hAnsi="Times New Roman"/>
                <w:b/>
                <w:szCs w:val="21"/>
              </w:rPr>
            </w:pPr>
            <w:r>
              <w:rPr>
                <w:rFonts w:ascii="Times New Roman" w:hAnsi="Times New Roman"/>
                <w:b/>
                <w:szCs w:val="21"/>
              </w:rPr>
              <w:t>2.1.1</w:t>
            </w:r>
          </w:p>
        </w:tc>
        <w:tc>
          <w:tcPr>
            <w:tcW w:w="1581" w:type="dxa"/>
            <w:vAlign w:val="center"/>
          </w:tcPr>
          <w:p w14:paraId="2DEBAFC1" w14:textId="77777777" w:rsidR="00A36FC3" w:rsidRDefault="00AF7C3F">
            <w:pPr>
              <w:spacing w:line="360" w:lineRule="auto"/>
              <w:jc w:val="left"/>
              <w:rPr>
                <w:rFonts w:ascii="Times New Roman" w:hAnsi="Times New Roman"/>
                <w:szCs w:val="21"/>
              </w:rPr>
            </w:pPr>
            <w:r>
              <w:rPr>
                <w:rFonts w:ascii="Times New Roman" w:hAnsi="Times New Roman" w:hint="eastAsia"/>
                <w:szCs w:val="21"/>
              </w:rPr>
              <w:t>资格评审标准</w:t>
            </w:r>
          </w:p>
        </w:tc>
        <w:tc>
          <w:tcPr>
            <w:tcW w:w="6329" w:type="dxa"/>
            <w:vAlign w:val="center"/>
          </w:tcPr>
          <w:p w14:paraId="45C255E1" w14:textId="77777777" w:rsidR="00A36FC3" w:rsidRDefault="00AF7C3F">
            <w:pPr>
              <w:rPr>
                <w:rFonts w:ascii="Times New Roman" w:hAnsi="Times New Roman"/>
              </w:rPr>
            </w:pPr>
            <w:r>
              <w:rPr>
                <w:rFonts w:ascii="Times New Roman" w:hAnsi="Times New Roman"/>
              </w:rPr>
              <w:t>(1)</w:t>
            </w:r>
            <w:r>
              <w:rPr>
                <w:rFonts w:ascii="Times New Roman" w:hAnsi="Times New Roman" w:hint="eastAsia"/>
              </w:rPr>
              <w:t>投标人具有有效的营业执照和基本账户开户许可证（或银行出具的基本账户存款证明或基本存款账户信息）；</w:t>
            </w:r>
          </w:p>
          <w:p w14:paraId="4B657F9D" w14:textId="77777777" w:rsidR="00A36FC3" w:rsidRDefault="00AF7C3F">
            <w:pPr>
              <w:rPr>
                <w:rFonts w:ascii="Times New Roman" w:hAnsi="Times New Roman"/>
              </w:rPr>
            </w:pPr>
            <w:r>
              <w:rPr>
                <w:rFonts w:ascii="Times New Roman" w:hAnsi="Times New Roman"/>
              </w:rPr>
              <w:t xml:space="preserve">(2) </w:t>
            </w:r>
            <w:r>
              <w:rPr>
                <w:rFonts w:ascii="Times New Roman" w:hAnsi="Times New Roman" w:hint="eastAsia"/>
              </w:rPr>
              <w:t>投标人的资格审查条件（法人资格）按招标文件第二章“投标人须知前附表”附录</w:t>
            </w:r>
            <w:r>
              <w:rPr>
                <w:rFonts w:ascii="Times New Roman" w:hAnsi="Times New Roman"/>
              </w:rPr>
              <w:t>1</w:t>
            </w:r>
            <w:r>
              <w:rPr>
                <w:rFonts w:ascii="Times New Roman" w:hAnsi="Times New Roman" w:hint="eastAsia"/>
              </w:rPr>
              <w:t>的规定；</w:t>
            </w:r>
          </w:p>
          <w:p w14:paraId="0FDD92F0" w14:textId="77777777" w:rsidR="00A36FC3" w:rsidRDefault="00AF7C3F">
            <w:pPr>
              <w:rPr>
                <w:rFonts w:ascii="Times New Roman" w:hAnsi="Times New Roman"/>
              </w:rPr>
            </w:pPr>
            <w:r>
              <w:rPr>
                <w:rFonts w:ascii="Times New Roman" w:hAnsi="Times New Roman"/>
              </w:rPr>
              <w:t xml:space="preserve">(2) </w:t>
            </w:r>
            <w:r>
              <w:rPr>
                <w:rFonts w:ascii="Times New Roman" w:hAnsi="Times New Roman" w:hint="eastAsia"/>
              </w:rPr>
              <w:t>投标人的资格审查条件（财务状况）按招标文件第二章“投标人须知前附表”附录</w:t>
            </w:r>
            <w:r>
              <w:rPr>
                <w:rFonts w:ascii="Times New Roman" w:hAnsi="Times New Roman"/>
              </w:rPr>
              <w:t>2</w:t>
            </w:r>
            <w:r>
              <w:rPr>
                <w:rFonts w:ascii="Times New Roman" w:hAnsi="Times New Roman" w:hint="eastAsia"/>
              </w:rPr>
              <w:t>的规定；</w:t>
            </w:r>
          </w:p>
          <w:p w14:paraId="425AC00D" w14:textId="77777777" w:rsidR="00A36FC3" w:rsidRDefault="00AF7C3F">
            <w:pPr>
              <w:rPr>
                <w:rFonts w:ascii="Times New Roman" w:hAnsi="Times New Roman"/>
              </w:rPr>
            </w:pPr>
            <w:r>
              <w:rPr>
                <w:rFonts w:ascii="Times New Roman" w:hAnsi="Times New Roman"/>
              </w:rPr>
              <w:t xml:space="preserve">(3) </w:t>
            </w:r>
            <w:r>
              <w:rPr>
                <w:rFonts w:ascii="Times New Roman" w:hAnsi="Times New Roman" w:hint="eastAsia"/>
              </w:rPr>
              <w:t>投标人的资格审查条件（投融资能力）按招标文件第二章“投标人须知前附表”附录</w:t>
            </w:r>
            <w:r>
              <w:rPr>
                <w:rFonts w:ascii="Times New Roman" w:hAnsi="Times New Roman"/>
              </w:rPr>
              <w:t>3</w:t>
            </w:r>
            <w:r>
              <w:rPr>
                <w:rFonts w:ascii="Times New Roman" w:hAnsi="Times New Roman" w:hint="eastAsia"/>
              </w:rPr>
              <w:t>的规定；</w:t>
            </w:r>
          </w:p>
          <w:p w14:paraId="2E869BC6" w14:textId="77777777" w:rsidR="00A36FC3" w:rsidRDefault="00AF7C3F">
            <w:pPr>
              <w:rPr>
                <w:rFonts w:ascii="Times New Roman" w:hAnsi="Times New Roman"/>
              </w:rPr>
            </w:pPr>
            <w:r>
              <w:rPr>
                <w:rFonts w:ascii="Times New Roman" w:hAnsi="Times New Roman"/>
              </w:rPr>
              <w:t xml:space="preserve">(4) </w:t>
            </w:r>
            <w:r>
              <w:rPr>
                <w:rFonts w:ascii="Times New Roman" w:hAnsi="Times New Roman" w:hint="eastAsia"/>
              </w:rPr>
              <w:t>投标人的资格审查条件（商业信誉）按招标文件第二章“投标人须知前附表”附录</w:t>
            </w:r>
            <w:r>
              <w:rPr>
                <w:rFonts w:ascii="Times New Roman" w:hAnsi="Times New Roman"/>
              </w:rPr>
              <w:t>4</w:t>
            </w:r>
            <w:r>
              <w:rPr>
                <w:rFonts w:ascii="Times New Roman" w:hAnsi="Times New Roman" w:hint="eastAsia"/>
              </w:rPr>
              <w:t>的规定；</w:t>
            </w:r>
          </w:p>
          <w:p w14:paraId="7D12C7BA" w14:textId="77777777" w:rsidR="00A36FC3" w:rsidRDefault="00AF7C3F">
            <w:pPr>
              <w:rPr>
                <w:rFonts w:ascii="Times New Roman" w:hAnsi="Times New Roman"/>
              </w:rPr>
            </w:pPr>
            <w:r>
              <w:rPr>
                <w:rFonts w:ascii="Times New Roman" w:hAnsi="Times New Roman"/>
              </w:rPr>
              <w:t xml:space="preserve"> (5) </w:t>
            </w:r>
            <w:r>
              <w:rPr>
                <w:rFonts w:ascii="Times New Roman" w:hAnsi="Times New Roman" w:hint="eastAsia"/>
              </w:rPr>
              <w:t>投标人的资格审查条件（其他要求）按招标文件第二章“投标人须知前附表”附录</w:t>
            </w:r>
            <w:r>
              <w:rPr>
                <w:rFonts w:ascii="Times New Roman" w:hAnsi="Times New Roman"/>
              </w:rPr>
              <w:t>5</w:t>
            </w:r>
            <w:r>
              <w:rPr>
                <w:rFonts w:ascii="Times New Roman" w:hAnsi="Times New Roman" w:hint="eastAsia"/>
              </w:rPr>
              <w:t>的规定。</w:t>
            </w:r>
          </w:p>
        </w:tc>
      </w:tr>
      <w:tr w:rsidR="00A36FC3" w14:paraId="69BBBB51" w14:textId="77777777">
        <w:trPr>
          <w:trHeight w:val="3774"/>
        </w:trPr>
        <w:tc>
          <w:tcPr>
            <w:tcW w:w="803" w:type="dxa"/>
            <w:vAlign w:val="center"/>
          </w:tcPr>
          <w:p w14:paraId="14D21394" w14:textId="77777777" w:rsidR="00A36FC3" w:rsidRDefault="00AF7C3F">
            <w:pPr>
              <w:spacing w:line="360" w:lineRule="auto"/>
              <w:rPr>
                <w:rFonts w:ascii="Times New Roman" w:hAnsi="Times New Roman"/>
                <w:b/>
                <w:szCs w:val="21"/>
              </w:rPr>
            </w:pPr>
            <w:r>
              <w:rPr>
                <w:rFonts w:ascii="Times New Roman" w:hAnsi="Times New Roman"/>
                <w:b/>
                <w:szCs w:val="21"/>
              </w:rPr>
              <w:t>2.1.2</w:t>
            </w:r>
          </w:p>
        </w:tc>
        <w:tc>
          <w:tcPr>
            <w:tcW w:w="1581" w:type="dxa"/>
            <w:vAlign w:val="center"/>
          </w:tcPr>
          <w:p w14:paraId="5A45C82A" w14:textId="77777777" w:rsidR="00A36FC3" w:rsidRDefault="00AF7C3F" w:rsidP="00483F44">
            <w:pPr>
              <w:spacing w:line="360" w:lineRule="auto"/>
              <w:jc w:val="center"/>
              <w:rPr>
                <w:rFonts w:ascii="Times New Roman" w:hAnsi="Times New Roman"/>
                <w:szCs w:val="21"/>
              </w:rPr>
            </w:pPr>
            <w:r>
              <w:rPr>
                <w:rFonts w:ascii="Times New Roman" w:hAnsi="Times New Roman" w:hint="eastAsia"/>
                <w:szCs w:val="21"/>
              </w:rPr>
              <w:t>初步评审</w:t>
            </w:r>
          </w:p>
        </w:tc>
        <w:tc>
          <w:tcPr>
            <w:tcW w:w="6329" w:type="dxa"/>
            <w:vAlign w:val="center"/>
          </w:tcPr>
          <w:p w14:paraId="421CE453" w14:textId="77777777" w:rsidR="00A36FC3" w:rsidRDefault="00AF7C3F">
            <w:pPr>
              <w:spacing w:line="360" w:lineRule="auto"/>
              <w:rPr>
                <w:rFonts w:ascii="Times New Roman" w:hAnsi="Times New Roman"/>
                <w:szCs w:val="21"/>
              </w:rPr>
            </w:pPr>
            <w:r>
              <w:rPr>
                <w:rFonts w:ascii="Times New Roman" w:hAnsi="Times New Roman"/>
                <w:szCs w:val="21"/>
              </w:rPr>
              <w:t>(1)</w:t>
            </w:r>
            <w:r>
              <w:rPr>
                <w:rFonts w:ascii="Times New Roman" w:hAnsi="Times New Roman" w:hint="eastAsia"/>
                <w:szCs w:val="21"/>
              </w:rPr>
              <w:t>投标文件按照招标文件规定的格式、内容填写，字迹清晰可辨；</w:t>
            </w:r>
          </w:p>
          <w:p w14:paraId="697021A9" w14:textId="77777777" w:rsidR="00A36FC3" w:rsidRDefault="00AF7C3F">
            <w:pPr>
              <w:spacing w:line="360" w:lineRule="auto"/>
              <w:rPr>
                <w:rFonts w:ascii="Times New Roman" w:hAnsi="Times New Roman"/>
                <w:szCs w:val="21"/>
              </w:rPr>
            </w:pPr>
            <w:r>
              <w:rPr>
                <w:rFonts w:ascii="Times New Roman" w:hAnsi="Times New Roman"/>
                <w:szCs w:val="21"/>
              </w:rPr>
              <w:t>(2)</w:t>
            </w:r>
            <w:r>
              <w:rPr>
                <w:rFonts w:ascii="Times New Roman" w:hAnsi="Times New Roman" w:hint="eastAsia"/>
                <w:szCs w:val="21"/>
              </w:rPr>
              <w:t>投标文件中法定代表人章、投标人的单位公章盖章齐全，符合招标文件规定：在招标文件规定的法定代表人盖章处加盖法定代表人章；在招标文件规定的公章处加盖单位公章。</w:t>
            </w:r>
          </w:p>
          <w:p w14:paraId="0DC8449D" w14:textId="77777777" w:rsidR="00A36FC3" w:rsidRDefault="00AF7C3F">
            <w:pPr>
              <w:spacing w:line="360" w:lineRule="auto"/>
              <w:rPr>
                <w:rFonts w:ascii="Times New Roman" w:hAnsi="Times New Roman"/>
                <w:szCs w:val="21"/>
              </w:rPr>
            </w:pPr>
            <w:r>
              <w:rPr>
                <w:rFonts w:ascii="Times New Roman" w:hAnsi="Times New Roman" w:hint="eastAsia"/>
                <w:szCs w:val="21"/>
              </w:rPr>
              <w:t>如为联合体投标的，除联合体协议书必须由联合体各方单位盖章和各方法定代表人签字（或盖章）外，其余盖章、签字处均只需牵头人单位出具。</w:t>
            </w:r>
          </w:p>
          <w:p w14:paraId="56FCE3F2" w14:textId="77777777" w:rsidR="00A36FC3" w:rsidRDefault="00AF7C3F">
            <w:pPr>
              <w:spacing w:line="360" w:lineRule="auto"/>
              <w:rPr>
                <w:rFonts w:ascii="Times New Roman" w:hAnsi="Times New Roman"/>
                <w:szCs w:val="21"/>
              </w:rPr>
            </w:pPr>
            <w:r>
              <w:rPr>
                <w:rFonts w:ascii="Times New Roman" w:hAnsi="Times New Roman"/>
                <w:szCs w:val="21"/>
              </w:rPr>
              <w:t>(3)</w:t>
            </w:r>
            <w:r>
              <w:rPr>
                <w:rFonts w:ascii="Times New Roman" w:hAnsi="Times New Roman" w:hint="eastAsia"/>
                <w:szCs w:val="21"/>
              </w:rPr>
              <w:t>投标人按照第二章“投标人须知”第</w:t>
            </w:r>
            <w:r>
              <w:rPr>
                <w:rFonts w:ascii="Times New Roman" w:hAnsi="Times New Roman"/>
                <w:szCs w:val="21"/>
              </w:rPr>
              <w:t>3.3.1</w:t>
            </w:r>
            <w:r>
              <w:rPr>
                <w:rFonts w:ascii="Times New Roman" w:hAnsi="Times New Roman" w:hint="eastAsia"/>
                <w:szCs w:val="21"/>
              </w:rPr>
              <w:t>项和第</w:t>
            </w:r>
            <w:r>
              <w:rPr>
                <w:rFonts w:ascii="Times New Roman" w:hAnsi="Times New Roman"/>
                <w:szCs w:val="21"/>
              </w:rPr>
              <w:t>3.3.2</w:t>
            </w:r>
            <w:r>
              <w:rPr>
                <w:rFonts w:ascii="Times New Roman" w:hAnsi="Times New Roman" w:hint="eastAsia"/>
                <w:szCs w:val="21"/>
              </w:rPr>
              <w:t>项规定的金额、形式、时间和</w:t>
            </w:r>
            <w:proofErr w:type="gramStart"/>
            <w:r>
              <w:rPr>
                <w:rFonts w:ascii="Times New Roman" w:hAnsi="Times New Roman" w:hint="eastAsia"/>
                <w:szCs w:val="21"/>
              </w:rPr>
              <w:t>帐户</w:t>
            </w:r>
            <w:proofErr w:type="gramEnd"/>
            <w:r>
              <w:rPr>
                <w:rFonts w:ascii="Times New Roman" w:hAnsi="Times New Roman" w:hint="eastAsia"/>
                <w:szCs w:val="21"/>
              </w:rPr>
              <w:t>等要求提供了投标保证金；</w:t>
            </w:r>
          </w:p>
          <w:p w14:paraId="3EC19B7F" w14:textId="77777777" w:rsidR="00A36FC3" w:rsidRDefault="00AF7C3F">
            <w:pPr>
              <w:spacing w:line="360" w:lineRule="auto"/>
              <w:rPr>
                <w:rFonts w:ascii="Times New Roman" w:hAnsi="Times New Roman"/>
                <w:szCs w:val="21"/>
              </w:rPr>
            </w:pPr>
            <w:r>
              <w:rPr>
                <w:rFonts w:ascii="Times New Roman" w:hAnsi="Times New Roman"/>
                <w:szCs w:val="21"/>
              </w:rPr>
              <w:t>(4)</w:t>
            </w:r>
            <w:r>
              <w:rPr>
                <w:rFonts w:ascii="Times New Roman" w:hAnsi="Times New Roman" w:hint="eastAsia"/>
                <w:szCs w:val="21"/>
              </w:rPr>
              <w:t>投标人按照第二章“投标人须知”第</w:t>
            </w:r>
            <w:r>
              <w:rPr>
                <w:rFonts w:ascii="Times New Roman" w:hAnsi="Times New Roman"/>
                <w:szCs w:val="21"/>
              </w:rPr>
              <w:t>3.6.4</w:t>
            </w:r>
            <w:r>
              <w:rPr>
                <w:rFonts w:ascii="Times New Roman" w:hAnsi="Times New Roman" w:hint="eastAsia"/>
                <w:szCs w:val="21"/>
              </w:rPr>
              <w:t>项的规定，提供了法定代表人的授权委托书或法定代表人身份证明；</w:t>
            </w:r>
          </w:p>
          <w:p w14:paraId="24773626" w14:textId="77777777" w:rsidR="00A36FC3" w:rsidRDefault="00AF7C3F">
            <w:pPr>
              <w:spacing w:line="360" w:lineRule="auto"/>
              <w:rPr>
                <w:rFonts w:ascii="Times New Roman" w:hAnsi="Times New Roman"/>
                <w:szCs w:val="21"/>
              </w:rPr>
            </w:pPr>
            <w:r>
              <w:rPr>
                <w:rFonts w:ascii="Times New Roman" w:hAnsi="Times New Roman"/>
                <w:szCs w:val="21"/>
              </w:rPr>
              <w:t>(5)</w:t>
            </w:r>
            <w:r>
              <w:rPr>
                <w:rFonts w:ascii="Times New Roman" w:hAnsi="Times New Roman" w:hint="eastAsia"/>
                <w:szCs w:val="21"/>
              </w:rPr>
              <w:t>一份投标文件应只提交一个项目实施计划；</w:t>
            </w:r>
          </w:p>
          <w:p w14:paraId="0C650F92" w14:textId="77777777" w:rsidR="00A36FC3" w:rsidRDefault="00AF7C3F">
            <w:pPr>
              <w:spacing w:line="360" w:lineRule="auto"/>
              <w:rPr>
                <w:rFonts w:ascii="Times New Roman" w:hAnsi="Times New Roman"/>
                <w:szCs w:val="21"/>
              </w:rPr>
            </w:pPr>
            <w:r>
              <w:rPr>
                <w:rFonts w:ascii="Times New Roman" w:hAnsi="Times New Roman"/>
                <w:szCs w:val="21"/>
              </w:rPr>
              <w:t>(6)</w:t>
            </w:r>
            <w:r>
              <w:rPr>
                <w:rFonts w:ascii="Times New Roman" w:hAnsi="Times New Roman" w:hint="eastAsia"/>
                <w:szCs w:val="21"/>
              </w:rPr>
              <w:t>投标人以联合体形式投标时，</w:t>
            </w:r>
            <w:r>
              <w:rPr>
                <w:rFonts w:ascii="Times New Roman" w:eastAsia="黑体" w:hAnsi="Times New Roman" w:hint="eastAsia"/>
                <w:szCs w:val="21"/>
              </w:rPr>
              <w:t>符合第二章“投标人须知”前附表</w:t>
            </w:r>
            <w:r>
              <w:rPr>
                <w:rFonts w:ascii="Times New Roman" w:eastAsia="黑体" w:hAnsi="Times New Roman"/>
                <w:szCs w:val="21"/>
              </w:rPr>
              <w:t xml:space="preserve">1.4.2 </w:t>
            </w:r>
            <w:r>
              <w:rPr>
                <w:rFonts w:ascii="Times New Roman" w:eastAsia="黑体" w:hAnsi="Times New Roman" w:hint="eastAsia"/>
                <w:szCs w:val="21"/>
              </w:rPr>
              <w:t>项和附录</w:t>
            </w:r>
            <w:r>
              <w:rPr>
                <w:rFonts w:ascii="Times New Roman" w:eastAsia="黑体" w:hAnsi="Times New Roman"/>
                <w:szCs w:val="21"/>
              </w:rPr>
              <w:t xml:space="preserve"> 1 </w:t>
            </w:r>
            <w:r>
              <w:rPr>
                <w:rFonts w:ascii="Times New Roman" w:eastAsia="黑体" w:hAnsi="Times New Roman" w:hint="eastAsia"/>
                <w:szCs w:val="21"/>
              </w:rPr>
              <w:t>资格审查条件（法人资格）的规定，</w:t>
            </w:r>
            <w:r>
              <w:rPr>
                <w:rFonts w:ascii="Times New Roman" w:hAnsi="Times New Roman" w:hint="eastAsia"/>
                <w:szCs w:val="21"/>
              </w:rPr>
              <w:t>联合体各方均未再以自己名义单独或参加其他联合体在同一项目中投标，且符合第六章投标文件格式的规定；</w:t>
            </w:r>
          </w:p>
          <w:p w14:paraId="1C131D9F" w14:textId="77777777" w:rsidR="00A36FC3" w:rsidRDefault="00AF7C3F">
            <w:pPr>
              <w:spacing w:line="360" w:lineRule="auto"/>
              <w:rPr>
                <w:rFonts w:ascii="Times New Roman" w:hAnsi="Times New Roman"/>
                <w:szCs w:val="21"/>
              </w:rPr>
            </w:pPr>
            <w:r>
              <w:rPr>
                <w:rFonts w:ascii="Times New Roman" w:hAnsi="Times New Roman"/>
                <w:szCs w:val="21"/>
              </w:rPr>
              <w:t>(7)</w:t>
            </w:r>
            <w:r>
              <w:rPr>
                <w:rFonts w:ascii="Times New Roman" w:hAnsi="Times New Roman" w:hint="eastAsia"/>
                <w:szCs w:val="21"/>
              </w:rPr>
              <w:t>投标人载明的收费期限符合招标文件规定；</w:t>
            </w:r>
          </w:p>
          <w:p w14:paraId="24641E7A" w14:textId="77777777" w:rsidR="00A36FC3" w:rsidRDefault="00AF7C3F">
            <w:pPr>
              <w:spacing w:line="360" w:lineRule="auto"/>
              <w:rPr>
                <w:rFonts w:ascii="Times New Roman" w:hAnsi="Times New Roman"/>
                <w:szCs w:val="21"/>
              </w:rPr>
            </w:pPr>
            <w:r>
              <w:rPr>
                <w:rFonts w:ascii="Times New Roman" w:hAnsi="Times New Roman"/>
                <w:szCs w:val="21"/>
              </w:rPr>
              <w:t>(8)</w:t>
            </w:r>
            <w:r>
              <w:rPr>
                <w:rFonts w:ascii="Times New Roman" w:hAnsi="Times New Roman" w:hint="eastAsia"/>
                <w:szCs w:val="21"/>
              </w:rPr>
              <w:t>按照第六章格式要求提供投资申请确认函的复印件或扫描件；</w:t>
            </w:r>
          </w:p>
          <w:p w14:paraId="2FF1ED43" w14:textId="77777777" w:rsidR="00A36FC3" w:rsidRDefault="00AF7C3F">
            <w:pPr>
              <w:spacing w:line="360" w:lineRule="auto"/>
              <w:rPr>
                <w:rFonts w:ascii="Times New Roman" w:hAnsi="Times New Roman"/>
                <w:szCs w:val="21"/>
              </w:rPr>
            </w:pPr>
            <w:r>
              <w:rPr>
                <w:rFonts w:ascii="Times New Roman" w:hAnsi="Times New Roman"/>
                <w:szCs w:val="21"/>
              </w:rPr>
              <w:t>(</w:t>
            </w:r>
            <w:r>
              <w:rPr>
                <w:rFonts w:ascii="Times New Roman" w:hAnsi="Times New Roman" w:hint="eastAsia"/>
                <w:szCs w:val="21"/>
              </w:rPr>
              <w:t>9</w:t>
            </w:r>
            <w:r>
              <w:rPr>
                <w:rFonts w:ascii="Times New Roman" w:hAnsi="Times New Roman"/>
                <w:szCs w:val="21"/>
              </w:rPr>
              <w:t>)</w:t>
            </w:r>
            <w:r>
              <w:rPr>
                <w:rFonts w:ascii="Times New Roman" w:hAnsi="Times New Roman" w:hint="eastAsia"/>
                <w:szCs w:val="21"/>
              </w:rPr>
              <w:t>投标文件没有对招标人的权利提出削弱性或限制性要求，没有对投标人的责任和义务提出实质性修改；</w:t>
            </w:r>
          </w:p>
          <w:p w14:paraId="6F27ECFE" w14:textId="77777777" w:rsidR="00A36FC3" w:rsidRDefault="00AF7C3F">
            <w:pPr>
              <w:spacing w:line="360" w:lineRule="auto"/>
              <w:rPr>
                <w:rFonts w:ascii="Times New Roman" w:eastAsia="黑体" w:hAnsi="Times New Roman"/>
                <w:szCs w:val="21"/>
              </w:rPr>
            </w:pPr>
            <w:r>
              <w:rPr>
                <w:rFonts w:ascii="Times New Roman" w:hAnsi="Times New Roman"/>
                <w:szCs w:val="21"/>
              </w:rPr>
              <w:t>(</w:t>
            </w:r>
            <w:r>
              <w:rPr>
                <w:rFonts w:ascii="Times New Roman" w:hAnsi="Times New Roman" w:hint="eastAsia"/>
                <w:szCs w:val="21"/>
              </w:rPr>
              <w:t>10</w:t>
            </w:r>
            <w:r>
              <w:rPr>
                <w:rFonts w:ascii="Times New Roman" w:hAnsi="Times New Roman"/>
                <w:szCs w:val="21"/>
              </w:rPr>
              <w:t>)</w:t>
            </w:r>
            <w:r>
              <w:rPr>
                <w:rFonts w:ascii="Times New Roman" w:hAnsi="Times New Roman" w:hint="eastAsia"/>
                <w:szCs w:val="21"/>
              </w:rPr>
              <w:t>投标文件未附有招标人不能接受的条件。</w:t>
            </w:r>
          </w:p>
        </w:tc>
      </w:tr>
      <w:tr w:rsidR="00A36FC3" w14:paraId="091D175F" w14:textId="77777777">
        <w:trPr>
          <w:trHeight w:val="3376"/>
        </w:trPr>
        <w:tc>
          <w:tcPr>
            <w:tcW w:w="803" w:type="dxa"/>
            <w:vAlign w:val="center"/>
          </w:tcPr>
          <w:p w14:paraId="620DF3C2" w14:textId="77777777" w:rsidR="00A36FC3" w:rsidRDefault="00AF7C3F">
            <w:pPr>
              <w:spacing w:line="360" w:lineRule="auto"/>
              <w:rPr>
                <w:rFonts w:ascii="Times New Roman" w:hAnsi="Times New Roman"/>
              </w:rPr>
            </w:pPr>
            <w:r>
              <w:rPr>
                <w:rFonts w:ascii="Times New Roman" w:hAnsi="Times New Roman"/>
                <w:b/>
                <w:szCs w:val="21"/>
              </w:rPr>
              <w:t>2.1.3</w:t>
            </w:r>
          </w:p>
        </w:tc>
        <w:tc>
          <w:tcPr>
            <w:tcW w:w="1581" w:type="dxa"/>
            <w:vAlign w:val="center"/>
          </w:tcPr>
          <w:p w14:paraId="4C4D3171" w14:textId="77777777" w:rsidR="00A36FC3" w:rsidRDefault="00AF7C3F">
            <w:pPr>
              <w:spacing w:line="360" w:lineRule="auto"/>
              <w:jc w:val="center"/>
              <w:rPr>
                <w:rFonts w:ascii="Times New Roman" w:hAnsi="Times New Roman"/>
                <w:szCs w:val="21"/>
              </w:rPr>
            </w:pPr>
            <w:r>
              <w:rPr>
                <w:rFonts w:ascii="Times New Roman" w:hAnsi="Times New Roman" w:hint="eastAsia"/>
                <w:szCs w:val="21"/>
              </w:rPr>
              <w:t>详细评审</w:t>
            </w:r>
          </w:p>
        </w:tc>
        <w:tc>
          <w:tcPr>
            <w:tcW w:w="6329" w:type="dxa"/>
            <w:vAlign w:val="center"/>
          </w:tcPr>
          <w:p w14:paraId="486E9F55" w14:textId="77777777" w:rsidR="00A36FC3" w:rsidRDefault="00AF7C3F">
            <w:pPr>
              <w:adjustRightInd w:val="0"/>
              <w:snapToGrid w:val="0"/>
              <w:spacing w:line="360" w:lineRule="auto"/>
              <w:rPr>
                <w:rFonts w:ascii="Times New Roman" w:hAnsi="Times New Roman"/>
                <w:szCs w:val="21"/>
              </w:rPr>
            </w:pPr>
            <w:r>
              <w:rPr>
                <w:rFonts w:ascii="Times New Roman" w:hAnsi="Times New Roman"/>
              </w:rPr>
              <w:t>(1)</w:t>
            </w:r>
            <w:r>
              <w:rPr>
                <w:rFonts w:ascii="Times New Roman" w:hAnsi="Times New Roman" w:hint="eastAsia"/>
                <w:szCs w:val="21"/>
              </w:rPr>
              <w:t>投标人承诺投入的项目资本金（包括总额、首期到位资本金以及资本金全部到位时间等）满足招标文件要求；</w:t>
            </w:r>
          </w:p>
          <w:p w14:paraId="56E34D34" w14:textId="77777777" w:rsidR="00A36FC3" w:rsidRDefault="00AF7C3F">
            <w:pPr>
              <w:adjustRightInd w:val="0"/>
              <w:snapToGrid w:val="0"/>
              <w:spacing w:line="360" w:lineRule="auto"/>
              <w:rPr>
                <w:rFonts w:ascii="Times New Roman" w:hAnsi="Times New Roman"/>
                <w:szCs w:val="21"/>
              </w:rPr>
            </w:pPr>
            <w:r>
              <w:rPr>
                <w:rFonts w:ascii="Times New Roman" w:hAnsi="Times New Roman"/>
              </w:rPr>
              <w:t>(2)</w:t>
            </w:r>
            <w:r>
              <w:rPr>
                <w:rFonts w:ascii="Times New Roman" w:hAnsi="Times New Roman" w:hint="eastAsia"/>
                <w:szCs w:val="21"/>
              </w:rPr>
              <w:t>资金筹集方案合理可行，措施可靠，能保证按时到位；</w:t>
            </w:r>
          </w:p>
          <w:p w14:paraId="6915AF1C" w14:textId="77777777" w:rsidR="00A36FC3" w:rsidRDefault="00AF7C3F">
            <w:pPr>
              <w:adjustRightInd w:val="0"/>
              <w:snapToGrid w:val="0"/>
              <w:spacing w:line="360" w:lineRule="auto"/>
              <w:rPr>
                <w:rFonts w:ascii="Times New Roman" w:hAnsi="Times New Roman"/>
                <w:szCs w:val="21"/>
              </w:rPr>
            </w:pPr>
            <w:r>
              <w:rPr>
                <w:rFonts w:ascii="Times New Roman" w:hAnsi="Times New Roman"/>
                <w:szCs w:val="21"/>
              </w:rPr>
              <w:t>(3)</w:t>
            </w:r>
            <w:r>
              <w:rPr>
                <w:rFonts w:ascii="Times New Roman" w:hAnsi="Times New Roman" w:hint="eastAsia"/>
                <w:szCs w:val="21"/>
              </w:rPr>
              <w:t>收费</w:t>
            </w:r>
            <w:proofErr w:type="gramStart"/>
            <w:r>
              <w:rPr>
                <w:rFonts w:ascii="Times New Roman" w:hAnsi="Times New Roman" w:hint="eastAsia"/>
                <w:szCs w:val="21"/>
              </w:rPr>
              <w:t>期合理</w:t>
            </w:r>
            <w:proofErr w:type="gramEnd"/>
            <w:r>
              <w:rPr>
                <w:rFonts w:ascii="Times New Roman" w:hAnsi="Times New Roman" w:hint="eastAsia"/>
                <w:szCs w:val="21"/>
              </w:rPr>
              <w:t>可行，论证充分；</w:t>
            </w:r>
          </w:p>
          <w:p w14:paraId="7FEBC299" w14:textId="77777777" w:rsidR="00A36FC3" w:rsidRDefault="00AF7C3F">
            <w:pPr>
              <w:adjustRightInd w:val="0"/>
              <w:snapToGrid w:val="0"/>
              <w:spacing w:line="360" w:lineRule="auto"/>
              <w:rPr>
                <w:rFonts w:ascii="Times New Roman" w:hAnsi="Times New Roman"/>
                <w:szCs w:val="21"/>
              </w:rPr>
            </w:pPr>
            <w:r>
              <w:rPr>
                <w:rFonts w:ascii="Times New Roman" w:hAnsi="Times New Roman"/>
                <w:szCs w:val="21"/>
              </w:rPr>
              <w:t>(4)</w:t>
            </w:r>
            <w:r>
              <w:rPr>
                <w:rFonts w:ascii="Times New Roman" w:hAnsi="Times New Roman" w:hint="eastAsia"/>
                <w:szCs w:val="21"/>
              </w:rPr>
              <w:t>建设</w:t>
            </w:r>
            <w:proofErr w:type="gramStart"/>
            <w:r>
              <w:rPr>
                <w:rFonts w:ascii="Times New Roman" w:hAnsi="Times New Roman" w:hint="eastAsia"/>
                <w:szCs w:val="21"/>
              </w:rPr>
              <w:t>期满足</w:t>
            </w:r>
            <w:proofErr w:type="gramEnd"/>
            <w:r>
              <w:rPr>
                <w:rFonts w:ascii="Times New Roman" w:hAnsi="Times New Roman" w:hint="eastAsia"/>
                <w:szCs w:val="21"/>
              </w:rPr>
              <w:t>招标文件要求；</w:t>
            </w:r>
          </w:p>
          <w:p w14:paraId="12956A56" w14:textId="77777777" w:rsidR="00A36FC3" w:rsidRDefault="00AF7C3F">
            <w:pPr>
              <w:spacing w:line="360" w:lineRule="auto"/>
              <w:rPr>
                <w:rFonts w:ascii="Times New Roman" w:eastAsia="黑体" w:hAnsi="Times New Roman"/>
                <w:szCs w:val="21"/>
              </w:rPr>
            </w:pPr>
            <w:r>
              <w:rPr>
                <w:rFonts w:ascii="Times New Roman" w:hAnsi="Times New Roman"/>
                <w:szCs w:val="21"/>
              </w:rPr>
              <w:t>(5)</w:t>
            </w:r>
            <w:r>
              <w:rPr>
                <w:rFonts w:ascii="Times New Roman" w:hAnsi="Times New Roman" w:hint="eastAsia"/>
                <w:szCs w:val="21"/>
              </w:rPr>
              <w:t>投标人承诺的工程质量目标、运营养护目标和服务质量目标不低于招标文件规定。</w:t>
            </w:r>
          </w:p>
        </w:tc>
      </w:tr>
      <w:tr w:rsidR="00A36FC3" w14:paraId="13379C85" w14:textId="77777777">
        <w:trPr>
          <w:trHeight w:val="2565"/>
        </w:trPr>
        <w:tc>
          <w:tcPr>
            <w:tcW w:w="803" w:type="dxa"/>
            <w:vAlign w:val="center"/>
          </w:tcPr>
          <w:p w14:paraId="3C165ED8" w14:textId="77777777" w:rsidR="00A36FC3" w:rsidRDefault="00AF7C3F">
            <w:pPr>
              <w:spacing w:line="360" w:lineRule="auto"/>
              <w:rPr>
                <w:rFonts w:ascii="Times New Roman" w:hAnsi="Times New Roman"/>
                <w:b/>
                <w:szCs w:val="21"/>
              </w:rPr>
            </w:pPr>
            <w:r>
              <w:rPr>
                <w:rFonts w:ascii="Times New Roman" w:hAnsi="Times New Roman"/>
                <w:b/>
                <w:szCs w:val="21"/>
              </w:rPr>
              <w:t>2.2.1</w:t>
            </w:r>
          </w:p>
        </w:tc>
        <w:tc>
          <w:tcPr>
            <w:tcW w:w="1581" w:type="dxa"/>
            <w:vAlign w:val="center"/>
          </w:tcPr>
          <w:p w14:paraId="41415B50" w14:textId="77777777" w:rsidR="00A36FC3" w:rsidRDefault="00AF7C3F" w:rsidP="00483F44">
            <w:pPr>
              <w:spacing w:line="400" w:lineRule="atLeast"/>
              <w:jc w:val="center"/>
              <w:rPr>
                <w:rFonts w:ascii="Times New Roman" w:hAnsi="Times New Roman"/>
                <w:szCs w:val="21"/>
              </w:rPr>
            </w:pPr>
            <w:r>
              <w:rPr>
                <w:rFonts w:ascii="Times New Roman" w:hAnsi="Times New Roman" w:hint="eastAsia"/>
                <w:szCs w:val="21"/>
              </w:rPr>
              <w:t>分值构成</w:t>
            </w:r>
          </w:p>
          <w:p w14:paraId="0358D38C" w14:textId="77777777" w:rsidR="00A36FC3" w:rsidRDefault="00AF7C3F">
            <w:pPr>
              <w:spacing w:line="360" w:lineRule="auto"/>
              <w:jc w:val="center"/>
              <w:rPr>
                <w:rFonts w:ascii="Times New Roman" w:hAnsi="Times New Roman"/>
                <w:szCs w:val="21"/>
              </w:rPr>
            </w:pPr>
            <w:r>
              <w:rPr>
                <w:rFonts w:ascii="Times New Roman" w:hAnsi="Times New Roman"/>
                <w:szCs w:val="21"/>
              </w:rPr>
              <w:t>(</w:t>
            </w:r>
            <w:r>
              <w:rPr>
                <w:rFonts w:ascii="Times New Roman" w:hAnsi="Times New Roman" w:hint="eastAsia"/>
                <w:szCs w:val="21"/>
              </w:rPr>
              <w:t>总分</w:t>
            </w:r>
            <w:r>
              <w:rPr>
                <w:rFonts w:ascii="Times New Roman" w:hAnsi="Times New Roman"/>
                <w:szCs w:val="21"/>
              </w:rPr>
              <w:t>100</w:t>
            </w:r>
            <w:r>
              <w:rPr>
                <w:rFonts w:ascii="Times New Roman" w:hAnsi="Times New Roman" w:hint="eastAsia"/>
                <w:szCs w:val="21"/>
              </w:rPr>
              <w:t>分</w:t>
            </w:r>
            <w:r>
              <w:rPr>
                <w:rFonts w:ascii="Times New Roman" w:hAnsi="Times New Roman"/>
                <w:szCs w:val="21"/>
              </w:rPr>
              <w:t>)</w:t>
            </w:r>
          </w:p>
        </w:tc>
        <w:tc>
          <w:tcPr>
            <w:tcW w:w="6329" w:type="dxa"/>
            <w:vAlign w:val="center"/>
          </w:tcPr>
          <w:p w14:paraId="01B86047"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收费期限：</w:t>
            </w:r>
            <w:r>
              <w:rPr>
                <w:rFonts w:ascii="Times New Roman" w:hAnsi="Times New Roman"/>
                <w:u w:val="single"/>
              </w:rPr>
              <w:t xml:space="preserve"> 50</w:t>
            </w:r>
            <w:r>
              <w:rPr>
                <w:rFonts w:ascii="Times New Roman" w:hAnsi="Times New Roman" w:hint="eastAsia"/>
              </w:rPr>
              <w:t>分</w:t>
            </w:r>
          </w:p>
          <w:p w14:paraId="19524309" w14:textId="77777777" w:rsidR="00A36FC3" w:rsidRDefault="00AF7C3F">
            <w:pPr>
              <w:spacing w:line="360" w:lineRule="auto"/>
              <w:ind w:firstLineChars="200" w:firstLine="420"/>
              <w:rPr>
                <w:rFonts w:ascii="Times New Roman" w:hAnsi="Times New Roman"/>
              </w:rPr>
            </w:pPr>
            <w:r>
              <w:rPr>
                <w:rFonts w:ascii="Times New Roman" w:hAnsi="Times New Roman" w:hint="eastAsia"/>
              </w:rPr>
              <w:t>财务能力：</w:t>
            </w:r>
            <w:r>
              <w:rPr>
                <w:rFonts w:ascii="Times New Roman" w:hAnsi="Times New Roman"/>
                <w:u w:val="single"/>
              </w:rPr>
              <w:t xml:space="preserve">  5 </w:t>
            </w:r>
            <w:r>
              <w:rPr>
                <w:rFonts w:ascii="Times New Roman" w:hAnsi="Times New Roman" w:hint="eastAsia"/>
              </w:rPr>
              <w:t>分</w:t>
            </w:r>
          </w:p>
          <w:p w14:paraId="03E26F71"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投融资能力：</w:t>
            </w:r>
            <w:r>
              <w:rPr>
                <w:rFonts w:ascii="Times New Roman" w:hAnsi="Times New Roman"/>
                <w:u w:val="single"/>
              </w:rPr>
              <w:t xml:space="preserve">  5 </w:t>
            </w:r>
            <w:r>
              <w:rPr>
                <w:rFonts w:ascii="Times New Roman" w:hAnsi="Times New Roman" w:hint="eastAsia"/>
              </w:rPr>
              <w:t>分</w:t>
            </w:r>
          </w:p>
          <w:p w14:paraId="20D9EAE4" w14:textId="77777777" w:rsidR="00A36FC3" w:rsidRDefault="00AF7C3F">
            <w:pPr>
              <w:spacing w:line="360" w:lineRule="auto"/>
              <w:ind w:firstLineChars="200" w:firstLine="420"/>
              <w:rPr>
                <w:rFonts w:ascii="Times New Roman" w:hAnsi="Times New Roman"/>
              </w:rPr>
            </w:pPr>
            <w:r>
              <w:rPr>
                <w:rFonts w:ascii="Times New Roman" w:hAnsi="Times New Roman" w:hint="eastAsia"/>
              </w:rPr>
              <w:t>类似项目经验：</w:t>
            </w:r>
            <w:r>
              <w:rPr>
                <w:rFonts w:ascii="Times New Roman" w:hAnsi="Times New Roman"/>
                <w:u w:val="single"/>
              </w:rPr>
              <w:t xml:space="preserve"> 10 </w:t>
            </w:r>
            <w:r>
              <w:rPr>
                <w:rFonts w:ascii="Times New Roman" w:hAnsi="Times New Roman" w:hint="eastAsia"/>
              </w:rPr>
              <w:t>分</w:t>
            </w:r>
          </w:p>
          <w:p w14:paraId="6314E014" w14:textId="77777777" w:rsidR="00A36FC3" w:rsidRDefault="00AF7C3F">
            <w:pPr>
              <w:spacing w:line="360" w:lineRule="auto"/>
              <w:ind w:firstLineChars="200" w:firstLine="420"/>
              <w:rPr>
                <w:rFonts w:ascii="Times New Roman" w:hAnsi="Times New Roman"/>
              </w:rPr>
            </w:pPr>
            <w:r>
              <w:rPr>
                <w:rFonts w:ascii="Times New Roman" w:hAnsi="Times New Roman" w:hint="eastAsia"/>
              </w:rPr>
              <w:t>项目实施计划：</w:t>
            </w:r>
            <w:r>
              <w:rPr>
                <w:rFonts w:ascii="Times New Roman" w:hAnsi="Times New Roman"/>
                <w:u w:val="single"/>
              </w:rPr>
              <w:t xml:space="preserve"> 30 </w:t>
            </w:r>
            <w:r>
              <w:rPr>
                <w:rFonts w:ascii="Times New Roman" w:hAnsi="Times New Roman" w:hint="eastAsia"/>
              </w:rPr>
              <w:t>分</w:t>
            </w:r>
          </w:p>
          <w:p w14:paraId="32E54266" w14:textId="77777777" w:rsidR="00A36FC3" w:rsidRDefault="00A36FC3">
            <w:pPr>
              <w:spacing w:line="360" w:lineRule="auto"/>
              <w:rPr>
                <w:rFonts w:ascii="Times New Roman" w:hAnsi="Times New Roman"/>
                <w:szCs w:val="21"/>
              </w:rPr>
            </w:pPr>
            <w:bookmarkStart w:id="322" w:name="_Toc106986179"/>
          </w:p>
          <w:p w14:paraId="20310272" w14:textId="77777777" w:rsidR="00A36FC3" w:rsidRDefault="00AF7C3F">
            <w:pPr>
              <w:spacing w:line="360" w:lineRule="auto"/>
              <w:ind w:firstLineChars="200" w:firstLine="420"/>
              <w:rPr>
                <w:rFonts w:ascii="Times New Roman" w:eastAsia="黑体" w:hAnsi="Times New Roman"/>
                <w:szCs w:val="21"/>
              </w:rPr>
            </w:pPr>
            <w:r>
              <w:rPr>
                <w:rFonts w:ascii="Times New Roman" w:hAnsi="Times New Roman" w:hint="eastAsia"/>
                <w:szCs w:val="21"/>
              </w:rPr>
              <w:t>项目实施计划由所有评标专家独立打分后（保留一位小数），从评标专家的有效评分中扣除一个最高分和一个最低分总分后的算术平均值（保留</w:t>
            </w:r>
            <w:r>
              <w:rPr>
                <w:rFonts w:ascii="Times New Roman" w:hAnsi="Times New Roman"/>
                <w:szCs w:val="21"/>
              </w:rPr>
              <w:t>2</w:t>
            </w:r>
            <w:r>
              <w:rPr>
                <w:rFonts w:ascii="Times New Roman" w:hAnsi="Times New Roman" w:hint="eastAsia"/>
                <w:szCs w:val="21"/>
              </w:rPr>
              <w:t>位小数）。</w:t>
            </w:r>
            <w:bookmarkEnd w:id="322"/>
          </w:p>
        </w:tc>
      </w:tr>
    </w:tbl>
    <w:p w14:paraId="577C4A45" w14:textId="77777777" w:rsidR="00A36FC3" w:rsidRDefault="00A36FC3">
      <w:pPr>
        <w:wordWrap w:val="0"/>
        <w:spacing w:line="360" w:lineRule="auto"/>
        <w:jc w:val="right"/>
        <w:rPr>
          <w:rFonts w:ascii="Times New Roman" w:hAnsi="Times New Roman"/>
        </w:rPr>
      </w:pPr>
    </w:p>
    <w:p w14:paraId="563A1C7F" w14:textId="77777777" w:rsidR="00A36FC3" w:rsidRDefault="00AF7C3F">
      <w:pPr>
        <w:spacing w:line="360" w:lineRule="auto"/>
        <w:jc w:val="right"/>
        <w:rPr>
          <w:rFonts w:ascii="Times New Roman" w:hAnsi="Times New Roman"/>
        </w:rPr>
      </w:pPr>
      <w:r>
        <w:rPr>
          <w:rFonts w:ascii="Times New Roman" w:hAnsi="Times New Roman" w:hint="eastAsia"/>
        </w:rPr>
        <w:t>续上表</w:t>
      </w:r>
    </w:p>
    <w:tbl>
      <w:tblPr>
        <w:tblW w:w="877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36"/>
        <w:gridCol w:w="702"/>
        <w:gridCol w:w="704"/>
        <w:gridCol w:w="1121"/>
        <w:gridCol w:w="702"/>
        <w:gridCol w:w="419"/>
        <w:gridCol w:w="804"/>
        <w:gridCol w:w="3686"/>
      </w:tblGrid>
      <w:tr w:rsidR="00A36FC3" w14:paraId="44C4C556" w14:textId="77777777">
        <w:trPr>
          <w:trHeight w:val="567"/>
        </w:trPr>
        <w:tc>
          <w:tcPr>
            <w:tcW w:w="1338" w:type="dxa"/>
            <w:gridSpan w:val="2"/>
            <w:vAlign w:val="center"/>
          </w:tcPr>
          <w:p w14:paraId="0E640F67" w14:textId="77777777" w:rsidR="00A36FC3" w:rsidRDefault="00AF7C3F">
            <w:pPr>
              <w:spacing w:line="360" w:lineRule="auto"/>
              <w:jc w:val="center"/>
              <w:rPr>
                <w:rFonts w:ascii="Times New Roman" w:hAnsi="Times New Roman"/>
                <w:b/>
              </w:rPr>
            </w:pPr>
            <w:r>
              <w:rPr>
                <w:rFonts w:ascii="Times New Roman" w:hAnsi="Times New Roman" w:hint="eastAsia"/>
                <w:b/>
              </w:rPr>
              <w:t>条款号</w:t>
            </w:r>
          </w:p>
        </w:tc>
        <w:tc>
          <w:tcPr>
            <w:tcW w:w="2527" w:type="dxa"/>
            <w:gridSpan w:val="3"/>
            <w:vAlign w:val="center"/>
          </w:tcPr>
          <w:p w14:paraId="2FAF9F09" w14:textId="77777777" w:rsidR="00A36FC3" w:rsidRDefault="00AF7C3F">
            <w:pPr>
              <w:spacing w:line="360" w:lineRule="auto"/>
              <w:jc w:val="center"/>
              <w:rPr>
                <w:rFonts w:ascii="Times New Roman" w:hAnsi="Times New Roman"/>
                <w:b/>
              </w:rPr>
            </w:pPr>
            <w:r>
              <w:rPr>
                <w:rFonts w:ascii="Times New Roman" w:hAnsi="Times New Roman" w:hint="eastAsia"/>
                <w:b/>
              </w:rPr>
              <w:t>条款名称</w:t>
            </w:r>
          </w:p>
        </w:tc>
        <w:tc>
          <w:tcPr>
            <w:tcW w:w="4909" w:type="dxa"/>
            <w:gridSpan w:val="3"/>
            <w:vAlign w:val="center"/>
          </w:tcPr>
          <w:p w14:paraId="7F74F415" w14:textId="77777777" w:rsidR="00A36FC3" w:rsidRDefault="00AF7C3F">
            <w:pPr>
              <w:spacing w:line="360" w:lineRule="auto"/>
              <w:jc w:val="center"/>
              <w:rPr>
                <w:rFonts w:ascii="Times New Roman" w:hAnsi="Times New Roman"/>
                <w:b/>
              </w:rPr>
            </w:pPr>
            <w:r>
              <w:rPr>
                <w:rFonts w:ascii="Times New Roman" w:hAnsi="Times New Roman" w:hint="eastAsia"/>
                <w:b/>
              </w:rPr>
              <w:t>编列内容</w:t>
            </w:r>
          </w:p>
        </w:tc>
      </w:tr>
      <w:tr w:rsidR="00A36FC3" w14:paraId="5E32642D" w14:textId="77777777">
        <w:trPr>
          <w:trHeight w:val="567"/>
        </w:trPr>
        <w:tc>
          <w:tcPr>
            <w:tcW w:w="636" w:type="dxa"/>
            <w:vMerge w:val="restart"/>
            <w:vAlign w:val="center"/>
          </w:tcPr>
          <w:p w14:paraId="4BD349E3" w14:textId="77777777" w:rsidR="00A36FC3" w:rsidRDefault="00AF7C3F">
            <w:pPr>
              <w:spacing w:line="360" w:lineRule="auto"/>
              <w:jc w:val="center"/>
              <w:rPr>
                <w:rFonts w:ascii="Times New Roman" w:hAnsi="Times New Roman"/>
                <w:b/>
              </w:rPr>
            </w:pPr>
            <w:r>
              <w:rPr>
                <w:rFonts w:ascii="Times New Roman" w:hAnsi="Times New Roman"/>
                <w:b/>
              </w:rPr>
              <w:t>2.2.2</w:t>
            </w:r>
          </w:p>
        </w:tc>
        <w:tc>
          <w:tcPr>
            <w:tcW w:w="702" w:type="dxa"/>
            <w:vMerge w:val="restart"/>
            <w:vAlign w:val="center"/>
          </w:tcPr>
          <w:p w14:paraId="03C6548C" w14:textId="77777777" w:rsidR="00A36FC3" w:rsidRDefault="00AF7C3F">
            <w:pPr>
              <w:spacing w:line="360" w:lineRule="auto"/>
              <w:jc w:val="center"/>
              <w:rPr>
                <w:rFonts w:ascii="Times New Roman" w:hAnsi="Times New Roman"/>
              </w:rPr>
            </w:pPr>
            <w:r>
              <w:rPr>
                <w:rFonts w:ascii="Times New Roman" w:hAnsi="Times New Roman" w:hint="eastAsia"/>
              </w:rPr>
              <w:t>评分标准</w:t>
            </w:r>
          </w:p>
        </w:tc>
        <w:tc>
          <w:tcPr>
            <w:tcW w:w="3750" w:type="dxa"/>
            <w:gridSpan w:val="5"/>
            <w:tcBorders>
              <w:bottom w:val="single" w:sz="4" w:space="0" w:color="auto"/>
              <w:right w:val="single" w:sz="4" w:space="0" w:color="auto"/>
            </w:tcBorders>
            <w:vAlign w:val="center"/>
          </w:tcPr>
          <w:p w14:paraId="6AA6327C" w14:textId="77777777" w:rsidR="00A36FC3" w:rsidRDefault="00AF7C3F">
            <w:pPr>
              <w:spacing w:line="360" w:lineRule="auto"/>
              <w:jc w:val="center"/>
              <w:rPr>
                <w:rFonts w:ascii="Times New Roman" w:hAnsi="Times New Roman"/>
              </w:rPr>
            </w:pPr>
            <w:r>
              <w:rPr>
                <w:rFonts w:ascii="Times New Roman" w:hAnsi="Times New Roman" w:hint="eastAsia"/>
              </w:rPr>
              <w:t>评分因素与权重分值</w:t>
            </w:r>
          </w:p>
        </w:tc>
        <w:tc>
          <w:tcPr>
            <w:tcW w:w="3686" w:type="dxa"/>
            <w:vMerge w:val="restart"/>
            <w:tcBorders>
              <w:left w:val="single" w:sz="4" w:space="0" w:color="auto"/>
            </w:tcBorders>
            <w:vAlign w:val="center"/>
          </w:tcPr>
          <w:p w14:paraId="04EB9EA9" w14:textId="77777777" w:rsidR="00A36FC3" w:rsidRDefault="00AF7C3F">
            <w:pPr>
              <w:spacing w:line="360" w:lineRule="auto"/>
              <w:jc w:val="center"/>
              <w:rPr>
                <w:rFonts w:ascii="Times New Roman" w:hAnsi="Times New Roman"/>
              </w:rPr>
            </w:pPr>
            <w:r>
              <w:rPr>
                <w:rFonts w:ascii="Times New Roman" w:hAnsi="Times New Roman" w:hint="eastAsia"/>
              </w:rPr>
              <w:t>评分标准</w:t>
            </w:r>
          </w:p>
        </w:tc>
      </w:tr>
      <w:tr w:rsidR="00A36FC3" w14:paraId="599E3E6A" w14:textId="77777777">
        <w:trPr>
          <w:trHeight w:val="567"/>
        </w:trPr>
        <w:tc>
          <w:tcPr>
            <w:tcW w:w="636" w:type="dxa"/>
            <w:vMerge/>
          </w:tcPr>
          <w:p w14:paraId="4E3A07AF" w14:textId="77777777" w:rsidR="00A36FC3" w:rsidRDefault="00A36FC3">
            <w:pPr>
              <w:spacing w:line="360" w:lineRule="auto"/>
              <w:rPr>
                <w:rFonts w:ascii="Times New Roman" w:hAnsi="Times New Roman"/>
              </w:rPr>
            </w:pPr>
          </w:p>
        </w:tc>
        <w:tc>
          <w:tcPr>
            <w:tcW w:w="702" w:type="dxa"/>
            <w:vMerge/>
          </w:tcPr>
          <w:p w14:paraId="2345AFA6" w14:textId="77777777" w:rsidR="00A36FC3" w:rsidRDefault="00A36FC3">
            <w:pPr>
              <w:spacing w:line="360" w:lineRule="auto"/>
              <w:rPr>
                <w:rFonts w:ascii="Times New Roman" w:hAnsi="Times New Roman"/>
              </w:rPr>
            </w:pPr>
          </w:p>
        </w:tc>
        <w:tc>
          <w:tcPr>
            <w:tcW w:w="704" w:type="dxa"/>
            <w:tcBorders>
              <w:top w:val="single" w:sz="4" w:space="0" w:color="auto"/>
              <w:bottom w:val="single" w:sz="4" w:space="0" w:color="auto"/>
              <w:right w:val="single" w:sz="4" w:space="0" w:color="auto"/>
            </w:tcBorders>
            <w:vAlign w:val="center"/>
          </w:tcPr>
          <w:p w14:paraId="43703C6F" w14:textId="77777777" w:rsidR="00A36FC3" w:rsidRDefault="00AF7C3F">
            <w:pPr>
              <w:jc w:val="center"/>
              <w:rPr>
                <w:rFonts w:ascii="Times New Roman" w:hAnsi="Times New Roman"/>
              </w:rPr>
            </w:pPr>
            <w:r>
              <w:rPr>
                <w:rFonts w:ascii="Times New Roman" w:hAnsi="Times New Roman" w:hint="eastAsia"/>
              </w:rPr>
              <w:t>评分</w:t>
            </w:r>
          </w:p>
          <w:p w14:paraId="43CB52F4" w14:textId="77777777" w:rsidR="00A36FC3" w:rsidRDefault="00AF7C3F">
            <w:pPr>
              <w:jc w:val="center"/>
              <w:rPr>
                <w:rFonts w:ascii="Times New Roman" w:hAnsi="Times New Roman"/>
              </w:rPr>
            </w:pPr>
            <w:r>
              <w:rPr>
                <w:rFonts w:ascii="Times New Roman" w:hAnsi="Times New Roman" w:hint="eastAsia"/>
              </w:rPr>
              <w:t>因素</w:t>
            </w:r>
          </w:p>
        </w:tc>
        <w:tc>
          <w:tcPr>
            <w:tcW w:w="1121" w:type="dxa"/>
            <w:tcBorders>
              <w:top w:val="single" w:sz="4" w:space="0" w:color="auto"/>
              <w:left w:val="single" w:sz="4" w:space="0" w:color="auto"/>
              <w:bottom w:val="single" w:sz="4" w:space="0" w:color="auto"/>
              <w:right w:val="single" w:sz="4" w:space="0" w:color="auto"/>
            </w:tcBorders>
            <w:vAlign w:val="center"/>
          </w:tcPr>
          <w:p w14:paraId="6A3A324E" w14:textId="77777777" w:rsidR="00A36FC3" w:rsidRDefault="00AF7C3F">
            <w:pPr>
              <w:jc w:val="center"/>
              <w:rPr>
                <w:rFonts w:ascii="Times New Roman" w:hAnsi="Times New Roman"/>
              </w:rPr>
            </w:pPr>
            <w:r>
              <w:rPr>
                <w:rFonts w:ascii="Times New Roman" w:hAnsi="Times New Roman" w:hint="eastAsia"/>
              </w:rPr>
              <w:t>评分因素评分值</w:t>
            </w:r>
          </w:p>
        </w:tc>
        <w:tc>
          <w:tcPr>
            <w:tcW w:w="1121" w:type="dxa"/>
            <w:gridSpan w:val="2"/>
            <w:tcBorders>
              <w:top w:val="single" w:sz="4" w:space="0" w:color="auto"/>
              <w:left w:val="single" w:sz="4" w:space="0" w:color="auto"/>
              <w:bottom w:val="single" w:sz="4" w:space="0" w:color="auto"/>
              <w:right w:val="single" w:sz="4" w:space="0" w:color="auto"/>
            </w:tcBorders>
            <w:vAlign w:val="center"/>
          </w:tcPr>
          <w:p w14:paraId="55A8C81B" w14:textId="77777777" w:rsidR="00A36FC3" w:rsidRDefault="00AF7C3F">
            <w:pPr>
              <w:jc w:val="center"/>
              <w:rPr>
                <w:rFonts w:ascii="Times New Roman" w:hAnsi="Times New Roman"/>
              </w:rPr>
            </w:pPr>
            <w:r>
              <w:rPr>
                <w:rFonts w:ascii="Times New Roman" w:hAnsi="Times New Roman" w:hint="eastAsia"/>
              </w:rPr>
              <w:t>各评分因素细分项</w:t>
            </w:r>
          </w:p>
        </w:tc>
        <w:tc>
          <w:tcPr>
            <w:tcW w:w="804" w:type="dxa"/>
            <w:tcBorders>
              <w:top w:val="single" w:sz="4" w:space="0" w:color="auto"/>
              <w:left w:val="single" w:sz="4" w:space="0" w:color="auto"/>
              <w:bottom w:val="single" w:sz="4" w:space="0" w:color="auto"/>
              <w:right w:val="single" w:sz="4" w:space="0" w:color="auto"/>
            </w:tcBorders>
            <w:vAlign w:val="center"/>
          </w:tcPr>
          <w:p w14:paraId="4711919E" w14:textId="77777777" w:rsidR="00A36FC3" w:rsidRDefault="00AF7C3F">
            <w:pPr>
              <w:jc w:val="center"/>
              <w:rPr>
                <w:rFonts w:ascii="Times New Roman" w:hAnsi="Times New Roman"/>
              </w:rPr>
            </w:pPr>
            <w:r>
              <w:rPr>
                <w:rFonts w:ascii="Times New Roman" w:hAnsi="Times New Roman" w:hint="eastAsia"/>
              </w:rPr>
              <w:t>分值</w:t>
            </w:r>
          </w:p>
        </w:tc>
        <w:tc>
          <w:tcPr>
            <w:tcW w:w="3686" w:type="dxa"/>
            <w:vMerge/>
            <w:tcBorders>
              <w:left w:val="single" w:sz="4" w:space="0" w:color="auto"/>
              <w:bottom w:val="single" w:sz="4" w:space="0" w:color="auto"/>
            </w:tcBorders>
          </w:tcPr>
          <w:p w14:paraId="080C4420" w14:textId="77777777" w:rsidR="00A36FC3" w:rsidRDefault="00A36FC3">
            <w:pPr>
              <w:spacing w:line="360" w:lineRule="auto"/>
              <w:rPr>
                <w:rFonts w:ascii="Times New Roman" w:hAnsi="Times New Roman"/>
              </w:rPr>
            </w:pPr>
          </w:p>
        </w:tc>
      </w:tr>
      <w:tr w:rsidR="00A36FC3" w14:paraId="18223FF6" w14:textId="77777777">
        <w:trPr>
          <w:trHeight w:val="567"/>
        </w:trPr>
        <w:tc>
          <w:tcPr>
            <w:tcW w:w="636" w:type="dxa"/>
            <w:vMerge/>
          </w:tcPr>
          <w:p w14:paraId="26CD4A97" w14:textId="77777777" w:rsidR="00A36FC3" w:rsidRDefault="00A36FC3">
            <w:pPr>
              <w:spacing w:line="360" w:lineRule="auto"/>
              <w:rPr>
                <w:rFonts w:ascii="Times New Roman" w:hAnsi="Times New Roman"/>
              </w:rPr>
            </w:pPr>
          </w:p>
        </w:tc>
        <w:tc>
          <w:tcPr>
            <w:tcW w:w="702" w:type="dxa"/>
            <w:vMerge/>
          </w:tcPr>
          <w:p w14:paraId="2CB353C8" w14:textId="77777777" w:rsidR="00A36FC3" w:rsidRDefault="00A36FC3">
            <w:pPr>
              <w:spacing w:line="360" w:lineRule="auto"/>
              <w:rPr>
                <w:rFonts w:ascii="Times New Roman" w:hAnsi="Times New Roman"/>
              </w:rPr>
            </w:pPr>
          </w:p>
        </w:tc>
        <w:tc>
          <w:tcPr>
            <w:tcW w:w="704" w:type="dxa"/>
            <w:tcBorders>
              <w:top w:val="single" w:sz="4" w:space="0" w:color="auto"/>
              <w:right w:val="single" w:sz="4" w:space="0" w:color="auto"/>
            </w:tcBorders>
            <w:vAlign w:val="center"/>
          </w:tcPr>
          <w:p w14:paraId="76A1D9B9" w14:textId="77777777" w:rsidR="00A36FC3" w:rsidRDefault="00AF7C3F">
            <w:pPr>
              <w:jc w:val="center"/>
              <w:rPr>
                <w:rFonts w:ascii="Times New Roman" w:hAnsi="Times New Roman"/>
              </w:rPr>
            </w:pPr>
            <w:r>
              <w:rPr>
                <w:rFonts w:ascii="Times New Roman" w:hAnsi="Times New Roman" w:hint="eastAsia"/>
              </w:rPr>
              <w:t>评分标准</w:t>
            </w:r>
          </w:p>
        </w:tc>
        <w:tc>
          <w:tcPr>
            <w:tcW w:w="1121" w:type="dxa"/>
            <w:tcBorders>
              <w:top w:val="single" w:sz="4" w:space="0" w:color="auto"/>
              <w:left w:val="single" w:sz="4" w:space="0" w:color="auto"/>
              <w:right w:val="single" w:sz="4" w:space="0" w:color="auto"/>
            </w:tcBorders>
            <w:vAlign w:val="center"/>
          </w:tcPr>
          <w:p w14:paraId="3A2A85A5" w14:textId="77777777" w:rsidR="00A36FC3" w:rsidRDefault="00AF7C3F">
            <w:pPr>
              <w:jc w:val="center"/>
              <w:rPr>
                <w:rFonts w:ascii="Times New Roman" w:hAnsi="Times New Roman"/>
              </w:rPr>
            </w:pPr>
            <w:r>
              <w:rPr>
                <w:rFonts w:ascii="Times New Roman" w:hAnsi="Times New Roman"/>
                <w:bCs/>
                <w:u w:val="single"/>
              </w:rPr>
              <w:t>50</w:t>
            </w:r>
            <w:r>
              <w:rPr>
                <w:rFonts w:ascii="Times New Roman" w:hAnsi="Times New Roman" w:hint="eastAsia"/>
                <w:bCs/>
              </w:rPr>
              <w:t>分</w:t>
            </w:r>
          </w:p>
        </w:tc>
        <w:tc>
          <w:tcPr>
            <w:tcW w:w="1121" w:type="dxa"/>
            <w:gridSpan w:val="2"/>
            <w:tcBorders>
              <w:top w:val="single" w:sz="4" w:space="0" w:color="auto"/>
              <w:left w:val="single" w:sz="4" w:space="0" w:color="auto"/>
              <w:bottom w:val="single" w:sz="6" w:space="0" w:color="auto"/>
              <w:right w:val="single" w:sz="4" w:space="0" w:color="auto"/>
            </w:tcBorders>
            <w:vAlign w:val="center"/>
          </w:tcPr>
          <w:p w14:paraId="0C55D31A" w14:textId="77777777" w:rsidR="00A36FC3" w:rsidRDefault="00AF7C3F">
            <w:pPr>
              <w:jc w:val="center"/>
              <w:rPr>
                <w:rFonts w:ascii="Times New Roman" w:hAnsi="Times New Roman"/>
              </w:rPr>
            </w:pPr>
            <w:r>
              <w:rPr>
                <w:rFonts w:ascii="Times New Roman" w:hAnsi="Times New Roman" w:hint="eastAsia"/>
              </w:rPr>
              <w:t>收费</w:t>
            </w:r>
          </w:p>
          <w:p w14:paraId="53903CD9" w14:textId="77777777" w:rsidR="00A36FC3" w:rsidRDefault="00AF7C3F">
            <w:pPr>
              <w:jc w:val="center"/>
              <w:rPr>
                <w:rFonts w:ascii="Times New Roman" w:hAnsi="Times New Roman"/>
              </w:rPr>
            </w:pPr>
            <w:r>
              <w:rPr>
                <w:rFonts w:ascii="Times New Roman" w:hAnsi="Times New Roman" w:hint="eastAsia"/>
              </w:rPr>
              <w:t>期限</w:t>
            </w:r>
          </w:p>
        </w:tc>
        <w:tc>
          <w:tcPr>
            <w:tcW w:w="804" w:type="dxa"/>
            <w:tcBorders>
              <w:top w:val="single" w:sz="4" w:space="0" w:color="auto"/>
              <w:left w:val="single" w:sz="4" w:space="0" w:color="auto"/>
              <w:bottom w:val="single" w:sz="6" w:space="0" w:color="auto"/>
              <w:right w:val="single" w:sz="4" w:space="0" w:color="auto"/>
            </w:tcBorders>
            <w:vAlign w:val="center"/>
          </w:tcPr>
          <w:p w14:paraId="5F7B37B5" w14:textId="77777777" w:rsidR="00A36FC3" w:rsidRDefault="00AF7C3F">
            <w:pPr>
              <w:jc w:val="center"/>
              <w:rPr>
                <w:rFonts w:ascii="Times New Roman" w:hAnsi="Times New Roman"/>
              </w:rPr>
            </w:pPr>
            <w:r>
              <w:rPr>
                <w:rFonts w:ascii="Times New Roman" w:hAnsi="Times New Roman" w:hint="eastAsia"/>
                <w:szCs w:val="21"/>
              </w:rPr>
              <w:t>40-50</w:t>
            </w:r>
            <w:r>
              <w:rPr>
                <w:rFonts w:ascii="Times New Roman" w:hAnsi="Times New Roman" w:hint="eastAsia"/>
                <w:szCs w:val="21"/>
              </w:rPr>
              <w:t>分</w:t>
            </w:r>
          </w:p>
        </w:tc>
        <w:tc>
          <w:tcPr>
            <w:tcW w:w="3686" w:type="dxa"/>
            <w:tcBorders>
              <w:top w:val="single" w:sz="4" w:space="0" w:color="auto"/>
              <w:left w:val="single" w:sz="4" w:space="0" w:color="auto"/>
              <w:bottom w:val="single" w:sz="6" w:space="0" w:color="auto"/>
            </w:tcBorders>
            <w:vAlign w:val="center"/>
          </w:tcPr>
          <w:p w14:paraId="151503A8" w14:textId="77777777" w:rsidR="00A36FC3" w:rsidRDefault="00AF7C3F">
            <w:pPr>
              <w:rPr>
                <w:rFonts w:ascii="Times New Roman" w:hAnsi="Times New Roman"/>
              </w:rPr>
            </w:pPr>
            <w:r>
              <w:rPr>
                <w:rFonts w:ascii="Times New Roman" w:hAnsi="Times New Roman" w:hint="eastAsia"/>
              </w:rPr>
              <w:t>各投标人的收费期限为投标报价。</w:t>
            </w:r>
          </w:p>
          <w:p w14:paraId="623A02E5" w14:textId="77777777" w:rsidR="00A36FC3" w:rsidRDefault="00AF7C3F">
            <w:pPr>
              <w:ind w:firstLineChars="100" w:firstLine="210"/>
              <w:rPr>
                <w:rFonts w:ascii="Times New Roman" w:hAnsi="Times New Roman"/>
              </w:rPr>
            </w:pPr>
            <w:r>
              <w:rPr>
                <w:rFonts w:ascii="Times New Roman" w:hAnsi="Times New Roman" w:hint="eastAsia"/>
              </w:rPr>
              <w:t>满足招标文件要求且各有效投标人中收费期限最短的投标报价为评标基准价，其价格分为满分</w:t>
            </w:r>
            <w:r>
              <w:rPr>
                <w:rFonts w:ascii="Times New Roman" w:hAnsi="Times New Roman"/>
              </w:rPr>
              <w:t>50</w:t>
            </w:r>
            <w:r>
              <w:rPr>
                <w:rFonts w:ascii="Times New Roman" w:hAnsi="Times New Roman" w:hint="eastAsia"/>
              </w:rPr>
              <w:t>分。其他投标人的价格</w:t>
            </w:r>
            <w:proofErr w:type="gramStart"/>
            <w:r>
              <w:rPr>
                <w:rFonts w:ascii="Times New Roman" w:hAnsi="Times New Roman" w:hint="eastAsia"/>
              </w:rPr>
              <w:t>分统一</w:t>
            </w:r>
            <w:proofErr w:type="gramEnd"/>
            <w:r>
              <w:rPr>
                <w:rFonts w:ascii="Times New Roman" w:hAnsi="Times New Roman" w:hint="eastAsia"/>
              </w:rPr>
              <w:t>按照下列公式计算：</w:t>
            </w:r>
          </w:p>
          <w:p w14:paraId="668DF43D" w14:textId="77777777" w:rsidR="00A36FC3" w:rsidRDefault="00AF7C3F">
            <w:pPr>
              <w:ind w:firstLineChars="100" w:firstLine="210"/>
              <w:rPr>
                <w:rFonts w:ascii="Times New Roman" w:hAnsi="Times New Roman"/>
              </w:rPr>
            </w:pPr>
            <w:r>
              <w:rPr>
                <w:rFonts w:ascii="Times New Roman" w:hAnsi="Times New Roman" w:hint="eastAsia"/>
              </w:rPr>
              <w:t>得分</w:t>
            </w:r>
            <w:r>
              <w:rPr>
                <w:rFonts w:ascii="Times New Roman" w:hAnsi="Times New Roman"/>
              </w:rPr>
              <w:t>= 40 +</w:t>
            </w:r>
            <w:r>
              <w:rPr>
                <w:rFonts w:ascii="Times New Roman" w:hAnsi="Times New Roman" w:hint="eastAsia"/>
              </w:rPr>
              <w:t>（评标基准价／投标报价）×</w:t>
            </w:r>
            <w:r>
              <w:rPr>
                <w:rFonts w:ascii="Times New Roman" w:hAnsi="Times New Roman"/>
              </w:rPr>
              <w:t>10</w:t>
            </w:r>
          </w:p>
          <w:p w14:paraId="6EDFBB53" w14:textId="77777777" w:rsidR="00A36FC3" w:rsidRDefault="00AF7C3F">
            <w:pPr>
              <w:ind w:firstLineChars="100" w:firstLine="210"/>
              <w:rPr>
                <w:rFonts w:ascii="Times New Roman" w:hAnsi="Times New Roman"/>
              </w:rPr>
            </w:pPr>
            <w:r>
              <w:rPr>
                <w:rFonts w:ascii="Times New Roman" w:hAnsi="Times New Roman" w:hint="eastAsia"/>
              </w:rPr>
              <w:t>（结果四舍五入，保留两位小数）</w:t>
            </w:r>
          </w:p>
        </w:tc>
      </w:tr>
      <w:tr w:rsidR="00A36FC3" w14:paraId="01FD4BCF" w14:textId="77777777">
        <w:trPr>
          <w:trHeight w:val="567"/>
        </w:trPr>
        <w:tc>
          <w:tcPr>
            <w:tcW w:w="636" w:type="dxa"/>
            <w:vMerge/>
          </w:tcPr>
          <w:p w14:paraId="74FC8DEA" w14:textId="77777777" w:rsidR="00A36FC3" w:rsidRDefault="00A36FC3">
            <w:pPr>
              <w:spacing w:line="360" w:lineRule="auto"/>
              <w:rPr>
                <w:rFonts w:ascii="Times New Roman" w:hAnsi="Times New Roman"/>
              </w:rPr>
            </w:pPr>
          </w:p>
        </w:tc>
        <w:tc>
          <w:tcPr>
            <w:tcW w:w="702" w:type="dxa"/>
            <w:vMerge/>
          </w:tcPr>
          <w:p w14:paraId="17DD4A23" w14:textId="77777777" w:rsidR="00A36FC3" w:rsidRDefault="00A36FC3">
            <w:pPr>
              <w:spacing w:line="360" w:lineRule="auto"/>
              <w:rPr>
                <w:rFonts w:ascii="Times New Roman" w:hAnsi="Times New Roman"/>
              </w:rPr>
            </w:pPr>
          </w:p>
        </w:tc>
        <w:tc>
          <w:tcPr>
            <w:tcW w:w="704" w:type="dxa"/>
            <w:tcBorders>
              <w:top w:val="single" w:sz="4" w:space="0" w:color="auto"/>
              <w:right w:val="single" w:sz="4" w:space="0" w:color="auto"/>
            </w:tcBorders>
            <w:vAlign w:val="center"/>
          </w:tcPr>
          <w:p w14:paraId="1F71EB92" w14:textId="77777777" w:rsidR="00A36FC3" w:rsidRDefault="00AF7C3F">
            <w:pPr>
              <w:jc w:val="center"/>
              <w:rPr>
                <w:rFonts w:ascii="Times New Roman" w:hAnsi="Times New Roman"/>
              </w:rPr>
            </w:pPr>
            <w:r>
              <w:rPr>
                <w:rFonts w:ascii="Times New Roman" w:hAnsi="Times New Roman" w:hint="eastAsia"/>
              </w:rPr>
              <w:t>财务能力</w:t>
            </w:r>
          </w:p>
        </w:tc>
        <w:tc>
          <w:tcPr>
            <w:tcW w:w="1121" w:type="dxa"/>
            <w:tcBorders>
              <w:top w:val="single" w:sz="4" w:space="0" w:color="auto"/>
              <w:left w:val="single" w:sz="4" w:space="0" w:color="auto"/>
              <w:right w:val="single" w:sz="4" w:space="0" w:color="auto"/>
            </w:tcBorders>
            <w:vAlign w:val="center"/>
          </w:tcPr>
          <w:p w14:paraId="7067051F" w14:textId="77777777" w:rsidR="00A36FC3" w:rsidRDefault="00AF7C3F">
            <w:pPr>
              <w:jc w:val="center"/>
              <w:rPr>
                <w:rFonts w:ascii="Times New Roman" w:hAnsi="Times New Roman"/>
              </w:rPr>
            </w:pPr>
            <w:r>
              <w:rPr>
                <w:rFonts w:ascii="Times New Roman" w:hAnsi="Times New Roman"/>
                <w:u w:val="single"/>
              </w:rPr>
              <w:t>5</w:t>
            </w:r>
            <w:r>
              <w:rPr>
                <w:rFonts w:ascii="Times New Roman" w:hAnsi="Times New Roman" w:hint="eastAsia"/>
              </w:rPr>
              <w:t>分</w:t>
            </w:r>
          </w:p>
        </w:tc>
        <w:tc>
          <w:tcPr>
            <w:tcW w:w="1121" w:type="dxa"/>
            <w:gridSpan w:val="2"/>
            <w:tcBorders>
              <w:top w:val="single" w:sz="4" w:space="0" w:color="auto"/>
              <w:left w:val="single" w:sz="4" w:space="0" w:color="auto"/>
              <w:bottom w:val="single" w:sz="6" w:space="0" w:color="auto"/>
              <w:right w:val="single" w:sz="4" w:space="0" w:color="auto"/>
            </w:tcBorders>
            <w:vAlign w:val="center"/>
          </w:tcPr>
          <w:p w14:paraId="3B3C623C" w14:textId="77777777" w:rsidR="00A36FC3" w:rsidRDefault="00AF7C3F">
            <w:pPr>
              <w:jc w:val="center"/>
              <w:rPr>
                <w:rFonts w:ascii="Times New Roman" w:hAnsi="Times New Roman"/>
              </w:rPr>
            </w:pPr>
            <w:r>
              <w:rPr>
                <w:rFonts w:ascii="Times New Roman" w:hAnsi="Times New Roman" w:hint="eastAsia"/>
              </w:rPr>
              <w:t>财务</w:t>
            </w:r>
          </w:p>
          <w:p w14:paraId="169167E6" w14:textId="77777777" w:rsidR="00A36FC3" w:rsidRDefault="00AF7C3F">
            <w:pPr>
              <w:jc w:val="center"/>
              <w:rPr>
                <w:rFonts w:ascii="Times New Roman" w:hAnsi="Times New Roman"/>
              </w:rPr>
            </w:pPr>
            <w:r>
              <w:rPr>
                <w:rFonts w:ascii="Times New Roman" w:hAnsi="Times New Roman" w:hint="eastAsia"/>
              </w:rPr>
              <w:t>能力</w:t>
            </w:r>
          </w:p>
        </w:tc>
        <w:tc>
          <w:tcPr>
            <w:tcW w:w="804" w:type="dxa"/>
            <w:tcBorders>
              <w:top w:val="single" w:sz="4" w:space="0" w:color="auto"/>
              <w:left w:val="single" w:sz="4" w:space="0" w:color="auto"/>
              <w:bottom w:val="single" w:sz="6" w:space="0" w:color="auto"/>
              <w:right w:val="single" w:sz="4" w:space="0" w:color="auto"/>
            </w:tcBorders>
            <w:vAlign w:val="center"/>
          </w:tcPr>
          <w:p w14:paraId="634B9CB2" w14:textId="77777777" w:rsidR="00A36FC3" w:rsidRDefault="00AF7C3F">
            <w:pPr>
              <w:jc w:val="center"/>
              <w:rPr>
                <w:rFonts w:ascii="Times New Roman" w:hAnsi="Times New Roman"/>
              </w:rPr>
            </w:pPr>
            <w:r>
              <w:rPr>
                <w:rFonts w:ascii="Times New Roman" w:hAnsi="Times New Roman"/>
              </w:rPr>
              <w:t>3-5</w:t>
            </w:r>
            <w:r>
              <w:rPr>
                <w:rFonts w:ascii="Times New Roman" w:hAnsi="Times New Roman" w:hint="eastAsia"/>
              </w:rPr>
              <w:t>分</w:t>
            </w:r>
          </w:p>
        </w:tc>
        <w:tc>
          <w:tcPr>
            <w:tcW w:w="3686" w:type="dxa"/>
            <w:tcBorders>
              <w:top w:val="single" w:sz="4" w:space="0" w:color="auto"/>
              <w:left w:val="single" w:sz="4" w:space="0" w:color="auto"/>
              <w:bottom w:val="single" w:sz="6" w:space="0" w:color="auto"/>
            </w:tcBorders>
            <w:vAlign w:val="center"/>
          </w:tcPr>
          <w:p w14:paraId="66C75711" w14:textId="77777777" w:rsidR="00A36FC3" w:rsidRDefault="00AF7C3F">
            <w:pPr>
              <w:ind w:firstLineChars="100" w:firstLine="210"/>
              <w:rPr>
                <w:rFonts w:ascii="Times New Roman" w:hAnsi="Times New Roman"/>
              </w:rPr>
            </w:pPr>
            <w:r>
              <w:rPr>
                <w:rFonts w:ascii="Times New Roman" w:hAnsi="Times New Roman" w:hint="eastAsia"/>
              </w:rPr>
              <w:t>投</w:t>
            </w:r>
            <w:r>
              <w:rPr>
                <w:rFonts w:ascii="Times New Roman" w:hAnsi="Times New Roman"/>
              </w:rPr>
              <w:t>标人</w:t>
            </w:r>
            <w:r>
              <w:rPr>
                <w:rFonts w:ascii="Times New Roman" w:hAnsi="Times New Roman" w:hint="eastAsia"/>
              </w:rPr>
              <w:t>（联合</w:t>
            </w:r>
            <w:r>
              <w:rPr>
                <w:rFonts w:ascii="Times New Roman" w:hAnsi="Times New Roman"/>
              </w:rPr>
              <w:t>体投标的，指联合体</w:t>
            </w:r>
            <w:r>
              <w:rPr>
                <w:rFonts w:ascii="Times New Roman" w:hAnsi="Times New Roman" w:hint="eastAsia"/>
              </w:rPr>
              <w:t>各成员之和</w:t>
            </w:r>
            <w:r>
              <w:rPr>
                <w:rFonts w:ascii="Times New Roman" w:hAnsi="Times New Roman"/>
              </w:rPr>
              <w:t>）净资产</w:t>
            </w:r>
            <w:r>
              <w:rPr>
                <w:rFonts w:ascii="Times New Roman" w:hAnsi="Times New Roman" w:hint="eastAsia"/>
              </w:rPr>
              <w:t>：</w:t>
            </w:r>
            <w:r>
              <w:rPr>
                <w:rFonts w:ascii="Times New Roman" w:hAnsi="Times New Roman" w:hint="eastAsia"/>
              </w:rPr>
              <w:t>33.57</w:t>
            </w:r>
            <w:r>
              <w:rPr>
                <w:rFonts w:ascii="Times New Roman" w:hAnsi="Times New Roman"/>
              </w:rPr>
              <w:t>亿</w:t>
            </w:r>
            <w:r>
              <w:rPr>
                <w:rFonts w:ascii="Times New Roman" w:hAnsi="Times New Roman"/>
              </w:rPr>
              <w:t>3</w:t>
            </w:r>
            <w:r>
              <w:rPr>
                <w:rFonts w:ascii="Times New Roman" w:hAnsi="Times New Roman"/>
              </w:rPr>
              <w:t>分，</w:t>
            </w:r>
            <w:r>
              <w:rPr>
                <w:rFonts w:ascii="Times New Roman" w:hAnsi="Times New Roman" w:hint="eastAsia"/>
              </w:rPr>
              <w:t>67.14</w:t>
            </w:r>
            <w:r>
              <w:rPr>
                <w:rFonts w:ascii="Times New Roman" w:hAnsi="Times New Roman"/>
              </w:rPr>
              <w:t>亿及以上得</w:t>
            </w:r>
            <w:r>
              <w:rPr>
                <w:rFonts w:ascii="Times New Roman" w:hAnsi="Times New Roman"/>
              </w:rPr>
              <w:t>5</w:t>
            </w:r>
            <w:r>
              <w:rPr>
                <w:rFonts w:ascii="Times New Roman" w:hAnsi="Times New Roman"/>
              </w:rPr>
              <w:t>分</w:t>
            </w:r>
            <w:r>
              <w:rPr>
                <w:rFonts w:ascii="Times New Roman" w:hAnsi="Times New Roman" w:hint="eastAsia"/>
              </w:rPr>
              <w:t>，中间值按比例内插（以经审计的</w:t>
            </w:r>
            <w:r>
              <w:rPr>
                <w:rFonts w:ascii="Times New Roman" w:hAnsi="Times New Roman"/>
              </w:rPr>
              <w:t>2022</w:t>
            </w:r>
            <w:r>
              <w:rPr>
                <w:rFonts w:ascii="Times New Roman" w:hAnsi="Times New Roman" w:hint="eastAsia"/>
              </w:rPr>
              <w:t>年度财务会计报表数据为准，得分根据净资产额在相对应区间内采用内插法计算）。</w:t>
            </w:r>
          </w:p>
          <w:p w14:paraId="0864116E" w14:textId="77777777" w:rsidR="00A36FC3" w:rsidRDefault="00AF7C3F">
            <w:pPr>
              <w:ind w:firstLineChars="100" w:firstLine="210"/>
              <w:rPr>
                <w:rFonts w:ascii="Times New Roman" w:hAnsi="Times New Roman"/>
              </w:rPr>
            </w:pPr>
            <w:r>
              <w:rPr>
                <w:rFonts w:ascii="Times New Roman" w:hAnsi="Times New Roman" w:hint="eastAsia"/>
              </w:rPr>
              <w:t>（结果四舍五入，保留两位小数）</w:t>
            </w:r>
          </w:p>
        </w:tc>
      </w:tr>
      <w:tr w:rsidR="00A36FC3" w14:paraId="28029355" w14:textId="77777777">
        <w:trPr>
          <w:trHeight w:val="6313"/>
        </w:trPr>
        <w:tc>
          <w:tcPr>
            <w:tcW w:w="636" w:type="dxa"/>
            <w:vMerge/>
          </w:tcPr>
          <w:p w14:paraId="6D51E311" w14:textId="77777777" w:rsidR="00A36FC3" w:rsidRDefault="00A36FC3">
            <w:pPr>
              <w:spacing w:line="360" w:lineRule="auto"/>
              <w:rPr>
                <w:rFonts w:ascii="Times New Roman" w:hAnsi="Times New Roman"/>
              </w:rPr>
            </w:pPr>
          </w:p>
        </w:tc>
        <w:tc>
          <w:tcPr>
            <w:tcW w:w="702" w:type="dxa"/>
            <w:vMerge/>
          </w:tcPr>
          <w:p w14:paraId="7980FD15" w14:textId="77777777" w:rsidR="00A36FC3" w:rsidRDefault="00A36FC3">
            <w:pPr>
              <w:spacing w:line="360" w:lineRule="auto"/>
              <w:rPr>
                <w:rFonts w:ascii="Times New Roman" w:hAnsi="Times New Roman"/>
              </w:rPr>
            </w:pPr>
          </w:p>
        </w:tc>
        <w:tc>
          <w:tcPr>
            <w:tcW w:w="704" w:type="dxa"/>
            <w:tcBorders>
              <w:top w:val="single" w:sz="4" w:space="0" w:color="auto"/>
              <w:right w:val="single" w:sz="4" w:space="0" w:color="auto"/>
            </w:tcBorders>
            <w:vAlign w:val="center"/>
          </w:tcPr>
          <w:p w14:paraId="647A13C6" w14:textId="77777777" w:rsidR="00A36FC3" w:rsidRDefault="00AF7C3F">
            <w:pPr>
              <w:jc w:val="center"/>
              <w:rPr>
                <w:rFonts w:ascii="Times New Roman" w:hAnsi="Times New Roman"/>
              </w:rPr>
            </w:pPr>
            <w:r>
              <w:rPr>
                <w:rFonts w:ascii="Times New Roman" w:hAnsi="Times New Roman" w:hint="eastAsia"/>
              </w:rPr>
              <w:t>投融资能力</w:t>
            </w:r>
          </w:p>
        </w:tc>
        <w:tc>
          <w:tcPr>
            <w:tcW w:w="1121" w:type="dxa"/>
            <w:tcBorders>
              <w:top w:val="single" w:sz="4" w:space="0" w:color="auto"/>
              <w:left w:val="single" w:sz="4" w:space="0" w:color="auto"/>
              <w:right w:val="single" w:sz="4" w:space="0" w:color="auto"/>
            </w:tcBorders>
            <w:vAlign w:val="center"/>
          </w:tcPr>
          <w:p w14:paraId="3A558A97" w14:textId="77777777" w:rsidR="00A36FC3" w:rsidRDefault="00AF7C3F">
            <w:pPr>
              <w:jc w:val="center"/>
              <w:rPr>
                <w:rFonts w:ascii="Times New Roman" w:hAnsi="Times New Roman"/>
              </w:rPr>
            </w:pPr>
            <w:r>
              <w:rPr>
                <w:rFonts w:ascii="Times New Roman" w:hAnsi="Times New Roman"/>
                <w:b/>
                <w:u w:val="single"/>
              </w:rPr>
              <w:t>5</w:t>
            </w:r>
            <w:r>
              <w:rPr>
                <w:rFonts w:ascii="Times New Roman" w:hAnsi="Times New Roman" w:hint="eastAsia"/>
              </w:rPr>
              <w:t>分</w:t>
            </w:r>
          </w:p>
        </w:tc>
        <w:tc>
          <w:tcPr>
            <w:tcW w:w="1121" w:type="dxa"/>
            <w:gridSpan w:val="2"/>
            <w:tcBorders>
              <w:top w:val="single" w:sz="4" w:space="0" w:color="auto"/>
              <w:left w:val="single" w:sz="4" w:space="0" w:color="auto"/>
              <w:right w:val="single" w:sz="4" w:space="0" w:color="auto"/>
            </w:tcBorders>
            <w:vAlign w:val="center"/>
          </w:tcPr>
          <w:p w14:paraId="7EB29FC3" w14:textId="77777777" w:rsidR="00A36FC3" w:rsidRDefault="00AF7C3F">
            <w:pPr>
              <w:jc w:val="center"/>
              <w:rPr>
                <w:rFonts w:ascii="Times New Roman" w:hAnsi="Times New Roman"/>
              </w:rPr>
            </w:pPr>
            <w:r>
              <w:rPr>
                <w:rFonts w:ascii="Times New Roman" w:hAnsi="Times New Roman" w:hint="eastAsia"/>
              </w:rPr>
              <w:t>投融资</w:t>
            </w:r>
          </w:p>
          <w:p w14:paraId="25A80509" w14:textId="77777777" w:rsidR="00A36FC3" w:rsidRDefault="00AF7C3F">
            <w:pPr>
              <w:jc w:val="center"/>
              <w:rPr>
                <w:rFonts w:ascii="Times New Roman" w:hAnsi="Times New Roman"/>
              </w:rPr>
            </w:pPr>
            <w:r>
              <w:rPr>
                <w:rFonts w:ascii="Times New Roman" w:hAnsi="Times New Roman" w:hint="eastAsia"/>
              </w:rPr>
              <w:t>能力</w:t>
            </w:r>
          </w:p>
        </w:tc>
        <w:tc>
          <w:tcPr>
            <w:tcW w:w="804" w:type="dxa"/>
            <w:tcBorders>
              <w:top w:val="single" w:sz="4" w:space="0" w:color="auto"/>
              <w:left w:val="single" w:sz="4" w:space="0" w:color="auto"/>
              <w:right w:val="single" w:sz="4" w:space="0" w:color="auto"/>
            </w:tcBorders>
            <w:vAlign w:val="center"/>
          </w:tcPr>
          <w:p w14:paraId="39D5F439" w14:textId="77777777" w:rsidR="00A36FC3" w:rsidRDefault="00AF7C3F">
            <w:pPr>
              <w:jc w:val="center"/>
              <w:rPr>
                <w:rFonts w:ascii="Times New Roman" w:hAnsi="Times New Roman"/>
              </w:rPr>
            </w:pPr>
            <w:r>
              <w:rPr>
                <w:rFonts w:ascii="Times New Roman" w:hAnsi="Times New Roman"/>
              </w:rPr>
              <w:t>3-5</w:t>
            </w:r>
            <w:r>
              <w:rPr>
                <w:rFonts w:ascii="Times New Roman" w:hAnsi="Times New Roman" w:hint="eastAsia"/>
              </w:rPr>
              <w:t>分</w:t>
            </w:r>
          </w:p>
        </w:tc>
        <w:tc>
          <w:tcPr>
            <w:tcW w:w="3686" w:type="dxa"/>
            <w:tcBorders>
              <w:top w:val="single" w:sz="4" w:space="0" w:color="auto"/>
              <w:left w:val="single" w:sz="4" w:space="0" w:color="auto"/>
            </w:tcBorders>
            <w:vAlign w:val="center"/>
          </w:tcPr>
          <w:p w14:paraId="60071342" w14:textId="77777777" w:rsidR="00A36FC3" w:rsidRDefault="00AF7C3F">
            <w:pPr>
              <w:ind w:firstLineChars="200" w:firstLine="420"/>
              <w:rPr>
                <w:rFonts w:ascii="Times New Roman" w:hAnsi="Times New Roman"/>
              </w:rPr>
            </w:pPr>
            <w:r>
              <w:rPr>
                <w:rFonts w:ascii="Times New Roman" w:hAnsi="Times New Roman" w:hint="eastAsia"/>
              </w:rPr>
              <w:t>投标人（联合体投标的，指联合体各成员之和）能够提供合法有效的银行资金证明、银行出具的综合授信证明或贷款意向书，授信额度、银行资金证明与贷款意向书合计达到</w:t>
            </w:r>
            <w:r>
              <w:rPr>
                <w:rFonts w:ascii="Times New Roman" w:hAnsi="Times New Roman" w:hint="eastAsia"/>
              </w:rPr>
              <w:t>95.92</w:t>
            </w:r>
            <w:r>
              <w:rPr>
                <w:rFonts w:ascii="Times New Roman" w:hAnsi="Times New Roman" w:hint="eastAsia"/>
              </w:rPr>
              <w:t>亿</w:t>
            </w:r>
            <w:r>
              <w:rPr>
                <w:rFonts w:ascii="Times New Roman" w:hAnsi="Times New Roman"/>
              </w:rPr>
              <w:t>得</w:t>
            </w:r>
            <w:r>
              <w:rPr>
                <w:rFonts w:ascii="Times New Roman" w:hAnsi="Times New Roman"/>
              </w:rPr>
              <w:t>3</w:t>
            </w:r>
            <w:r>
              <w:rPr>
                <w:rFonts w:ascii="Times New Roman" w:hAnsi="Times New Roman"/>
              </w:rPr>
              <w:t>分，</w:t>
            </w:r>
            <w:r>
              <w:rPr>
                <w:rFonts w:ascii="Times New Roman" w:hAnsi="Times New Roman" w:hint="eastAsia"/>
              </w:rPr>
              <w:t>191.84</w:t>
            </w:r>
            <w:r>
              <w:rPr>
                <w:rFonts w:ascii="Times New Roman" w:hAnsi="Times New Roman"/>
              </w:rPr>
              <w:t>亿（含）元以上得</w:t>
            </w:r>
            <w:r>
              <w:rPr>
                <w:rFonts w:ascii="Times New Roman" w:hAnsi="Times New Roman"/>
              </w:rPr>
              <w:t>5</w:t>
            </w:r>
            <w:r>
              <w:rPr>
                <w:rFonts w:ascii="Times New Roman" w:hAnsi="Times New Roman"/>
              </w:rPr>
              <w:t>分。</w:t>
            </w:r>
            <w:r>
              <w:rPr>
                <w:rFonts w:ascii="Times New Roman" w:hAnsi="Times New Roman" w:hint="eastAsia"/>
              </w:rPr>
              <w:t>中间值按比例内插（得分根据投资额在相对应区间内采用内插法计算）。</w:t>
            </w:r>
          </w:p>
          <w:p w14:paraId="0A7AC20B" w14:textId="77777777" w:rsidR="00A36FC3" w:rsidRDefault="00AF7C3F">
            <w:pPr>
              <w:ind w:firstLineChars="100" w:firstLine="210"/>
              <w:rPr>
                <w:rFonts w:ascii="Times New Roman" w:hAnsi="Times New Roman"/>
              </w:rPr>
            </w:pPr>
            <w:r>
              <w:rPr>
                <w:rFonts w:ascii="Times New Roman" w:hAnsi="Times New Roman" w:hint="eastAsia"/>
              </w:rPr>
              <w:t>（结果四舍五入，保留两位小数）</w:t>
            </w:r>
          </w:p>
          <w:p w14:paraId="2272C52A" w14:textId="77777777" w:rsidR="00A36FC3" w:rsidRDefault="00AF7C3F">
            <w:pPr>
              <w:ind w:firstLineChars="100" w:firstLine="210"/>
              <w:jc w:val="left"/>
              <w:rPr>
                <w:rFonts w:ascii="Times New Roman" w:hAnsi="Times New Roman"/>
              </w:rPr>
            </w:pPr>
            <w:r>
              <w:rPr>
                <w:rFonts w:ascii="Times New Roman" w:hAnsi="Times New Roman"/>
              </w:rPr>
              <w:t>证明材料：</w:t>
            </w:r>
            <w:r>
              <w:rPr>
                <w:rFonts w:ascii="Times New Roman" w:hAnsi="Times New Roman" w:hint="eastAsia"/>
              </w:rPr>
              <w:t>资金证明（应在本项目招标公告发出后出具，不同开户金融机构同一日期出具的资金证明可累计）、贷款意向书（银行为用于本项目建设出具）、综合授信额度（无须注明针对本项目，由国有或股份制商业银行一级支行及以上分支机构或具有金融许可证的其他金融机构（业务范围需</w:t>
            </w:r>
            <w:proofErr w:type="gramStart"/>
            <w:r>
              <w:rPr>
                <w:rFonts w:ascii="Times New Roman" w:hAnsi="Times New Roman" w:hint="eastAsia"/>
              </w:rPr>
              <w:t>含存款</w:t>
            </w:r>
            <w:proofErr w:type="gramEnd"/>
            <w:r>
              <w:rPr>
                <w:rFonts w:ascii="Times New Roman" w:hAnsi="Times New Roman" w:hint="eastAsia"/>
              </w:rPr>
              <w:t>和贷款）出具）。</w:t>
            </w:r>
          </w:p>
        </w:tc>
      </w:tr>
    </w:tbl>
    <w:p w14:paraId="05DAEAC4" w14:textId="77777777" w:rsidR="00A36FC3" w:rsidRDefault="00AF7C3F">
      <w:pPr>
        <w:widowControl/>
        <w:jc w:val="left"/>
        <w:rPr>
          <w:rFonts w:ascii="Times New Roman" w:hAnsi="Times New Roman"/>
        </w:rPr>
      </w:pPr>
      <w:r>
        <w:rPr>
          <w:rFonts w:ascii="Times New Roman" w:hAnsi="Times New Roman"/>
        </w:rPr>
        <w:br w:type="page"/>
      </w:r>
    </w:p>
    <w:p w14:paraId="3A6D0E3C" w14:textId="77777777" w:rsidR="00A36FC3" w:rsidRDefault="00AF7C3F">
      <w:pPr>
        <w:spacing w:line="360" w:lineRule="auto"/>
        <w:ind w:firstLineChars="3800" w:firstLine="7980"/>
        <w:rPr>
          <w:rFonts w:ascii="Times New Roman" w:hAnsi="Times New Roman"/>
        </w:rPr>
      </w:pPr>
      <w:r>
        <w:rPr>
          <w:rFonts w:ascii="Times New Roman" w:hAnsi="Times New Roman" w:hint="eastAsia"/>
        </w:rPr>
        <w:t>续上表</w:t>
      </w:r>
    </w:p>
    <w:tbl>
      <w:tblPr>
        <w:tblW w:w="911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65"/>
        <w:gridCol w:w="647"/>
        <w:gridCol w:w="674"/>
        <w:gridCol w:w="1187"/>
        <w:gridCol w:w="1120"/>
        <w:gridCol w:w="655"/>
        <w:gridCol w:w="4171"/>
      </w:tblGrid>
      <w:tr w:rsidR="00A36FC3" w14:paraId="396BD905" w14:textId="77777777">
        <w:trPr>
          <w:trHeight w:val="378"/>
          <w:jc w:val="center"/>
        </w:trPr>
        <w:tc>
          <w:tcPr>
            <w:tcW w:w="1312" w:type="dxa"/>
            <w:gridSpan w:val="2"/>
            <w:tcBorders>
              <w:top w:val="double" w:sz="4" w:space="0" w:color="auto"/>
            </w:tcBorders>
            <w:vAlign w:val="center"/>
          </w:tcPr>
          <w:p w14:paraId="04C7F402" w14:textId="77777777" w:rsidR="00A36FC3" w:rsidRDefault="00AF7C3F">
            <w:pPr>
              <w:spacing w:line="360" w:lineRule="auto"/>
              <w:jc w:val="center"/>
              <w:rPr>
                <w:rFonts w:ascii="Times New Roman" w:hAnsi="Times New Roman"/>
                <w:b/>
              </w:rPr>
            </w:pPr>
            <w:r>
              <w:rPr>
                <w:rFonts w:ascii="Times New Roman" w:hAnsi="Times New Roman" w:hint="eastAsia"/>
                <w:b/>
              </w:rPr>
              <w:t>条款号</w:t>
            </w:r>
          </w:p>
        </w:tc>
        <w:tc>
          <w:tcPr>
            <w:tcW w:w="1861" w:type="dxa"/>
            <w:gridSpan w:val="2"/>
            <w:tcBorders>
              <w:top w:val="double" w:sz="4" w:space="0" w:color="auto"/>
            </w:tcBorders>
            <w:vAlign w:val="center"/>
          </w:tcPr>
          <w:p w14:paraId="05E8ACE6" w14:textId="77777777" w:rsidR="00A36FC3" w:rsidRDefault="00AF7C3F">
            <w:pPr>
              <w:spacing w:line="360" w:lineRule="auto"/>
              <w:jc w:val="center"/>
              <w:rPr>
                <w:rFonts w:ascii="Times New Roman" w:hAnsi="Times New Roman"/>
                <w:b/>
              </w:rPr>
            </w:pPr>
            <w:r>
              <w:rPr>
                <w:rFonts w:ascii="Times New Roman" w:hAnsi="Times New Roman" w:hint="eastAsia"/>
                <w:b/>
              </w:rPr>
              <w:t>条款名称</w:t>
            </w:r>
          </w:p>
        </w:tc>
        <w:tc>
          <w:tcPr>
            <w:tcW w:w="5946" w:type="dxa"/>
            <w:gridSpan w:val="3"/>
            <w:tcBorders>
              <w:top w:val="double" w:sz="4" w:space="0" w:color="auto"/>
            </w:tcBorders>
            <w:vAlign w:val="center"/>
          </w:tcPr>
          <w:p w14:paraId="4A3DA18F" w14:textId="77777777" w:rsidR="00A36FC3" w:rsidRDefault="00AF7C3F">
            <w:pPr>
              <w:spacing w:line="360" w:lineRule="auto"/>
              <w:jc w:val="center"/>
              <w:rPr>
                <w:rFonts w:ascii="Times New Roman" w:hAnsi="Times New Roman"/>
                <w:b/>
              </w:rPr>
            </w:pPr>
            <w:r>
              <w:rPr>
                <w:rFonts w:ascii="Times New Roman" w:hAnsi="Times New Roman" w:hint="eastAsia"/>
                <w:b/>
              </w:rPr>
              <w:t>编列内容</w:t>
            </w:r>
          </w:p>
        </w:tc>
      </w:tr>
      <w:tr w:rsidR="00A36FC3" w14:paraId="001276A5" w14:textId="77777777">
        <w:trPr>
          <w:trHeight w:val="329"/>
          <w:jc w:val="center"/>
        </w:trPr>
        <w:tc>
          <w:tcPr>
            <w:tcW w:w="665" w:type="dxa"/>
            <w:vMerge w:val="restart"/>
            <w:vAlign w:val="center"/>
          </w:tcPr>
          <w:p w14:paraId="79716822" w14:textId="77777777" w:rsidR="00A36FC3" w:rsidRDefault="00AF7C3F">
            <w:pPr>
              <w:spacing w:line="360" w:lineRule="auto"/>
              <w:jc w:val="center"/>
              <w:rPr>
                <w:rFonts w:ascii="Times New Roman" w:hAnsi="Times New Roman"/>
                <w:b/>
              </w:rPr>
            </w:pPr>
            <w:r>
              <w:rPr>
                <w:rFonts w:ascii="Times New Roman" w:hAnsi="Times New Roman"/>
                <w:b/>
              </w:rPr>
              <w:t>2.2.2</w:t>
            </w:r>
          </w:p>
        </w:tc>
        <w:tc>
          <w:tcPr>
            <w:tcW w:w="647" w:type="dxa"/>
            <w:vMerge w:val="restart"/>
            <w:vAlign w:val="center"/>
          </w:tcPr>
          <w:p w14:paraId="0EB4DFF5" w14:textId="77777777" w:rsidR="00A36FC3" w:rsidRDefault="00AF7C3F">
            <w:pPr>
              <w:spacing w:line="360" w:lineRule="auto"/>
              <w:jc w:val="center"/>
              <w:rPr>
                <w:rFonts w:ascii="Times New Roman" w:hAnsi="Times New Roman"/>
              </w:rPr>
            </w:pPr>
            <w:r>
              <w:rPr>
                <w:rFonts w:ascii="Times New Roman" w:hAnsi="Times New Roman" w:hint="eastAsia"/>
              </w:rPr>
              <w:t>评分标准</w:t>
            </w:r>
          </w:p>
        </w:tc>
        <w:tc>
          <w:tcPr>
            <w:tcW w:w="3636" w:type="dxa"/>
            <w:gridSpan w:val="4"/>
            <w:tcBorders>
              <w:bottom w:val="single" w:sz="4" w:space="0" w:color="auto"/>
              <w:right w:val="single" w:sz="4" w:space="0" w:color="auto"/>
            </w:tcBorders>
            <w:vAlign w:val="center"/>
          </w:tcPr>
          <w:p w14:paraId="4C007A5E" w14:textId="77777777" w:rsidR="00A36FC3" w:rsidRDefault="00AF7C3F">
            <w:pPr>
              <w:spacing w:line="360" w:lineRule="auto"/>
              <w:jc w:val="center"/>
              <w:rPr>
                <w:rFonts w:ascii="Times New Roman" w:hAnsi="Times New Roman"/>
              </w:rPr>
            </w:pPr>
            <w:r>
              <w:rPr>
                <w:rFonts w:ascii="Times New Roman" w:hAnsi="Times New Roman" w:hint="eastAsia"/>
              </w:rPr>
              <w:t>评分因素与权重分值</w:t>
            </w:r>
          </w:p>
        </w:tc>
        <w:tc>
          <w:tcPr>
            <w:tcW w:w="4171" w:type="dxa"/>
            <w:vMerge w:val="restart"/>
            <w:tcBorders>
              <w:left w:val="single" w:sz="4" w:space="0" w:color="auto"/>
            </w:tcBorders>
            <w:vAlign w:val="center"/>
          </w:tcPr>
          <w:p w14:paraId="4963431C" w14:textId="77777777" w:rsidR="00A36FC3" w:rsidRDefault="00AF7C3F">
            <w:pPr>
              <w:spacing w:line="360" w:lineRule="auto"/>
              <w:jc w:val="center"/>
              <w:rPr>
                <w:rFonts w:ascii="Times New Roman" w:hAnsi="Times New Roman"/>
              </w:rPr>
            </w:pPr>
            <w:r>
              <w:rPr>
                <w:rFonts w:ascii="Times New Roman" w:hAnsi="Times New Roman" w:hint="eastAsia"/>
              </w:rPr>
              <w:t>评分标准</w:t>
            </w:r>
          </w:p>
        </w:tc>
      </w:tr>
      <w:tr w:rsidR="00A36FC3" w14:paraId="723DBFB3" w14:textId="77777777">
        <w:trPr>
          <w:trHeight w:val="113"/>
          <w:jc w:val="center"/>
        </w:trPr>
        <w:tc>
          <w:tcPr>
            <w:tcW w:w="665" w:type="dxa"/>
            <w:vMerge/>
          </w:tcPr>
          <w:p w14:paraId="5F5E59E0" w14:textId="77777777" w:rsidR="00A36FC3" w:rsidRDefault="00A36FC3">
            <w:pPr>
              <w:spacing w:line="360" w:lineRule="auto"/>
              <w:rPr>
                <w:rFonts w:ascii="Times New Roman" w:hAnsi="Times New Roman"/>
              </w:rPr>
            </w:pPr>
          </w:p>
        </w:tc>
        <w:tc>
          <w:tcPr>
            <w:tcW w:w="647" w:type="dxa"/>
            <w:vMerge/>
          </w:tcPr>
          <w:p w14:paraId="41AAE096" w14:textId="77777777" w:rsidR="00A36FC3" w:rsidRDefault="00A36FC3">
            <w:pPr>
              <w:spacing w:line="360" w:lineRule="auto"/>
              <w:rPr>
                <w:rFonts w:ascii="Times New Roman" w:hAnsi="Times New Roman"/>
              </w:rPr>
            </w:pPr>
          </w:p>
        </w:tc>
        <w:tc>
          <w:tcPr>
            <w:tcW w:w="674" w:type="dxa"/>
            <w:tcBorders>
              <w:top w:val="single" w:sz="4" w:space="0" w:color="auto"/>
              <w:bottom w:val="single" w:sz="4" w:space="0" w:color="auto"/>
              <w:right w:val="single" w:sz="4" w:space="0" w:color="auto"/>
            </w:tcBorders>
            <w:vAlign w:val="center"/>
          </w:tcPr>
          <w:p w14:paraId="5376A56B" w14:textId="77777777" w:rsidR="00A36FC3" w:rsidRDefault="00AF7C3F">
            <w:pPr>
              <w:jc w:val="center"/>
              <w:rPr>
                <w:rFonts w:ascii="Times New Roman" w:hAnsi="Times New Roman"/>
              </w:rPr>
            </w:pPr>
            <w:r>
              <w:rPr>
                <w:rFonts w:ascii="Times New Roman" w:hAnsi="Times New Roman" w:hint="eastAsia"/>
              </w:rPr>
              <w:t>评分</w:t>
            </w:r>
          </w:p>
          <w:p w14:paraId="09B4EC4A" w14:textId="77777777" w:rsidR="00A36FC3" w:rsidRDefault="00AF7C3F">
            <w:pPr>
              <w:jc w:val="center"/>
              <w:rPr>
                <w:rFonts w:ascii="Times New Roman" w:hAnsi="Times New Roman"/>
              </w:rPr>
            </w:pPr>
            <w:r>
              <w:rPr>
                <w:rFonts w:ascii="Times New Roman" w:hAnsi="Times New Roman" w:hint="eastAsia"/>
              </w:rPr>
              <w:t>因素</w:t>
            </w:r>
          </w:p>
        </w:tc>
        <w:tc>
          <w:tcPr>
            <w:tcW w:w="1187" w:type="dxa"/>
            <w:tcBorders>
              <w:top w:val="single" w:sz="4" w:space="0" w:color="auto"/>
              <w:left w:val="single" w:sz="4" w:space="0" w:color="auto"/>
              <w:bottom w:val="single" w:sz="4" w:space="0" w:color="auto"/>
              <w:right w:val="single" w:sz="4" w:space="0" w:color="auto"/>
            </w:tcBorders>
            <w:vAlign w:val="center"/>
          </w:tcPr>
          <w:p w14:paraId="7CD9945E" w14:textId="77777777" w:rsidR="00A36FC3" w:rsidRDefault="00AF7C3F">
            <w:pPr>
              <w:jc w:val="center"/>
              <w:rPr>
                <w:rFonts w:ascii="Times New Roman" w:hAnsi="Times New Roman"/>
              </w:rPr>
            </w:pPr>
            <w:r>
              <w:rPr>
                <w:rFonts w:ascii="Times New Roman" w:hAnsi="Times New Roman" w:hint="eastAsia"/>
              </w:rPr>
              <w:t>评分因素评分值</w:t>
            </w:r>
          </w:p>
        </w:tc>
        <w:tc>
          <w:tcPr>
            <w:tcW w:w="1120" w:type="dxa"/>
            <w:tcBorders>
              <w:top w:val="single" w:sz="4" w:space="0" w:color="auto"/>
              <w:left w:val="single" w:sz="4" w:space="0" w:color="auto"/>
              <w:bottom w:val="single" w:sz="4" w:space="0" w:color="auto"/>
              <w:right w:val="single" w:sz="4" w:space="0" w:color="auto"/>
            </w:tcBorders>
            <w:vAlign w:val="center"/>
          </w:tcPr>
          <w:p w14:paraId="421DD0E9" w14:textId="77777777" w:rsidR="00A36FC3" w:rsidRDefault="00AF7C3F">
            <w:pPr>
              <w:jc w:val="center"/>
              <w:rPr>
                <w:rFonts w:ascii="Times New Roman" w:hAnsi="Times New Roman"/>
              </w:rPr>
            </w:pPr>
            <w:r>
              <w:rPr>
                <w:rFonts w:ascii="Times New Roman" w:hAnsi="Times New Roman" w:hint="eastAsia"/>
              </w:rPr>
              <w:t>各评分因素细分项</w:t>
            </w:r>
          </w:p>
        </w:tc>
        <w:tc>
          <w:tcPr>
            <w:tcW w:w="655" w:type="dxa"/>
            <w:tcBorders>
              <w:top w:val="single" w:sz="4" w:space="0" w:color="auto"/>
              <w:left w:val="single" w:sz="4" w:space="0" w:color="auto"/>
              <w:bottom w:val="single" w:sz="4" w:space="0" w:color="auto"/>
              <w:right w:val="single" w:sz="4" w:space="0" w:color="auto"/>
            </w:tcBorders>
            <w:vAlign w:val="center"/>
          </w:tcPr>
          <w:p w14:paraId="0CE450BE" w14:textId="77777777" w:rsidR="00A36FC3" w:rsidRDefault="00AF7C3F">
            <w:pPr>
              <w:jc w:val="center"/>
              <w:rPr>
                <w:rFonts w:ascii="Times New Roman" w:hAnsi="Times New Roman"/>
              </w:rPr>
            </w:pPr>
            <w:r>
              <w:rPr>
                <w:rFonts w:ascii="Times New Roman" w:hAnsi="Times New Roman" w:hint="eastAsia"/>
              </w:rPr>
              <w:t>分值</w:t>
            </w:r>
          </w:p>
        </w:tc>
        <w:tc>
          <w:tcPr>
            <w:tcW w:w="4171" w:type="dxa"/>
            <w:vMerge/>
            <w:tcBorders>
              <w:left w:val="single" w:sz="4" w:space="0" w:color="auto"/>
              <w:bottom w:val="single" w:sz="4" w:space="0" w:color="auto"/>
            </w:tcBorders>
          </w:tcPr>
          <w:p w14:paraId="2DFA3130" w14:textId="77777777" w:rsidR="00A36FC3" w:rsidRDefault="00A36FC3">
            <w:pPr>
              <w:spacing w:line="360" w:lineRule="auto"/>
              <w:rPr>
                <w:rFonts w:ascii="Times New Roman" w:hAnsi="Times New Roman"/>
              </w:rPr>
            </w:pPr>
          </w:p>
        </w:tc>
      </w:tr>
      <w:tr w:rsidR="00A36FC3" w14:paraId="33275380" w14:textId="77777777">
        <w:trPr>
          <w:trHeight w:val="10807"/>
          <w:jc w:val="center"/>
        </w:trPr>
        <w:tc>
          <w:tcPr>
            <w:tcW w:w="665" w:type="dxa"/>
            <w:vMerge/>
          </w:tcPr>
          <w:p w14:paraId="45F017E2" w14:textId="77777777" w:rsidR="00A36FC3" w:rsidRDefault="00A36FC3">
            <w:pPr>
              <w:spacing w:line="360" w:lineRule="auto"/>
              <w:rPr>
                <w:rFonts w:ascii="Times New Roman" w:hAnsi="Times New Roman"/>
              </w:rPr>
            </w:pPr>
          </w:p>
        </w:tc>
        <w:tc>
          <w:tcPr>
            <w:tcW w:w="647" w:type="dxa"/>
            <w:vMerge/>
          </w:tcPr>
          <w:p w14:paraId="26D11BA2" w14:textId="77777777" w:rsidR="00A36FC3" w:rsidRDefault="00A36FC3">
            <w:pPr>
              <w:spacing w:line="360" w:lineRule="auto"/>
              <w:rPr>
                <w:rFonts w:ascii="Times New Roman" w:hAnsi="Times New Roman"/>
              </w:rPr>
            </w:pPr>
          </w:p>
        </w:tc>
        <w:tc>
          <w:tcPr>
            <w:tcW w:w="674" w:type="dxa"/>
            <w:tcBorders>
              <w:top w:val="single" w:sz="4" w:space="0" w:color="auto"/>
              <w:right w:val="single" w:sz="4" w:space="0" w:color="auto"/>
            </w:tcBorders>
            <w:vAlign w:val="center"/>
          </w:tcPr>
          <w:p w14:paraId="3F1DEA39" w14:textId="77777777" w:rsidR="00A36FC3" w:rsidRDefault="00AF7C3F">
            <w:pPr>
              <w:jc w:val="center"/>
              <w:rPr>
                <w:rFonts w:ascii="Times New Roman" w:hAnsi="Times New Roman"/>
              </w:rPr>
            </w:pPr>
            <w:r>
              <w:rPr>
                <w:rFonts w:ascii="Times New Roman" w:hAnsi="Times New Roman" w:hint="eastAsia"/>
                <w:szCs w:val="21"/>
              </w:rPr>
              <w:t>类似项目经验</w:t>
            </w:r>
          </w:p>
        </w:tc>
        <w:tc>
          <w:tcPr>
            <w:tcW w:w="1187" w:type="dxa"/>
            <w:tcBorders>
              <w:top w:val="single" w:sz="4" w:space="0" w:color="auto"/>
              <w:left w:val="single" w:sz="4" w:space="0" w:color="auto"/>
              <w:right w:val="single" w:sz="4" w:space="0" w:color="auto"/>
            </w:tcBorders>
            <w:vAlign w:val="center"/>
          </w:tcPr>
          <w:p w14:paraId="79AF5469" w14:textId="77777777" w:rsidR="00A36FC3" w:rsidRDefault="00AF7C3F">
            <w:pPr>
              <w:jc w:val="center"/>
              <w:rPr>
                <w:rFonts w:ascii="Times New Roman" w:hAnsi="Times New Roman"/>
                <w:b/>
                <w:u w:val="single"/>
              </w:rPr>
            </w:pPr>
            <w:r>
              <w:rPr>
                <w:rFonts w:ascii="Times New Roman" w:hAnsi="Times New Roman"/>
                <w:b/>
                <w:u w:val="single"/>
              </w:rPr>
              <w:t>10</w:t>
            </w:r>
            <w:r>
              <w:rPr>
                <w:rFonts w:ascii="Times New Roman" w:hAnsi="Times New Roman" w:hint="eastAsia"/>
                <w:b/>
              </w:rPr>
              <w:t>分</w:t>
            </w:r>
          </w:p>
        </w:tc>
        <w:tc>
          <w:tcPr>
            <w:tcW w:w="1120" w:type="dxa"/>
            <w:tcBorders>
              <w:top w:val="single" w:sz="4" w:space="0" w:color="auto"/>
              <w:left w:val="single" w:sz="4" w:space="0" w:color="auto"/>
              <w:right w:val="single" w:sz="4" w:space="0" w:color="auto"/>
            </w:tcBorders>
            <w:vAlign w:val="center"/>
          </w:tcPr>
          <w:p w14:paraId="564639D4" w14:textId="77777777" w:rsidR="00A36FC3" w:rsidRDefault="00AF7C3F">
            <w:pPr>
              <w:jc w:val="center"/>
              <w:rPr>
                <w:rFonts w:ascii="Times New Roman" w:hAnsi="Times New Roman"/>
                <w:b/>
                <w:u w:val="single"/>
              </w:rPr>
            </w:pPr>
            <w:r>
              <w:rPr>
                <w:rFonts w:ascii="Times New Roman" w:hAnsi="Times New Roman" w:hint="eastAsia"/>
                <w:szCs w:val="21"/>
              </w:rPr>
              <w:t>类似项目投融资经验</w:t>
            </w:r>
          </w:p>
        </w:tc>
        <w:tc>
          <w:tcPr>
            <w:tcW w:w="655" w:type="dxa"/>
            <w:tcBorders>
              <w:top w:val="single" w:sz="4" w:space="0" w:color="auto"/>
              <w:left w:val="single" w:sz="4" w:space="0" w:color="auto"/>
              <w:right w:val="single" w:sz="4" w:space="0" w:color="auto"/>
            </w:tcBorders>
            <w:vAlign w:val="center"/>
          </w:tcPr>
          <w:p w14:paraId="5F255341" w14:textId="77777777" w:rsidR="00A36FC3" w:rsidRDefault="00AF7C3F">
            <w:pPr>
              <w:jc w:val="center"/>
              <w:rPr>
                <w:rFonts w:ascii="Times New Roman" w:hAnsi="Times New Roman"/>
              </w:rPr>
            </w:pPr>
            <w:r>
              <w:rPr>
                <w:rFonts w:ascii="Times New Roman" w:hAnsi="Times New Roman"/>
              </w:rPr>
              <w:t>6-10</w:t>
            </w:r>
            <w:r>
              <w:rPr>
                <w:rFonts w:ascii="Times New Roman" w:hAnsi="Times New Roman" w:hint="eastAsia"/>
              </w:rPr>
              <w:t>分</w:t>
            </w:r>
          </w:p>
        </w:tc>
        <w:tc>
          <w:tcPr>
            <w:tcW w:w="4171" w:type="dxa"/>
            <w:tcBorders>
              <w:top w:val="single" w:sz="4" w:space="0" w:color="auto"/>
              <w:left w:val="single" w:sz="4" w:space="0" w:color="auto"/>
            </w:tcBorders>
            <w:vAlign w:val="center"/>
          </w:tcPr>
          <w:p w14:paraId="35F7CB44" w14:textId="77777777" w:rsidR="00A36FC3" w:rsidRDefault="00AF7C3F">
            <w:pPr>
              <w:ind w:firstLineChars="100" w:firstLine="210"/>
              <w:rPr>
                <w:rFonts w:ascii="Times New Roman" w:hAnsi="Times New Roman"/>
              </w:rPr>
            </w:pPr>
            <w:r>
              <w:rPr>
                <w:rFonts w:ascii="Times New Roman" w:hAnsi="Times New Roman" w:hint="eastAsia"/>
              </w:rPr>
              <w:t>满足资格审查业绩条件的得</w:t>
            </w:r>
            <w:r>
              <w:rPr>
                <w:rFonts w:ascii="Times New Roman" w:hAnsi="Times New Roman"/>
              </w:rPr>
              <w:t>6</w:t>
            </w:r>
            <w:r>
              <w:rPr>
                <w:rFonts w:ascii="Times New Roman" w:hAnsi="Times New Roman"/>
              </w:rPr>
              <w:t>分</w:t>
            </w:r>
            <w:r>
              <w:rPr>
                <w:rFonts w:ascii="Times New Roman" w:hAnsi="Times New Roman" w:hint="eastAsia"/>
              </w:rPr>
              <w:t>。</w:t>
            </w:r>
            <w:r>
              <w:rPr>
                <w:rFonts w:ascii="Times New Roman" w:hAnsi="Times New Roman"/>
              </w:rPr>
              <w:t>每增加</w:t>
            </w:r>
            <w:r>
              <w:rPr>
                <w:rFonts w:ascii="Times New Roman" w:hAnsi="Times New Roman" w:hint="eastAsia"/>
              </w:rPr>
              <w:t>一条独立承担或作为联合体牵头人承担的</w:t>
            </w:r>
            <w:r>
              <w:rPr>
                <w:rFonts w:ascii="Times New Roman" w:hAnsi="Times New Roman"/>
              </w:rPr>
              <w:t>主线里程</w:t>
            </w:r>
            <w:r>
              <w:rPr>
                <w:rFonts w:ascii="Times New Roman" w:hAnsi="Times New Roman" w:hint="eastAsia"/>
              </w:rPr>
              <w:t>20</w:t>
            </w:r>
            <w:r>
              <w:rPr>
                <w:rFonts w:ascii="Times New Roman" w:hAnsi="Times New Roman" w:hint="eastAsia"/>
              </w:rPr>
              <w:t>公里</w:t>
            </w:r>
            <w:r>
              <w:rPr>
                <w:rFonts w:ascii="Times New Roman" w:hAnsi="Times New Roman"/>
              </w:rPr>
              <w:t>及以上的高速公路</w:t>
            </w:r>
            <w:r>
              <w:rPr>
                <w:rFonts w:ascii="Times New Roman" w:hAnsi="Times New Roman" w:hint="eastAsia"/>
              </w:rPr>
              <w:t>项目投融资（</w:t>
            </w:r>
            <w:proofErr w:type="gramStart"/>
            <w:r>
              <w:rPr>
                <w:rFonts w:ascii="Times New Roman" w:hAnsi="Times New Roman" w:hint="eastAsia"/>
              </w:rPr>
              <w:t>含收购</w:t>
            </w:r>
            <w:proofErr w:type="gramEnd"/>
            <w:r>
              <w:rPr>
                <w:rFonts w:ascii="Times New Roman" w:hAnsi="Times New Roman" w:hint="eastAsia"/>
              </w:rPr>
              <w:t>并购）业绩的加</w:t>
            </w:r>
            <w:r>
              <w:rPr>
                <w:rFonts w:ascii="Times New Roman" w:hAnsi="Times New Roman"/>
              </w:rPr>
              <w:t>2</w:t>
            </w:r>
            <w:r>
              <w:rPr>
                <w:rFonts w:ascii="Times New Roman" w:hAnsi="Times New Roman"/>
              </w:rPr>
              <w:t>分，本项最高得</w:t>
            </w:r>
            <w:r>
              <w:rPr>
                <w:rFonts w:ascii="Times New Roman" w:hAnsi="Times New Roman"/>
              </w:rPr>
              <w:t>10</w:t>
            </w:r>
            <w:r>
              <w:rPr>
                <w:rFonts w:ascii="Times New Roman" w:hAnsi="Times New Roman"/>
              </w:rPr>
              <w:t>分。</w:t>
            </w:r>
          </w:p>
          <w:p w14:paraId="7E3DC3B2" w14:textId="77777777" w:rsidR="00A36FC3" w:rsidRDefault="00A36FC3">
            <w:pPr>
              <w:pStyle w:val="2"/>
              <w:spacing w:line="120" w:lineRule="exact"/>
            </w:pPr>
          </w:p>
          <w:p w14:paraId="22897542" w14:textId="77777777" w:rsidR="00A36FC3" w:rsidRDefault="00AF7C3F">
            <w:pPr>
              <w:ind w:firstLineChars="100" w:firstLine="210"/>
              <w:rPr>
                <w:rFonts w:ascii="Times New Roman" w:hAnsi="Times New Roman"/>
              </w:rPr>
            </w:pPr>
            <w:r>
              <w:rPr>
                <w:rFonts w:ascii="Times New Roman" w:hAnsi="Times New Roman"/>
              </w:rPr>
              <w:t>注：</w:t>
            </w:r>
            <w:r>
              <w:rPr>
                <w:rFonts w:ascii="Times New Roman" w:hAnsi="Times New Roman" w:hint="eastAsia"/>
              </w:rPr>
              <w:t>1</w:t>
            </w:r>
            <w:r>
              <w:rPr>
                <w:rFonts w:ascii="Times New Roman" w:hAnsi="Times New Roman" w:hint="eastAsia"/>
              </w:rPr>
              <w:t>、投融资业绩证明材料</w:t>
            </w:r>
            <w:proofErr w:type="gramStart"/>
            <w:r>
              <w:rPr>
                <w:rFonts w:ascii="Times New Roman" w:hAnsi="Times New Roman" w:hint="eastAsia"/>
              </w:rPr>
              <w:t>同资格</w:t>
            </w:r>
            <w:proofErr w:type="gramEnd"/>
            <w:r>
              <w:rPr>
                <w:rFonts w:ascii="Times New Roman" w:hAnsi="Times New Roman" w:hint="eastAsia"/>
              </w:rPr>
              <w:t>审查业绩要求。</w:t>
            </w:r>
          </w:p>
          <w:p w14:paraId="0E64268B" w14:textId="77777777" w:rsidR="00A36FC3" w:rsidRDefault="00A36FC3">
            <w:pPr>
              <w:rPr>
                <w:rFonts w:ascii="Times New Roman" w:hAnsi="Times New Roman"/>
              </w:rPr>
            </w:pPr>
          </w:p>
        </w:tc>
      </w:tr>
    </w:tbl>
    <w:p w14:paraId="06BB2767" w14:textId="77777777" w:rsidR="00A36FC3" w:rsidRDefault="00A36FC3">
      <w:pPr>
        <w:spacing w:line="360" w:lineRule="auto"/>
        <w:jc w:val="right"/>
        <w:rPr>
          <w:rFonts w:ascii="Times New Roman" w:hAnsi="Times New Roman"/>
        </w:rPr>
      </w:pPr>
    </w:p>
    <w:p w14:paraId="54E33BFC" w14:textId="77777777" w:rsidR="00A36FC3" w:rsidRDefault="00AF7C3F">
      <w:pPr>
        <w:spacing w:line="360" w:lineRule="auto"/>
        <w:jc w:val="right"/>
        <w:rPr>
          <w:rFonts w:ascii="Times New Roman" w:hAnsi="Times New Roman"/>
        </w:rPr>
      </w:pPr>
      <w:r>
        <w:rPr>
          <w:rFonts w:ascii="Times New Roman" w:hAnsi="Times New Roman" w:hint="eastAsia"/>
        </w:rPr>
        <w:t>续上表</w:t>
      </w: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87"/>
        <w:gridCol w:w="792"/>
        <w:gridCol w:w="774"/>
        <w:gridCol w:w="1126"/>
        <w:gridCol w:w="687"/>
        <w:gridCol w:w="455"/>
        <w:gridCol w:w="993"/>
        <w:gridCol w:w="3402"/>
      </w:tblGrid>
      <w:tr w:rsidR="00A36FC3" w14:paraId="5934F88A" w14:textId="77777777">
        <w:trPr>
          <w:trHeight w:val="567"/>
          <w:jc w:val="center"/>
        </w:trPr>
        <w:tc>
          <w:tcPr>
            <w:tcW w:w="1479" w:type="dxa"/>
            <w:gridSpan w:val="2"/>
            <w:tcBorders>
              <w:top w:val="double" w:sz="4" w:space="0" w:color="auto"/>
            </w:tcBorders>
            <w:vAlign w:val="center"/>
          </w:tcPr>
          <w:p w14:paraId="2C811AC6" w14:textId="77777777" w:rsidR="00A36FC3" w:rsidRDefault="00AF7C3F">
            <w:pPr>
              <w:spacing w:line="360" w:lineRule="auto"/>
              <w:jc w:val="center"/>
              <w:rPr>
                <w:rFonts w:ascii="Times New Roman" w:hAnsi="Times New Roman"/>
                <w:b/>
              </w:rPr>
            </w:pPr>
            <w:r>
              <w:rPr>
                <w:rFonts w:ascii="Times New Roman" w:hAnsi="Times New Roman" w:hint="eastAsia"/>
                <w:b/>
              </w:rPr>
              <w:t>条款号</w:t>
            </w:r>
          </w:p>
        </w:tc>
        <w:tc>
          <w:tcPr>
            <w:tcW w:w="2587" w:type="dxa"/>
            <w:gridSpan w:val="3"/>
            <w:tcBorders>
              <w:top w:val="double" w:sz="4" w:space="0" w:color="auto"/>
            </w:tcBorders>
            <w:vAlign w:val="center"/>
          </w:tcPr>
          <w:p w14:paraId="6FECEACE" w14:textId="77777777" w:rsidR="00A36FC3" w:rsidRDefault="00AF7C3F">
            <w:pPr>
              <w:spacing w:line="360" w:lineRule="auto"/>
              <w:jc w:val="center"/>
              <w:rPr>
                <w:rFonts w:ascii="Times New Roman" w:hAnsi="Times New Roman"/>
                <w:b/>
              </w:rPr>
            </w:pPr>
            <w:r>
              <w:rPr>
                <w:rFonts w:ascii="Times New Roman" w:hAnsi="Times New Roman" w:hint="eastAsia"/>
                <w:b/>
              </w:rPr>
              <w:t>条款名称</w:t>
            </w:r>
          </w:p>
        </w:tc>
        <w:tc>
          <w:tcPr>
            <w:tcW w:w="4850" w:type="dxa"/>
            <w:gridSpan w:val="3"/>
            <w:tcBorders>
              <w:top w:val="double" w:sz="4" w:space="0" w:color="auto"/>
            </w:tcBorders>
            <w:vAlign w:val="center"/>
          </w:tcPr>
          <w:p w14:paraId="6EF8C89C" w14:textId="77777777" w:rsidR="00A36FC3" w:rsidRDefault="00AF7C3F">
            <w:pPr>
              <w:spacing w:line="360" w:lineRule="auto"/>
              <w:jc w:val="center"/>
              <w:rPr>
                <w:rFonts w:ascii="Times New Roman" w:hAnsi="Times New Roman"/>
                <w:b/>
              </w:rPr>
            </w:pPr>
            <w:r>
              <w:rPr>
                <w:rFonts w:ascii="Times New Roman" w:hAnsi="Times New Roman" w:hint="eastAsia"/>
                <w:b/>
              </w:rPr>
              <w:t>编列内容</w:t>
            </w:r>
          </w:p>
        </w:tc>
      </w:tr>
      <w:tr w:rsidR="00A36FC3" w14:paraId="2DC58A4C" w14:textId="77777777">
        <w:trPr>
          <w:trHeight w:val="567"/>
          <w:jc w:val="center"/>
        </w:trPr>
        <w:tc>
          <w:tcPr>
            <w:tcW w:w="687" w:type="dxa"/>
            <w:vMerge w:val="restart"/>
            <w:vAlign w:val="center"/>
          </w:tcPr>
          <w:p w14:paraId="602FA750" w14:textId="77777777" w:rsidR="00A36FC3" w:rsidRDefault="00AF7C3F">
            <w:pPr>
              <w:spacing w:line="360" w:lineRule="auto"/>
              <w:jc w:val="center"/>
              <w:rPr>
                <w:rFonts w:ascii="Times New Roman" w:hAnsi="Times New Roman"/>
                <w:b/>
              </w:rPr>
            </w:pPr>
            <w:r>
              <w:rPr>
                <w:rFonts w:ascii="Times New Roman" w:hAnsi="Times New Roman"/>
                <w:b/>
              </w:rPr>
              <w:t>2.2.2</w:t>
            </w:r>
          </w:p>
        </w:tc>
        <w:tc>
          <w:tcPr>
            <w:tcW w:w="792" w:type="dxa"/>
            <w:vMerge w:val="restart"/>
            <w:vAlign w:val="center"/>
          </w:tcPr>
          <w:p w14:paraId="1F329875" w14:textId="77777777" w:rsidR="00A36FC3" w:rsidRDefault="00AF7C3F">
            <w:pPr>
              <w:spacing w:line="360" w:lineRule="auto"/>
              <w:jc w:val="center"/>
              <w:rPr>
                <w:rFonts w:ascii="Times New Roman" w:hAnsi="Times New Roman"/>
              </w:rPr>
            </w:pPr>
            <w:r>
              <w:rPr>
                <w:rFonts w:ascii="Times New Roman" w:hAnsi="Times New Roman" w:hint="eastAsia"/>
              </w:rPr>
              <w:t>评分标准</w:t>
            </w:r>
          </w:p>
        </w:tc>
        <w:tc>
          <w:tcPr>
            <w:tcW w:w="4035" w:type="dxa"/>
            <w:gridSpan w:val="5"/>
            <w:tcBorders>
              <w:bottom w:val="single" w:sz="4" w:space="0" w:color="auto"/>
              <w:right w:val="single" w:sz="4" w:space="0" w:color="auto"/>
            </w:tcBorders>
            <w:vAlign w:val="center"/>
          </w:tcPr>
          <w:p w14:paraId="730F85A9" w14:textId="77777777" w:rsidR="00A36FC3" w:rsidRDefault="00AF7C3F">
            <w:pPr>
              <w:spacing w:line="360" w:lineRule="auto"/>
              <w:jc w:val="center"/>
              <w:rPr>
                <w:rFonts w:ascii="Times New Roman" w:hAnsi="Times New Roman"/>
              </w:rPr>
            </w:pPr>
            <w:r>
              <w:rPr>
                <w:rFonts w:ascii="Times New Roman" w:hAnsi="Times New Roman" w:hint="eastAsia"/>
              </w:rPr>
              <w:t>评分因素与权重分值</w:t>
            </w:r>
          </w:p>
        </w:tc>
        <w:tc>
          <w:tcPr>
            <w:tcW w:w="3402" w:type="dxa"/>
            <w:vMerge w:val="restart"/>
            <w:tcBorders>
              <w:left w:val="single" w:sz="4" w:space="0" w:color="auto"/>
            </w:tcBorders>
            <w:vAlign w:val="center"/>
          </w:tcPr>
          <w:p w14:paraId="35879756" w14:textId="77777777" w:rsidR="00A36FC3" w:rsidRDefault="00AF7C3F">
            <w:pPr>
              <w:spacing w:line="360" w:lineRule="auto"/>
              <w:jc w:val="center"/>
              <w:rPr>
                <w:rFonts w:ascii="Times New Roman" w:hAnsi="Times New Roman"/>
              </w:rPr>
            </w:pPr>
            <w:r>
              <w:rPr>
                <w:rFonts w:ascii="Times New Roman" w:hAnsi="Times New Roman" w:hint="eastAsia"/>
              </w:rPr>
              <w:t>评分标准</w:t>
            </w:r>
          </w:p>
        </w:tc>
      </w:tr>
      <w:tr w:rsidR="00A36FC3" w14:paraId="5D076F9F" w14:textId="77777777">
        <w:trPr>
          <w:trHeight w:val="567"/>
          <w:jc w:val="center"/>
        </w:trPr>
        <w:tc>
          <w:tcPr>
            <w:tcW w:w="687" w:type="dxa"/>
            <w:vMerge/>
          </w:tcPr>
          <w:p w14:paraId="0E57471A" w14:textId="77777777" w:rsidR="00A36FC3" w:rsidRDefault="00A36FC3">
            <w:pPr>
              <w:spacing w:line="360" w:lineRule="auto"/>
              <w:rPr>
                <w:rFonts w:ascii="Times New Roman" w:hAnsi="Times New Roman"/>
              </w:rPr>
            </w:pPr>
          </w:p>
        </w:tc>
        <w:tc>
          <w:tcPr>
            <w:tcW w:w="792" w:type="dxa"/>
            <w:vMerge/>
          </w:tcPr>
          <w:p w14:paraId="454F5A7B" w14:textId="77777777" w:rsidR="00A36FC3" w:rsidRDefault="00A36FC3">
            <w:pPr>
              <w:spacing w:line="360" w:lineRule="auto"/>
              <w:rPr>
                <w:rFonts w:ascii="Times New Roman" w:hAnsi="Times New Roman"/>
              </w:rPr>
            </w:pPr>
          </w:p>
        </w:tc>
        <w:tc>
          <w:tcPr>
            <w:tcW w:w="774" w:type="dxa"/>
            <w:tcBorders>
              <w:top w:val="single" w:sz="4" w:space="0" w:color="auto"/>
              <w:bottom w:val="single" w:sz="4" w:space="0" w:color="auto"/>
              <w:right w:val="single" w:sz="4" w:space="0" w:color="auto"/>
            </w:tcBorders>
            <w:vAlign w:val="center"/>
          </w:tcPr>
          <w:p w14:paraId="104EF6B4" w14:textId="77777777" w:rsidR="00A36FC3" w:rsidRDefault="00AF7C3F">
            <w:pPr>
              <w:jc w:val="center"/>
              <w:rPr>
                <w:rFonts w:ascii="Times New Roman" w:hAnsi="Times New Roman"/>
              </w:rPr>
            </w:pPr>
            <w:r>
              <w:rPr>
                <w:rFonts w:ascii="Times New Roman" w:hAnsi="Times New Roman" w:hint="eastAsia"/>
              </w:rPr>
              <w:t>评分</w:t>
            </w:r>
          </w:p>
          <w:p w14:paraId="405B1EF3" w14:textId="77777777" w:rsidR="00A36FC3" w:rsidRDefault="00AF7C3F">
            <w:pPr>
              <w:jc w:val="center"/>
              <w:rPr>
                <w:rFonts w:ascii="Times New Roman" w:hAnsi="Times New Roman"/>
              </w:rPr>
            </w:pPr>
            <w:r>
              <w:rPr>
                <w:rFonts w:ascii="Times New Roman" w:hAnsi="Times New Roman" w:hint="eastAsia"/>
              </w:rPr>
              <w:t>因素</w:t>
            </w:r>
          </w:p>
        </w:tc>
        <w:tc>
          <w:tcPr>
            <w:tcW w:w="1126" w:type="dxa"/>
            <w:tcBorders>
              <w:top w:val="single" w:sz="4" w:space="0" w:color="auto"/>
              <w:left w:val="single" w:sz="4" w:space="0" w:color="auto"/>
              <w:bottom w:val="single" w:sz="4" w:space="0" w:color="auto"/>
              <w:right w:val="single" w:sz="4" w:space="0" w:color="auto"/>
            </w:tcBorders>
            <w:vAlign w:val="center"/>
          </w:tcPr>
          <w:p w14:paraId="02BF15AA" w14:textId="77777777" w:rsidR="00A36FC3" w:rsidRDefault="00AF7C3F">
            <w:pPr>
              <w:jc w:val="center"/>
              <w:rPr>
                <w:rFonts w:ascii="Times New Roman" w:hAnsi="Times New Roman"/>
              </w:rPr>
            </w:pPr>
            <w:r>
              <w:rPr>
                <w:rFonts w:ascii="Times New Roman" w:hAnsi="Times New Roman" w:hint="eastAsia"/>
              </w:rPr>
              <w:t>评分因素评分值</w:t>
            </w:r>
          </w:p>
        </w:tc>
        <w:tc>
          <w:tcPr>
            <w:tcW w:w="1142" w:type="dxa"/>
            <w:gridSpan w:val="2"/>
            <w:tcBorders>
              <w:top w:val="single" w:sz="4" w:space="0" w:color="auto"/>
              <w:left w:val="single" w:sz="4" w:space="0" w:color="auto"/>
              <w:bottom w:val="single" w:sz="4" w:space="0" w:color="auto"/>
              <w:right w:val="single" w:sz="4" w:space="0" w:color="auto"/>
            </w:tcBorders>
            <w:vAlign w:val="center"/>
          </w:tcPr>
          <w:p w14:paraId="77AED5E0" w14:textId="77777777" w:rsidR="00A36FC3" w:rsidRDefault="00AF7C3F">
            <w:pPr>
              <w:jc w:val="center"/>
              <w:rPr>
                <w:rFonts w:ascii="Times New Roman" w:hAnsi="Times New Roman"/>
              </w:rPr>
            </w:pPr>
            <w:r>
              <w:rPr>
                <w:rFonts w:ascii="Times New Roman" w:hAnsi="Times New Roman" w:hint="eastAsia"/>
              </w:rPr>
              <w:t>各评分因素细分项</w:t>
            </w:r>
          </w:p>
        </w:tc>
        <w:tc>
          <w:tcPr>
            <w:tcW w:w="993" w:type="dxa"/>
            <w:tcBorders>
              <w:top w:val="single" w:sz="4" w:space="0" w:color="auto"/>
              <w:left w:val="single" w:sz="4" w:space="0" w:color="auto"/>
              <w:bottom w:val="single" w:sz="4" w:space="0" w:color="auto"/>
              <w:right w:val="single" w:sz="4" w:space="0" w:color="auto"/>
            </w:tcBorders>
            <w:vAlign w:val="center"/>
          </w:tcPr>
          <w:p w14:paraId="094FD849" w14:textId="77777777" w:rsidR="00A36FC3" w:rsidRDefault="00AF7C3F">
            <w:pPr>
              <w:jc w:val="center"/>
              <w:rPr>
                <w:rFonts w:ascii="Times New Roman" w:hAnsi="Times New Roman"/>
              </w:rPr>
            </w:pPr>
            <w:r>
              <w:rPr>
                <w:rFonts w:ascii="Times New Roman" w:hAnsi="Times New Roman" w:hint="eastAsia"/>
              </w:rPr>
              <w:t>分值</w:t>
            </w:r>
          </w:p>
        </w:tc>
        <w:tc>
          <w:tcPr>
            <w:tcW w:w="3402" w:type="dxa"/>
            <w:vMerge/>
            <w:tcBorders>
              <w:left w:val="single" w:sz="4" w:space="0" w:color="auto"/>
              <w:bottom w:val="single" w:sz="4" w:space="0" w:color="auto"/>
            </w:tcBorders>
          </w:tcPr>
          <w:p w14:paraId="57290DE8" w14:textId="77777777" w:rsidR="00A36FC3" w:rsidRDefault="00A36FC3">
            <w:pPr>
              <w:spacing w:line="360" w:lineRule="auto"/>
              <w:rPr>
                <w:rFonts w:ascii="Times New Roman" w:hAnsi="Times New Roman"/>
              </w:rPr>
            </w:pPr>
          </w:p>
        </w:tc>
      </w:tr>
      <w:tr w:rsidR="00A36FC3" w14:paraId="7429DCD8" w14:textId="77777777">
        <w:trPr>
          <w:trHeight w:val="2093"/>
          <w:jc w:val="center"/>
        </w:trPr>
        <w:tc>
          <w:tcPr>
            <w:tcW w:w="687" w:type="dxa"/>
            <w:vMerge/>
          </w:tcPr>
          <w:p w14:paraId="015207A6" w14:textId="77777777" w:rsidR="00A36FC3" w:rsidRDefault="00A36FC3">
            <w:pPr>
              <w:spacing w:line="360" w:lineRule="auto"/>
              <w:rPr>
                <w:rFonts w:ascii="Times New Roman" w:hAnsi="Times New Roman"/>
              </w:rPr>
            </w:pPr>
          </w:p>
        </w:tc>
        <w:tc>
          <w:tcPr>
            <w:tcW w:w="792" w:type="dxa"/>
            <w:vMerge/>
          </w:tcPr>
          <w:p w14:paraId="42FC1976" w14:textId="77777777" w:rsidR="00A36FC3" w:rsidRDefault="00A36FC3">
            <w:pPr>
              <w:spacing w:line="360" w:lineRule="auto"/>
              <w:rPr>
                <w:rFonts w:ascii="Times New Roman" w:hAnsi="Times New Roman"/>
              </w:rPr>
            </w:pPr>
          </w:p>
        </w:tc>
        <w:tc>
          <w:tcPr>
            <w:tcW w:w="774" w:type="dxa"/>
            <w:vMerge w:val="restart"/>
            <w:tcBorders>
              <w:top w:val="single" w:sz="4" w:space="0" w:color="auto"/>
              <w:right w:val="single" w:sz="4" w:space="0" w:color="auto"/>
            </w:tcBorders>
            <w:vAlign w:val="center"/>
          </w:tcPr>
          <w:p w14:paraId="5C699983" w14:textId="77777777" w:rsidR="00A36FC3" w:rsidRDefault="00AF7C3F">
            <w:pPr>
              <w:jc w:val="center"/>
              <w:rPr>
                <w:rFonts w:ascii="Times New Roman" w:hAnsi="Times New Roman"/>
              </w:rPr>
            </w:pPr>
            <w:r>
              <w:rPr>
                <w:rFonts w:ascii="Times New Roman" w:hAnsi="Times New Roman" w:hint="eastAsia"/>
              </w:rPr>
              <w:t>项目实施计划</w:t>
            </w:r>
          </w:p>
        </w:tc>
        <w:tc>
          <w:tcPr>
            <w:tcW w:w="1126" w:type="dxa"/>
            <w:vMerge w:val="restart"/>
            <w:tcBorders>
              <w:top w:val="single" w:sz="4" w:space="0" w:color="auto"/>
              <w:left w:val="single" w:sz="4" w:space="0" w:color="auto"/>
              <w:right w:val="single" w:sz="4" w:space="0" w:color="auto"/>
            </w:tcBorders>
            <w:vAlign w:val="center"/>
          </w:tcPr>
          <w:p w14:paraId="5A330D21" w14:textId="77777777" w:rsidR="00A36FC3" w:rsidRDefault="00AF7C3F">
            <w:pPr>
              <w:jc w:val="center"/>
              <w:rPr>
                <w:rFonts w:ascii="Times New Roman" w:hAnsi="Times New Roman"/>
                <w:b/>
                <w:u w:val="single"/>
              </w:rPr>
            </w:pPr>
            <w:r>
              <w:rPr>
                <w:rFonts w:ascii="Times New Roman" w:hAnsi="Times New Roman"/>
                <w:b/>
                <w:u w:val="single"/>
              </w:rPr>
              <w:t>30</w:t>
            </w:r>
            <w:r>
              <w:rPr>
                <w:rFonts w:ascii="Times New Roman" w:hAnsi="Times New Roman" w:hint="eastAsia"/>
                <w:b/>
              </w:rPr>
              <w:t>分</w:t>
            </w:r>
          </w:p>
        </w:tc>
        <w:tc>
          <w:tcPr>
            <w:tcW w:w="1142" w:type="dxa"/>
            <w:gridSpan w:val="2"/>
            <w:tcBorders>
              <w:top w:val="single" w:sz="4" w:space="0" w:color="auto"/>
              <w:left w:val="single" w:sz="4" w:space="0" w:color="auto"/>
              <w:bottom w:val="single" w:sz="4" w:space="0" w:color="auto"/>
              <w:right w:val="single" w:sz="4" w:space="0" w:color="auto"/>
            </w:tcBorders>
            <w:vAlign w:val="center"/>
          </w:tcPr>
          <w:p w14:paraId="738BA352" w14:textId="77777777" w:rsidR="00A36FC3" w:rsidRDefault="00AF7C3F">
            <w:pPr>
              <w:jc w:val="center"/>
              <w:rPr>
                <w:rFonts w:ascii="Times New Roman" w:hAnsi="Times New Roman"/>
              </w:rPr>
            </w:pPr>
            <w:r>
              <w:rPr>
                <w:rFonts w:ascii="Times New Roman" w:hAnsi="Times New Roman" w:hint="eastAsia"/>
              </w:rPr>
              <w:t>项目公司组建方案</w:t>
            </w:r>
          </w:p>
        </w:tc>
        <w:tc>
          <w:tcPr>
            <w:tcW w:w="993" w:type="dxa"/>
            <w:tcBorders>
              <w:top w:val="single" w:sz="4" w:space="0" w:color="auto"/>
              <w:left w:val="single" w:sz="4" w:space="0" w:color="auto"/>
              <w:bottom w:val="single" w:sz="4" w:space="0" w:color="auto"/>
              <w:right w:val="single" w:sz="4" w:space="0" w:color="auto"/>
            </w:tcBorders>
            <w:vAlign w:val="center"/>
          </w:tcPr>
          <w:p w14:paraId="4F05760D" w14:textId="77777777" w:rsidR="00A36FC3" w:rsidRDefault="00AF7C3F">
            <w:pPr>
              <w:jc w:val="center"/>
              <w:rPr>
                <w:rFonts w:ascii="Times New Roman" w:hAnsi="Times New Roman"/>
              </w:rPr>
            </w:pPr>
            <w:r>
              <w:rPr>
                <w:rFonts w:ascii="Times New Roman" w:hAnsi="Times New Roman"/>
              </w:rPr>
              <w:t>3</w:t>
            </w:r>
            <w:r>
              <w:rPr>
                <w:rFonts w:ascii="Times New Roman" w:hAnsi="Times New Roman" w:hint="eastAsia"/>
              </w:rPr>
              <w:t>～</w:t>
            </w:r>
            <w:r>
              <w:rPr>
                <w:rFonts w:ascii="Times New Roman" w:hAnsi="Times New Roman"/>
              </w:rPr>
              <w:t>5</w:t>
            </w:r>
            <w:r>
              <w:rPr>
                <w:rFonts w:ascii="Times New Roman" w:hAnsi="Times New Roman" w:hint="eastAsia"/>
              </w:rPr>
              <w:t>分</w:t>
            </w:r>
          </w:p>
        </w:tc>
        <w:tc>
          <w:tcPr>
            <w:tcW w:w="3402" w:type="dxa"/>
            <w:tcBorders>
              <w:top w:val="single" w:sz="4" w:space="0" w:color="auto"/>
              <w:left w:val="single" w:sz="4" w:space="0" w:color="auto"/>
              <w:bottom w:val="single" w:sz="4" w:space="0" w:color="auto"/>
            </w:tcBorders>
            <w:vAlign w:val="center"/>
          </w:tcPr>
          <w:p w14:paraId="1F8EB4E7" w14:textId="77777777" w:rsidR="00A36FC3" w:rsidRDefault="00AF7C3F">
            <w:pPr>
              <w:ind w:firstLineChars="100" w:firstLine="210"/>
              <w:rPr>
                <w:rFonts w:ascii="Times New Roman" w:hAnsi="Times New Roman"/>
              </w:rPr>
            </w:pPr>
            <w:r>
              <w:rPr>
                <w:rFonts w:ascii="Times New Roman" w:hAnsi="Times New Roman" w:hint="eastAsia"/>
              </w:rPr>
              <w:t>根据项目公司组建计划、机构设置及增资方案等情况打分，基本分</w:t>
            </w:r>
            <w:r>
              <w:rPr>
                <w:rFonts w:ascii="Times New Roman" w:hAnsi="Times New Roman"/>
              </w:rPr>
              <w:t>3</w:t>
            </w:r>
            <w:r>
              <w:rPr>
                <w:rFonts w:ascii="Times New Roman" w:hAnsi="Times New Roman" w:hint="eastAsia"/>
              </w:rPr>
              <w:t>分，最多得</w:t>
            </w:r>
            <w:r>
              <w:rPr>
                <w:rFonts w:ascii="Times New Roman" w:hAnsi="Times New Roman"/>
              </w:rPr>
              <w:t>5</w:t>
            </w:r>
            <w:r>
              <w:rPr>
                <w:rFonts w:ascii="Times New Roman" w:hAnsi="Times New Roman" w:hint="eastAsia"/>
              </w:rPr>
              <w:t>分。</w:t>
            </w:r>
          </w:p>
          <w:p w14:paraId="40BED623" w14:textId="77777777" w:rsidR="00A36FC3" w:rsidRDefault="00AF7C3F">
            <w:pPr>
              <w:ind w:firstLineChars="100" w:firstLine="210"/>
              <w:rPr>
                <w:rFonts w:ascii="Times New Roman" w:hAnsi="Times New Roman"/>
              </w:rPr>
            </w:pPr>
            <w:r>
              <w:rPr>
                <w:rFonts w:ascii="Times New Roman" w:hAnsi="Times New Roman" w:hint="eastAsia"/>
              </w:rPr>
              <w:t>未提供得</w:t>
            </w:r>
            <w:r>
              <w:rPr>
                <w:rFonts w:ascii="Times New Roman" w:hAnsi="Times New Roman"/>
              </w:rPr>
              <w:t>0</w:t>
            </w:r>
            <w:r>
              <w:rPr>
                <w:rFonts w:ascii="Times New Roman" w:hAnsi="Times New Roman" w:hint="eastAsia"/>
              </w:rPr>
              <w:t>分，一般的得</w:t>
            </w:r>
            <w:r>
              <w:rPr>
                <w:rFonts w:ascii="Times New Roman" w:hAnsi="Times New Roman"/>
              </w:rPr>
              <w:t>3.0</w:t>
            </w:r>
            <w:r>
              <w:rPr>
                <w:rFonts w:ascii="Times New Roman" w:hAnsi="Times New Roman" w:hint="eastAsia"/>
              </w:rPr>
              <w:t>～</w:t>
            </w:r>
            <w:r>
              <w:rPr>
                <w:rFonts w:ascii="Times New Roman" w:hAnsi="Times New Roman"/>
              </w:rPr>
              <w:t>3.6</w:t>
            </w:r>
            <w:r>
              <w:rPr>
                <w:rFonts w:ascii="Times New Roman" w:hAnsi="Times New Roman" w:hint="eastAsia"/>
              </w:rPr>
              <w:t>分、较好的得</w:t>
            </w:r>
            <w:r>
              <w:rPr>
                <w:rFonts w:ascii="Times New Roman" w:hAnsi="Times New Roman"/>
              </w:rPr>
              <w:t>3.7</w:t>
            </w:r>
            <w:r>
              <w:rPr>
                <w:rFonts w:ascii="Times New Roman" w:hAnsi="Times New Roman" w:hint="eastAsia"/>
              </w:rPr>
              <w:t>～</w:t>
            </w:r>
            <w:r>
              <w:rPr>
                <w:rFonts w:ascii="Times New Roman" w:hAnsi="Times New Roman"/>
              </w:rPr>
              <w:t>4.3</w:t>
            </w:r>
            <w:r>
              <w:rPr>
                <w:rFonts w:ascii="Times New Roman" w:hAnsi="Times New Roman" w:hint="eastAsia"/>
              </w:rPr>
              <w:t>分、好的得</w:t>
            </w:r>
            <w:r>
              <w:rPr>
                <w:rFonts w:ascii="Times New Roman" w:hAnsi="Times New Roman"/>
              </w:rPr>
              <w:t>4.4</w:t>
            </w:r>
            <w:r>
              <w:rPr>
                <w:rFonts w:ascii="Times New Roman" w:hAnsi="Times New Roman" w:hint="eastAsia"/>
              </w:rPr>
              <w:t>～</w:t>
            </w:r>
            <w:r>
              <w:rPr>
                <w:rFonts w:ascii="Times New Roman" w:hAnsi="Times New Roman"/>
              </w:rPr>
              <w:t>5.0</w:t>
            </w:r>
            <w:r>
              <w:rPr>
                <w:rFonts w:ascii="Times New Roman" w:hAnsi="Times New Roman" w:hint="eastAsia"/>
              </w:rPr>
              <w:t>分。</w:t>
            </w:r>
          </w:p>
        </w:tc>
      </w:tr>
      <w:tr w:rsidR="00A36FC3" w14:paraId="22819580" w14:textId="77777777">
        <w:trPr>
          <w:trHeight w:val="1555"/>
          <w:jc w:val="center"/>
        </w:trPr>
        <w:tc>
          <w:tcPr>
            <w:tcW w:w="687" w:type="dxa"/>
            <w:vMerge/>
          </w:tcPr>
          <w:p w14:paraId="050A4C66" w14:textId="77777777" w:rsidR="00A36FC3" w:rsidRDefault="00A36FC3">
            <w:pPr>
              <w:spacing w:line="360" w:lineRule="auto"/>
              <w:rPr>
                <w:rFonts w:ascii="Times New Roman" w:hAnsi="Times New Roman"/>
              </w:rPr>
            </w:pPr>
          </w:p>
        </w:tc>
        <w:tc>
          <w:tcPr>
            <w:tcW w:w="792" w:type="dxa"/>
            <w:vMerge/>
          </w:tcPr>
          <w:p w14:paraId="77219754" w14:textId="77777777" w:rsidR="00A36FC3" w:rsidRDefault="00A36FC3">
            <w:pPr>
              <w:spacing w:line="360" w:lineRule="auto"/>
              <w:rPr>
                <w:rFonts w:ascii="Times New Roman" w:hAnsi="Times New Roman"/>
              </w:rPr>
            </w:pPr>
          </w:p>
        </w:tc>
        <w:tc>
          <w:tcPr>
            <w:tcW w:w="774" w:type="dxa"/>
            <w:vMerge/>
            <w:tcBorders>
              <w:top w:val="single" w:sz="4" w:space="0" w:color="auto"/>
              <w:right w:val="single" w:sz="4" w:space="0" w:color="auto"/>
            </w:tcBorders>
            <w:vAlign w:val="center"/>
          </w:tcPr>
          <w:p w14:paraId="5EB76D25" w14:textId="77777777" w:rsidR="00A36FC3" w:rsidRDefault="00A36FC3">
            <w:pPr>
              <w:jc w:val="center"/>
              <w:rPr>
                <w:rFonts w:ascii="Times New Roman" w:hAnsi="Times New Roman"/>
              </w:rPr>
            </w:pPr>
          </w:p>
        </w:tc>
        <w:tc>
          <w:tcPr>
            <w:tcW w:w="1126" w:type="dxa"/>
            <w:vMerge/>
            <w:tcBorders>
              <w:top w:val="single" w:sz="4" w:space="0" w:color="auto"/>
              <w:left w:val="single" w:sz="4" w:space="0" w:color="auto"/>
              <w:right w:val="single" w:sz="4" w:space="0" w:color="auto"/>
            </w:tcBorders>
            <w:vAlign w:val="center"/>
          </w:tcPr>
          <w:p w14:paraId="3DE3198E" w14:textId="77777777" w:rsidR="00A36FC3" w:rsidRDefault="00A36FC3">
            <w:pPr>
              <w:jc w:val="center"/>
              <w:rPr>
                <w:rFonts w:ascii="Times New Roman" w:hAnsi="Times New Roman"/>
                <w:b/>
                <w:u w:val="single"/>
              </w:rPr>
            </w:pPr>
          </w:p>
        </w:tc>
        <w:tc>
          <w:tcPr>
            <w:tcW w:w="1142" w:type="dxa"/>
            <w:gridSpan w:val="2"/>
            <w:tcBorders>
              <w:top w:val="single" w:sz="4" w:space="0" w:color="auto"/>
              <w:left w:val="single" w:sz="4" w:space="0" w:color="auto"/>
              <w:right w:val="single" w:sz="4" w:space="0" w:color="auto"/>
            </w:tcBorders>
            <w:vAlign w:val="center"/>
          </w:tcPr>
          <w:p w14:paraId="4C5832C1" w14:textId="77777777" w:rsidR="00A36FC3" w:rsidRDefault="00AF7C3F">
            <w:pPr>
              <w:jc w:val="center"/>
              <w:rPr>
                <w:rFonts w:ascii="Times New Roman" w:hAnsi="Times New Roman"/>
              </w:rPr>
            </w:pPr>
            <w:r>
              <w:rPr>
                <w:rFonts w:ascii="Times New Roman" w:hAnsi="Times New Roman" w:hint="eastAsia"/>
              </w:rPr>
              <w:t>投融资</w:t>
            </w:r>
          </w:p>
          <w:p w14:paraId="6E9FEB9B" w14:textId="77777777" w:rsidR="00A36FC3" w:rsidRDefault="00AF7C3F">
            <w:pPr>
              <w:jc w:val="center"/>
              <w:rPr>
                <w:rFonts w:ascii="Times New Roman" w:hAnsi="Times New Roman"/>
              </w:rPr>
            </w:pPr>
            <w:r>
              <w:rPr>
                <w:rFonts w:ascii="Times New Roman" w:hAnsi="Times New Roman" w:hint="eastAsia"/>
              </w:rPr>
              <w:t>方案</w:t>
            </w:r>
          </w:p>
        </w:tc>
        <w:tc>
          <w:tcPr>
            <w:tcW w:w="993" w:type="dxa"/>
            <w:tcBorders>
              <w:top w:val="single" w:sz="4" w:space="0" w:color="auto"/>
              <w:left w:val="single" w:sz="4" w:space="0" w:color="auto"/>
              <w:right w:val="single" w:sz="4" w:space="0" w:color="auto"/>
            </w:tcBorders>
            <w:vAlign w:val="center"/>
          </w:tcPr>
          <w:p w14:paraId="081E7CD1" w14:textId="77777777" w:rsidR="00A36FC3" w:rsidRDefault="00AF7C3F">
            <w:pPr>
              <w:jc w:val="center"/>
              <w:rPr>
                <w:rFonts w:ascii="Times New Roman" w:hAnsi="Times New Roman"/>
              </w:rPr>
            </w:pPr>
            <w:r>
              <w:rPr>
                <w:rFonts w:ascii="Times New Roman" w:hAnsi="Times New Roman"/>
              </w:rPr>
              <w:t>4.8</w:t>
            </w:r>
            <w:r>
              <w:rPr>
                <w:rFonts w:ascii="Times New Roman" w:hAnsi="Times New Roman" w:hint="eastAsia"/>
              </w:rPr>
              <w:t>～</w:t>
            </w:r>
            <w:r>
              <w:rPr>
                <w:rFonts w:ascii="Times New Roman" w:hAnsi="Times New Roman"/>
              </w:rPr>
              <w:t>8</w:t>
            </w:r>
            <w:r>
              <w:rPr>
                <w:rFonts w:ascii="Times New Roman" w:hAnsi="Times New Roman" w:hint="eastAsia"/>
              </w:rPr>
              <w:t>分</w:t>
            </w:r>
          </w:p>
        </w:tc>
        <w:tc>
          <w:tcPr>
            <w:tcW w:w="3402" w:type="dxa"/>
            <w:tcBorders>
              <w:top w:val="single" w:sz="4" w:space="0" w:color="auto"/>
              <w:left w:val="single" w:sz="4" w:space="0" w:color="auto"/>
            </w:tcBorders>
            <w:vAlign w:val="center"/>
          </w:tcPr>
          <w:p w14:paraId="14A719CC" w14:textId="77777777" w:rsidR="00A36FC3" w:rsidRDefault="00AF7C3F">
            <w:pPr>
              <w:ind w:firstLineChars="100" w:firstLine="210"/>
              <w:rPr>
                <w:rFonts w:ascii="Times New Roman" w:hAnsi="Times New Roman"/>
              </w:rPr>
            </w:pPr>
            <w:r>
              <w:rPr>
                <w:rFonts w:ascii="Times New Roman" w:hAnsi="Times New Roman" w:hint="eastAsia"/>
              </w:rPr>
              <w:t>根据项目公司投融资方案酌情打分，基本分</w:t>
            </w:r>
            <w:r>
              <w:rPr>
                <w:rFonts w:ascii="Times New Roman" w:hAnsi="Times New Roman"/>
              </w:rPr>
              <w:t>4.8</w:t>
            </w:r>
            <w:r>
              <w:rPr>
                <w:rFonts w:ascii="Times New Roman" w:hAnsi="Times New Roman" w:hint="eastAsia"/>
              </w:rPr>
              <w:t>分，最多得</w:t>
            </w:r>
            <w:r>
              <w:rPr>
                <w:rFonts w:ascii="Times New Roman" w:hAnsi="Times New Roman"/>
              </w:rPr>
              <w:t>8</w:t>
            </w:r>
            <w:r>
              <w:rPr>
                <w:rFonts w:ascii="Times New Roman" w:hAnsi="Times New Roman" w:hint="eastAsia"/>
              </w:rPr>
              <w:t>分。</w:t>
            </w:r>
          </w:p>
          <w:p w14:paraId="69955F9A" w14:textId="77777777" w:rsidR="00A36FC3" w:rsidRDefault="00AF7C3F">
            <w:pPr>
              <w:ind w:firstLineChars="100" w:firstLine="210"/>
              <w:rPr>
                <w:rFonts w:ascii="Times New Roman" w:hAnsi="Times New Roman"/>
              </w:rPr>
            </w:pPr>
            <w:r>
              <w:rPr>
                <w:rFonts w:ascii="Times New Roman" w:hAnsi="Times New Roman" w:hint="eastAsia"/>
              </w:rPr>
              <w:t>未提供得</w:t>
            </w:r>
            <w:r>
              <w:rPr>
                <w:rFonts w:ascii="Times New Roman" w:hAnsi="Times New Roman"/>
              </w:rPr>
              <w:t>0</w:t>
            </w:r>
            <w:r>
              <w:rPr>
                <w:rFonts w:ascii="Times New Roman" w:hAnsi="Times New Roman" w:hint="eastAsia"/>
              </w:rPr>
              <w:t>分，一般的得</w:t>
            </w:r>
            <w:r>
              <w:rPr>
                <w:rFonts w:ascii="Times New Roman" w:hAnsi="Times New Roman"/>
              </w:rPr>
              <w:t>4.8</w:t>
            </w:r>
            <w:r>
              <w:rPr>
                <w:rFonts w:ascii="Times New Roman" w:hAnsi="Times New Roman" w:hint="eastAsia"/>
              </w:rPr>
              <w:t>～</w:t>
            </w:r>
            <w:r>
              <w:rPr>
                <w:rFonts w:ascii="Times New Roman" w:hAnsi="Times New Roman"/>
              </w:rPr>
              <w:t>5.8</w:t>
            </w:r>
            <w:r>
              <w:rPr>
                <w:rFonts w:ascii="Times New Roman" w:hAnsi="Times New Roman" w:hint="eastAsia"/>
              </w:rPr>
              <w:t>分、较好的得</w:t>
            </w:r>
            <w:r>
              <w:rPr>
                <w:rFonts w:ascii="Times New Roman" w:hAnsi="Times New Roman"/>
              </w:rPr>
              <w:t>5.9</w:t>
            </w:r>
            <w:r>
              <w:rPr>
                <w:rFonts w:ascii="Times New Roman" w:hAnsi="Times New Roman" w:hint="eastAsia"/>
              </w:rPr>
              <w:t>～</w:t>
            </w:r>
            <w:r>
              <w:rPr>
                <w:rFonts w:ascii="Times New Roman" w:hAnsi="Times New Roman"/>
              </w:rPr>
              <w:t>6.9</w:t>
            </w:r>
            <w:r>
              <w:rPr>
                <w:rFonts w:ascii="Times New Roman" w:hAnsi="Times New Roman" w:hint="eastAsia"/>
              </w:rPr>
              <w:t>分、好的得</w:t>
            </w:r>
            <w:r>
              <w:rPr>
                <w:rFonts w:ascii="Times New Roman" w:hAnsi="Times New Roman"/>
              </w:rPr>
              <w:t>7.0</w:t>
            </w:r>
            <w:r>
              <w:rPr>
                <w:rFonts w:ascii="Times New Roman" w:hAnsi="Times New Roman" w:hint="eastAsia"/>
              </w:rPr>
              <w:t>～</w:t>
            </w:r>
            <w:r>
              <w:rPr>
                <w:rFonts w:ascii="Times New Roman" w:hAnsi="Times New Roman"/>
              </w:rPr>
              <w:t>8.0</w:t>
            </w:r>
            <w:r>
              <w:rPr>
                <w:rFonts w:ascii="Times New Roman" w:hAnsi="Times New Roman" w:hint="eastAsia"/>
              </w:rPr>
              <w:t>分。</w:t>
            </w:r>
          </w:p>
        </w:tc>
      </w:tr>
      <w:tr w:rsidR="00A36FC3" w14:paraId="35621FC6" w14:textId="77777777">
        <w:trPr>
          <w:trHeight w:val="2102"/>
          <w:jc w:val="center"/>
        </w:trPr>
        <w:tc>
          <w:tcPr>
            <w:tcW w:w="687" w:type="dxa"/>
            <w:vMerge/>
          </w:tcPr>
          <w:p w14:paraId="60512152" w14:textId="77777777" w:rsidR="00A36FC3" w:rsidRDefault="00A36FC3">
            <w:pPr>
              <w:spacing w:line="360" w:lineRule="auto"/>
              <w:rPr>
                <w:rFonts w:ascii="Times New Roman" w:hAnsi="Times New Roman"/>
              </w:rPr>
            </w:pPr>
          </w:p>
        </w:tc>
        <w:tc>
          <w:tcPr>
            <w:tcW w:w="792" w:type="dxa"/>
            <w:vMerge/>
          </w:tcPr>
          <w:p w14:paraId="23782E1E" w14:textId="77777777" w:rsidR="00A36FC3" w:rsidRDefault="00A36FC3">
            <w:pPr>
              <w:spacing w:line="360" w:lineRule="auto"/>
              <w:rPr>
                <w:rFonts w:ascii="Times New Roman" w:hAnsi="Times New Roman"/>
              </w:rPr>
            </w:pPr>
          </w:p>
        </w:tc>
        <w:tc>
          <w:tcPr>
            <w:tcW w:w="774" w:type="dxa"/>
            <w:vMerge/>
            <w:tcBorders>
              <w:right w:val="single" w:sz="4" w:space="0" w:color="auto"/>
            </w:tcBorders>
            <w:vAlign w:val="center"/>
          </w:tcPr>
          <w:p w14:paraId="548DFAE1" w14:textId="77777777" w:rsidR="00A36FC3" w:rsidRDefault="00A36FC3">
            <w:pPr>
              <w:jc w:val="center"/>
              <w:rPr>
                <w:rFonts w:ascii="Times New Roman" w:hAnsi="Times New Roman"/>
              </w:rPr>
            </w:pPr>
          </w:p>
        </w:tc>
        <w:tc>
          <w:tcPr>
            <w:tcW w:w="1126" w:type="dxa"/>
            <w:vMerge/>
            <w:tcBorders>
              <w:left w:val="single" w:sz="4" w:space="0" w:color="auto"/>
              <w:right w:val="single" w:sz="4" w:space="0" w:color="auto"/>
            </w:tcBorders>
            <w:vAlign w:val="center"/>
          </w:tcPr>
          <w:p w14:paraId="65DE7C9A" w14:textId="77777777" w:rsidR="00A36FC3" w:rsidRDefault="00A36FC3">
            <w:pPr>
              <w:jc w:val="center"/>
              <w:rPr>
                <w:rFonts w:ascii="Times New Roman" w:hAnsi="Times New Roman"/>
              </w:rPr>
            </w:pPr>
          </w:p>
        </w:tc>
        <w:tc>
          <w:tcPr>
            <w:tcW w:w="1142" w:type="dxa"/>
            <w:gridSpan w:val="2"/>
            <w:tcBorders>
              <w:top w:val="single" w:sz="4" w:space="0" w:color="auto"/>
              <w:left w:val="single" w:sz="4" w:space="0" w:color="auto"/>
              <w:bottom w:val="single" w:sz="4" w:space="0" w:color="auto"/>
              <w:right w:val="single" w:sz="4" w:space="0" w:color="auto"/>
            </w:tcBorders>
            <w:vAlign w:val="center"/>
          </w:tcPr>
          <w:p w14:paraId="235F0B3F" w14:textId="77777777" w:rsidR="00A36FC3" w:rsidRDefault="00AF7C3F">
            <w:pPr>
              <w:jc w:val="center"/>
              <w:rPr>
                <w:rFonts w:ascii="Times New Roman" w:hAnsi="Times New Roman"/>
              </w:rPr>
            </w:pPr>
            <w:r>
              <w:rPr>
                <w:rFonts w:ascii="Times New Roman" w:hAnsi="Times New Roman" w:hint="eastAsia"/>
              </w:rPr>
              <w:t>项目建设方案</w:t>
            </w:r>
          </w:p>
        </w:tc>
        <w:tc>
          <w:tcPr>
            <w:tcW w:w="993" w:type="dxa"/>
            <w:tcBorders>
              <w:top w:val="single" w:sz="4" w:space="0" w:color="auto"/>
              <w:left w:val="single" w:sz="4" w:space="0" w:color="auto"/>
              <w:bottom w:val="single" w:sz="4" w:space="0" w:color="auto"/>
              <w:right w:val="single" w:sz="4" w:space="0" w:color="auto"/>
            </w:tcBorders>
            <w:vAlign w:val="center"/>
          </w:tcPr>
          <w:p w14:paraId="103F2790" w14:textId="77777777" w:rsidR="00A36FC3" w:rsidRDefault="00AF7C3F">
            <w:pPr>
              <w:jc w:val="center"/>
              <w:rPr>
                <w:rFonts w:ascii="Times New Roman" w:hAnsi="Times New Roman"/>
              </w:rPr>
            </w:pPr>
            <w:r>
              <w:rPr>
                <w:rFonts w:ascii="Times New Roman" w:hAnsi="Times New Roman"/>
              </w:rPr>
              <w:t>4.8</w:t>
            </w:r>
            <w:r>
              <w:rPr>
                <w:rFonts w:ascii="Times New Roman" w:hAnsi="Times New Roman" w:hint="eastAsia"/>
              </w:rPr>
              <w:t>～</w:t>
            </w:r>
            <w:r>
              <w:rPr>
                <w:rFonts w:ascii="Times New Roman" w:hAnsi="Times New Roman"/>
              </w:rPr>
              <w:t>8</w:t>
            </w:r>
            <w:r>
              <w:rPr>
                <w:rFonts w:ascii="Times New Roman" w:hAnsi="Times New Roman" w:hint="eastAsia"/>
              </w:rPr>
              <w:t>分</w:t>
            </w:r>
          </w:p>
        </w:tc>
        <w:tc>
          <w:tcPr>
            <w:tcW w:w="3402" w:type="dxa"/>
            <w:tcBorders>
              <w:top w:val="single" w:sz="4" w:space="0" w:color="auto"/>
              <w:left w:val="single" w:sz="4" w:space="0" w:color="auto"/>
              <w:bottom w:val="single" w:sz="4" w:space="0" w:color="auto"/>
            </w:tcBorders>
            <w:vAlign w:val="center"/>
          </w:tcPr>
          <w:p w14:paraId="61DD7137" w14:textId="77777777" w:rsidR="00A36FC3" w:rsidRDefault="00AF7C3F">
            <w:pPr>
              <w:ind w:firstLineChars="100" w:firstLine="210"/>
              <w:jc w:val="left"/>
              <w:rPr>
                <w:rFonts w:ascii="Times New Roman" w:hAnsi="Times New Roman"/>
              </w:rPr>
            </w:pPr>
            <w:r>
              <w:rPr>
                <w:rFonts w:ascii="Times New Roman" w:hAnsi="Times New Roman" w:hint="eastAsia"/>
              </w:rPr>
              <w:t>根据建设质量、安全、进度、文明、环保等的控制及保障措施等情况酌情打分，基本</w:t>
            </w:r>
            <w:r>
              <w:rPr>
                <w:rFonts w:ascii="Times New Roman" w:hAnsi="Times New Roman"/>
              </w:rPr>
              <w:t>4.8</w:t>
            </w:r>
            <w:r>
              <w:rPr>
                <w:rFonts w:ascii="Times New Roman" w:hAnsi="Times New Roman" w:hint="eastAsia"/>
              </w:rPr>
              <w:t>分，最多得</w:t>
            </w:r>
            <w:r>
              <w:rPr>
                <w:rFonts w:ascii="Times New Roman" w:hAnsi="Times New Roman"/>
              </w:rPr>
              <w:t>8</w:t>
            </w:r>
            <w:r>
              <w:rPr>
                <w:rFonts w:ascii="Times New Roman" w:hAnsi="Times New Roman" w:hint="eastAsia"/>
              </w:rPr>
              <w:t>分。</w:t>
            </w:r>
          </w:p>
          <w:p w14:paraId="074D23C6" w14:textId="77777777" w:rsidR="00A36FC3" w:rsidRDefault="00AF7C3F">
            <w:pPr>
              <w:ind w:firstLineChars="100" w:firstLine="210"/>
              <w:jc w:val="left"/>
              <w:rPr>
                <w:rFonts w:ascii="Times New Roman" w:hAnsi="Times New Roman"/>
              </w:rPr>
            </w:pPr>
            <w:r>
              <w:rPr>
                <w:rFonts w:ascii="Times New Roman" w:hAnsi="Times New Roman" w:hint="eastAsia"/>
              </w:rPr>
              <w:t>未提供得</w:t>
            </w:r>
            <w:r>
              <w:rPr>
                <w:rFonts w:ascii="Times New Roman" w:hAnsi="Times New Roman"/>
              </w:rPr>
              <w:t>0</w:t>
            </w:r>
            <w:r>
              <w:rPr>
                <w:rFonts w:ascii="Times New Roman" w:hAnsi="Times New Roman" w:hint="eastAsia"/>
              </w:rPr>
              <w:t>分，一般的得</w:t>
            </w:r>
            <w:r>
              <w:rPr>
                <w:rFonts w:ascii="Times New Roman" w:hAnsi="Times New Roman"/>
              </w:rPr>
              <w:t>4.8</w:t>
            </w:r>
            <w:r>
              <w:rPr>
                <w:rFonts w:ascii="Times New Roman" w:hAnsi="Times New Roman" w:hint="eastAsia"/>
              </w:rPr>
              <w:t>～</w:t>
            </w:r>
            <w:r>
              <w:rPr>
                <w:rFonts w:ascii="Times New Roman" w:hAnsi="Times New Roman"/>
              </w:rPr>
              <w:t>5.8</w:t>
            </w:r>
            <w:r>
              <w:rPr>
                <w:rFonts w:ascii="Times New Roman" w:hAnsi="Times New Roman" w:hint="eastAsia"/>
              </w:rPr>
              <w:t>分、较好的得</w:t>
            </w:r>
            <w:r>
              <w:rPr>
                <w:rFonts w:ascii="Times New Roman" w:hAnsi="Times New Roman"/>
              </w:rPr>
              <w:t>5.9</w:t>
            </w:r>
            <w:r>
              <w:rPr>
                <w:rFonts w:ascii="Times New Roman" w:hAnsi="Times New Roman" w:hint="eastAsia"/>
              </w:rPr>
              <w:t>～</w:t>
            </w:r>
            <w:r>
              <w:rPr>
                <w:rFonts w:ascii="Times New Roman" w:hAnsi="Times New Roman"/>
              </w:rPr>
              <w:t>6.9</w:t>
            </w:r>
            <w:r>
              <w:rPr>
                <w:rFonts w:ascii="Times New Roman" w:hAnsi="Times New Roman" w:hint="eastAsia"/>
              </w:rPr>
              <w:t>分、好的得</w:t>
            </w:r>
            <w:r>
              <w:rPr>
                <w:rFonts w:ascii="Times New Roman" w:hAnsi="Times New Roman"/>
              </w:rPr>
              <w:t>7.0</w:t>
            </w:r>
            <w:r>
              <w:rPr>
                <w:rFonts w:ascii="Times New Roman" w:hAnsi="Times New Roman" w:hint="eastAsia"/>
              </w:rPr>
              <w:t>～</w:t>
            </w:r>
            <w:r>
              <w:rPr>
                <w:rFonts w:ascii="Times New Roman" w:hAnsi="Times New Roman"/>
              </w:rPr>
              <w:t>8.0</w:t>
            </w:r>
            <w:r>
              <w:rPr>
                <w:rFonts w:ascii="Times New Roman" w:hAnsi="Times New Roman" w:hint="eastAsia"/>
              </w:rPr>
              <w:t>分。</w:t>
            </w:r>
          </w:p>
        </w:tc>
      </w:tr>
      <w:tr w:rsidR="00A36FC3" w14:paraId="6B1BDCE2" w14:textId="77777777">
        <w:trPr>
          <w:trHeight w:val="1551"/>
          <w:jc w:val="center"/>
        </w:trPr>
        <w:tc>
          <w:tcPr>
            <w:tcW w:w="687" w:type="dxa"/>
            <w:vMerge/>
          </w:tcPr>
          <w:p w14:paraId="1069B54A" w14:textId="77777777" w:rsidR="00A36FC3" w:rsidRDefault="00A36FC3">
            <w:pPr>
              <w:spacing w:line="360" w:lineRule="auto"/>
              <w:rPr>
                <w:rFonts w:ascii="Times New Roman" w:hAnsi="Times New Roman"/>
              </w:rPr>
            </w:pPr>
          </w:p>
        </w:tc>
        <w:tc>
          <w:tcPr>
            <w:tcW w:w="792" w:type="dxa"/>
            <w:vMerge/>
          </w:tcPr>
          <w:p w14:paraId="425CA0DD" w14:textId="77777777" w:rsidR="00A36FC3" w:rsidRDefault="00A36FC3">
            <w:pPr>
              <w:spacing w:line="360" w:lineRule="auto"/>
              <w:rPr>
                <w:rFonts w:ascii="Times New Roman" w:hAnsi="Times New Roman"/>
              </w:rPr>
            </w:pPr>
          </w:p>
        </w:tc>
        <w:tc>
          <w:tcPr>
            <w:tcW w:w="774" w:type="dxa"/>
            <w:vMerge/>
            <w:tcBorders>
              <w:right w:val="single" w:sz="4" w:space="0" w:color="auto"/>
            </w:tcBorders>
            <w:vAlign w:val="center"/>
          </w:tcPr>
          <w:p w14:paraId="769414F9" w14:textId="77777777" w:rsidR="00A36FC3" w:rsidRDefault="00A36FC3">
            <w:pPr>
              <w:jc w:val="center"/>
              <w:rPr>
                <w:rFonts w:ascii="Times New Roman" w:hAnsi="Times New Roman"/>
              </w:rPr>
            </w:pPr>
          </w:p>
        </w:tc>
        <w:tc>
          <w:tcPr>
            <w:tcW w:w="1126" w:type="dxa"/>
            <w:vMerge/>
            <w:tcBorders>
              <w:left w:val="single" w:sz="4" w:space="0" w:color="auto"/>
              <w:right w:val="single" w:sz="4" w:space="0" w:color="auto"/>
            </w:tcBorders>
            <w:vAlign w:val="center"/>
          </w:tcPr>
          <w:p w14:paraId="29F59ABB" w14:textId="77777777" w:rsidR="00A36FC3" w:rsidRDefault="00A36FC3">
            <w:pPr>
              <w:jc w:val="center"/>
              <w:rPr>
                <w:rFonts w:ascii="Times New Roman" w:hAnsi="Times New Roman"/>
              </w:rPr>
            </w:pPr>
          </w:p>
        </w:tc>
        <w:tc>
          <w:tcPr>
            <w:tcW w:w="1142" w:type="dxa"/>
            <w:gridSpan w:val="2"/>
            <w:tcBorders>
              <w:top w:val="single" w:sz="4" w:space="0" w:color="auto"/>
              <w:left w:val="single" w:sz="4" w:space="0" w:color="auto"/>
              <w:bottom w:val="single" w:sz="4" w:space="0" w:color="auto"/>
              <w:right w:val="single" w:sz="4" w:space="0" w:color="auto"/>
            </w:tcBorders>
            <w:vAlign w:val="center"/>
          </w:tcPr>
          <w:p w14:paraId="4E3DBE97" w14:textId="77777777" w:rsidR="00A36FC3" w:rsidRDefault="00AF7C3F">
            <w:pPr>
              <w:jc w:val="center"/>
              <w:rPr>
                <w:rFonts w:ascii="Times New Roman" w:hAnsi="Times New Roman"/>
              </w:rPr>
            </w:pPr>
            <w:r>
              <w:rPr>
                <w:rFonts w:ascii="Times New Roman" w:hAnsi="Times New Roman" w:hint="eastAsia"/>
              </w:rPr>
              <w:t>项目运营方案</w:t>
            </w:r>
          </w:p>
        </w:tc>
        <w:tc>
          <w:tcPr>
            <w:tcW w:w="993" w:type="dxa"/>
            <w:tcBorders>
              <w:top w:val="single" w:sz="4" w:space="0" w:color="auto"/>
              <w:left w:val="single" w:sz="4" w:space="0" w:color="auto"/>
              <w:bottom w:val="single" w:sz="4" w:space="0" w:color="auto"/>
              <w:right w:val="single" w:sz="4" w:space="0" w:color="auto"/>
            </w:tcBorders>
            <w:vAlign w:val="center"/>
          </w:tcPr>
          <w:p w14:paraId="31C58BB6" w14:textId="77777777" w:rsidR="00A36FC3" w:rsidRDefault="00AF7C3F">
            <w:pPr>
              <w:jc w:val="center"/>
              <w:rPr>
                <w:rFonts w:ascii="Times New Roman" w:hAnsi="Times New Roman"/>
              </w:rPr>
            </w:pPr>
            <w:r>
              <w:rPr>
                <w:rFonts w:ascii="Times New Roman" w:hAnsi="Times New Roman"/>
              </w:rPr>
              <w:t>3.6</w:t>
            </w:r>
            <w:r>
              <w:rPr>
                <w:rFonts w:ascii="Times New Roman" w:hAnsi="Times New Roman" w:hint="eastAsia"/>
              </w:rPr>
              <w:t>～</w:t>
            </w:r>
            <w:r>
              <w:rPr>
                <w:rFonts w:ascii="Times New Roman" w:hAnsi="Times New Roman"/>
              </w:rPr>
              <w:t>6</w:t>
            </w:r>
            <w:r>
              <w:rPr>
                <w:rFonts w:ascii="Times New Roman" w:hAnsi="Times New Roman" w:hint="eastAsia"/>
              </w:rPr>
              <w:t>分</w:t>
            </w:r>
          </w:p>
        </w:tc>
        <w:tc>
          <w:tcPr>
            <w:tcW w:w="3402" w:type="dxa"/>
            <w:tcBorders>
              <w:top w:val="single" w:sz="4" w:space="0" w:color="auto"/>
              <w:left w:val="single" w:sz="4" w:space="0" w:color="auto"/>
              <w:bottom w:val="single" w:sz="4" w:space="0" w:color="auto"/>
            </w:tcBorders>
            <w:vAlign w:val="center"/>
          </w:tcPr>
          <w:p w14:paraId="028D8B54" w14:textId="77777777" w:rsidR="00A36FC3" w:rsidRDefault="00AF7C3F">
            <w:pPr>
              <w:ind w:firstLineChars="100" w:firstLine="210"/>
              <w:jc w:val="left"/>
              <w:rPr>
                <w:rFonts w:ascii="Times New Roman" w:hAnsi="Times New Roman"/>
              </w:rPr>
            </w:pPr>
            <w:r>
              <w:rPr>
                <w:rFonts w:ascii="Times New Roman" w:hAnsi="Times New Roman" w:hint="eastAsia"/>
              </w:rPr>
              <w:t>根据项目运营管理方案酌情打分，基本分</w:t>
            </w:r>
            <w:r>
              <w:rPr>
                <w:rFonts w:ascii="Times New Roman" w:hAnsi="Times New Roman"/>
              </w:rPr>
              <w:t>3.6</w:t>
            </w:r>
            <w:r>
              <w:rPr>
                <w:rFonts w:ascii="Times New Roman" w:hAnsi="Times New Roman" w:hint="eastAsia"/>
              </w:rPr>
              <w:t>分，最多得</w:t>
            </w:r>
            <w:r>
              <w:rPr>
                <w:rFonts w:ascii="Times New Roman" w:hAnsi="Times New Roman"/>
              </w:rPr>
              <w:t>6</w:t>
            </w:r>
            <w:r>
              <w:rPr>
                <w:rFonts w:ascii="Times New Roman" w:hAnsi="Times New Roman" w:hint="eastAsia"/>
              </w:rPr>
              <w:t>分。</w:t>
            </w:r>
          </w:p>
          <w:p w14:paraId="0B26D090" w14:textId="77777777" w:rsidR="00A36FC3" w:rsidRDefault="00AF7C3F">
            <w:pPr>
              <w:ind w:firstLineChars="100" w:firstLine="210"/>
              <w:jc w:val="left"/>
              <w:rPr>
                <w:rFonts w:ascii="Times New Roman" w:hAnsi="Times New Roman"/>
              </w:rPr>
            </w:pPr>
            <w:r>
              <w:rPr>
                <w:rFonts w:ascii="Times New Roman" w:hAnsi="Times New Roman" w:hint="eastAsia"/>
              </w:rPr>
              <w:t>未提供得</w:t>
            </w:r>
            <w:r>
              <w:rPr>
                <w:rFonts w:ascii="Times New Roman" w:hAnsi="Times New Roman"/>
              </w:rPr>
              <w:t>0</w:t>
            </w:r>
            <w:r>
              <w:rPr>
                <w:rFonts w:ascii="Times New Roman" w:hAnsi="Times New Roman" w:hint="eastAsia"/>
              </w:rPr>
              <w:t>分，一般的得</w:t>
            </w:r>
            <w:r>
              <w:rPr>
                <w:rFonts w:ascii="Times New Roman" w:hAnsi="Times New Roman"/>
              </w:rPr>
              <w:t>3.6</w:t>
            </w:r>
            <w:r>
              <w:rPr>
                <w:rFonts w:ascii="Times New Roman" w:hAnsi="Times New Roman" w:hint="eastAsia"/>
              </w:rPr>
              <w:t>～</w:t>
            </w:r>
            <w:r>
              <w:rPr>
                <w:rFonts w:ascii="Times New Roman" w:hAnsi="Times New Roman"/>
              </w:rPr>
              <w:t>4.4</w:t>
            </w:r>
            <w:r>
              <w:rPr>
                <w:rFonts w:ascii="Times New Roman" w:hAnsi="Times New Roman" w:hint="eastAsia"/>
              </w:rPr>
              <w:t>分、较好的得</w:t>
            </w:r>
            <w:r>
              <w:rPr>
                <w:rFonts w:ascii="Times New Roman" w:hAnsi="Times New Roman"/>
              </w:rPr>
              <w:t>4.5</w:t>
            </w:r>
            <w:r>
              <w:rPr>
                <w:rFonts w:ascii="Times New Roman" w:hAnsi="Times New Roman" w:hint="eastAsia"/>
              </w:rPr>
              <w:t>～</w:t>
            </w:r>
            <w:r>
              <w:rPr>
                <w:rFonts w:ascii="Times New Roman" w:hAnsi="Times New Roman"/>
              </w:rPr>
              <w:t>5.2</w:t>
            </w:r>
            <w:r>
              <w:rPr>
                <w:rFonts w:ascii="Times New Roman" w:hAnsi="Times New Roman" w:hint="eastAsia"/>
              </w:rPr>
              <w:t>分、好的得</w:t>
            </w:r>
            <w:r>
              <w:rPr>
                <w:rFonts w:ascii="Times New Roman" w:hAnsi="Times New Roman"/>
              </w:rPr>
              <w:t>5.3</w:t>
            </w:r>
            <w:r>
              <w:rPr>
                <w:rFonts w:ascii="Times New Roman" w:hAnsi="Times New Roman" w:hint="eastAsia"/>
              </w:rPr>
              <w:t>～</w:t>
            </w:r>
            <w:r>
              <w:rPr>
                <w:rFonts w:ascii="Times New Roman" w:hAnsi="Times New Roman"/>
              </w:rPr>
              <w:t>6.0</w:t>
            </w:r>
            <w:r>
              <w:rPr>
                <w:rFonts w:ascii="Times New Roman" w:hAnsi="Times New Roman" w:hint="eastAsia"/>
              </w:rPr>
              <w:t>分。</w:t>
            </w:r>
          </w:p>
        </w:tc>
      </w:tr>
      <w:tr w:rsidR="00A36FC3" w14:paraId="13ACB5ED" w14:textId="77777777">
        <w:trPr>
          <w:trHeight w:val="1474"/>
          <w:jc w:val="center"/>
        </w:trPr>
        <w:tc>
          <w:tcPr>
            <w:tcW w:w="687" w:type="dxa"/>
            <w:vMerge/>
            <w:tcBorders>
              <w:bottom w:val="double" w:sz="4" w:space="0" w:color="auto"/>
            </w:tcBorders>
          </w:tcPr>
          <w:p w14:paraId="26F5C042" w14:textId="77777777" w:rsidR="00A36FC3" w:rsidRDefault="00A36FC3">
            <w:pPr>
              <w:spacing w:line="360" w:lineRule="auto"/>
              <w:rPr>
                <w:rFonts w:ascii="Times New Roman" w:hAnsi="Times New Roman"/>
              </w:rPr>
            </w:pPr>
          </w:p>
        </w:tc>
        <w:tc>
          <w:tcPr>
            <w:tcW w:w="792" w:type="dxa"/>
            <w:vMerge/>
            <w:tcBorders>
              <w:bottom w:val="double" w:sz="4" w:space="0" w:color="auto"/>
            </w:tcBorders>
          </w:tcPr>
          <w:p w14:paraId="3CDD5967" w14:textId="77777777" w:rsidR="00A36FC3" w:rsidRDefault="00A36FC3">
            <w:pPr>
              <w:spacing w:line="360" w:lineRule="auto"/>
              <w:rPr>
                <w:rFonts w:ascii="Times New Roman" w:hAnsi="Times New Roman"/>
              </w:rPr>
            </w:pPr>
          </w:p>
        </w:tc>
        <w:tc>
          <w:tcPr>
            <w:tcW w:w="774" w:type="dxa"/>
            <w:vMerge/>
            <w:tcBorders>
              <w:bottom w:val="double" w:sz="4" w:space="0" w:color="auto"/>
              <w:right w:val="single" w:sz="4" w:space="0" w:color="auto"/>
            </w:tcBorders>
            <w:vAlign w:val="center"/>
          </w:tcPr>
          <w:p w14:paraId="12BB8B74" w14:textId="77777777" w:rsidR="00A36FC3" w:rsidRDefault="00A36FC3">
            <w:pPr>
              <w:jc w:val="center"/>
              <w:rPr>
                <w:rFonts w:ascii="Times New Roman" w:hAnsi="Times New Roman"/>
              </w:rPr>
            </w:pPr>
          </w:p>
        </w:tc>
        <w:tc>
          <w:tcPr>
            <w:tcW w:w="1126" w:type="dxa"/>
            <w:vMerge/>
            <w:tcBorders>
              <w:left w:val="single" w:sz="4" w:space="0" w:color="auto"/>
              <w:bottom w:val="double" w:sz="4" w:space="0" w:color="auto"/>
              <w:right w:val="single" w:sz="4" w:space="0" w:color="auto"/>
            </w:tcBorders>
            <w:vAlign w:val="center"/>
          </w:tcPr>
          <w:p w14:paraId="3FE19C1C" w14:textId="77777777" w:rsidR="00A36FC3" w:rsidRDefault="00A36FC3">
            <w:pPr>
              <w:jc w:val="center"/>
              <w:rPr>
                <w:rFonts w:ascii="Times New Roman" w:hAnsi="Times New Roman"/>
              </w:rPr>
            </w:pPr>
          </w:p>
        </w:tc>
        <w:tc>
          <w:tcPr>
            <w:tcW w:w="1142" w:type="dxa"/>
            <w:gridSpan w:val="2"/>
            <w:tcBorders>
              <w:top w:val="single" w:sz="4" w:space="0" w:color="auto"/>
              <w:left w:val="single" w:sz="4" w:space="0" w:color="auto"/>
              <w:bottom w:val="double" w:sz="4" w:space="0" w:color="auto"/>
              <w:right w:val="single" w:sz="4" w:space="0" w:color="auto"/>
            </w:tcBorders>
            <w:vAlign w:val="center"/>
          </w:tcPr>
          <w:p w14:paraId="4D2EB623" w14:textId="77777777" w:rsidR="00A36FC3" w:rsidRDefault="00AF7C3F">
            <w:pPr>
              <w:jc w:val="center"/>
              <w:rPr>
                <w:rFonts w:ascii="Times New Roman" w:hAnsi="Times New Roman"/>
              </w:rPr>
            </w:pPr>
            <w:r>
              <w:rPr>
                <w:rFonts w:ascii="Times New Roman" w:hAnsi="Times New Roman" w:hint="eastAsia"/>
              </w:rPr>
              <w:t>项目移交方案</w:t>
            </w:r>
          </w:p>
        </w:tc>
        <w:tc>
          <w:tcPr>
            <w:tcW w:w="993" w:type="dxa"/>
            <w:tcBorders>
              <w:top w:val="single" w:sz="4" w:space="0" w:color="auto"/>
              <w:left w:val="single" w:sz="4" w:space="0" w:color="auto"/>
              <w:bottom w:val="double" w:sz="4" w:space="0" w:color="auto"/>
              <w:right w:val="single" w:sz="4" w:space="0" w:color="auto"/>
            </w:tcBorders>
            <w:vAlign w:val="center"/>
          </w:tcPr>
          <w:p w14:paraId="140E3FFF" w14:textId="77777777" w:rsidR="00A36FC3" w:rsidRDefault="00AF7C3F">
            <w:pPr>
              <w:jc w:val="center"/>
              <w:rPr>
                <w:rFonts w:ascii="Times New Roman" w:hAnsi="Times New Roman"/>
              </w:rPr>
            </w:pPr>
            <w:r>
              <w:rPr>
                <w:rFonts w:ascii="Times New Roman" w:hAnsi="Times New Roman"/>
              </w:rPr>
              <w:t>1.8</w:t>
            </w:r>
            <w:r>
              <w:rPr>
                <w:rFonts w:ascii="Times New Roman" w:hAnsi="Times New Roman" w:hint="eastAsia"/>
              </w:rPr>
              <w:t>～</w:t>
            </w:r>
            <w:r>
              <w:rPr>
                <w:rFonts w:ascii="Times New Roman" w:hAnsi="Times New Roman"/>
              </w:rPr>
              <w:t>3</w:t>
            </w:r>
            <w:r>
              <w:rPr>
                <w:rFonts w:ascii="Times New Roman" w:hAnsi="Times New Roman" w:hint="eastAsia"/>
              </w:rPr>
              <w:t>分</w:t>
            </w:r>
          </w:p>
        </w:tc>
        <w:tc>
          <w:tcPr>
            <w:tcW w:w="3402" w:type="dxa"/>
            <w:tcBorders>
              <w:top w:val="single" w:sz="4" w:space="0" w:color="auto"/>
              <w:left w:val="single" w:sz="4" w:space="0" w:color="auto"/>
              <w:bottom w:val="double" w:sz="4" w:space="0" w:color="auto"/>
            </w:tcBorders>
            <w:vAlign w:val="center"/>
          </w:tcPr>
          <w:p w14:paraId="01B9E6F8" w14:textId="77777777" w:rsidR="00A36FC3" w:rsidRDefault="00AF7C3F">
            <w:pPr>
              <w:ind w:firstLineChars="100" w:firstLine="210"/>
              <w:jc w:val="left"/>
              <w:rPr>
                <w:rFonts w:ascii="Times New Roman" w:hAnsi="Times New Roman"/>
              </w:rPr>
            </w:pPr>
            <w:r>
              <w:rPr>
                <w:rFonts w:ascii="Times New Roman" w:hAnsi="Times New Roman" w:hint="eastAsia"/>
              </w:rPr>
              <w:t>根据项目移交方案酌情打分，基本分</w:t>
            </w:r>
            <w:r>
              <w:rPr>
                <w:rFonts w:ascii="Times New Roman" w:hAnsi="Times New Roman"/>
              </w:rPr>
              <w:t>1.8</w:t>
            </w:r>
            <w:r>
              <w:rPr>
                <w:rFonts w:ascii="Times New Roman" w:hAnsi="Times New Roman" w:hint="eastAsia"/>
              </w:rPr>
              <w:t>分，最多得</w:t>
            </w:r>
            <w:r>
              <w:rPr>
                <w:rFonts w:ascii="Times New Roman" w:hAnsi="Times New Roman"/>
              </w:rPr>
              <w:t>3</w:t>
            </w:r>
            <w:r>
              <w:rPr>
                <w:rFonts w:ascii="Times New Roman" w:hAnsi="Times New Roman" w:hint="eastAsia"/>
              </w:rPr>
              <w:t>分。</w:t>
            </w:r>
          </w:p>
          <w:p w14:paraId="53DE5697" w14:textId="77777777" w:rsidR="00A36FC3" w:rsidRDefault="00AF7C3F">
            <w:pPr>
              <w:ind w:firstLineChars="100" w:firstLine="210"/>
              <w:jc w:val="left"/>
              <w:rPr>
                <w:rFonts w:ascii="Times New Roman" w:hAnsi="Times New Roman"/>
              </w:rPr>
            </w:pPr>
            <w:r>
              <w:rPr>
                <w:rFonts w:ascii="Times New Roman" w:hAnsi="Times New Roman" w:hint="eastAsia"/>
              </w:rPr>
              <w:t>未提供得</w:t>
            </w:r>
            <w:r>
              <w:rPr>
                <w:rFonts w:ascii="Times New Roman" w:hAnsi="Times New Roman"/>
              </w:rPr>
              <w:t>0</w:t>
            </w:r>
            <w:r>
              <w:rPr>
                <w:rFonts w:ascii="Times New Roman" w:hAnsi="Times New Roman" w:hint="eastAsia"/>
              </w:rPr>
              <w:t>分，一般的得</w:t>
            </w:r>
            <w:r>
              <w:rPr>
                <w:rFonts w:ascii="Times New Roman" w:hAnsi="Times New Roman"/>
              </w:rPr>
              <w:t>1.8</w:t>
            </w:r>
            <w:r>
              <w:rPr>
                <w:rFonts w:ascii="Times New Roman" w:hAnsi="Times New Roman" w:hint="eastAsia"/>
              </w:rPr>
              <w:t>～</w:t>
            </w:r>
            <w:r>
              <w:rPr>
                <w:rFonts w:ascii="Times New Roman" w:hAnsi="Times New Roman"/>
              </w:rPr>
              <w:t>2.2</w:t>
            </w:r>
            <w:r>
              <w:rPr>
                <w:rFonts w:ascii="Times New Roman" w:hAnsi="Times New Roman" w:hint="eastAsia"/>
              </w:rPr>
              <w:t>分、较好的得</w:t>
            </w:r>
            <w:r>
              <w:rPr>
                <w:rFonts w:ascii="Times New Roman" w:hAnsi="Times New Roman"/>
              </w:rPr>
              <w:t>2.3</w:t>
            </w:r>
            <w:r>
              <w:rPr>
                <w:rFonts w:ascii="Times New Roman" w:hAnsi="Times New Roman" w:hint="eastAsia"/>
              </w:rPr>
              <w:t>～</w:t>
            </w:r>
            <w:r>
              <w:rPr>
                <w:rFonts w:ascii="Times New Roman" w:hAnsi="Times New Roman"/>
              </w:rPr>
              <w:t>2.6</w:t>
            </w:r>
            <w:r>
              <w:rPr>
                <w:rFonts w:ascii="Times New Roman" w:hAnsi="Times New Roman" w:hint="eastAsia"/>
              </w:rPr>
              <w:t>分、好的得</w:t>
            </w:r>
            <w:r>
              <w:rPr>
                <w:rFonts w:ascii="Times New Roman" w:hAnsi="Times New Roman"/>
              </w:rPr>
              <w:t>2.7</w:t>
            </w:r>
            <w:r>
              <w:rPr>
                <w:rFonts w:ascii="Times New Roman" w:hAnsi="Times New Roman" w:hint="eastAsia"/>
              </w:rPr>
              <w:t>～</w:t>
            </w:r>
            <w:r>
              <w:rPr>
                <w:rFonts w:ascii="Times New Roman" w:hAnsi="Times New Roman"/>
              </w:rPr>
              <w:t>3.0</w:t>
            </w:r>
            <w:r>
              <w:rPr>
                <w:rFonts w:ascii="Times New Roman" w:hAnsi="Times New Roman" w:hint="eastAsia"/>
              </w:rPr>
              <w:t>分。</w:t>
            </w:r>
          </w:p>
        </w:tc>
      </w:tr>
    </w:tbl>
    <w:p w14:paraId="63CC121F" w14:textId="77777777" w:rsidR="00A36FC3" w:rsidRDefault="00AF7C3F">
      <w:pPr>
        <w:widowControl/>
        <w:jc w:val="left"/>
        <w:rPr>
          <w:rFonts w:ascii="Times New Roman" w:hAnsi="Times New Roman"/>
        </w:rPr>
      </w:pPr>
      <w:r>
        <w:rPr>
          <w:rFonts w:ascii="Times New Roman" w:hAnsi="Times New Roman"/>
        </w:rPr>
        <w:br w:type="page"/>
      </w:r>
    </w:p>
    <w:p w14:paraId="26E024FA" w14:textId="77777777" w:rsidR="00A36FC3" w:rsidRDefault="00AF7C3F">
      <w:pPr>
        <w:spacing w:line="360" w:lineRule="auto"/>
        <w:jc w:val="right"/>
        <w:rPr>
          <w:rFonts w:ascii="Times New Roman" w:hAnsi="Times New Roman"/>
        </w:rPr>
      </w:pPr>
      <w:r>
        <w:rPr>
          <w:rFonts w:ascii="Times New Roman" w:hAnsi="Times New Roman" w:hint="eastAsia"/>
        </w:rPr>
        <w:t>续上表</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499"/>
        <w:gridCol w:w="7447"/>
      </w:tblGrid>
      <w:tr w:rsidR="00A36FC3" w14:paraId="22FC449D" w14:textId="77777777">
        <w:trPr>
          <w:trHeight w:val="777"/>
          <w:jc w:val="center"/>
        </w:trPr>
        <w:tc>
          <w:tcPr>
            <w:tcW w:w="1623" w:type="dxa"/>
            <w:vAlign w:val="center"/>
          </w:tcPr>
          <w:p w14:paraId="7FF74C01" w14:textId="77777777" w:rsidR="00A36FC3" w:rsidRDefault="00AF7C3F">
            <w:pPr>
              <w:spacing w:line="360" w:lineRule="auto"/>
              <w:jc w:val="center"/>
              <w:rPr>
                <w:rFonts w:ascii="Times New Roman" w:hAnsi="Times New Roman"/>
                <w:b/>
                <w:szCs w:val="21"/>
              </w:rPr>
            </w:pPr>
            <w:r>
              <w:rPr>
                <w:rFonts w:ascii="Times New Roman" w:hAnsi="Times New Roman" w:hint="eastAsia"/>
                <w:b/>
                <w:szCs w:val="21"/>
              </w:rPr>
              <w:t>条款号</w:t>
            </w:r>
          </w:p>
        </w:tc>
        <w:tc>
          <w:tcPr>
            <w:tcW w:w="8427" w:type="dxa"/>
            <w:vAlign w:val="center"/>
          </w:tcPr>
          <w:p w14:paraId="4D2BC39D" w14:textId="77777777" w:rsidR="00A36FC3" w:rsidRDefault="00AF7C3F">
            <w:pPr>
              <w:spacing w:line="360" w:lineRule="auto"/>
              <w:jc w:val="center"/>
              <w:rPr>
                <w:rFonts w:ascii="Times New Roman" w:hAnsi="Times New Roman"/>
                <w:b/>
                <w:szCs w:val="21"/>
              </w:rPr>
            </w:pPr>
            <w:r>
              <w:rPr>
                <w:rFonts w:ascii="Times New Roman" w:hAnsi="Times New Roman" w:hint="eastAsia"/>
                <w:b/>
                <w:szCs w:val="21"/>
              </w:rPr>
              <w:t>评审因素与标准</w:t>
            </w:r>
          </w:p>
        </w:tc>
      </w:tr>
      <w:tr w:rsidR="00A36FC3" w14:paraId="47021761" w14:textId="77777777">
        <w:trPr>
          <w:trHeight w:val="1576"/>
          <w:jc w:val="center"/>
        </w:trPr>
        <w:tc>
          <w:tcPr>
            <w:tcW w:w="1623" w:type="dxa"/>
            <w:vAlign w:val="center"/>
          </w:tcPr>
          <w:p w14:paraId="42E10810" w14:textId="77777777" w:rsidR="00A36FC3" w:rsidRDefault="00AF7C3F">
            <w:pPr>
              <w:spacing w:line="360" w:lineRule="auto"/>
              <w:jc w:val="center"/>
              <w:rPr>
                <w:rFonts w:ascii="Times New Roman" w:hAnsi="Times New Roman"/>
                <w:b/>
                <w:szCs w:val="21"/>
              </w:rPr>
            </w:pPr>
            <w:r>
              <w:rPr>
                <w:rFonts w:ascii="Times New Roman" w:hAnsi="Times New Roman"/>
                <w:b/>
                <w:szCs w:val="21"/>
              </w:rPr>
              <w:t>3.1.2</w:t>
            </w:r>
          </w:p>
        </w:tc>
        <w:tc>
          <w:tcPr>
            <w:tcW w:w="8427" w:type="dxa"/>
            <w:vAlign w:val="center"/>
          </w:tcPr>
          <w:p w14:paraId="4DFF1D29" w14:textId="77777777" w:rsidR="00A36FC3" w:rsidRDefault="00AF7C3F">
            <w:pPr>
              <w:adjustRightInd w:val="0"/>
              <w:snapToGrid w:val="0"/>
              <w:spacing w:line="360" w:lineRule="auto"/>
              <w:ind w:firstLineChars="200" w:firstLine="420"/>
              <w:rPr>
                <w:rFonts w:ascii="Times New Roman" w:eastAsia="黑体" w:hAnsi="Times New Roman"/>
                <w:szCs w:val="21"/>
              </w:rPr>
            </w:pPr>
            <w:r>
              <w:rPr>
                <w:rFonts w:ascii="Times New Roman" w:eastAsia="黑体" w:hAnsi="Times New Roman" w:hint="eastAsia"/>
                <w:szCs w:val="21"/>
              </w:rPr>
              <w:t>投标人不得存在的其他情形：</w:t>
            </w:r>
          </w:p>
          <w:p w14:paraId="4F0E9572" w14:textId="77777777" w:rsidR="00A36FC3" w:rsidRDefault="00AF7C3F">
            <w:pPr>
              <w:adjustRightInd w:val="0"/>
              <w:snapToGrid w:val="0"/>
              <w:spacing w:line="360" w:lineRule="auto"/>
              <w:ind w:firstLineChars="200" w:firstLine="420"/>
              <w:rPr>
                <w:rFonts w:ascii="Times New Roman" w:eastAsia="黑体" w:hAnsi="Times New Roman"/>
                <w:szCs w:val="21"/>
              </w:rPr>
            </w:pPr>
            <w:r>
              <w:rPr>
                <w:rFonts w:ascii="Times New Roman" w:eastAsia="黑体" w:hAnsi="Times New Roman"/>
                <w:szCs w:val="21"/>
              </w:rPr>
              <w:t>(1)</w:t>
            </w:r>
            <w:r>
              <w:rPr>
                <w:rFonts w:ascii="Times New Roman" w:eastAsia="黑体" w:hAnsi="Times New Roman" w:hint="eastAsia"/>
                <w:szCs w:val="21"/>
              </w:rPr>
              <w:t>串通投标或弄虚作假或有其他违法行为的；</w:t>
            </w:r>
          </w:p>
          <w:p w14:paraId="7D88114C" w14:textId="77777777" w:rsidR="00A36FC3" w:rsidRDefault="00AF7C3F">
            <w:pPr>
              <w:adjustRightInd w:val="0"/>
              <w:snapToGrid w:val="0"/>
              <w:spacing w:line="360" w:lineRule="auto"/>
              <w:ind w:firstLineChars="200" w:firstLine="420"/>
              <w:rPr>
                <w:rFonts w:ascii="Times New Roman" w:eastAsia="黑体" w:hAnsi="Times New Roman"/>
                <w:szCs w:val="21"/>
              </w:rPr>
            </w:pPr>
            <w:r>
              <w:rPr>
                <w:rFonts w:ascii="Times New Roman" w:eastAsia="黑体" w:hAnsi="Times New Roman"/>
                <w:szCs w:val="21"/>
              </w:rPr>
              <w:t>(2)</w:t>
            </w:r>
            <w:r>
              <w:rPr>
                <w:rFonts w:ascii="Times New Roman" w:eastAsia="黑体" w:hAnsi="Times New Roman" w:hint="eastAsia"/>
                <w:szCs w:val="21"/>
              </w:rPr>
              <w:t>不按评标委员会要求澄清、说明或补正的；</w:t>
            </w:r>
          </w:p>
          <w:p w14:paraId="680C9D79" w14:textId="77777777" w:rsidR="00A36FC3" w:rsidRDefault="00AF7C3F">
            <w:pPr>
              <w:adjustRightInd w:val="0"/>
              <w:snapToGrid w:val="0"/>
              <w:spacing w:line="360" w:lineRule="auto"/>
              <w:ind w:firstLineChars="200" w:firstLine="420"/>
              <w:rPr>
                <w:rFonts w:ascii="Times New Roman" w:eastAsia="黑体" w:hAnsi="Times New Roman"/>
                <w:szCs w:val="21"/>
              </w:rPr>
            </w:pPr>
            <w:r>
              <w:rPr>
                <w:rFonts w:ascii="Times New Roman" w:eastAsia="黑体" w:hAnsi="Times New Roman"/>
                <w:szCs w:val="21"/>
              </w:rPr>
              <w:t>(3)</w:t>
            </w:r>
            <w:r>
              <w:rPr>
                <w:rFonts w:ascii="Times New Roman" w:eastAsia="黑体" w:hAnsi="Times New Roman" w:hint="eastAsia"/>
                <w:szCs w:val="21"/>
              </w:rPr>
              <w:t>破产、被责令停业、财产被接管或全部冻结的。</w:t>
            </w:r>
          </w:p>
        </w:tc>
      </w:tr>
      <w:tr w:rsidR="00A36FC3" w14:paraId="030865E0" w14:textId="77777777">
        <w:trPr>
          <w:trHeight w:val="790"/>
          <w:jc w:val="center"/>
        </w:trPr>
        <w:tc>
          <w:tcPr>
            <w:tcW w:w="1623" w:type="dxa"/>
            <w:vAlign w:val="center"/>
          </w:tcPr>
          <w:p w14:paraId="3647B7B6" w14:textId="77777777" w:rsidR="00A36FC3" w:rsidRDefault="00AF7C3F">
            <w:pPr>
              <w:spacing w:line="360" w:lineRule="auto"/>
              <w:ind w:firstLineChars="200" w:firstLine="422"/>
              <w:rPr>
                <w:rFonts w:ascii="Times New Roman" w:hAnsi="Times New Roman"/>
                <w:b/>
                <w:szCs w:val="21"/>
              </w:rPr>
            </w:pPr>
            <w:r>
              <w:rPr>
                <w:rFonts w:ascii="Times New Roman" w:hAnsi="Times New Roman"/>
                <w:b/>
                <w:bCs/>
              </w:rPr>
              <w:t>3.4.1</w:t>
            </w:r>
          </w:p>
        </w:tc>
        <w:tc>
          <w:tcPr>
            <w:tcW w:w="8427" w:type="dxa"/>
            <w:vAlign w:val="center"/>
          </w:tcPr>
          <w:p w14:paraId="785F81ED" w14:textId="77777777" w:rsidR="00A36FC3" w:rsidRDefault="00AF7C3F">
            <w:pPr>
              <w:ind w:firstLineChars="200" w:firstLine="420"/>
              <w:rPr>
                <w:rFonts w:ascii="Times New Roman" w:eastAsia="黑体" w:hAnsi="Times New Roman"/>
                <w:szCs w:val="21"/>
              </w:rPr>
            </w:pPr>
            <w:r>
              <w:rPr>
                <w:rFonts w:ascii="Times New Roman" w:hAnsi="Times New Roman" w:hint="eastAsia"/>
                <w:szCs w:val="21"/>
              </w:rPr>
              <w:t>推荐的中标候选人的人数为</w:t>
            </w:r>
            <w:r>
              <w:rPr>
                <w:rFonts w:ascii="Times New Roman" w:hAnsi="Times New Roman"/>
                <w:b/>
                <w:szCs w:val="21"/>
                <w:u w:val="single"/>
              </w:rPr>
              <w:t>1</w:t>
            </w:r>
            <w:r>
              <w:rPr>
                <w:rFonts w:ascii="Times New Roman" w:hAnsi="Times New Roman" w:hint="eastAsia"/>
                <w:szCs w:val="21"/>
              </w:rPr>
              <w:t>名</w:t>
            </w:r>
          </w:p>
        </w:tc>
      </w:tr>
    </w:tbl>
    <w:p w14:paraId="7438F0C1" w14:textId="77777777" w:rsidR="00A36FC3" w:rsidRDefault="00AF7C3F">
      <w:pPr>
        <w:widowControl/>
        <w:jc w:val="left"/>
        <w:rPr>
          <w:rFonts w:ascii="Times New Roman" w:hAnsi="Times New Roman"/>
        </w:rPr>
      </w:pPr>
      <w:r>
        <w:rPr>
          <w:rFonts w:ascii="Times New Roman" w:hAnsi="Times New Roman"/>
        </w:rPr>
        <w:br w:type="page"/>
      </w:r>
    </w:p>
    <w:p w14:paraId="477906AA" w14:textId="77777777" w:rsidR="00A36FC3" w:rsidRDefault="00A36FC3">
      <w:pPr>
        <w:spacing w:line="360" w:lineRule="auto"/>
        <w:rPr>
          <w:rFonts w:ascii="Times New Roman" w:hAnsi="Times New Roman"/>
        </w:rPr>
      </w:pPr>
    </w:p>
    <w:p w14:paraId="09017D8E" w14:textId="77777777" w:rsidR="00A36FC3" w:rsidRDefault="00AF7C3F">
      <w:pPr>
        <w:pStyle w:val="2"/>
      </w:pPr>
      <w:bookmarkStart w:id="323" w:name="_Toc96074660"/>
      <w:bookmarkStart w:id="324" w:name="_Toc3667"/>
      <w:bookmarkStart w:id="325" w:name="_Toc9577"/>
      <w:bookmarkStart w:id="326" w:name="_Toc106986180"/>
      <w:bookmarkStart w:id="327" w:name="_Toc139209459"/>
      <w:r>
        <w:t xml:space="preserve">1. </w:t>
      </w:r>
      <w:r>
        <w:rPr>
          <w:rFonts w:hint="eastAsia"/>
        </w:rPr>
        <w:t>评标方法</w:t>
      </w:r>
      <w:bookmarkEnd w:id="323"/>
      <w:bookmarkEnd w:id="324"/>
      <w:bookmarkEnd w:id="325"/>
      <w:bookmarkEnd w:id="326"/>
      <w:bookmarkEnd w:id="327"/>
    </w:p>
    <w:p w14:paraId="193A633D"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本次评标采用综合评估法。评标委员会对满足招标文件实质性要求的投标文件，按照本章第</w:t>
      </w:r>
      <w:r>
        <w:rPr>
          <w:rFonts w:ascii="Times New Roman" w:hAnsi="Times New Roman"/>
        </w:rPr>
        <w:t>2.2</w:t>
      </w:r>
      <w:r>
        <w:rPr>
          <w:rFonts w:ascii="Times New Roman" w:hAnsi="Times New Roman" w:hint="eastAsia"/>
        </w:rPr>
        <w:t>款规定的评分标准进行打分，并按得分由高到低的顺序推荐中标候选人，或根据招标人授权直接确定中标人。综合评分相等时，以收费期限较短的优先。如果收费期限也相等，则采用评标办法前附表中规定的其他方法确定第一中标候选人。</w:t>
      </w:r>
    </w:p>
    <w:p w14:paraId="6FFDECE8" w14:textId="77777777" w:rsidR="00A36FC3" w:rsidRDefault="00AF7C3F">
      <w:pPr>
        <w:pStyle w:val="2"/>
      </w:pPr>
      <w:bookmarkStart w:id="328" w:name="_Toc96074661"/>
      <w:bookmarkStart w:id="329" w:name="_Toc139209460"/>
      <w:bookmarkStart w:id="330" w:name="_Toc4249"/>
      <w:bookmarkStart w:id="331" w:name="_Toc106986181"/>
      <w:bookmarkStart w:id="332" w:name="_Toc13122"/>
      <w:r>
        <w:t xml:space="preserve">2. </w:t>
      </w:r>
      <w:r>
        <w:rPr>
          <w:rFonts w:hint="eastAsia"/>
        </w:rPr>
        <w:t>评审标准</w:t>
      </w:r>
      <w:bookmarkEnd w:id="328"/>
      <w:bookmarkEnd w:id="329"/>
      <w:bookmarkEnd w:id="330"/>
      <w:bookmarkEnd w:id="331"/>
      <w:bookmarkEnd w:id="332"/>
    </w:p>
    <w:p w14:paraId="7B7660A3" w14:textId="77777777" w:rsidR="00A36FC3" w:rsidRDefault="00AF7C3F">
      <w:pPr>
        <w:pStyle w:val="3"/>
      </w:pPr>
      <w:bookmarkStart w:id="333" w:name="_Toc139209461"/>
      <w:bookmarkStart w:id="334" w:name="_Toc96074662"/>
      <w:bookmarkStart w:id="335" w:name="_Toc25059"/>
      <w:bookmarkStart w:id="336" w:name="_Toc106986182"/>
      <w:bookmarkStart w:id="337" w:name="_Toc24319"/>
      <w:r>
        <w:t xml:space="preserve">2.1 </w:t>
      </w:r>
      <w:r>
        <w:rPr>
          <w:rFonts w:hint="eastAsia"/>
        </w:rPr>
        <w:t>评审标准</w:t>
      </w:r>
      <w:bookmarkEnd w:id="333"/>
      <w:bookmarkEnd w:id="334"/>
      <w:bookmarkEnd w:id="335"/>
      <w:bookmarkEnd w:id="336"/>
      <w:bookmarkEnd w:id="337"/>
    </w:p>
    <w:p w14:paraId="07663DD6"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2.1.1 </w:t>
      </w:r>
      <w:r>
        <w:rPr>
          <w:rFonts w:ascii="Times New Roman" w:hAnsi="Times New Roman" w:hint="eastAsia"/>
        </w:rPr>
        <w:t>资格评审标准：见评标办法前附表。</w:t>
      </w:r>
    </w:p>
    <w:p w14:paraId="785EEE84"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2.1.2 </w:t>
      </w:r>
      <w:r>
        <w:rPr>
          <w:rFonts w:ascii="Times New Roman" w:hAnsi="Times New Roman" w:hint="eastAsia"/>
        </w:rPr>
        <w:t>初步评审标准：见评标办法前附表。</w:t>
      </w:r>
    </w:p>
    <w:p w14:paraId="6CF12B7F"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2.1.3 </w:t>
      </w:r>
      <w:r>
        <w:rPr>
          <w:rFonts w:ascii="Times New Roman" w:hAnsi="Times New Roman" w:hint="eastAsia"/>
        </w:rPr>
        <w:t>详细评审标准：见评标办法前附表。</w:t>
      </w:r>
    </w:p>
    <w:p w14:paraId="7B1E968D" w14:textId="77777777" w:rsidR="00A36FC3" w:rsidRDefault="00AF7C3F">
      <w:pPr>
        <w:pStyle w:val="3"/>
      </w:pPr>
      <w:bookmarkStart w:id="338" w:name="_Toc139209462"/>
      <w:bookmarkStart w:id="339" w:name="_Toc106986183"/>
      <w:bookmarkStart w:id="340" w:name="_Toc96074663"/>
      <w:bookmarkStart w:id="341" w:name="_Toc23839"/>
      <w:bookmarkStart w:id="342" w:name="_Toc19109"/>
      <w:r>
        <w:t xml:space="preserve">2.2 </w:t>
      </w:r>
      <w:r>
        <w:rPr>
          <w:rFonts w:hint="eastAsia"/>
        </w:rPr>
        <w:t>分值构成与评分标准</w:t>
      </w:r>
      <w:bookmarkEnd w:id="338"/>
      <w:bookmarkEnd w:id="339"/>
      <w:bookmarkEnd w:id="340"/>
      <w:bookmarkEnd w:id="341"/>
      <w:bookmarkEnd w:id="342"/>
    </w:p>
    <w:p w14:paraId="5F82A352"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2.2.1 </w:t>
      </w:r>
      <w:r>
        <w:rPr>
          <w:rFonts w:ascii="Times New Roman" w:hAnsi="Times New Roman" w:hint="eastAsia"/>
        </w:rPr>
        <w:t>分值构成</w:t>
      </w:r>
    </w:p>
    <w:p w14:paraId="31C0639F"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各评分因素：见评标办法前附表。</w:t>
      </w:r>
    </w:p>
    <w:p w14:paraId="3CBA94A4"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2.2.2 </w:t>
      </w:r>
      <w:r>
        <w:rPr>
          <w:rFonts w:ascii="Times New Roman" w:hAnsi="Times New Roman" w:hint="eastAsia"/>
        </w:rPr>
        <w:t>评分标准</w:t>
      </w:r>
    </w:p>
    <w:p w14:paraId="5CE5352A"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各评分因素的评分标准：见评标办法前附表。</w:t>
      </w:r>
    </w:p>
    <w:p w14:paraId="60356113" w14:textId="77777777" w:rsidR="00A36FC3" w:rsidRDefault="00AF7C3F">
      <w:pPr>
        <w:pStyle w:val="2"/>
      </w:pPr>
      <w:bookmarkStart w:id="343" w:name="_Toc106986184"/>
      <w:bookmarkStart w:id="344" w:name="_Toc96074664"/>
      <w:bookmarkStart w:id="345" w:name="_Toc6968"/>
      <w:bookmarkStart w:id="346" w:name="_Toc139209463"/>
      <w:bookmarkStart w:id="347" w:name="_Toc2978"/>
      <w:r>
        <w:t xml:space="preserve">3. </w:t>
      </w:r>
      <w:r>
        <w:rPr>
          <w:rFonts w:hint="eastAsia"/>
        </w:rPr>
        <w:t>评标程序</w:t>
      </w:r>
      <w:bookmarkEnd w:id="343"/>
      <w:bookmarkEnd w:id="344"/>
      <w:bookmarkEnd w:id="345"/>
      <w:bookmarkEnd w:id="346"/>
      <w:bookmarkEnd w:id="347"/>
    </w:p>
    <w:p w14:paraId="7ADA076A" w14:textId="77777777" w:rsidR="00A36FC3" w:rsidRDefault="00AF7C3F">
      <w:pPr>
        <w:pStyle w:val="3"/>
      </w:pPr>
      <w:bookmarkStart w:id="348" w:name="_Toc2900"/>
      <w:bookmarkStart w:id="349" w:name="_Toc96074665"/>
      <w:bookmarkStart w:id="350" w:name="_Toc6707"/>
      <w:bookmarkStart w:id="351" w:name="_Toc106986185"/>
      <w:bookmarkStart w:id="352" w:name="_Toc139209464"/>
      <w:r>
        <w:t>3.1</w:t>
      </w:r>
      <w:r>
        <w:rPr>
          <w:rFonts w:hint="eastAsia"/>
        </w:rPr>
        <w:t>资格审查、初步评审、详细评审</w:t>
      </w:r>
      <w:bookmarkEnd w:id="348"/>
      <w:bookmarkEnd w:id="349"/>
      <w:bookmarkEnd w:id="350"/>
      <w:bookmarkEnd w:id="351"/>
      <w:bookmarkEnd w:id="352"/>
    </w:p>
    <w:p w14:paraId="195B74D5" w14:textId="77777777" w:rsidR="00A36FC3" w:rsidRDefault="00AF7C3F">
      <w:pPr>
        <w:spacing w:line="360" w:lineRule="auto"/>
        <w:ind w:firstLineChars="200" w:firstLine="420"/>
        <w:rPr>
          <w:rFonts w:ascii="Times New Roman" w:hAnsi="Times New Roman"/>
        </w:rPr>
      </w:pPr>
      <w:r>
        <w:rPr>
          <w:rFonts w:ascii="Times New Roman" w:hAnsi="Times New Roman"/>
        </w:rPr>
        <w:t>3.1.1</w:t>
      </w:r>
      <w:r>
        <w:rPr>
          <w:rFonts w:ascii="Times New Roman" w:hAnsi="Times New Roman" w:hint="eastAsia"/>
        </w:rPr>
        <w:t>投标人提交第二章“投标人须知”第</w:t>
      </w:r>
      <w:r>
        <w:rPr>
          <w:rFonts w:ascii="Times New Roman" w:hAnsi="Times New Roman"/>
        </w:rPr>
        <w:t>3.4</w:t>
      </w:r>
      <w:r>
        <w:rPr>
          <w:rFonts w:ascii="Times New Roman" w:hAnsi="Times New Roman" w:hint="eastAsia"/>
        </w:rPr>
        <w:t>款规定的有关证明和证件不清晰的，评标委员会可通过电子招标投标交易平台交换数据电文方式要求投标人澄清。评标委员会依据本章第</w:t>
      </w:r>
      <w:r>
        <w:rPr>
          <w:rFonts w:ascii="Times New Roman" w:hAnsi="Times New Roman"/>
        </w:rPr>
        <w:t>2.1</w:t>
      </w:r>
      <w:r>
        <w:rPr>
          <w:rFonts w:ascii="Times New Roman" w:hAnsi="Times New Roman" w:hint="eastAsia"/>
        </w:rPr>
        <w:t>款规定的评审标准对投标文件进行初步评审、详细评审。有一项不符合评审标准的，作否决投标处理。</w:t>
      </w:r>
    </w:p>
    <w:p w14:paraId="649DC4A7"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3.1.2 </w:t>
      </w:r>
      <w:r>
        <w:rPr>
          <w:rFonts w:ascii="Times New Roman" w:hAnsi="Times New Roman" w:hint="eastAsia"/>
        </w:rPr>
        <w:t>投标人不得存在评标办法前附表规定的任何一种情形，否则其投标作否决投标处理。</w:t>
      </w:r>
    </w:p>
    <w:p w14:paraId="138E1A21" w14:textId="77777777" w:rsidR="00A36FC3" w:rsidRDefault="00AF7C3F">
      <w:pPr>
        <w:pStyle w:val="3"/>
      </w:pPr>
      <w:bookmarkStart w:id="353" w:name="_Toc2402"/>
      <w:bookmarkStart w:id="354" w:name="_Toc106986186"/>
      <w:bookmarkStart w:id="355" w:name="_Toc139209465"/>
      <w:bookmarkStart w:id="356" w:name="_Toc26354"/>
      <w:bookmarkStart w:id="357" w:name="_Toc96074666"/>
      <w:r>
        <w:t>3.2</w:t>
      </w:r>
      <w:r>
        <w:rPr>
          <w:rFonts w:hint="eastAsia"/>
        </w:rPr>
        <w:t>综合评分</w:t>
      </w:r>
      <w:bookmarkEnd w:id="353"/>
      <w:bookmarkEnd w:id="354"/>
      <w:bookmarkEnd w:id="355"/>
      <w:bookmarkEnd w:id="356"/>
      <w:bookmarkEnd w:id="357"/>
    </w:p>
    <w:p w14:paraId="4D8D2733"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3.2.1 </w:t>
      </w:r>
      <w:r>
        <w:rPr>
          <w:rFonts w:ascii="Times New Roman" w:hAnsi="Times New Roman" w:hint="eastAsia"/>
        </w:rPr>
        <w:t>评标委员会按本章第</w:t>
      </w:r>
      <w:r>
        <w:rPr>
          <w:rFonts w:ascii="Times New Roman" w:hAnsi="Times New Roman"/>
        </w:rPr>
        <w:t>2.2</w:t>
      </w:r>
      <w:r>
        <w:rPr>
          <w:rFonts w:ascii="Times New Roman" w:hAnsi="Times New Roman" w:hint="eastAsia"/>
        </w:rPr>
        <w:t>款规定的量化因素和分值进行打分，并计算出综合评估得分。</w:t>
      </w:r>
    </w:p>
    <w:p w14:paraId="3B25A6BF"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3.2.2 </w:t>
      </w:r>
      <w:r>
        <w:rPr>
          <w:rFonts w:ascii="Times New Roman" w:hAnsi="Times New Roman" w:hint="eastAsia"/>
        </w:rPr>
        <w:t>评分分值计算保留小数点后两位，小数点后第三位</w:t>
      </w:r>
      <w:r>
        <w:rPr>
          <w:rFonts w:ascii="Times New Roman" w:hAnsi="Times New Roman"/>
        </w:rPr>
        <w:t>“</w:t>
      </w:r>
      <w:r>
        <w:rPr>
          <w:rFonts w:ascii="Times New Roman" w:hAnsi="Times New Roman" w:hint="eastAsia"/>
        </w:rPr>
        <w:t>四舍五入</w:t>
      </w:r>
      <w:r>
        <w:rPr>
          <w:rFonts w:ascii="Times New Roman" w:hAnsi="Times New Roman"/>
        </w:rPr>
        <w:t>”</w:t>
      </w:r>
      <w:r>
        <w:rPr>
          <w:rFonts w:ascii="Times New Roman" w:hAnsi="Times New Roman" w:hint="eastAsia"/>
        </w:rPr>
        <w:t>。</w:t>
      </w:r>
    </w:p>
    <w:p w14:paraId="2E7AB159" w14:textId="77777777" w:rsidR="00A36FC3" w:rsidRDefault="00AF7C3F">
      <w:pPr>
        <w:pStyle w:val="3"/>
      </w:pPr>
      <w:bookmarkStart w:id="358" w:name="_Toc106986187"/>
      <w:bookmarkStart w:id="359" w:name="_Toc139209466"/>
      <w:bookmarkStart w:id="360" w:name="_Toc96074667"/>
      <w:bookmarkStart w:id="361" w:name="_Toc7144"/>
      <w:bookmarkStart w:id="362" w:name="_Toc28580"/>
      <w:r>
        <w:t xml:space="preserve">3.3 </w:t>
      </w:r>
      <w:r>
        <w:rPr>
          <w:rFonts w:hint="eastAsia"/>
        </w:rPr>
        <w:t>投标文件的澄清和补正</w:t>
      </w:r>
      <w:bookmarkEnd w:id="358"/>
      <w:bookmarkEnd w:id="359"/>
      <w:bookmarkEnd w:id="360"/>
      <w:bookmarkEnd w:id="361"/>
      <w:bookmarkEnd w:id="362"/>
    </w:p>
    <w:p w14:paraId="33F27382" w14:textId="77777777" w:rsidR="00A36FC3" w:rsidRDefault="00AF7C3F">
      <w:pPr>
        <w:spacing w:line="360" w:lineRule="auto"/>
        <w:ind w:firstLineChars="200" w:firstLine="420"/>
        <w:rPr>
          <w:rFonts w:ascii="Times New Roman" w:hAnsi="Times New Roman"/>
        </w:rPr>
      </w:pPr>
      <w:r>
        <w:rPr>
          <w:rFonts w:ascii="Times New Roman" w:hAnsi="Times New Roman"/>
        </w:rPr>
        <w:t>3.3.1</w:t>
      </w:r>
      <w:r>
        <w:rPr>
          <w:rFonts w:ascii="Times New Roman" w:hAnsi="Times New Roman" w:hint="eastAsia"/>
        </w:rPr>
        <w:t>在评标过程中，评标委员会可以书面形式要求投标人对所提交投标文件中含义不明确、对同类问题表述不一致或者有明显文字错误的内容作必要的澄清、说明或者补正。评标委员会不接受投标人主动提出的澄清、说明或补正。</w:t>
      </w:r>
    </w:p>
    <w:p w14:paraId="77460356"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3.3.2 </w:t>
      </w:r>
      <w:r>
        <w:rPr>
          <w:rFonts w:ascii="Times New Roman" w:hAnsi="Times New Roman" w:hint="eastAsia"/>
        </w:rPr>
        <w:t>澄清、说明和补正不得改变投标文件的实质性内容。投标人的书面澄清、说明和补正属于投标文件的组成部分。</w:t>
      </w:r>
    </w:p>
    <w:p w14:paraId="53FAF486" w14:textId="77777777" w:rsidR="00A36FC3" w:rsidRDefault="00AF7C3F">
      <w:pPr>
        <w:spacing w:line="360" w:lineRule="auto"/>
        <w:ind w:firstLineChars="200" w:firstLine="420"/>
        <w:rPr>
          <w:rFonts w:ascii="Times New Roman" w:hAnsi="Times New Roman"/>
        </w:rPr>
      </w:pPr>
      <w:r>
        <w:rPr>
          <w:rFonts w:ascii="Times New Roman" w:hAnsi="Times New Roman"/>
        </w:rPr>
        <w:t>3.3.3</w:t>
      </w:r>
      <w:r>
        <w:rPr>
          <w:rFonts w:ascii="Times New Roman" w:hAnsi="Times New Roman" w:hint="eastAsia"/>
        </w:rPr>
        <w:t>评标委员会对投标人提交的澄清、说明或补正有疑问的，可以要求投标人进一步澄清、说明或补正，直至满足评标委员会的要求。</w:t>
      </w:r>
    </w:p>
    <w:p w14:paraId="5D83A34D"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3.3.4 </w:t>
      </w:r>
      <w:r>
        <w:rPr>
          <w:rFonts w:ascii="Times New Roman" w:hAnsi="Times New Roman" w:hint="eastAsia"/>
        </w:rPr>
        <w:t>凡超出招标文件规定的或给招标人带来未曾要求的利益的变化、偏差或其他因素在评标时不予考虑。</w:t>
      </w:r>
    </w:p>
    <w:p w14:paraId="1E1CAD06" w14:textId="77777777" w:rsidR="00A36FC3" w:rsidRDefault="00AF7C3F">
      <w:pPr>
        <w:pStyle w:val="3"/>
      </w:pPr>
      <w:bookmarkStart w:id="363" w:name="_Toc30945"/>
      <w:bookmarkStart w:id="364" w:name="_Toc139209467"/>
      <w:bookmarkStart w:id="365" w:name="_Toc106986189"/>
      <w:bookmarkStart w:id="366" w:name="_Toc90201200"/>
      <w:bookmarkStart w:id="367" w:name="_Toc82794959"/>
      <w:bookmarkStart w:id="368" w:name="_Toc96074669"/>
      <w:bookmarkStart w:id="369" w:name="_Toc3421"/>
      <w:bookmarkStart w:id="370" w:name="_Toc85548425"/>
      <w:r>
        <w:t xml:space="preserve">3.4 </w:t>
      </w:r>
      <w:r>
        <w:rPr>
          <w:rFonts w:hint="eastAsia"/>
        </w:rPr>
        <w:t>评标结果</w:t>
      </w:r>
      <w:bookmarkEnd w:id="363"/>
      <w:bookmarkEnd w:id="364"/>
    </w:p>
    <w:p w14:paraId="4D266FCF" w14:textId="77777777" w:rsidR="00A36FC3" w:rsidRDefault="00AF7C3F">
      <w:pPr>
        <w:spacing w:line="360" w:lineRule="auto"/>
        <w:ind w:firstLineChars="200" w:firstLine="420"/>
        <w:rPr>
          <w:rFonts w:ascii="Times New Roman" w:hAnsi="Times New Roman"/>
        </w:rPr>
      </w:pPr>
      <w:r>
        <w:rPr>
          <w:rFonts w:ascii="Times New Roman" w:hAnsi="Times New Roman"/>
        </w:rPr>
        <w:t>3.4.1</w:t>
      </w:r>
      <w:r>
        <w:rPr>
          <w:rFonts w:ascii="Times New Roman" w:hAnsi="Times New Roman" w:hint="eastAsia"/>
        </w:rPr>
        <w:t>除第二章</w:t>
      </w:r>
      <w:r>
        <w:rPr>
          <w:rFonts w:ascii="Times New Roman" w:hAnsi="Times New Roman"/>
        </w:rPr>
        <w:t>“</w:t>
      </w:r>
      <w:r>
        <w:rPr>
          <w:rFonts w:ascii="Times New Roman" w:hAnsi="Times New Roman" w:hint="eastAsia"/>
        </w:rPr>
        <w:t>投标人须知</w:t>
      </w:r>
      <w:r>
        <w:rPr>
          <w:rFonts w:ascii="Times New Roman" w:hAnsi="Times New Roman"/>
        </w:rPr>
        <w:t>”</w:t>
      </w:r>
      <w:r>
        <w:rPr>
          <w:rFonts w:ascii="Times New Roman" w:hAnsi="Times New Roman" w:hint="eastAsia"/>
        </w:rPr>
        <w:t>前附表授权直接确定中标人外，评标委员会按照得分由高到低的顺序并按评标办法前附表规定的人数推荐中标候选人。</w:t>
      </w:r>
    </w:p>
    <w:p w14:paraId="569C2D9E" w14:textId="77777777" w:rsidR="00A36FC3" w:rsidRDefault="00AF7C3F">
      <w:pPr>
        <w:spacing w:line="360" w:lineRule="auto"/>
        <w:ind w:firstLineChars="200" w:firstLine="420"/>
        <w:rPr>
          <w:rFonts w:ascii="Times New Roman" w:eastAsia="华文隶书" w:hAnsi="Times New Roman"/>
        </w:rPr>
      </w:pPr>
      <w:r>
        <w:rPr>
          <w:rFonts w:ascii="Times New Roman" w:hAnsi="Times New Roman"/>
        </w:rPr>
        <w:t xml:space="preserve">3.4.2 </w:t>
      </w:r>
      <w:r>
        <w:rPr>
          <w:rFonts w:ascii="Times New Roman" w:hAnsi="Times New Roman" w:hint="eastAsia"/>
        </w:rPr>
        <w:t>评标委员会完成评标后，应当向招标人提交书面评标报告。</w:t>
      </w:r>
    </w:p>
    <w:p w14:paraId="408EE2EF" w14:textId="77777777" w:rsidR="00A36FC3" w:rsidRDefault="00A36FC3">
      <w:pPr>
        <w:spacing w:line="360" w:lineRule="auto"/>
        <w:rPr>
          <w:rFonts w:ascii="Times New Roman" w:eastAsia="华文隶书" w:hAnsi="Times New Roman"/>
        </w:rPr>
      </w:pPr>
    </w:p>
    <w:p w14:paraId="44A4D12D" w14:textId="77777777" w:rsidR="00A36FC3" w:rsidRDefault="00AF7C3F">
      <w:pPr>
        <w:widowControl/>
        <w:jc w:val="left"/>
        <w:rPr>
          <w:rFonts w:ascii="Times New Roman" w:hAnsi="Times New Roman"/>
        </w:rPr>
      </w:pPr>
      <w:r>
        <w:rPr>
          <w:rFonts w:ascii="Times New Roman" w:hAnsi="Times New Roman"/>
        </w:rPr>
        <w:br w:type="page"/>
      </w:r>
    </w:p>
    <w:p w14:paraId="01F989D6" w14:textId="77777777" w:rsidR="00A36FC3" w:rsidRDefault="00A36FC3">
      <w:pPr>
        <w:spacing w:line="360" w:lineRule="auto"/>
        <w:rPr>
          <w:rFonts w:ascii="Times New Roman" w:hAnsi="Times New Roman"/>
        </w:rPr>
      </w:pPr>
    </w:p>
    <w:p w14:paraId="5D298C17" w14:textId="77777777" w:rsidR="00A36FC3" w:rsidRDefault="00A36FC3">
      <w:pPr>
        <w:spacing w:line="360" w:lineRule="auto"/>
        <w:rPr>
          <w:rFonts w:ascii="Times New Roman" w:hAnsi="Times New Roman"/>
        </w:rPr>
      </w:pPr>
    </w:p>
    <w:p w14:paraId="1DF034CA" w14:textId="77777777" w:rsidR="00A36FC3" w:rsidRDefault="00A36FC3">
      <w:pPr>
        <w:spacing w:line="360" w:lineRule="auto"/>
        <w:rPr>
          <w:rFonts w:ascii="Times New Roman" w:hAnsi="Times New Roman"/>
        </w:rPr>
      </w:pPr>
    </w:p>
    <w:p w14:paraId="2325D91D" w14:textId="77777777" w:rsidR="00A36FC3" w:rsidRDefault="00A36FC3">
      <w:pPr>
        <w:spacing w:line="360" w:lineRule="auto"/>
        <w:rPr>
          <w:rFonts w:ascii="Times New Roman" w:hAnsi="Times New Roman"/>
        </w:rPr>
      </w:pPr>
    </w:p>
    <w:p w14:paraId="7E06FC0E" w14:textId="77777777" w:rsidR="00A36FC3" w:rsidRDefault="00A36FC3">
      <w:pPr>
        <w:spacing w:line="360" w:lineRule="auto"/>
        <w:rPr>
          <w:rFonts w:ascii="Times New Roman" w:hAnsi="Times New Roman"/>
        </w:rPr>
      </w:pPr>
    </w:p>
    <w:p w14:paraId="6D00B313" w14:textId="77777777" w:rsidR="00A36FC3" w:rsidRDefault="00A36FC3">
      <w:pPr>
        <w:spacing w:line="360" w:lineRule="auto"/>
        <w:rPr>
          <w:rFonts w:ascii="Times New Roman" w:hAnsi="Times New Roman"/>
        </w:rPr>
      </w:pPr>
    </w:p>
    <w:p w14:paraId="4EE2C1D5" w14:textId="77777777" w:rsidR="00A36FC3" w:rsidRDefault="00AF7C3F">
      <w:pPr>
        <w:pStyle w:val="af1"/>
        <w:rPr>
          <w:rFonts w:ascii="Times New Roman" w:eastAsia="方正小标宋简体" w:hAnsi="Times New Roman"/>
          <w:sz w:val="44"/>
          <w:szCs w:val="44"/>
        </w:rPr>
      </w:pPr>
      <w:bookmarkStart w:id="371" w:name="_Toc25298"/>
      <w:bookmarkStart w:id="372" w:name="_Toc139209468"/>
      <w:r>
        <w:rPr>
          <w:rFonts w:ascii="Times New Roman" w:eastAsia="方正小标宋简体" w:hAnsi="Times New Roman" w:hint="eastAsia"/>
          <w:sz w:val="44"/>
          <w:szCs w:val="44"/>
        </w:rPr>
        <w:t>第四</w:t>
      </w:r>
      <w:proofErr w:type="gramStart"/>
      <w:r>
        <w:rPr>
          <w:rFonts w:ascii="Times New Roman" w:eastAsia="方正小标宋简体" w:hAnsi="Times New Roman" w:hint="eastAsia"/>
          <w:sz w:val="44"/>
          <w:szCs w:val="44"/>
        </w:rPr>
        <w:t>章投资</w:t>
      </w:r>
      <w:proofErr w:type="gramEnd"/>
      <w:r>
        <w:rPr>
          <w:rFonts w:ascii="Times New Roman" w:eastAsia="方正小标宋简体" w:hAnsi="Times New Roman" w:hint="eastAsia"/>
          <w:sz w:val="44"/>
          <w:szCs w:val="44"/>
        </w:rPr>
        <w:t>协议</w:t>
      </w:r>
      <w:bookmarkEnd w:id="365"/>
      <w:bookmarkEnd w:id="366"/>
      <w:bookmarkEnd w:id="367"/>
      <w:bookmarkEnd w:id="368"/>
      <w:bookmarkEnd w:id="369"/>
      <w:bookmarkEnd w:id="370"/>
      <w:bookmarkEnd w:id="371"/>
      <w:bookmarkEnd w:id="372"/>
    </w:p>
    <w:p w14:paraId="6C32F1CD" w14:textId="77777777" w:rsidR="00A36FC3" w:rsidRDefault="00A36FC3">
      <w:pPr>
        <w:spacing w:line="360" w:lineRule="auto"/>
        <w:rPr>
          <w:rFonts w:ascii="Times New Roman" w:hAnsi="Times New Roman"/>
        </w:rPr>
        <w:sectPr w:rsidR="00A36FC3">
          <w:footnotePr>
            <w:numFmt w:val="decimalEnclosedCircleChinese"/>
            <w:numRestart w:val="eachPage"/>
          </w:footnotePr>
          <w:type w:val="oddPage"/>
          <w:pgSz w:w="11906" w:h="16838"/>
          <w:pgMar w:top="1588" w:right="1588" w:bottom="1474" w:left="1588" w:header="1134" w:footer="992" w:gutter="0"/>
          <w:pgNumType w:start="1"/>
          <w:cols w:space="425"/>
          <w:docGrid w:type="lines" w:linePitch="312"/>
        </w:sectPr>
      </w:pPr>
    </w:p>
    <w:p w14:paraId="7973351D" w14:textId="77777777" w:rsidR="00A36FC3" w:rsidRDefault="00AF7C3F">
      <w:pPr>
        <w:pStyle w:val="2"/>
      </w:pPr>
      <w:bookmarkStart w:id="373" w:name="_Toc275767971"/>
      <w:bookmarkStart w:id="374" w:name="_Toc90201201"/>
      <w:bookmarkStart w:id="375" w:name="_Toc9974"/>
      <w:bookmarkStart w:id="376" w:name="_Toc6320"/>
      <w:bookmarkStart w:id="377" w:name="_Toc106986190"/>
      <w:bookmarkStart w:id="378" w:name="_Toc139209469"/>
      <w:bookmarkStart w:id="379" w:name="_Toc85548426"/>
      <w:bookmarkStart w:id="380" w:name="_Toc96074670"/>
      <w:bookmarkStart w:id="381" w:name="_Toc82794960"/>
      <w:r>
        <w:rPr>
          <w:rFonts w:hint="eastAsia"/>
        </w:rPr>
        <w:t>一、投资协议格式</w:t>
      </w:r>
      <w:bookmarkEnd w:id="373"/>
      <w:bookmarkEnd w:id="374"/>
      <w:bookmarkEnd w:id="375"/>
      <w:bookmarkEnd w:id="376"/>
      <w:bookmarkEnd w:id="377"/>
      <w:bookmarkEnd w:id="378"/>
      <w:bookmarkEnd w:id="379"/>
      <w:bookmarkEnd w:id="380"/>
      <w:bookmarkEnd w:id="381"/>
    </w:p>
    <w:p w14:paraId="53C98C40" w14:textId="77777777" w:rsidR="00A36FC3" w:rsidRDefault="00AF7C3F">
      <w:pPr>
        <w:spacing w:line="700" w:lineRule="exact"/>
        <w:jc w:val="center"/>
        <w:rPr>
          <w:rFonts w:ascii="Times New Roman" w:eastAsia="方正小标宋简体" w:hAnsi="Times New Roman"/>
          <w:sz w:val="44"/>
          <w:szCs w:val="44"/>
        </w:rPr>
      </w:pPr>
      <w:r>
        <w:rPr>
          <w:rFonts w:ascii="Times New Roman" w:eastAsia="方正小标宋简体" w:hAnsi="Times New Roman" w:hint="eastAsia"/>
          <w:sz w:val="44"/>
          <w:szCs w:val="44"/>
        </w:rPr>
        <w:t>投资协议</w:t>
      </w:r>
    </w:p>
    <w:p w14:paraId="761650AF" w14:textId="77777777" w:rsidR="00A36FC3" w:rsidRDefault="00A36FC3">
      <w:pPr>
        <w:adjustRightInd w:val="0"/>
        <w:snapToGrid w:val="0"/>
        <w:spacing w:line="360" w:lineRule="auto"/>
        <w:ind w:firstLineChars="200" w:firstLine="640"/>
        <w:rPr>
          <w:rFonts w:ascii="Times New Roman" w:eastAsia="仿宋_GB2312" w:hAnsi="Times New Roman"/>
          <w:sz w:val="32"/>
          <w:szCs w:val="32"/>
        </w:rPr>
      </w:pPr>
    </w:p>
    <w:p w14:paraId="512236D2" w14:textId="77777777" w:rsidR="00A36FC3" w:rsidRDefault="00AF7C3F">
      <w:pPr>
        <w:adjustRightInd w:val="0"/>
        <w:snapToGrid w:val="0"/>
        <w:spacing w:line="360" w:lineRule="auto"/>
        <w:ind w:firstLineChars="200" w:firstLine="420"/>
        <w:rPr>
          <w:rFonts w:ascii="Times New Roman" w:hAnsi="Times New Roman"/>
          <w:szCs w:val="21"/>
          <w:u w:val="single"/>
        </w:rPr>
      </w:pPr>
      <w:bookmarkStart w:id="382" w:name="_Hlk87383466"/>
      <w:r>
        <w:rPr>
          <w:rFonts w:ascii="Times New Roman" w:hAnsi="Times New Roman" w:hint="eastAsia"/>
          <w:szCs w:val="21"/>
        </w:rPr>
        <w:t>甲方：</w:t>
      </w:r>
      <w:bookmarkStart w:id="383" w:name="_Hlk87376617"/>
      <w:r>
        <w:rPr>
          <w:rFonts w:ascii="Times New Roman" w:hAnsi="Times New Roman" w:hint="eastAsia"/>
          <w:szCs w:val="21"/>
          <w:u w:val="single"/>
        </w:rPr>
        <w:t>绍兴市公路与运输管理中心</w:t>
      </w:r>
      <w:bookmarkEnd w:id="383"/>
      <w:r>
        <w:rPr>
          <w:rFonts w:ascii="Times New Roman" w:hAnsi="Times New Roman" w:hint="eastAsia"/>
          <w:szCs w:val="21"/>
          <w:u w:val="single"/>
        </w:rPr>
        <w:t>（以下简称“甲方”）</w:t>
      </w:r>
    </w:p>
    <w:bookmarkEnd w:id="382"/>
    <w:p w14:paraId="289DE9D6" w14:textId="77777777" w:rsidR="00A36FC3" w:rsidRDefault="00AF7C3F">
      <w:pPr>
        <w:adjustRightInd w:val="0"/>
        <w:snapToGrid w:val="0"/>
        <w:spacing w:line="360" w:lineRule="auto"/>
        <w:ind w:firstLineChars="200" w:firstLine="420"/>
        <w:rPr>
          <w:rFonts w:ascii="Times New Roman" w:hAnsi="Times New Roman"/>
          <w:szCs w:val="21"/>
          <w:u w:val="single"/>
        </w:rPr>
      </w:pPr>
      <w:r>
        <w:rPr>
          <w:rFonts w:ascii="Times New Roman" w:hAnsi="Times New Roman" w:hint="eastAsia"/>
          <w:szCs w:val="21"/>
        </w:rPr>
        <w:t>乙方：</w:t>
      </w:r>
      <w:r>
        <w:rPr>
          <w:rFonts w:ascii="Times New Roman" w:hAnsi="Times New Roman" w:hint="eastAsia"/>
          <w:szCs w:val="21"/>
          <w:u w:val="single"/>
        </w:rPr>
        <w:t>（乙方为联合体的，包括联合体牵头人和全部成员，下同）</w:t>
      </w:r>
    </w:p>
    <w:p w14:paraId="4D207E86" w14:textId="77777777" w:rsidR="00A36FC3" w:rsidRDefault="00AF7C3F">
      <w:pPr>
        <w:spacing w:line="360" w:lineRule="auto"/>
        <w:ind w:firstLineChars="200" w:firstLine="420"/>
        <w:rPr>
          <w:rFonts w:ascii="宋体" w:hAnsi="宋体"/>
          <w:szCs w:val="21"/>
        </w:rPr>
      </w:pPr>
      <w:r>
        <w:rPr>
          <w:rFonts w:ascii="宋体" w:hAnsi="宋体" w:hint="eastAsia"/>
          <w:szCs w:val="21"/>
        </w:rPr>
        <w:t>鉴于甲方为修建</w:t>
      </w:r>
      <w:proofErr w:type="gramStart"/>
      <w:r>
        <w:rPr>
          <w:rFonts w:ascii="宋体" w:hAnsi="宋体" w:hint="eastAsia"/>
          <w:szCs w:val="21"/>
        </w:rPr>
        <w:t>鄞</w:t>
      </w:r>
      <w:proofErr w:type="gramEnd"/>
      <w:r>
        <w:rPr>
          <w:rFonts w:ascii="宋体" w:hAnsi="宋体" w:hint="eastAsia"/>
          <w:szCs w:val="21"/>
        </w:rPr>
        <w:t xml:space="preserve">州至宁海高速公路西延（新昌联络线）(项目名称，下称本项目)并通过招标方式选择乙方为该项目的投资人，现由甲方和乙方于    年    月    </w:t>
      </w:r>
      <w:proofErr w:type="gramStart"/>
      <w:r>
        <w:rPr>
          <w:rFonts w:ascii="宋体" w:hAnsi="宋体" w:hint="eastAsia"/>
          <w:szCs w:val="21"/>
        </w:rPr>
        <w:t>日共同</w:t>
      </w:r>
      <w:proofErr w:type="gramEnd"/>
      <w:r>
        <w:rPr>
          <w:rFonts w:ascii="宋体" w:hAnsi="宋体" w:hint="eastAsia"/>
          <w:szCs w:val="21"/>
        </w:rPr>
        <w:t>达成并签订本协议如下：</w:t>
      </w:r>
    </w:p>
    <w:p w14:paraId="72A2B4F7" w14:textId="77777777" w:rsidR="00A36FC3" w:rsidRDefault="00AF7C3F">
      <w:pPr>
        <w:keepNext/>
        <w:keepLines/>
        <w:spacing w:before="120" w:after="120" w:line="360" w:lineRule="auto"/>
        <w:outlineLvl w:val="1"/>
        <w:rPr>
          <w:rFonts w:ascii="宋体" w:hAnsi="宋体"/>
          <w:bCs/>
          <w:szCs w:val="21"/>
        </w:rPr>
      </w:pPr>
      <w:bookmarkStart w:id="384" w:name="_Toc139209470"/>
      <w:r>
        <w:rPr>
          <w:rFonts w:ascii="宋体" w:hAnsi="宋体" w:hint="eastAsia"/>
          <w:bCs/>
          <w:szCs w:val="21"/>
        </w:rPr>
        <w:t>1. 项目概况</w:t>
      </w:r>
      <w:bookmarkEnd w:id="384"/>
    </w:p>
    <w:p w14:paraId="67056336" w14:textId="77777777" w:rsidR="00A36FC3" w:rsidRDefault="00AF7C3F">
      <w:pPr>
        <w:spacing w:line="360" w:lineRule="auto"/>
        <w:ind w:firstLineChars="200" w:firstLine="420"/>
        <w:rPr>
          <w:rFonts w:ascii="宋体" w:hAnsi="宋体"/>
          <w:szCs w:val="21"/>
        </w:rPr>
      </w:pPr>
      <w:proofErr w:type="gramStart"/>
      <w:r>
        <w:rPr>
          <w:rFonts w:ascii="宋体" w:hAnsi="宋体" w:hint="eastAsia"/>
          <w:szCs w:val="21"/>
        </w:rPr>
        <w:t>鄞</w:t>
      </w:r>
      <w:proofErr w:type="gramEnd"/>
      <w:r>
        <w:rPr>
          <w:rFonts w:ascii="宋体" w:hAnsi="宋体" w:hint="eastAsia"/>
          <w:szCs w:val="21"/>
        </w:rPr>
        <w:t>州至宁海高速公路西延（新昌联络线）项目起点位于上三坑村北侧大尖头山区新昌-宁海交界处附近，顺接</w:t>
      </w:r>
      <w:proofErr w:type="gramStart"/>
      <w:r>
        <w:rPr>
          <w:rFonts w:ascii="宋体" w:hAnsi="宋体" w:hint="eastAsia"/>
          <w:szCs w:val="21"/>
        </w:rPr>
        <w:t>鄞</w:t>
      </w:r>
      <w:proofErr w:type="gramEnd"/>
      <w:r>
        <w:rPr>
          <w:rFonts w:ascii="宋体" w:hAnsi="宋体" w:hint="eastAsia"/>
          <w:szCs w:val="21"/>
        </w:rPr>
        <w:t>州至宁海高速，起点桩号K64+600。在宁波-绍兴两地交界处以隧道形式穿越后向西在规划</w:t>
      </w:r>
      <w:r>
        <w:rPr>
          <w:rFonts w:ascii="宋体" w:hAnsi="宋体"/>
          <w:szCs w:val="21"/>
        </w:rPr>
        <w:t xml:space="preserve"> 527 </w:t>
      </w:r>
      <w:r>
        <w:rPr>
          <w:rFonts w:ascii="宋体" w:hAnsi="宋体" w:hint="eastAsia"/>
          <w:szCs w:val="21"/>
        </w:rPr>
        <w:t>国道南侧布置，设置隧道穿越罗坑山森林公园，到达小将</w:t>
      </w:r>
      <w:proofErr w:type="gramStart"/>
      <w:r>
        <w:rPr>
          <w:rFonts w:ascii="宋体" w:hAnsi="宋体" w:hint="eastAsia"/>
          <w:szCs w:val="21"/>
        </w:rPr>
        <w:t>镇设置</w:t>
      </w:r>
      <w:proofErr w:type="gramEnd"/>
      <w:r>
        <w:rPr>
          <w:rFonts w:ascii="宋体" w:hAnsi="宋体" w:hint="eastAsia"/>
          <w:szCs w:val="21"/>
        </w:rPr>
        <w:t>小将枢纽衔接甬金</w:t>
      </w:r>
      <w:proofErr w:type="gramStart"/>
      <w:r>
        <w:rPr>
          <w:rFonts w:ascii="宋体" w:hAnsi="宋体" w:hint="eastAsia"/>
          <w:szCs w:val="21"/>
        </w:rPr>
        <w:t>衢</w:t>
      </w:r>
      <w:proofErr w:type="gramEnd"/>
      <w:r>
        <w:rPr>
          <w:rFonts w:ascii="宋体" w:hAnsi="宋体" w:hint="eastAsia"/>
          <w:szCs w:val="21"/>
        </w:rPr>
        <w:t>上绍兴段后路线转向北，上</w:t>
      </w:r>
      <w:proofErr w:type="gramStart"/>
      <w:r>
        <w:rPr>
          <w:rFonts w:ascii="宋体" w:hAnsi="宋体" w:hint="eastAsia"/>
          <w:szCs w:val="21"/>
        </w:rPr>
        <w:t>跨规划</w:t>
      </w:r>
      <w:proofErr w:type="gramEnd"/>
      <w:r>
        <w:rPr>
          <w:rFonts w:ascii="宋体" w:hAnsi="宋体" w:hint="eastAsia"/>
          <w:szCs w:val="21"/>
        </w:rPr>
        <w:t xml:space="preserve"> 527 国道后设置小将互通，至沙溪镇董村附近设置互通，同时预留与省规划甬金</w:t>
      </w:r>
      <w:proofErr w:type="gramStart"/>
      <w:r>
        <w:rPr>
          <w:rFonts w:ascii="宋体" w:hAnsi="宋体" w:hint="eastAsia"/>
          <w:szCs w:val="21"/>
        </w:rPr>
        <w:t>衢</w:t>
      </w:r>
      <w:proofErr w:type="gramEnd"/>
      <w:r>
        <w:rPr>
          <w:rFonts w:ascii="宋体" w:hAnsi="宋体" w:hint="eastAsia"/>
          <w:szCs w:val="21"/>
        </w:rPr>
        <w:t>上枢纽设置条件（远期）,路线继续向西北穿越山区到达新昌-嵊州交界，向北止于嵊州</w:t>
      </w:r>
      <w:proofErr w:type="gramStart"/>
      <w:r>
        <w:rPr>
          <w:rFonts w:ascii="宋体" w:hAnsi="宋体" w:hint="eastAsia"/>
          <w:szCs w:val="21"/>
        </w:rPr>
        <w:t>金庭镇新</w:t>
      </w:r>
      <w:proofErr w:type="gramEnd"/>
      <w:r>
        <w:rPr>
          <w:rFonts w:ascii="宋体" w:hAnsi="宋体" w:hint="eastAsia"/>
          <w:szCs w:val="21"/>
        </w:rPr>
        <w:t>合村</w:t>
      </w:r>
      <w:proofErr w:type="gramStart"/>
      <w:r>
        <w:rPr>
          <w:rFonts w:ascii="宋体" w:hAnsi="宋体" w:hint="eastAsia"/>
          <w:szCs w:val="21"/>
        </w:rPr>
        <w:t>接甬金</w:t>
      </w:r>
      <w:proofErr w:type="gramEnd"/>
      <w:r>
        <w:rPr>
          <w:rFonts w:ascii="宋体" w:hAnsi="宋体" w:hint="eastAsia"/>
          <w:szCs w:val="21"/>
        </w:rPr>
        <w:t>高速改扩建工程（</w:t>
      </w:r>
      <w:proofErr w:type="gramStart"/>
      <w:r>
        <w:rPr>
          <w:rFonts w:ascii="宋体" w:hAnsi="宋体" w:hint="eastAsia"/>
          <w:szCs w:val="21"/>
        </w:rPr>
        <w:t>成功岭</w:t>
      </w:r>
      <w:proofErr w:type="gramEnd"/>
      <w:r>
        <w:rPr>
          <w:rFonts w:ascii="宋体" w:hAnsi="宋体" w:hint="eastAsia"/>
          <w:szCs w:val="21"/>
        </w:rPr>
        <w:t>隧道西侧），终点桩号K94+255。</w:t>
      </w:r>
    </w:p>
    <w:p w14:paraId="54BBF5A5" w14:textId="77777777" w:rsidR="00A36FC3" w:rsidRDefault="00AF7C3F">
      <w:pPr>
        <w:spacing w:line="360" w:lineRule="auto"/>
        <w:ind w:firstLineChars="200" w:firstLine="420"/>
        <w:rPr>
          <w:rFonts w:ascii="宋体" w:hAnsi="宋体"/>
          <w:szCs w:val="21"/>
        </w:rPr>
      </w:pPr>
      <w:r>
        <w:rPr>
          <w:rFonts w:ascii="宋体" w:hAnsi="宋体" w:hint="eastAsia"/>
          <w:szCs w:val="21"/>
        </w:rPr>
        <w:t>主线全长约29.7km（其中新昌段长约28km，嵊州段长约1.7km），全线设枢纽互通立交</w:t>
      </w:r>
      <w:r>
        <w:rPr>
          <w:rFonts w:ascii="宋体" w:hAnsi="宋体"/>
          <w:szCs w:val="21"/>
        </w:rPr>
        <w:t xml:space="preserve"> 2 </w:t>
      </w:r>
      <w:r>
        <w:rPr>
          <w:rFonts w:ascii="宋体" w:hAnsi="宋体" w:hint="eastAsia"/>
          <w:szCs w:val="21"/>
        </w:rPr>
        <w:t>处（小将、新合），一般互通立交</w:t>
      </w:r>
      <w:r>
        <w:rPr>
          <w:rFonts w:ascii="宋体" w:hAnsi="宋体"/>
          <w:szCs w:val="21"/>
        </w:rPr>
        <w:t xml:space="preserve"> 3 </w:t>
      </w:r>
      <w:r>
        <w:rPr>
          <w:rFonts w:ascii="宋体" w:hAnsi="宋体" w:hint="eastAsia"/>
          <w:szCs w:val="21"/>
        </w:rPr>
        <w:t>处（巧英、小将、董村），桥梁总长约10.9km（含互通主线桥及分离桥），隧道总长约10.9km，桥隧占比73.3%。设互通匝道收费站3处，监控分中心1处、养护工区1处，隧道管理站2处，交警、路政辅助用房1处。同步</w:t>
      </w:r>
      <w:proofErr w:type="gramStart"/>
      <w:r>
        <w:rPr>
          <w:rFonts w:ascii="宋体" w:hAnsi="宋体" w:hint="eastAsia"/>
          <w:szCs w:val="21"/>
        </w:rPr>
        <w:t>建设巧英互通</w:t>
      </w:r>
      <w:proofErr w:type="gramEnd"/>
      <w:r>
        <w:rPr>
          <w:rFonts w:ascii="宋体" w:hAnsi="宋体" w:hint="eastAsia"/>
          <w:szCs w:val="21"/>
        </w:rPr>
        <w:t>连接线1.6km、小将互通连接1.95km。共计占用土地约174.89公顷，拆迁建筑物约5.72万m</w:t>
      </w:r>
      <w:r>
        <w:rPr>
          <w:rFonts w:ascii="宋体" w:hAnsi="宋体"/>
          <w:szCs w:val="21"/>
          <w:vertAlign w:val="superscript"/>
        </w:rPr>
        <w:t>2</w:t>
      </w:r>
      <w:r>
        <w:rPr>
          <w:rFonts w:ascii="宋体" w:hAnsi="宋体" w:hint="eastAsia"/>
          <w:szCs w:val="21"/>
        </w:rPr>
        <w:t>。</w:t>
      </w:r>
    </w:p>
    <w:p w14:paraId="49CB8B6A" w14:textId="77777777" w:rsidR="00A36FC3" w:rsidRDefault="00AF7C3F">
      <w:pPr>
        <w:spacing w:line="360" w:lineRule="auto"/>
        <w:ind w:firstLineChars="200" w:firstLine="420"/>
        <w:rPr>
          <w:rFonts w:ascii="宋体" w:hAnsi="宋体"/>
          <w:szCs w:val="21"/>
        </w:rPr>
      </w:pPr>
      <w:r>
        <w:rPr>
          <w:rFonts w:ascii="宋体" w:hAnsi="宋体" w:hint="eastAsia"/>
          <w:szCs w:val="21"/>
        </w:rPr>
        <w:t>本项目按交通运输部《公路工程技术标准》(JTG B01—2014)、《公路路线设计规范》(JTG D20—2017）中相关规定执行。根据本项目在公路网中的地位、功能及交通量预测结果，结合通行能力分析及服务水平评价结果，确定本项目主线全线采用双向六车道高速公路标准，设计速度100km/h，路基宽度33.5m。</w:t>
      </w:r>
    </w:p>
    <w:p w14:paraId="20B03E7F" w14:textId="77777777" w:rsidR="00A36FC3" w:rsidRDefault="00AF7C3F">
      <w:pPr>
        <w:spacing w:line="360" w:lineRule="auto"/>
        <w:ind w:firstLineChars="200" w:firstLine="420"/>
        <w:rPr>
          <w:rFonts w:ascii="宋体" w:hAnsi="宋体"/>
          <w:szCs w:val="21"/>
        </w:rPr>
      </w:pPr>
      <w:r>
        <w:rPr>
          <w:rFonts w:ascii="宋体" w:hAnsi="宋体" w:hint="eastAsia"/>
          <w:szCs w:val="21"/>
        </w:rPr>
        <w:t>本工程推荐方案估算总投资约为95.91亿元，其中建安费约为64.04亿元。</w:t>
      </w:r>
    </w:p>
    <w:p w14:paraId="245A5193" w14:textId="77777777" w:rsidR="00A36FC3" w:rsidRDefault="00AF7C3F">
      <w:pPr>
        <w:spacing w:line="360" w:lineRule="auto"/>
        <w:ind w:firstLineChars="200" w:firstLine="420"/>
        <w:rPr>
          <w:rFonts w:ascii="宋体" w:hAnsi="宋体"/>
          <w:szCs w:val="21"/>
        </w:rPr>
      </w:pPr>
      <w:r>
        <w:rPr>
          <w:rFonts w:ascii="宋体" w:hAnsi="宋体" w:hint="eastAsia"/>
          <w:szCs w:val="21"/>
        </w:rPr>
        <w:t>本项目目前已完成工程可行性研究报告审查；建设规模以项目审批（核准）部门许可文件为准。</w:t>
      </w:r>
    </w:p>
    <w:p w14:paraId="37F83A29" w14:textId="77777777" w:rsidR="00A36FC3" w:rsidRDefault="00AF7C3F">
      <w:pPr>
        <w:keepNext/>
        <w:keepLines/>
        <w:spacing w:before="120" w:after="120" w:line="360" w:lineRule="auto"/>
        <w:outlineLvl w:val="1"/>
        <w:rPr>
          <w:rFonts w:ascii="宋体" w:hAnsi="宋体"/>
          <w:bCs/>
          <w:szCs w:val="21"/>
        </w:rPr>
      </w:pPr>
      <w:bookmarkStart w:id="385" w:name="_Toc139209471"/>
      <w:r>
        <w:rPr>
          <w:rFonts w:ascii="宋体" w:hAnsi="宋体" w:hint="eastAsia"/>
          <w:bCs/>
          <w:szCs w:val="21"/>
        </w:rPr>
        <w:t>2. 项目质量目标、运营管理目标和服务质量目标</w:t>
      </w:r>
      <w:bookmarkEnd w:id="385"/>
    </w:p>
    <w:p w14:paraId="48DC14DB" w14:textId="77777777" w:rsidR="00A36FC3" w:rsidRDefault="00AF7C3F">
      <w:pPr>
        <w:spacing w:line="360" w:lineRule="auto"/>
        <w:ind w:firstLineChars="200" w:firstLine="420"/>
        <w:rPr>
          <w:rFonts w:ascii="宋体" w:hAnsi="宋体"/>
          <w:szCs w:val="21"/>
        </w:rPr>
      </w:pPr>
      <w:r>
        <w:rPr>
          <w:rFonts w:ascii="宋体" w:hAnsi="宋体" w:hint="eastAsia"/>
          <w:szCs w:val="21"/>
        </w:rPr>
        <w:t>2.1 建设期质量标准</w:t>
      </w:r>
    </w:p>
    <w:p w14:paraId="3E18E6DB" w14:textId="77777777" w:rsidR="00A36FC3" w:rsidRDefault="00AF7C3F">
      <w:pPr>
        <w:spacing w:line="360" w:lineRule="auto"/>
        <w:ind w:firstLineChars="200" w:firstLine="420"/>
        <w:rPr>
          <w:rFonts w:ascii="宋体" w:hAnsi="宋体"/>
          <w:szCs w:val="21"/>
        </w:rPr>
      </w:pPr>
      <w:r>
        <w:rPr>
          <w:rFonts w:ascii="宋体" w:hAnsi="宋体" w:hint="eastAsia"/>
          <w:szCs w:val="21"/>
        </w:rPr>
        <w:t>（1）项目建设技术标准应符合《公路工程技术标准》（JTG B01-2014）、项目批文、各级交通运输主管部门制定的相关规范和要求。</w:t>
      </w:r>
    </w:p>
    <w:p w14:paraId="5C5D3C78" w14:textId="77777777" w:rsidR="00A36FC3" w:rsidRDefault="00AF7C3F">
      <w:pPr>
        <w:spacing w:line="360" w:lineRule="auto"/>
        <w:ind w:firstLineChars="200" w:firstLine="420"/>
        <w:rPr>
          <w:rFonts w:ascii="宋体" w:hAnsi="宋体"/>
          <w:szCs w:val="21"/>
        </w:rPr>
      </w:pPr>
      <w:r>
        <w:rPr>
          <w:rFonts w:ascii="宋体" w:hAnsi="宋体" w:hint="eastAsia"/>
          <w:szCs w:val="21"/>
        </w:rPr>
        <w:t>（2）交工验收的工程质量目标：分项工程合格率100%，路面行驶质量指数RQI≥95，交工质量合格。</w:t>
      </w:r>
    </w:p>
    <w:p w14:paraId="7FE5AA6C" w14:textId="77777777" w:rsidR="00A36FC3" w:rsidRDefault="00AF7C3F">
      <w:pPr>
        <w:spacing w:line="360" w:lineRule="auto"/>
        <w:ind w:firstLineChars="200" w:firstLine="420"/>
        <w:rPr>
          <w:rFonts w:ascii="宋体" w:hAnsi="宋体"/>
          <w:szCs w:val="21"/>
        </w:rPr>
      </w:pPr>
      <w:r>
        <w:rPr>
          <w:rFonts w:ascii="宋体" w:hAnsi="宋体" w:hint="eastAsia"/>
          <w:szCs w:val="21"/>
        </w:rPr>
        <w:t>（3）竣工验收的工程质量目标：竣工验收工程质量评定为90分及以上且工程质量等级为优良，路面行驶质量指数RQI≥94。</w:t>
      </w:r>
    </w:p>
    <w:p w14:paraId="28C7E17B" w14:textId="77777777" w:rsidR="00A36FC3" w:rsidRDefault="00AF7C3F">
      <w:pPr>
        <w:spacing w:line="360" w:lineRule="auto"/>
        <w:ind w:firstLineChars="200" w:firstLine="420"/>
        <w:rPr>
          <w:rFonts w:ascii="宋体" w:hAnsi="宋体"/>
          <w:szCs w:val="21"/>
        </w:rPr>
      </w:pPr>
      <w:r>
        <w:rPr>
          <w:rFonts w:ascii="宋体" w:hAnsi="宋体" w:hint="eastAsia"/>
          <w:szCs w:val="21"/>
        </w:rPr>
        <w:t>（4）施工环保目标：控制噪声、粉尘、固体废弃物、有毒有害气体、污水污染，排放达标，无严重扰民；无环保事件发生；按规定及时通过环评及水保验收。</w:t>
      </w:r>
    </w:p>
    <w:p w14:paraId="1721E30F" w14:textId="77777777" w:rsidR="00A36FC3" w:rsidRDefault="00AF7C3F">
      <w:pPr>
        <w:spacing w:line="360" w:lineRule="auto"/>
        <w:ind w:firstLineChars="200" w:firstLine="420"/>
        <w:rPr>
          <w:rFonts w:ascii="宋体" w:hAnsi="宋体"/>
          <w:szCs w:val="21"/>
        </w:rPr>
      </w:pPr>
      <w:r>
        <w:rPr>
          <w:rFonts w:ascii="宋体" w:hAnsi="宋体" w:hint="eastAsia"/>
          <w:szCs w:val="21"/>
        </w:rPr>
        <w:t>2.2 运营期质量标准</w:t>
      </w:r>
    </w:p>
    <w:p w14:paraId="0A1072D8" w14:textId="77777777" w:rsidR="00A36FC3" w:rsidRDefault="00AF7C3F">
      <w:pPr>
        <w:spacing w:line="360" w:lineRule="auto"/>
        <w:ind w:firstLineChars="200" w:firstLine="420"/>
        <w:rPr>
          <w:rFonts w:ascii="宋体" w:hAnsi="宋体"/>
          <w:szCs w:val="21"/>
        </w:rPr>
      </w:pPr>
      <w:r>
        <w:rPr>
          <w:rFonts w:ascii="宋体" w:hAnsi="宋体" w:hint="eastAsia"/>
          <w:szCs w:val="21"/>
        </w:rPr>
        <w:t>（1）公路技术状况指数 MQI≥95；路面技术状况指数 PQI≥94，优等路率96%以上，路面行驶质量指数RQI≥93.5，一、二类桥隧比例98%以上，全线边坡稳定；省级及以上行业主管部门另有规定的，从其规定。</w:t>
      </w:r>
    </w:p>
    <w:p w14:paraId="34128B61" w14:textId="77777777" w:rsidR="00A36FC3" w:rsidRDefault="00AF7C3F">
      <w:pPr>
        <w:spacing w:line="360" w:lineRule="auto"/>
        <w:ind w:firstLineChars="200" w:firstLine="420"/>
        <w:rPr>
          <w:rFonts w:ascii="宋体" w:hAnsi="宋体"/>
          <w:szCs w:val="21"/>
        </w:rPr>
      </w:pPr>
      <w:r>
        <w:rPr>
          <w:rFonts w:ascii="宋体" w:hAnsi="宋体" w:hint="eastAsia"/>
          <w:szCs w:val="21"/>
        </w:rPr>
        <w:t>（2）树木、花草的成活率≥95％，保存率≥95％。</w:t>
      </w:r>
    </w:p>
    <w:p w14:paraId="4679E9F2" w14:textId="77777777" w:rsidR="00A36FC3" w:rsidRDefault="00AF7C3F">
      <w:pPr>
        <w:spacing w:line="360" w:lineRule="auto"/>
        <w:ind w:firstLineChars="200" w:firstLine="420"/>
        <w:rPr>
          <w:rFonts w:ascii="宋体" w:hAnsi="宋体"/>
          <w:szCs w:val="21"/>
        </w:rPr>
      </w:pPr>
      <w:r>
        <w:rPr>
          <w:rFonts w:ascii="宋体" w:hAnsi="宋体" w:hint="eastAsia"/>
          <w:szCs w:val="21"/>
        </w:rPr>
        <w:t>（3）工程养护质量目标：预防养护、修复养护、专项养护、应急养护工程质量评定均为合格。</w:t>
      </w:r>
    </w:p>
    <w:p w14:paraId="4E10BD5C" w14:textId="77777777" w:rsidR="00A36FC3" w:rsidRDefault="00AF7C3F">
      <w:pPr>
        <w:spacing w:line="360" w:lineRule="auto"/>
        <w:ind w:firstLineChars="200" w:firstLine="420"/>
        <w:rPr>
          <w:rFonts w:ascii="宋体" w:hAnsi="宋体"/>
          <w:szCs w:val="21"/>
        </w:rPr>
      </w:pPr>
      <w:r>
        <w:rPr>
          <w:rFonts w:ascii="宋体" w:hAnsi="宋体" w:hint="eastAsia"/>
          <w:szCs w:val="21"/>
        </w:rPr>
        <w:t>（4）运营养护环保目标：达到行业要求。</w:t>
      </w:r>
    </w:p>
    <w:p w14:paraId="733D4118" w14:textId="77777777" w:rsidR="00A36FC3" w:rsidRDefault="00AF7C3F">
      <w:pPr>
        <w:spacing w:line="360" w:lineRule="auto"/>
        <w:ind w:firstLineChars="200" w:firstLine="420"/>
        <w:rPr>
          <w:rFonts w:ascii="宋体" w:hAnsi="宋体"/>
          <w:szCs w:val="21"/>
        </w:rPr>
      </w:pPr>
      <w:r>
        <w:rPr>
          <w:rFonts w:ascii="宋体" w:hAnsi="宋体" w:hint="eastAsia"/>
          <w:szCs w:val="21"/>
        </w:rPr>
        <w:t>2.3 服务质量目标</w:t>
      </w:r>
    </w:p>
    <w:p w14:paraId="0FF72B49" w14:textId="77777777" w:rsidR="00A36FC3" w:rsidRDefault="00AF7C3F">
      <w:pPr>
        <w:spacing w:line="360" w:lineRule="auto"/>
        <w:ind w:firstLineChars="200" w:firstLine="420"/>
        <w:rPr>
          <w:rFonts w:ascii="宋体" w:hAnsi="宋体"/>
          <w:szCs w:val="21"/>
        </w:rPr>
      </w:pPr>
      <w:r>
        <w:rPr>
          <w:rFonts w:ascii="宋体" w:hAnsi="宋体" w:hint="eastAsia"/>
          <w:szCs w:val="21"/>
        </w:rPr>
        <w:t>应符合省级及以上行业主管部门制定的相关标准。</w:t>
      </w:r>
    </w:p>
    <w:p w14:paraId="184442D9" w14:textId="77777777" w:rsidR="00A36FC3" w:rsidRDefault="00AF7C3F">
      <w:pPr>
        <w:spacing w:line="360" w:lineRule="auto"/>
        <w:ind w:firstLineChars="200" w:firstLine="420"/>
        <w:rPr>
          <w:rFonts w:ascii="宋体" w:hAnsi="宋体"/>
          <w:szCs w:val="21"/>
        </w:rPr>
      </w:pPr>
      <w:r>
        <w:rPr>
          <w:rFonts w:ascii="宋体" w:hAnsi="宋体" w:hint="eastAsia"/>
          <w:szCs w:val="21"/>
        </w:rPr>
        <w:t>2.</w:t>
      </w:r>
      <w:r>
        <w:rPr>
          <w:rFonts w:ascii="宋体" w:hAnsi="宋体"/>
          <w:szCs w:val="21"/>
        </w:rPr>
        <w:t>4</w:t>
      </w:r>
      <w:r>
        <w:rPr>
          <w:rFonts w:ascii="宋体" w:hAnsi="宋体" w:hint="eastAsia"/>
          <w:szCs w:val="21"/>
        </w:rPr>
        <w:t xml:space="preserve"> 安全与应急目标</w:t>
      </w:r>
    </w:p>
    <w:p w14:paraId="0DC54292" w14:textId="77777777" w:rsidR="00A36FC3" w:rsidRDefault="00AF7C3F">
      <w:pPr>
        <w:spacing w:line="360" w:lineRule="auto"/>
        <w:ind w:firstLineChars="200" w:firstLine="420"/>
        <w:rPr>
          <w:rFonts w:ascii="宋体" w:hAnsi="宋体"/>
          <w:szCs w:val="21"/>
        </w:rPr>
      </w:pPr>
      <w:r>
        <w:rPr>
          <w:rFonts w:ascii="宋体" w:hAnsi="宋体" w:hint="eastAsia"/>
          <w:szCs w:val="21"/>
        </w:rPr>
        <w:t>符合部、省行业及属地市级政府管理部门相关要求。不发生较大及以上安全生产责任事故，不发生较大及以上社会影响事件。</w:t>
      </w:r>
    </w:p>
    <w:p w14:paraId="6397964E" w14:textId="77777777" w:rsidR="00A36FC3" w:rsidRDefault="00AF7C3F">
      <w:pPr>
        <w:keepNext/>
        <w:keepLines/>
        <w:spacing w:before="120" w:after="120" w:line="360" w:lineRule="auto"/>
        <w:outlineLvl w:val="1"/>
        <w:rPr>
          <w:rFonts w:ascii="宋体" w:hAnsi="宋体"/>
          <w:bCs/>
          <w:szCs w:val="21"/>
        </w:rPr>
      </w:pPr>
      <w:bookmarkStart w:id="386" w:name="_Toc139209472"/>
      <w:r>
        <w:rPr>
          <w:rFonts w:ascii="宋体" w:hAnsi="宋体" w:hint="eastAsia"/>
          <w:bCs/>
          <w:szCs w:val="21"/>
        </w:rPr>
        <w:t>3. 特许经营模式</w:t>
      </w:r>
      <w:bookmarkEnd w:id="386"/>
    </w:p>
    <w:p w14:paraId="496E222D" w14:textId="77777777" w:rsidR="00A36FC3" w:rsidRDefault="00AF7C3F">
      <w:pPr>
        <w:spacing w:line="360" w:lineRule="auto"/>
        <w:ind w:firstLineChars="200" w:firstLine="420"/>
        <w:rPr>
          <w:rFonts w:ascii="宋体" w:hAnsi="宋体"/>
          <w:szCs w:val="21"/>
        </w:rPr>
      </w:pPr>
      <w:r>
        <w:rPr>
          <w:rFonts w:ascii="宋体" w:hAnsi="宋体" w:hint="eastAsia"/>
          <w:szCs w:val="21"/>
        </w:rPr>
        <w:t>3.1 项目总投资</w:t>
      </w:r>
    </w:p>
    <w:p w14:paraId="2121EB25" w14:textId="77777777" w:rsidR="00A36FC3" w:rsidRDefault="00AF7C3F">
      <w:pPr>
        <w:spacing w:line="360" w:lineRule="auto"/>
        <w:ind w:firstLineChars="200" w:firstLine="420"/>
        <w:rPr>
          <w:rFonts w:ascii="宋体" w:hAnsi="宋体"/>
          <w:szCs w:val="21"/>
        </w:rPr>
      </w:pPr>
      <w:r>
        <w:rPr>
          <w:rFonts w:ascii="宋体" w:hAnsi="宋体" w:hint="eastAsia"/>
          <w:szCs w:val="21"/>
        </w:rPr>
        <w:t>根据《鄞州至宁海高速公路西延（新昌联络线）工程可行性研究报告》，本项目估算总投资约为95.91亿元，其中建安费约为64.04亿元。本项目总投资最终以经批复的项目初步设计概算为准，项目实际总投资不得超过经批复的概算总投资（特许权协议第5.3.5款除外）。</w:t>
      </w:r>
      <w:proofErr w:type="gramStart"/>
      <w:r>
        <w:rPr>
          <w:rFonts w:ascii="宋体" w:hAnsi="宋体" w:hint="eastAsia"/>
          <w:szCs w:val="21"/>
        </w:rPr>
        <w:t>若项目</w:t>
      </w:r>
      <w:proofErr w:type="gramEnd"/>
      <w:r>
        <w:rPr>
          <w:rFonts w:ascii="宋体" w:hAnsi="宋体" w:hint="eastAsia"/>
          <w:szCs w:val="21"/>
        </w:rPr>
        <w:t>实际总投资超过经批复的概算总投资，相应责任和后果由乙方自行承担。</w:t>
      </w:r>
    </w:p>
    <w:p w14:paraId="2D46B944"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3.2 项目资本金  </w:t>
      </w:r>
    </w:p>
    <w:p w14:paraId="0D3E42D8" w14:textId="77777777" w:rsidR="00A36FC3" w:rsidRDefault="00AF7C3F">
      <w:pPr>
        <w:spacing w:line="360" w:lineRule="auto"/>
        <w:ind w:firstLineChars="200" w:firstLine="420"/>
        <w:rPr>
          <w:rFonts w:ascii="宋体" w:hAnsi="宋体"/>
          <w:szCs w:val="21"/>
        </w:rPr>
      </w:pPr>
      <w:r>
        <w:rPr>
          <w:rFonts w:ascii="宋体" w:hAnsi="宋体" w:hint="eastAsia"/>
          <w:szCs w:val="21"/>
        </w:rPr>
        <w:t>本项目资本金不得低于项目批复概算总投资的35％，暂定为人民币（大写）叁拾叁亿伍仟柒佰万元整（￥</w:t>
      </w:r>
      <w:r>
        <w:rPr>
          <w:rFonts w:ascii="宋体" w:hAnsi="宋体"/>
          <w:szCs w:val="21"/>
        </w:rPr>
        <w:t>3,357</w:t>
      </w:r>
      <w:r>
        <w:rPr>
          <w:rFonts w:ascii="宋体" w:hAnsi="宋体" w:hint="eastAsia"/>
          <w:szCs w:val="21"/>
        </w:rPr>
        <w:t>,000,000元）（最终金额以批复概算总投资的35%计算）。项目资本金由乙方负责全额出资。乙方应严格执行国家关于固定资产投资项目资本金管理的有关规定。</w:t>
      </w:r>
    </w:p>
    <w:p w14:paraId="2897037B" w14:textId="77777777" w:rsidR="00A36FC3" w:rsidRDefault="00AF7C3F">
      <w:pPr>
        <w:spacing w:line="360" w:lineRule="auto"/>
        <w:ind w:firstLineChars="200" w:firstLine="420"/>
        <w:rPr>
          <w:rFonts w:ascii="宋体" w:hAnsi="宋体"/>
          <w:szCs w:val="21"/>
        </w:rPr>
      </w:pPr>
      <w:r>
        <w:rPr>
          <w:rFonts w:ascii="宋体" w:hAnsi="宋体"/>
          <w:szCs w:val="21"/>
        </w:rPr>
        <w:t xml:space="preserve">3.3 </w:t>
      </w:r>
      <w:r>
        <w:rPr>
          <w:rFonts w:ascii="宋体" w:hAnsi="宋体" w:hint="eastAsia"/>
          <w:szCs w:val="21"/>
        </w:rPr>
        <w:t>特许经营期</w:t>
      </w:r>
    </w:p>
    <w:p w14:paraId="446D4333" w14:textId="77777777" w:rsidR="00A36FC3" w:rsidRDefault="00AF7C3F">
      <w:pPr>
        <w:spacing w:line="360" w:lineRule="auto"/>
        <w:ind w:firstLineChars="200" w:firstLine="420"/>
        <w:rPr>
          <w:rFonts w:ascii="宋体" w:hAnsi="宋体"/>
          <w:szCs w:val="21"/>
        </w:rPr>
      </w:pPr>
      <w:r>
        <w:rPr>
          <w:rFonts w:ascii="宋体" w:hAnsi="宋体" w:hint="eastAsia"/>
          <w:szCs w:val="21"/>
        </w:rPr>
        <w:t>本项目特许经营</w:t>
      </w:r>
      <w:proofErr w:type="gramStart"/>
      <w:r>
        <w:rPr>
          <w:rFonts w:ascii="宋体" w:hAnsi="宋体" w:hint="eastAsia"/>
          <w:szCs w:val="21"/>
        </w:rPr>
        <w:t>期分为</w:t>
      </w:r>
      <w:proofErr w:type="gramEnd"/>
      <w:r>
        <w:rPr>
          <w:rFonts w:ascii="宋体" w:hAnsi="宋体" w:hint="eastAsia"/>
          <w:szCs w:val="21"/>
        </w:rPr>
        <w:t>建设期（含施工期）和运营期（</w:t>
      </w:r>
      <w:proofErr w:type="gramStart"/>
      <w:r>
        <w:rPr>
          <w:rFonts w:ascii="宋体" w:hAnsi="宋体" w:hint="eastAsia"/>
          <w:szCs w:val="21"/>
        </w:rPr>
        <w:t>含收费期</w:t>
      </w:r>
      <w:proofErr w:type="gramEnd"/>
      <w:r>
        <w:rPr>
          <w:rFonts w:ascii="宋体" w:hAnsi="宋体" w:hint="eastAsia"/>
          <w:szCs w:val="21"/>
        </w:rPr>
        <w:t>）。</w:t>
      </w:r>
    </w:p>
    <w:p w14:paraId="2EB7DA3D" w14:textId="77777777" w:rsidR="00A36FC3" w:rsidRDefault="00AF7C3F">
      <w:pPr>
        <w:spacing w:line="360" w:lineRule="auto"/>
        <w:ind w:firstLineChars="200" w:firstLine="420"/>
        <w:rPr>
          <w:rFonts w:ascii="宋体" w:hAnsi="宋体"/>
          <w:szCs w:val="21"/>
        </w:rPr>
      </w:pPr>
      <w:r>
        <w:rPr>
          <w:rFonts w:ascii="宋体" w:hAnsi="宋体" w:hint="eastAsia"/>
          <w:szCs w:val="21"/>
        </w:rPr>
        <w:t>建设期：指本项目特许权协议签署之日起至项目交工日止；施工期指开</w:t>
      </w:r>
      <w:proofErr w:type="gramStart"/>
      <w:r>
        <w:rPr>
          <w:rFonts w:ascii="宋体" w:hAnsi="宋体" w:hint="eastAsia"/>
          <w:szCs w:val="21"/>
        </w:rPr>
        <w:t>工令</w:t>
      </w:r>
      <w:proofErr w:type="gramEnd"/>
      <w:r>
        <w:rPr>
          <w:rFonts w:ascii="宋体" w:hAnsi="宋体" w:hint="eastAsia"/>
          <w:szCs w:val="21"/>
        </w:rPr>
        <w:t>签发之日起至项目交工日止，施工期暂定</w:t>
      </w:r>
      <w:r>
        <w:rPr>
          <w:rFonts w:ascii="宋体" w:hAnsi="宋体"/>
          <w:szCs w:val="21"/>
        </w:rPr>
        <w:t>36</w:t>
      </w:r>
      <w:r>
        <w:rPr>
          <w:rFonts w:ascii="宋体" w:hAnsi="宋体" w:hint="eastAsia"/>
          <w:szCs w:val="21"/>
        </w:rPr>
        <w:t>个月（最终以项目初步设计批复为准）。</w:t>
      </w:r>
    </w:p>
    <w:p w14:paraId="5E3C206A" w14:textId="77777777" w:rsidR="00A36FC3" w:rsidRDefault="00AF7C3F">
      <w:pPr>
        <w:spacing w:line="360" w:lineRule="auto"/>
        <w:ind w:firstLineChars="200" w:firstLine="420"/>
        <w:rPr>
          <w:rFonts w:ascii="宋体" w:hAnsi="宋体"/>
          <w:szCs w:val="21"/>
        </w:rPr>
      </w:pPr>
      <w:r>
        <w:rPr>
          <w:rFonts w:ascii="宋体" w:hAnsi="宋体" w:hint="eastAsia"/>
          <w:szCs w:val="21"/>
        </w:rPr>
        <w:t>运营期：指项目交工日次日起至项目移交之日止；收费期指本项目自获浙江省人民政府批准的收费之日起</w:t>
      </w:r>
      <w:proofErr w:type="gramStart"/>
      <w:r>
        <w:rPr>
          <w:rFonts w:ascii="宋体" w:hAnsi="宋体" w:hint="eastAsia"/>
          <w:szCs w:val="21"/>
        </w:rPr>
        <w:t>至收费</w:t>
      </w:r>
      <w:proofErr w:type="gramEnd"/>
      <w:r>
        <w:rPr>
          <w:rFonts w:ascii="宋体" w:hAnsi="宋体" w:hint="eastAsia"/>
          <w:szCs w:val="21"/>
        </w:rPr>
        <w:t xml:space="preserve">期限届满。收费期为      年（即     </w:t>
      </w:r>
      <w:proofErr w:type="gramStart"/>
      <w:r>
        <w:rPr>
          <w:rFonts w:ascii="宋体" w:hAnsi="宋体" w:hint="eastAsia"/>
          <w:szCs w:val="21"/>
        </w:rPr>
        <w:t>个</w:t>
      </w:r>
      <w:proofErr w:type="gramEnd"/>
      <w:r>
        <w:rPr>
          <w:rFonts w:ascii="宋体" w:hAnsi="宋体" w:hint="eastAsia"/>
          <w:szCs w:val="21"/>
        </w:rPr>
        <w:t>月），最终以浙江省人民政府批复为准。本项目收费起止时间根据省政府最终批复确定。</w:t>
      </w:r>
    </w:p>
    <w:p w14:paraId="43B45C92" w14:textId="77777777" w:rsidR="00A36FC3" w:rsidRDefault="00AF7C3F">
      <w:pPr>
        <w:spacing w:line="360" w:lineRule="auto"/>
        <w:ind w:firstLineChars="200" w:firstLine="420"/>
        <w:rPr>
          <w:rFonts w:ascii="宋体" w:hAnsi="宋体"/>
          <w:szCs w:val="21"/>
        </w:rPr>
      </w:pPr>
      <w:r>
        <w:rPr>
          <w:rFonts w:ascii="宋体" w:hAnsi="宋体"/>
          <w:szCs w:val="21"/>
        </w:rPr>
        <w:t xml:space="preserve">3.4 </w:t>
      </w:r>
      <w:r>
        <w:rPr>
          <w:rFonts w:ascii="宋体" w:hAnsi="宋体" w:hint="eastAsia"/>
          <w:szCs w:val="21"/>
        </w:rPr>
        <w:t>回报机制</w:t>
      </w:r>
    </w:p>
    <w:p w14:paraId="7950339D" w14:textId="77777777" w:rsidR="00A36FC3" w:rsidRDefault="00AF7C3F">
      <w:pPr>
        <w:spacing w:line="360" w:lineRule="auto"/>
        <w:ind w:firstLineChars="200" w:firstLine="420"/>
        <w:rPr>
          <w:rFonts w:ascii="宋体" w:hAnsi="宋体"/>
          <w:szCs w:val="21"/>
        </w:rPr>
      </w:pPr>
      <w:r>
        <w:rPr>
          <w:rFonts w:ascii="宋体" w:hAnsi="宋体" w:hint="eastAsia"/>
          <w:szCs w:val="21"/>
        </w:rPr>
        <w:t>本项目回报机制为使用者付费。本项目使用者付费来源包括车辆通行费收入和其他业务收入。车辆通行费收入是指项目公司按照国家规定收取的车辆通行费收入；其他业务收入包括项目沿线规定区域内服务设施收入、项目沿线规定区域内的广告经营收入等。项目公司按照行业管理的要求并保证满足公路运营需要，对项目沿线服务设施采取自主经营、合资、合作经营、承包与租赁经营等商业形式进行开发，相关合同的期限均不得超过项目特许经营期。</w:t>
      </w:r>
    </w:p>
    <w:p w14:paraId="14D9016D" w14:textId="77777777" w:rsidR="00A36FC3" w:rsidRDefault="00AF7C3F">
      <w:pPr>
        <w:keepNext/>
        <w:keepLines/>
        <w:spacing w:before="120" w:after="120" w:line="360" w:lineRule="auto"/>
        <w:outlineLvl w:val="1"/>
        <w:rPr>
          <w:rFonts w:ascii="宋体" w:hAnsi="宋体"/>
          <w:bCs/>
          <w:szCs w:val="21"/>
        </w:rPr>
      </w:pPr>
      <w:bookmarkStart w:id="387" w:name="_Toc139209473"/>
      <w:r>
        <w:rPr>
          <w:rFonts w:ascii="宋体" w:hAnsi="宋体" w:hint="eastAsia"/>
          <w:bCs/>
          <w:szCs w:val="21"/>
        </w:rPr>
        <w:t>4. 甲方的权利和义务</w:t>
      </w:r>
      <w:bookmarkEnd w:id="387"/>
    </w:p>
    <w:p w14:paraId="641881F2" w14:textId="77777777" w:rsidR="00A36FC3" w:rsidRDefault="00AF7C3F">
      <w:pPr>
        <w:spacing w:line="360" w:lineRule="auto"/>
        <w:ind w:firstLineChars="200" w:firstLine="420"/>
        <w:rPr>
          <w:rFonts w:ascii="宋体" w:hAnsi="宋体"/>
          <w:szCs w:val="21"/>
        </w:rPr>
      </w:pPr>
      <w:r>
        <w:rPr>
          <w:rFonts w:ascii="宋体" w:hAnsi="宋体" w:hint="eastAsia"/>
          <w:szCs w:val="21"/>
        </w:rPr>
        <w:t>4.1 甲方有权自行或委托专业机构对乙方出资情况、资金的使用、设立项目公司以及对项目的设计、建设、运营、养护和维修进行监督管理。</w:t>
      </w:r>
    </w:p>
    <w:p w14:paraId="1B3E0878" w14:textId="77777777" w:rsidR="00A36FC3" w:rsidRDefault="00AF7C3F">
      <w:pPr>
        <w:spacing w:line="360" w:lineRule="auto"/>
        <w:ind w:firstLineChars="200" w:firstLine="420"/>
        <w:rPr>
          <w:rFonts w:ascii="宋体" w:hAnsi="宋体"/>
          <w:szCs w:val="21"/>
        </w:rPr>
      </w:pPr>
      <w:r>
        <w:rPr>
          <w:rFonts w:ascii="宋体" w:hAnsi="宋体" w:hint="eastAsia"/>
          <w:szCs w:val="21"/>
        </w:rPr>
        <w:t>4.2 甲方应按照国家及项目所在地有关法律及法规，在其权限和管辖范围内尽力协助乙方及时获得设立项目公司、投资以及项目公司进行项目融资贷款、设计、建设、运营、养护及管理所必需的批文；协调审批部门以获得本项目所需的相关批准。</w:t>
      </w:r>
    </w:p>
    <w:p w14:paraId="35D7981F" w14:textId="77777777" w:rsidR="00A36FC3" w:rsidRDefault="00AF7C3F">
      <w:pPr>
        <w:spacing w:line="360" w:lineRule="auto"/>
        <w:ind w:firstLineChars="200" w:firstLine="420"/>
        <w:rPr>
          <w:rFonts w:ascii="宋体" w:hAnsi="宋体"/>
          <w:szCs w:val="21"/>
        </w:rPr>
      </w:pPr>
      <w:r>
        <w:rPr>
          <w:rFonts w:ascii="宋体" w:hAnsi="宋体" w:hint="eastAsia"/>
          <w:szCs w:val="21"/>
        </w:rPr>
        <w:t>4.3 在下列各项条件完成后30日内，甲方与项目公司签订特许权协议：</w:t>
      </w:r>
    </w:p>
    <w:p w14:paraId="2AF39D67" w14:textId="77777777" w:rsidR="00A36FC3" w:rsidRDefault="00AF7C3F">
      <w:pPr>
        <w:spacing w:line="360" w:lineRule="auto"/>
        <w:ind w:firstLineChars="200" w:firstLine="420"/>
        <w:rPr>
          <w:rFonts w:ascii="宋体" w:hAnsi="宋体"/>
          <w:szCs w:val="21"/>
        </w:rPr>
      </w:pPr>
      <w:r>
        <w:rPr>
          <w:rFonts w:ascii="宋体" w:hAnsi="宋体" w:hint="eastAsia"/>
          <w:szCs w:val="21"/>
        </w:rPr>
        <w:t>a. 乙方按要求组建成立项目公司；</w:t>
      </w:r>
    </w:p>
    <w:p w14:paraId="5EEA3E79" w14:textId="77777777" w:rsidR="00A36FC3" w:rsidRDefault="00AF7C3F">
      <w:pPr>
        <w:spacing w:line="360" w:lineRule="auto"/>
        <w:ind w:firstLineChars="200" w:firstLine="420"/>
        <w:rPr>
          <w:rFonts w:ascii="宋体" w:hAnsi="宋体"/>
          <w:szCs w:val="21"/>
        </w:rPr>
      </w:pPr>
      <w:r>
        <w:rPr>
          <w:rFonts w:ascii="宋体" w:hAnsi="宋体" w:hint="eastAsia"/>
          <w:szCs w:val="21"/>
        </w:rPr>
        <w:t>b. 项目公司已按照约定提交建设期履约保证金。</w:t>
      </w:r>
    </w:p>
    <w:p w14:paraId="5B6BA1CA" w14:textId="77777777" w:rsidR="00A36FC3" w:rsidRDefault="00AF7C3F">
      <w:pPr>
        <w:spacing w:line="360" w:lineRule="auto"/>
        <w:ind w:firstLineChars="200" w:firstLine="420"/>
        <w:rPr>
          <w:rFonts w:ascii="宋体" w:hAnsi="宋体"/>
          <w:szCs w:val="21"/>
        </w:rPr>
      </w:pPr>
      <w:r>
        <w:rPr>
          <w:rFonts w:ascii="宋体" w:hAnsi="宋体" w:hint="eastAsia"/>
          <w:szCs w:val="21"/>
        </w:rPr>
        <w:t>4.4 甲方作为项目的实施机构，负责项目核准前的相关工作，协调、协助解决项目合作过程中出现的相关事宜。</w:t>
      </w:r>
    </w:p>
    <w:p w14:paraId="4B2AA98F" w14:textId="77777777" w:rsidR="00A36FC3" w:rsidRDefault="00AF7C3F">
      <w:pPr>
        <w:spacing w:line="360" w:lineRule="auto"/>
        <w:ind w:firstLineChars="200" w:firstLine="420"/>
        <w:rPr>
          <w:rFonts w:ascii="宋体" w:hAnsi="宋体"/>
          <w:szCs w:val="21"/>
        </w:rPr>
      </w:pPr>
      <w:r>
        <w:rPr>
          <w:rFonts w:ascii="宋体" w:hAnsi="宋体" w:hint="eastAsia"/>
          <w:szCs w:val="21"/>
        </w:rPr>
        <w:t>4.5 甲方不向乙方承诺固定的投资回报率，不承诺最低交通量或最低通行费收入。项目运营期，如国家或浙江省政策发生变化，政策要求补偿的从其规定。</w:t>
      </w:r>
    </w:p>
    <w:p w14:paraId="3EB7B15C" w14:textId="77777777" w:rsidR="00A36FC3" w:rsidRDefault="00AF7C3F">
      <w:pPr>
        <w:spacing w:line="360" w:lineRule="auto"/>
        <w:ind w:firstLineChars="200" w:firstLine="420"/>
        <w:rPr>
          <w:rFonts w:ascii="宋体" w:hAnsi="宋体"/>
          <w:szCs w:val="21"/>
        </w:rPr>
      </w:pPr>
      <w:r>
        <w:rPr>
          <w:rFonts w:ascii="宋体" w:hAnsi="宋体" w:hint="eastAsia"/>
          <w:szCs w:val="21"/>
        </w:rPr>
        <w:t>4.6 项目运营期，车辆通行费收费标准按照同期国家和浙江省政策规定执行。</w:t>
      </w:r>
    </w:p>
    <w:p w14:paraId="281BEB2B" w14:textId="77777777" w:rsidR="00A36FC3" w:rsidRDefault="00AF7C3F">
      <w:pPr>
        <w:keepNext/>
        <w:keepLines/>
        <w:spacing w:before="120" w:after="120" w:line="360" w:lineRule="auto"/>
        <w:outlineLvl w:val="1"/>
        <w:rPr>
          <w:rFonts w:ascii="宋体" w:hAnsi="宋体"/>
          <w:bCs/>
          <w:szCs w:val="21"/>
        </w:rPr>
      </w:pPr>
      <w:bookmarkStart w:id="388" w:name="_Toc139209474"/>
      <w:r>
        <w:rPr>
          <w:rFonts w:ascii="宋体" w:hAnsi="宋体" w:hint="eastAsia"/>
          <w:bCs/>
          <w:szCs w:val="21"/>
        </w:rPr>
        <w:t>5. 乙方的权利和义务</w:t>
      </w:r>
      <w:bookmarkEnd w:id="388"/>
    </w:p>
    <w:p w14:paraId="521994CE" w14:textId="77777777" w:rsidR="00A36FC3" w:rsidRDefault="00AF7C3F">
      <w:pPr>
        <w:spacing w:line="360" w:lineRule="auto"/>
        <w:ind w:firstLineChars="200" w:firstLine="420"/>
        <w:rPr>
          <w:rFonts w:ascii="宋体" w:hAnsi="宋体"/>
          <w:szCs w:val="21"/>
        </w:rPr>
      </w:pPr>
      <w:r>
        <w:rPr>
          <w:rFonts w:ascii="宋体" w:hAnsi="宋体" w:hint="eastAsia"/>
          <w:szCs w:val="21"/>
        </w:rPr>
        <w:t>5.1乙方按《中华人民共和国公司法》及其它相关法律、法规、政策和合同规定出资组建专为本项目提供服务的项目公司，作为本项目的项目法人。甲方将按法律、法规、政策和本协议规定授予乙方及项目公司投资、融资、建设、运营本项目的特许权。</w:t>
      </w:r>
    </w:p>
    <w:p w14:paraId="3A6E87EA" w14:textId="77777777" w:rsidR="00A36FC3" w:rsidRDefault="00AF7C3F">
      <w:pPr>
        <w:spacing w:line="360" w:lineRule="auto"/>
        <w:ind w:firstLineChars="200" w:firstLine="420"/>
        <w:rPr>
          <w:rFonts w:ascii="宋体" w:hAnsi="宋体"/>
          <w:szCs w:val="21"/>
        </w:rPr>
      </w:pPr>
      <w:r>
        <w:rPr>
          <w:rFonts w:ascii="宋体" w:hAnsi="宋体" w:hint="eastAsia"/>
          <w:szCs w:val="21"/>
        </w:rPr>
        <w:t>5.2项目公司应按照特许权协议的规定筹措资金、建设实施、运营管理、养护维修、偿还债务和管理资产等，并享有本项目收费</w:t>
      </w:r>
      <w:proofErr w:type="gramStart"/>
      <w:r>
        <w:rPr>
          <w:rFonts w:ascii="宋体" w:hAnsi="宋体" w:hint="eastAsia"/>
          <w:szCs w:val="21"/>
        </w:rPr>
        <w:t>期车辆</w:t>
      </w:r>
      <w:proofErr w:type="gramEnd"/>
      <w:r>
        <w:rPr>
          <w:rFonts w:ascii="宋体" w:hAnsi="宋体" w:hint="eastAsia"/>
          <w:szCs w:val="21"/>
        </w:rPr>
        <w:t>通行费收费权、服务设施经营权和广告经营权等。合作期满后，项目公司应按照合同的约定将项目、项目附属设施及相关资料无偿移交给交通运输主管部门。</w:t>
      </w:r>
    </w:p>
    <w:p w14:paraId="3D60F71F" w14:textId="77777777" w:rsidR="00A36FC3" w:rsidRDefault="00AF7C3F">
      <w:pPr>
        <w:spacing w:line="360" w:lineRule="auto"/>
        <w:ind w:firstLineChars="200" w:firstLine="420"/>
        <w:rPr>
          <w:rFonts w:ascii="宋体" w:hAnsi="宋体"/>
          <w:szCs w:val="21"/>
        </w:rPr>
      </w:pPr>
      <w:r>
        <w:rPr>
          <w:rFonts w:ascii="宋体" w:hAnsi="宋体" w:hint="eastAsia"/>
          <w:szCs w:val="21"/>
        </w:rPr>
        <w:t>5.3乙方应在本协议签订之日起30日内，按照下列规定组建项目公司，并在项目所在地注册登记获得法人资格。乙方为联合体的，项目公司股东协议对联合体成员作为股东的出资比例、出资额、权利和义务等核心内容约定，应与联合体协议书一致，联合体牵头人和成员应按联合体协议书的约定向甲方承担各自的和连带的责任。</w:t>
      </w:r>
    </w:p>
    <w:p w14:paraId="4BF5354E" w14:textId="77777777" w:rsidR="00A36FC3" w:rsidRDefault="00AF7C3F">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ab/>
        <w:t>项目公司的注册资本不少于人民币3亿元。乙方应按《中华人民共和国公司法》及国家其他相关法律、法规缴纳注册资本，项目公司成立之日起30日内实缴注册资本不低于人民币5000万元，并自公司成立之日起2年内全额实缴到位。项目资本金与注册资本之间的差额计入项目公司资本公积，由项目公司股东各方按照股权比例以现金方式出资。项目公司注册资本的增加、减少、股东变更、股权转让，应按国家有关规定执行并需经甲方批准。</w:t>
      </w:r>
    </w:p>
    <w:p w14:paraId="190AD166" w14:textId="77777777" w:rsidR="00A36FC3" w:rsidRDefault="00AF7C3F">
      <w:pPr>
        <w:spacing w:line="360" w:lineRule="auto"/>
        <w:ind w:firstLineChars="200" w:firstLine="420"/>
        <w:rPr>
          <w:rFonts w:ascii="宋体" w:hAnsi="宋体"/>
          <w:szCs w:val="21"/>
        </w:rPr>
      </w:pPr>
      <w:r>
        <w:rPr>
          <w:rFonts w:ascii="宋体" w:hAnsi="宋体" w:hint="eastAsia"/>
          <w:szCs w:val="21"/>
        </w:rPr>
        <w:t>(2) 项目公司应当配备与拟建工程规模相适应的组织、技术、财务、管理人员和相应机构。项目公司人员及机构设置满足《关于进一步加强公路项目建设单位管理的若干意见》（</w:t>
      </w:r>
      <w:proofErr w:type="gramStart"/>
      <w:r>
        <w:rPr>
          <w:rFonts w:ascii="宋体" w:hAnsi="宋体" w:hint="eastAsia"/>
          <w:szCs w:val="21"/>
        </w:rPr>
        <w:t>交公路发〔2011〕</w:t>
      </w:r>
      <w:proofErr w:type="gramEnd"/>
      <w:r>
        <w:rPr>
          <w:rFonts w:ascii="宋体" w:hAnsi="宋体" w:hint="eastAsia"/>
          <w:szCs w:val="21"/>
        </w:rPr>
        <w:t>438号）及《浙江省高速公路项目建设管理规范》（DB33/T2003-2016）的要求。在满足上述要求前提下，项目公司也可按《公路建设项目代建管理办法》委托代建单位设置项目管理机构。</w:t>
      </w:r>
    </w:p>
    <w:p w14:paraId="4F0FE449" w14:textId="77777777" w:rsidR="00A36FC3" w:rsidRDefault="00AF7C3F">
      <w:pPr>
        <w:spacing w:line="360" w:lineRule="auto"/>
        <w:ind w:firstLineChars="200" w:firstLine="420"/>
        <w:rPr>
          <w:rFonts w:ascii="宋体" w:hAnsi="宋体"/>
          <w:szCs w:val="21"/>
        </w:rPr>
      </w:pPr>
      <w:r>
        <w:rPr>
          <w:rFonts w:ascii="宋体" w:hAnsi="宋体" w:hint="eastAsia"/>
          <w:szCs w:val="21"/>
        </w:rPr>
        <w:t>(3)项目公司应为具有独立法人资格的有限责任公司；项目公司以其全部资产对外承担债务，项目公司股东以其认缴的出资额为限对公司债务承担责任。</w:t>
      </w:r>
    </w:p>
    <w:p w14:paraId="2FB5A122" w14:textId="77777777" w:rsidR="00A36FC3" w:rsidRDefault="00AF7C3F">
      <w:pPr>
        <w:spacing w:line="360" w:lineRule="auto"/>
        <w:ind w:firstLineChars="200" w:firstLine="420"/>
        <w:rPr>
          <w:rFonts w:ascii="宋体" w:hAnsi="宋体"/>
          <w:szCs w:val="21"/>
        </w:rPr>
      </w:pPr>
      <w:r>
        <w:rPr>
          <w:rFonts w:ascii="宋体" w:hAnsi="宋体" w:hint="eastAsia"/>
          <w:szCs w:val="21"/>
        </w:rPr>
        <w:t>(4)项目公司获得市场监督管理机关核发的《企业法人营业执照》之日起，除依法律、法规的规定或本协议的约定专属于乙方的权利、义务外，乙方在本协议项下的其他所有权利、义务，</w:t>
      </w:r>
      <w:proofErr w:type="gramStart"/>
      <w:r>
        <w:rPr>
          <w:rFonts w:ascii="宋体" w:hAnsi="宋体" w:hint="eastAsia"/>
          <w:szCs w:val="21"/>
        </w:rPr>
        <w:t>均转移</w:t>
      </w:r>
      <w:proofErr w:type="gramEnd"/>
      <w:r>
        <w:rPr>
          <w:rFonts w:ascii="宋体" w:hAnsi="宋体" w:hint="eastAsia"/>
          <w:szCs w:val="21"/>
        </w:rPr>
        <w:t>给项目公司继受。</w:t>
      </w:r>
    </w:p>
    <w:p w14:paraId="65F35C4F" w14:textId="77777777" w:rsidR="00A36FC3" w:rsidRDefault="00AF7C3F">
      <w:pPr>
        <w:spacing w:line="360" w:lineRule="auto"/>
        <w:ind w:firstLineChars="200" w:firstLine="420"/>
        <w:rPr>
          <w:rFonts w:ascii="宋体" w:hAnsi="宋体"/>
          <w:szCs w:val="21"/>
        </w:rPr>
      </w:pPr>
      <w:r>
        <w:rPr>
          <w:rFonts w:ascii="宋体" w:hAnsi="宋体" w:hint="eastAsia"/>
          <w:szCs w:val="21"/>
        </w:rPr>
        <w:t>(5)未经甲方批准，项目公司不得从事任何与本项目无关的经营活动或对本项目以外的项目进行投资、资金借贷及借贷担保等行为。</w:t>
      </w:r>
    </w:p>
    <w:p w14:paraId="44291D10" w14:textId="77777777" w:rsidR="00A36FC3" w:rsidRDefault="00AF7C3F">
      <w:pPr>
        <w:spacing w:line="360" w:lineRule="auto"/>
        <w:ind w:firstLineChars="200" w:firstLine="420"/>
        <w:rPr>
          <w:rFonts w:ascii="宋体" w:hAnsi="宋体"/>
          <w:szCs w:val="21"/>
        </w:rPr>
      </w:pPr>
      <w:r>
        <w:rPr>
          <w:rFonts w:ascii="宋体" w:hAnsi="宋体" w:hint="eastAsia"/>
          <w:szCs w:val="21"/>
        </w:rPr>
        <w:t>5.4乙方设立项目公司的股东协议、项目公司章程应在签署前须获得甲方同意。正式签署的股东协议、企业法人营业执照及登记备案的章程应交甲方存档一份。</w:t>
      </w:r>
    </w:p>
    <w:p w14:paraId="784CCAE5" w14:textId="77777777" w:rsidR="00A36FC3" w:rsidRDefault="00AF7C3F">
      <w:pPr>
        <w:spacing w:line="360" w:lineRule="auto"/>
        <w:ind w:firstLineChars="200" w:firstLine="420"/>
        <w:rPr>
          <w:rFonts w:ascii="宋体" w:hAnsi="宋体"/>
          <w:szCs w:val="21"/>
        </w:rPr>
      </w:pPr>
      <w:r>
        <w:rPr>
          <w:rFonts w:ascii="宋体" w:hAnsi="宋体" w:hint="eastAsia"/>
          <w:szCs w:val="21"/>
        </w:rPr>
        <w:t>5.5乙方将出资不少于项目批复概算总投资的35％，即人民币（大写）叁拾叁亿伍仟柒佰万元整（￥</w:t>
      </w:r>
      <w:r>
        <w:rPr>
          <w:rFonts w:ascii="宋体" w:hAnsi="宋体"/>
          <w:szCs w:val="21"/>
        </w:rPr>
        <w:t>3,357</w:t>
      </w:r>
      <w:r>
        <w:rPr>
          <w:rFonts w:ascii="宋体" w:hAnsi="宋体" w:hint="eastAsia"/>
          <w:szCs w:val="21"/>
        </w:rPr>
        <w:t>,000,000元）作为本项目的资本金（暂估，以批复概算为准）。项目资本金</w:t>
      </w:r>
      <w:proofErr w:type="gramStart"/>
      <w:r>
        <w:rPr>
          <w:rFonts w:ascii="宋体" w:hAnsi="宋体" w:hint="eastAsia"/>
          <w:szCs w:val="21"/>
        </w:rPr>
        <w:t>自项目</w:t>
      </w:r>
      <w:proofErr w:type="gramEnd"/>
      <w:r>
        <w:rPr>
          <w:rFonts w:ascii="宋体" w:hAnsi="宋体" w:hint="eastAsia"/>
          <w:szCs w:val="21"/>
        </w:rPr>
        <w:t>公司成立之日起</w:t>
      </w:r>
      <w:r>
        <w:rPr>
          <w:rFonts w:ascii="宋体" w:hAnsi="宋体"/>
          <w:szCs w:val="21"/>
        </w:rPr>
        <w:t>3</w:t>
      </w:r>
      <w:r>
        <w:rPr>
          <w:rFonts w:ascii="宋体" w:hAnsi="宋体" w:hint="eastAsia"/>
          <w:szCs w:val="21"/>
        </w:rPr>
        <w:t>年内全额到位。乙方应采取有效措施确保项目资本金按其中标方案注入。项目资本金投入计划可根据项目建设进度进行适当调整，但需经甲方同意。乙方承诺出资的项目资本金应当符合国家关于固定资产投资项目资本金的相关规定。乙方不得以任何方式通过项目公司筹措应由乙方出资的项目资本金。</w:t>
      </w:r>
    </w:p>
    <w:p w14:paraId="3510BC76" w14:textId="77777777" w:rsidR="00A36FC3" w:rsidRDefault="00AF7C3F">
      <w:pPr>
        <w:spacing w:line="360" w:lineRule="auto"/>
        <w:ind w:firstLineChars="200" w:firstLine="420"/>
        <w:rPr>
          <w:rFonts w:ascii="宋体" w:hAnsi="宋体"/>
          <w:szCs w:val="21"/>
        </w:rPr>
      </w:pPr>
      <w:r>
        <w:rPr>
          <w:rFonts w:ascii="宋体" w:hAnsi="宋体" w:hint="eastAsia"/>
          <w:szCs w:val="21"/>
        </w:rPr>
        <w:t>5.6项目公司应采取多种渠道合法地筹集本项目资本金以外的其他建设资金。如果项目公司无法在规定的期限内全额获得本项目其他建设资金，乙方有义务作为担保人筹措相应的建设资金。</w:t>
      </w:r>
    </w:p>
    <w:p w14:paraId="5E1ACBB7" w14:textId="77777777" w:rsidR="00A36FC3" w:rsidRDefault="00AF7C3F">
      <w:pPr>
        <w:spacing w:line="360" w:lineRule="auto"/>
        <w:ind w:firstLineChars="200" w:firstLine="420"/>
        <w:rPr>
          <w:rFonts w:ascii="宋体" w:hAnsi="宋体"/>
          <w:szCs w:val="21"/>
        </w:rPr>
      </w:pPr>
      <w:r>
        <w:rPr>
          <w:rFonts w:ascii="宋体" w:hAnsi="宋体" w:hint="eastAsia"/>
          <w:szCs w:val="21"/>
        </w:rPr>
        <w:t>5.7在项目建设期间，由于设计变更、物价上涨、征地拆迁费用上涨等原因造成项目总投资增加的，乙方应相应按比例增加资本金。</w:t>
      </w:r>
    </w:p>
    <w:p w14:paraId="450604F2" w14:textId="77777777" w:rsidR="00A36FC3" w:rsidRDefault="00AF7C3F">
      <w:pPr>
        <w:spacing w:line="360" w:lineRule="auto"/>
        <w:ind w:firstLineChars="200" w:firstLine="420"/>
        <w:rPr>
          <w:rFonts w:ascii="宋体" w:hAnsi="宋体"/>
          <w:szCs w:val="21"/>
        </w:rPr>
      </w:pPr>
      <w:r>
        <w:rPr>
          <w:rFonts w:ascii="宋体" w:hAnsi="宋体" w:hint="eastAsia"/>
          <w:szCs w:val="21"/>
        </w:rPr>
        <w:t>5.8乙方在本项目建设期内不得抽回、侵占和挪用项目资本金及其他建设资金，也不得将其持有的项目公司股权转让给他人。本项目资本金及</w:t>
      </w:r>
      <w:proofErr w:type="gramStart"/>
      <w:r>
        <w:rPr>
          <w:rFonts w:ascii="宋体" w:hAnsi="宋体" w:hint="eastAsia"/>
          <w:szCs w:val="21"/>
        </w:rPr>
        <w:t>其余建设</w:t>
      </w:r>
      <w:proofErr w:type="gramEnd"/>
      <w:r>
        <w:rPr>
          <w:rFonts w:ascii="宋体" w:hAnsi="宋体" w:hint="eastAsia"/>
          <w:szCs w:val="21"/>
        </w:rPr>
        <w:t>资金应按计划分期足额到位，乙方及项目公司应采取有效措施防止资金筹措不力，造成项目建设资金链中断。</w:t>
      </w:r>
    </w:p>
    <w:p w14:paraId="12F88D1C" w14:textId="77777777" w:rsidR="00A36FC3" w:rsidRDefault="00AF7C3F">
      <w:pPr>
        <w:spacing w:line="360" w:lineRule="auto"/>
        <w:ind w:firstLineChars="200" w:firstLine="420"/>
        <w:rPr>
          <w:rFonts w:ascii="宋体" w:hAnsi="宋体"/>
          <w:szCs w:val="21"/>
        </w:rPr>
      </w:pPr>
      <w:r>
        <w:rPr>
          <w:rFonts w:ascii="宋体" w:hAnsi="宋体" w:hint="eastAsia"/>
          <w:szCs w:val="21"/>
        </w:rPr>
        <w:t>5.9如项目公司经营发生困难，乙方有义务进行融资或注资；在项目公司盈利前，乙方不得从项目公司提取任何费用；如项目公司破产，乙方负责原项目公司所有的责任、权利和义务，并负责项目公司经济纠纷的解决。</w:t>
      </w:r>
    </w:p>
    <w:p w14:paraId="644A32CD" w14:textId="77777777" w:rsidR="00A36FC3" w:rsidRDefault="00AF7C3F">
      <w:pPr>
        <w:spacing w:line="360" w:lineRule="auto"/>
        <w:ind w:firstLineChars="200" w:firstLine="420"/>
        <w:rPr>
          <w:rFonts w:ascii="宋体" w:hAnsi="宋体"/>
          <w:szCs w:val="21"/>
        </w:rPr>
      </w:pPr>
      <w:r>
        <w:rPr>
          <w:rFonts w:ascii="宋体" w:hAnsi="宋体" w:hint="eastAsia"/>
          <w:szCs w:val="21"/>
        </w:rPr>
        <w:t>5.10乙方应提交投资人履约保证金，并应确保项目公司在其注册后30日内提交建设期履约保证金，并与甲方签订特许权协议及资金监管协议等合同文件，确保项目公司提交运营期履约保证金，用以约束本项目在建设、运营、移交全过程中双方各项权利与义务。项目公司未与甲方签订特许权协议前不得行使对本项目的任何权利。项目公司与甲方签订特许权协议后，乙方应对项目公司的履约行为承担连带保证责任。</w:t>
      </w:r>
    </w:p>
    <w:p w14:paraId="0D8BD531" w14:textId="77777777" w:rsidR="00A36FC3" w:rsidRDefault="00AF7C3F">
      <w:pPr>
        <w:spacing w:line="360" w:lineRule="auto"/>
        <w:ind w:firstLineChars="200" w:firstLine="420"/>
        <w:rPr>
          <w:rFonts w:ascii="宋体" w:hAnsi="宋体"/>
          <w:szCs w:val="21"/>
        </w:rPr>
      </w:pPr>
      <w:r>
        <w:rPr>
          <w:rFonts w:ascii="宋体" w:hAnsi="宋体" w:hint="eastAsia"/>
          <w:szCs w:val="21"/>
        </w:rPr>
        <w:t>5.11乙方应自觉接受甲方的监督管理，并按要求提供相关的资料。</w:t>
      </w:r>
    </w:p>
    <w:p w14:paraId="487E6FCC" w14:textId="77777777" w:rsidR="00A36FC3" w:rsidRDefault="00AF7C3F">
      <w:pPr>
        <w:spacing w:line="360" w:lineRule="auto"/>
        <w:ind w:firstLineChars="200" w:firstLine="420"/>
        <w:rPr>
          <w:rFonts w:ascii="宋体" w:hAnsi="宋体"/>
          <w:szCs w:val="21"/>
        </w:rPr>
      </w:pPr>
      <w:r>
        <w:rPr>
          <w:rFonts w:ascii="宋体" w:hAnsi="宋体" w:hint="eastAsia"/>
          <w:szCs w:val="21"/>
        </w:rPr>
        <w:t>5.12项目合作期内，乙方及项目公司应按照《省交通运输厅关于进一步加强公路水运工程建设项目科研管理工作的通知》（浙交发函〔2021〕52号）要求开展项目科研工作，积极与实施机构联合开展科研及智慧</w:t>
      </w:r>
      <w:proofErr w:type="gramStart"/>
      <w:r>
        <w:rPr>
          <w:rFonts w:ascii="宋体" w:hAnsi="宋体" w:hint="eastAsia"/>
          <w:szCs w:val="21"/>
        </w:rPr>
        <w:t>化相关</w:t>
      </w:r>
      <w:proofErr w:type="gramEnd"/>
      <w:r>
        <w:rPr>
          <w:rFonts w:ascii="宋体" w:hAnsi="宋体" w:hint="eastAsia"/>
          <w:szCs w:val="21"/>
        </w:rPr>
        <w:t>工作。</w:t>
      </w:r>
    </w:p>
    <w:p w14:paraId="3593CB63" w14:textId="77777777" w:rsidR="00A36FC3" w:rsidRDefault="00AF7C3F">
      <w:pPr>
        <w:spacing w:line="360" w:lineRule="auto"/>
        <w:ind w:firstLineChars="200" w:firstLine="420"/>
        <w:rPr>
          <w:rFonts w:ascii="宋体" w:hAnsi="宋体"/>
          <w:szCs w:val="21"/>
        </w:rPr>
      </w:pPr>
      <w:r>
        <w:rPr>
          <w:rFonts w:ascii="宋体" w:hAnsi="宋体" w:hint="eastAsia"/>
          <w:szCs w:val="21"/>
        </w:rPr>
        <w:t>5.13乙方应自行承担项目未被核准的风险。</w:t>
      </w:r>
    </w:p>
    <w:p w14:paraId="01EE6C7C" w14:textId="77777777" w:rsidR="00A36FC3" w:rsidRDefault="00AF7C3F">
      <w:pPr>
        <w:spacing w:line="360" w:lineRule="auto"/>
        <w:ind w:firstLineChars="200" w:firstLine="420"/>
        <w:rPr>
          <w:rFonts w:ascii="宋体" w:hAnsi="宋体"/>
          <w:szCs w:val="21"/>
        </w:rPr>
      </w:pPr>
      <w:r>
        <w:rPr>
          <w:rFonts w:ascii="宋体" w:hAnsi="宋体" w:hint="eastAsia"/>
          <w:szCs w:val="21"/>
        </w:rPr>
        <w:t>5.14本项目收费标准、收费期以政府批复为准。</w:t>
      </w:r>
    </w:p>
    <w:p w14:paraId="32C48A85" w14:textId="77777777" w:rsidR="00A36FC3" w:rsidRDefault="00AF7C3F">
      <w:pPr>
        <w:keepNext/>
        <w:keepLines/>
        <w:spacing w:before="120" w:after="120" w:line="360" w:lineRule="auto"/>
        <w:outlineLvl w:val="1"/>
        <w:rPr>
          <w:rFonts w:ascii="宋体" w:hAnsi="宋体"/>
          <w:bCs/>
          <w:szCs w:val="21"/>
        </w:rPr>
      </w:pPr>
      <w:bookmarkStart w:id="389" w:name="_Toc139209475"/>
      <w:r>
        <w:rPr>
          <w:rFonts w:ascii="宋体" w:hAnsi="宋体" w:hint="eastAsia"/>
          <w:bCs/>
          <w:szCs w:val="21"/>
        </w:rPr>
        <w:t>6. 投资人履约保证金</w:t>
      </w:r>
      <w:bookmarkEnd w:id="389"/>
    </w:p>
    <w:p w14:paraId="3902D002" w14:textId="77777777" w:rsidR="00A36FC3" w:rsidRDefault="00AF7C3F">
      <w:pPr>
        <w:spacing w:line="360" w:lineRule="auto"/>
        <w:ind w:firstLineChars="200" w:firstLine="420"/>
        <w:rPr>
          <w:rFonts w:ascii="宋体" w:hAnsi="宋体"/>
          <w:szCs w:val="21"/>
        </w:rPr>
      </w:pPr>
      <w:r>
        <w:rPr>
          <w:rFonts w:ascii="宋体" w:hAnsi="宋体" w:hint="eastAsia"/>
          <w:szCs w:val="21"/>
        </w:rPr>
        <w:t>乙方在收到中标通知书后30日内，并在签署投资协议前，应向甲方提交投资人履约保证金，金额为人民币1亿元。</w:t>
      </w:r>
    </w:p>
    <w:p w14:paraId="3BF2B657" w14:textId="77777777" w:rsidR="00A36FC3" w:rsidRDefault="00AF7C3F">
      <w:pPr>
        <w:spacing w:line="360" w:lineRule="auto"/>
        <w:ind w:firstLineChars="200" w:firstLine="420"/>
        <w:rPr>
          <w:rFonts w:ascii="宋体" w:hAnsi="宋体"/>
          <w:szCs w:val="21"/>
        </w:rPr>
      </w:pPr>
      <w:r>
        <w:rPr>
          <w:rFonts w:ascii="宋体" w:hAnsi="宋体"/>
          <w:szCs w:val="21"/>
        </w:rPr>
        <w:t xml:space="preserve">6.1 </w:t>
      </w:r>
      <w:r>
        <w:rPr>
          <w:rFonts w:ascii="宋体" w:hAnsi="宋体" w:hint="eastAsia"/>
          <w:szCs w:val="21"/>
        </w:rPr>
        <w:t>投资人履约保证金可采用现金或甲方认可的银行保函形式。</w:t>
      </w:r>
    </w:p>
    <w:p w14:paraId="694A0ABC" w14:textId="77777777" w:rsidR="00A36FC3" w:rsidRDefault="00AF7C3F">
      <w:pPr>
        <w:spacing w:line="360" w:lineRule="auto"/>
        <w:ind w:firstLineChars="200" w:firstLine="420"/>
        <w:rPr>
          <w:rFonts w:ascii="宋体" w:hAnsi="宋体"/>
          <w:szCs w:val="21"/>
        </w:rPr>
      </w:pPr>
      <w:r>
        <w:rPr>
          <w:rFonts w:ascii="宋体" w:hAnsi="宋体"/>
          <w:szCs w:val="21"/>
        </w:rPr>
        <w:t xml:space="preserve">6.2 </w:t>
      </w:r>
      <w:r>
        <w:rPr>
          <w:rFonts w:ascii="宋体" w:hAnsi="宋体" w:hint="eastAsia"/>
          <w:szCs w:val="21"/>
        </w:rPr>
        <w:t>投资人履约保证金的有效期自提交之日起至项目公司递交建设期履约保证金并签署特许权协议之日止。</w:t>
      </w:r>
    </w:p>
    <w:p w14:paraId="588AB40C" w14:textId="77777777" w:rsidR="00A36FC3" w:rsidRDefault="00AF7C3F">
      <w:pPr>
        <w:spacing w:line="360" w:lineRule="auto"/>
        <w:ind w:firstLineChars="200" w:firstLine="420"/>
        <w:rPr>
          <w:rFonts w:ascii="宋体" w:hAnsi="宋体"/>
          <w:szCs w:val="21"/>
        </w:rPr>
      </w:pPr>
      <w:r>
        <w:rPr>
          <w:rFonts w:ascii="宋体" w:hAnsi="宋体"/>
          <w:szCs w:val="21"/>
        </w:rPr>
        <w:t xml:space="preserve">6.3 </w:t>
      </w:r>
      <w:r>
        <w:rPr>
          <w:rFonts w:ascii="宋体" w:hAnsi="宋体" w:hint="eastAsia"/>
          <w:szCs w:val="21"/>
        </w:rPr>
        <w:t>采用银行保函形式的，乙方提交的银行保函须为“见索即付的，不可撤销的银行保函”，并在担保有效期期内必须始终连续有效。银行保函应由具有相应担保额度的国有商业银行或股份制商业银行支行及以上的银行开具，并使用招标文件提供的格式或甲方认可的其他格式。</w:t>
      </w:r>
    </w:p>
    <w:p w14:paraId="5C2A23D3" w14:textId="77777777" w:rsidR="00A36FC3" w:rsidRDefault="00AF7C3F">
      <w:pPr>
        <w:spacing w:line="360" w:lineRule="auto"/>
        <w:ind w:firstLineChars="200" w:firstLine="420"/>
        <w:rPr>
          <w:rFonts w:ascii="宋体" w:hAnsi="宋体"/>
          <w:szCs w:val="21"/>
        </w:rPr>
      </w:pPr>
      <w:r>
        <w:rPr>
          <w:rFonts w:ascii="宋体" w:hAnsi="宋体" w:hint="eastAsia"/>
          <w:szCs w:val="21"/>
        </w:rPr>
        <w:t>6.4投资人履约保证金在项目公司递交建设期履约保证金并签署特许权协议后30日内无息退还。</w:t>
      </w:r>
    </w:p>
    <w:p w14:paraId="57AD2BF8" w14:textId="77777777" w:rsidR="00A36FC3" w:rsidRDefault="00AF7C3F">
      <w:pPr>
        <w:spacing w:line="360" w:lineRule="auto"/>
        <w:ind w:firstLineChars="200" w:firstLine="420"/>
        <w:rPr>
          <w:rFonts w:ascii="宋体" w:hAnsi="宋体"/>
          <w:szCs w:val="21"/>
        </w:rPr>
      </w:pPr>
      <w:r>
        <w:rPr>
          <w:rFonts w:ascii="宋体" w:hAnsi="宋体" w:hint="eastAsia"/>
          <w:szCs w:val="21"/>
        </w:rPr>
        <w:t>6.5为取得投资人履约保证金所需的费用，由乙方自行负责。</w:t>
      </w:r>
    </w:p>
    <w:p w14:paraId="297CAC86" w14:textId="77777777" w:rsidR="00A36FC3" w:rsidRDefault="00AF7C3F">
      <w:pPr>
        <w:keepNext/>
        <w:keepLines/>
        <w:spacing w:before="120" w:after="120" w:line="360" w:lineRule="auto"/>
        <w:outlineLvl w:val="1"/>
        <w:rPr>
          <w:rFonts w:ascii="宋体" w:hAnsi="宋体"/>
          <w:bCs/>
          <w:szCs w:val="21"/>
        </w:rPr>
      </w:pPr>
      <w:bookmarkStart w:id="390" w:name="_Toc139209476"/>
      <w:r>
        <w:rPr>
          <w:rFonts w:ascii="宋体" w:hAnsi="宋体"/>
          <w:bCs/>
          <w:szCs w:val="21"/>
        </w:rPr>
        <w:t xml:space="preserve">7. </w:t>
      </w:r>
      <w:r>
        <w:rPr>
          <w:rFonts w:ascii="宋体" w:hAnsi="宋体" w:hint="eastAsia"/>
          <w:bCs/>
          <w:szCs w:val="21"/>
        </w:rPr>
        <w:t>违约条款</w:t>
      </w:r>
      <w:bookmarkEnd w:id="390"/>
    </w:p>
    <w:p w14:paraId="2EF36BF2" w14:textId="77777777" w:rsidR="00A36FC3" w:rsidRDefault="00AF7C3F">
      <w:pPr>
        <w:spacing w:line="360" w:lineRule="auto"/>
        <w:ind w:firstLineChars="200" w:firstLine="420"/>
        <w:rPr>
          <w:rFonts w:ascii="宋体" w:hAnsi="宋体"/>
          <w:szCs w:val="21"/>
        </w:rPr>
      </w:pPr>
      <w:r>
        <w:rPr>
          <w:rFonts w:ascii="宋体" w:hAnsi="宋体"/>
          <w:szCs w:val="21"/>
        </w:rPr>
        <w:t>7.1</w:t>
      </w:r>
      <w:r>
        <w:rPr>
          <w:rFonts w:ascii="宋体" w:hAnsi="宋体" w:hint="eastAsia"/>
          <w:szCs w:val="21"/>
        </w:rPr>
        <w:t>如因乙方原因未能在本协议规定时间内注册或明确项目公司，或虽已遵守上述规定但甲方认为其尚无实施本项目的足够能力时，乙方应按甲方的指示完善项目公司的机构设置、人员配备、资金筹措等方面工作，直至甲方批准为止。项目公司的注册每延期1天乙方应向甲方支付10万元的违约金。如在本协议签订后90日内，项目公司仍未进行注册，或虽已注册或明确但不满足甲方的要求，则甲方有权与乙方解除协议，并没收投资人履约保证金。</w:t>
      </w:r>
    </w:p>
    <w:p w14:paraId="4B80DF88" w14:textId="77777777" w:rsidR="00A36FC3" w:rsidRDefault="00AF7C3F">
      <w:pPr>
        <w:spacing w:line="360" w:lineRule="auto"/>
        <w:ind w:firstLineChars="200" w:firstLine="420"/>
        <w:rPr>
          <w:rFonts w:ascii="宋体" w:hAnsi="宋体"/>
          <w:szCs w:val="21"/>
        </w:rPr>
      </w:pPr>
      <w:r>
        <w:rPr>
          <w:rFonts w:ascii="宋体" w:hAnsi="宋体" w:hint="eastAsia"/>
          <w:szCs w:val="21"/>
        </w:rPr>
        <w:t>7.2乙方或项目公司抽回、侵占或挪用项目资本金及其他建设资金，或者项目资本金未能按期足额到位，经甲方责令限期改正后仍未采取措施改正到位的，甲方有权与乙方解除协议，并没收投资人履约保证金或建设期履约保证金。如项目资本金未能在特许权协议签订后</w:t>
      </w:r>
      <w:r>
        <w:rPr>
          <w:rFonts w:ascii="宋体" w:hAnsi="宋体"/>
          <w:szCs w:val="21"/>
        </w:rPr>
        <w:t>3</w:t>
      </w:r>
      <w:r>
        <w:rPr>
          <w:rFonts w:ascii="宋体" w:hAnsi="宋体" w:hint="eastAsia"/>
          <w:szCs w:val="21"/>
        </w:rPr>
        <w:t>年内按计划全部到位，经甲方责令限期改正后仍未到位的，甲方有权与乙方解除协议，并没收投资人履约保证金或建设期履约保证金。项目建设资金链中断后30日内，乙方应积极采取行动予以纠正，</w:t>
      </w:r>
      <w:proofErr w:type="gramStart"/>
      <w:r>
        <w:rPr>
          <w:rFonts w:ascii="宋体" w:hAnsi="宋体" w:hint="eastAsia"/>
          <w:szCs w:val="21"/>
        </w:rPr>
        <w:t>若项目</w:t>
      </w:r>
      <w:proofErr w:type="gramEnd"/>
      <w:r>
        <w:rPr>
          <w:rFonts w:ascii="宋体" w:hAnsi="宋体" w:hint="eastAsia"/>
          <w:szCs w:val="21"/>
        </w:rPr>
        <w:t>建设资金链一次性持续中断超过60日，或多次中断累计超过90日，甲方有权与乙方解除协议，并没收投资人履约保证金或建设期履约保证金。</w:t>
      </w:r>
    </w:p>
    <w:p w14:paraId="2A0C3C39" w14:textId="77777777" w:rsidR="00A36FC3" w:rsidRDefault="00AF7C3F">
      <w:pPr>
        <w:spacing w:line="360" w:lineRule="auto"/>
        <w:ind w:firstLineChars="200" w:firstLine="420"/>
        <w:rPr>
          <w:rFonts w:ascii="宋体" w:hAnsi="宋体"/>
          <w:szCs w:val="21"/>
        </w:rPr>
      </w:pPr>
      <w:r>
        <w:rPr>
          <w:rFonts w:ascii="宋体" w:hAnsi="宋体" w:hint="eastAsia"/>
          <w:szCs w:val="21"/>
        </w:rPr>
        <w:t>7.3项目公司未能在规定的时间内提交建设期履约保证金或运营期履约保证金，或因乙方或项目公司原因未能签订特许权协议，每延期1日乙方应向甲方支付10万元的违约金。如延期时间超过30日，则甲方有权与乙方解除协议，并没收投资人履约保证金或建设期履约保证金。</w:t>
      </w:r>
    </w:p>
    <w:p w14:paraId="326F2C0D" w14:textId="77777777" w:rsidR="00A36FC3" w:rsidRDefault="00AF7C3F">
      <w:pPr>
        <w:spacing w:line="360" w:lineRule="auto"/>
        <w:ind w:firstLineChars="200" w:firstLine="420"/>
        <w:rPr>
          <w:rFonts w:ascii="宋体" w:hAnsi="宋体"/>
          <w:szCs w:val="21"/>
        </w:rPr>
      </w:pPr>
      <w:r>
        <w:rPr>
          <w:rFonts w:ascii="宋体" w:hAnsi="宋体"/>
          <w:szCs w:val="21"/>
        </w:rPr>
        <w:t xml:space="preserve">7.4 </w:t>
      </w:r>
      <w:r>
        <w:rPr>
          <w:rFonts w:ascii="宋体" w:hAnsi="宋体" w:hint="eastAsia"/>
          <w:szCs w:val="21"/>
        </w:rPr>
        <w:t>一方发生本款所述行为，致使本协议无法继续履行或协议目的无法实现的，另一方有权通过发出有效通知的方式随时终止或解除本协议，违约方应当对另一方的损失进行补偿：</w:t>
      </w:r>
    </w:p>
    <w:p w14:paraId="6DF9C44A" w14:textId="77777777" w:rsidR="00A36FC3" w:rsidRDefault="00AF7C3F">
      <w:pPr>
        <w:spacing w:line="360" w:lineRule="auto"/>
        <w:ind w:firstLineChars="200" w:firstLine="420"/>
        <w:rPr>
          <w:rFonts w:ascii="宋体" w:hAnsi="宋体"/>
          <w:szCs w:val="21"/>
        </w:rPr>
      </w:pPr>
      <w:r>
        <w:rPr>
          <w:rFonts w:ascii="宋体" w:hAnsi="宋体" w:hint="eastAsia"/>
          <w:szCs w:val="21"/>
        </w:rPr>
        <w:t>(1)由于一方的原因，致使本协议无法继续履行或协议目的无法实现，并且另一方提供了充足的证据证明两者之间的因果联系；</w:t>
      </w:r>
    </w:p>
    <w:p w14:paraId="21EC355C" w14:textId="77777777" w:rsidR="00A36FC3" w:rsidRDefault="00AF7C3F">
      <w:pPr>
        <w:spacing w:line="360" w:lineRule="auto"/>
        <w:ind w:firstLine="640"/>
        <w:rPr>
          <w:rFonts w:ascii="宋体" w:hAnsi="宋体"/>
          <w:szCs w:val="21"/>
        </w:rPr>
      </w:pPr>
      <w:r>
        <w:rPr>
          <w:rFonts w:ascii="宋体" w:hAnsi="宋体" w:hint="eastAsia"/>
          <w:szCs w:val="21"/>
        </w:rPr>
        <w:t>(2)一方违反本协议规定的主要义务，并且不能在自另一方发出要求纠正其违约行为的书面通知起30日内改正此行为。</w:t>
      </w:r>
    </w:p>
    <w:p w14:paraId="7DC7C23D" w14:textId="77777777" w:rsidR="00A36FC3" w:rsidRDefault="00AF7C3F">
      <w:pPr>
        <w:keepNext/>
        <w:keepLines/>
        <w:spacing w:before="120" w:after="120" w:line="360" w:lineRule="auto"/>
        <w:outlineLvl w:val="1"/>
        <w:rPr>
          <w:rFonts w:ascii="宋体" w:hAnsi="宋体"/>
          <w:bCs/>
          <w:szCs w:val="21"/>
        </w:rPr>
      </w:pPr>
      <w:bookmarkStart w:id="391" w:name="_Toc139209477"/>
      <w:r>
        <w:rPr>
          <w:rFonts w:ascii="宋体" w:hAnsi="宋体"/>
          <w:bCs/>
          <w:szCs w:val="21"/>
        </w:rPr>
        <w:t xml:space="preserve">8. </w:t>
      </w:r>
      <w:r>
        <w:rPr>
          <w:rFonts w:ascii="宋体" w:hAnsi="宋体" w:hint="eastAsia"/>
          <w:bCs/>
          <w:szCs w:val="21"/>
        </w:rPr>
        <w:t>免责条款</w:t>
      </w:r>
      <w:bookmarkEnd w:id="391"/>
    </w:p>
    <w:p w14:paraId="7373AAB9" w14:textId="77777777" w:rsidR="00A36FC3" w:rsidRDefault="00AF7C3F">
      <w:pPr>
        <w:spacing w:line="360" w:lineRule="auto"/>
        <w:ind w:firstLineChars="200" w:firstLine="420"/>
        <w:rPr>
          <w:rFonts w:ascii="宋体" w:hAnsi="宋体"/>
          <w:szCs w:val="21"/>
        </w:rPr>
      </w:pPr>
      <w:r>
        <w:rPr>
          <w:rFonts w:ascii="宋体" w:hAnsi="宋体"/>
          <w:szCs w:val="21"/>
        </w:rPr>
        <w:t>8.1</w:t>
      </w:r>
      <w:r>
        <w:rPr>
          <w:rFonts w:ascii="宋体" w:hAnsi="宋体" w:hint="eastAsia"/>
          <w:szCs w:val="21"/>
        </w:rPr>
        <w:t>“不可抗力”系指不能预见、不能避免并不能克服的客观情况。不可抗力可包括(但不限于)下列特殊事件或情况：</w:t>
      </w:r>
    </w:p>
    <w:p w14:paraId="3769721E" w14:textId="77777777" w:rsidR="00A36FC3" w:rsidRDefault="00AF7C3F">
      <w:pPr>
        <w:spacing w:line="360" w:lineRule="auto"/>
        <w:ind w:firstLineChars="200" w:firstLine="420"/>
        <w:rPr>
          <w:rFonts w:ascii="宋体" w:hAnsi="宋体"/>
          <w:szCs w:val="21"/>
        </w:rPr>
      </w:pPr>
      <w:r>
        <w:rPr>
          <w:rFonts w:ascii="宋体" w:hAnsi="宋体"/>
          <w:szCs w:val="21"/>
        </w:rPr>
        <w:t xml:space="preserve">(1) </w:t>
      </w:r>
      <w:r>
        <w:rPr>
          <w:rFonts w:ascii="宋体" w:hAnsi="宋体" w:hint="eastAsia"/>
          <w:szCs w:val="21"/>
        </w:rPr>
        <w:t>自然灾害:如地震、飓风、台风、火山爆发或水灾等;</w:t>
      </w:r>
    </w:p>
    <w:p w14:paraId="634BCCED" w14:textId="77777777" w:rsidR="00A36FC3" w:rsidRDefault="00AF7C3F">
      <w:pPr>
        <w:spacing w:line="360" w:lineRule="auto"/>
        <w:ind w:firstLineChars="200" w:firstLine="420"/>
        <w:rPr>
          <w:rFonts w:ascii="宋体" w:hAnsi="宋体"/>
          <w:szCs w:val="21"/>
        </w:rPr>
      </w:pPr>
      <w:r>
        <w:rPr>
          <w:rFonts w:ascii="宋体" w:hAnsi="宋体"/>
          <w:szCs w:val="21"/>
        </w:rPr>
        <w:t xml:space="preserve">(2) </w:t>
      </w:r>
      <w:r>
        <w:rPr>
          <w:rFonts w:ascii="宋体" w:hAnsi="宋体" w:hint="eastAsia"/>
          <w:szCs w:val="21"/>
        </w:rPr>
        <w:t>社会异常事件:如战争、武装冲突、社会动乱、骚乱、罢工、恐怖行为等，但乙方或项目公司或承包人的人员骚乱或罢工除外。</w:t>
      </w:r>
    </w:p>
    <w:p w14:paraId="6E018CBE" w14:textId="77777777" w:rsidR="00A36FC3" w:rsidRDefault="00AF7C3F">
      <w:pPr>
        <w:spacing w:line="360" w:lineRule="auto"/>
        <w:ind w:firstLineChars="200" w:firstLine="420"/>
        <w:rPr>
          <w:rFonts w:ascii="宋体" w:hAnsi="宋体"/>
          <w:szCs w:val="21"/>
        </w:rPr>
      </w:pPr>
      <w:r>
        <w:rPr>
          <w:rFonts w:ascii="宋体" w:hAnsi="宋体" w:hint="eastAsia"/>
          <w:szCs w:val="21"/>
        </w:rPr>
        <w:t>8.2因不可抗力致使当事人一方不能履行本协议的，应及时采取补救措施并通知对方，并在7日内提供证明。</w:t>
      </w:r>
    </w:p>
    <w:p w14:paraId="4C813D66" w14:textId="77777777" w:rsidR="00A36FC3" w:rsidRDefault="00AF7C3F">
      <w:pPr>
        <w:spacing w:line="360" w:lineRule="auto"/>
        <w:ind w:firstLineChars="200" w:firstLine="420"/>
        <w:rPr>
          <w:rFonts w:ascii="宋体" w:hAnsi="宋体"/>
          <w:szCs w:val="21"/>
        </w:rPr>
      </w:pPr>
      <w:r>
        <w:rPr>
          <w:rFonts w:ascii="宋体" w:hAnsi="宋体" w:hint="eastAsia"/>
          <w:szCs w:val="21"/>
        </w:rPr>
        <w:t>8.3因不可抗力致使本协议无法按期履行或不能履行的，所造成的损失由各方自行承担。一方未及时采取补救措施的，应就扩大的损失负赔偿责任。</w:t>
      </w:r>
    </w:p>
    <w:p w14:paraId="151D4CF2" w14:textId="77777777" w:rsidR="00A36FC3" w:rsidRDefault="00AF7C3F">
      <w:pPr>
        <w:keepNext/>
        <w:keepLines/>
        <w:spacing w:before="120" w:after="120" w:line="360" w:lineRule="auto"/>
        <w:outlineLvl w:val="1"/>
        <w:rPr>
          <w:rFonts w:ascii="宋体" w:hAnsi="宋体"/>
          <w:bCs/>
          <w:szCs w:val="21"/>
        </w:rPr>
      </w:pPr>
      <w:bookmarkStart w:id="392" w:name="_Toc139209478"/>
      <w:r>
        <w:rPr>
          <w:rFonts w:ascii="宋体" w:hAnsi="宋体"/>
          <w:bCs/>
          <w:szCs w:val="21"/>
        </w:rPr>
        <w:t xml:space="preserve">9. </w:t>
      </w:r>
      <w:r>
        <w:rPr>
          <w:rFonts w:ascii="宋体" w:hAnsi="宋体" w:hint="eastAsia"/>
          <w:bCs/>
          <w:szCs w:val="21"/>
        </w:rPr>
        <w:t>争议的解决</w:t>
      </w:r>
      <w:bookmarkEnd w:id="392"/>
    </w:p>
    <w:p w14:paraId="201DA00E" w14:textId="77777777" w:rsidR="00A36FC3" w:rsidRDefault="00AF7C3F">
      <w:pPr>
        <w:spacing w:line="360" w:lineRule="auto"/>
        <w:ind w:firstLineChars="200" w:firstLine="420"/>
        <w:rPr>
          <w:rFonts w:ascii="宋体" w:hAnsi="宋体"/>
          <w:szCs w:val="21"/>
        </w:rPr>
      </w:pPr>
      <w:r>
        <w:rPr>
          <w:rFonts w:ascii="宋体" w:hAnsi="宋体" w:hint="eastAsia"/>
          <w:szCs w:val="21"/>
        </w:rPr>
        <w:t>本协议在履行过程中发生的争议，各方本着友好、互利的原则协商解决；也可由有关部门调解解决，协商或调解不成的，应向甲方所在地有管辖权的人民法院提起诉讼。</w:t>
      </w:r>
    </w:p>
    <w:p w14:paraId="2B91FF25" w14:textId="77777777" w:rsidR="00A36FC3" w:rsidRDefault="00AF7C3F">
      <w:pPr>
        <w:spacing w:line="360" w:lineRule="auto"/>
        <w:ind w:firstLine="640"/>
        <w:rPr>
          <w:rFonts w:ascii="宋体" w:hAnsi="宋体"/>
          <w:szCs w:val="21"/>
        </w:rPr>
      </w:pPr>
      <w:r>
        <w:rPr>
          <w:rFonts w:ascii="宋体" w:hAnsi="宋体" w:hint="eastAsia"/>
          <w:szCs w:val="21"/>
        </w:rPr>
        <w:t>在发生争议期间，各方对于本协议无争议部分应当继续履行，除法律规定或另有约定外，任何一方不得以发生争议为由，停止项目的建设、中止本项目的正常运营服务或进行其他影响公共利益的行为。</w:t>
      </w:r>
    </w:p>
    <w:p w14:paraId="1AF601EA" w14:textId="77777777" w:rsidR="00A36FC3" w:rsidRDefault="00AF7C3F">
      <w:pPr>
        <w:keepNext/>
        <w:keepLines/>
        <w:spacing w:before="120" w:after="120" w:line="360" w:lineRule="auto"/>
        <w:outlineLvl w:val="1"/>
        <w:rPr>
          <w:rFonts w:ascii="宋体" w:hAnsi="宋体"/>
          <w:bCs/>
          <w:szCs w:val="21"/>
        </w:rPr>
      </w:pPr>
      <w:bookmarkStart w:id="393" w:name="_Toc139209479"/>
      <w:r>
        <w:rPr>
          <w:rFonts w:ascii="宋体" w:hAnsi="宋体" w:hint="eastAsia"/>
          <w:bCs/>
          <w:szCs w:val="21"/>
        </w:rPr>
        <w:t>10. 其他事项</w:t>
      </w:r>
      <w:bookmarkEnd w:id="393"/>
    </w:p>
    <w:p w14:paraId="6AB42ED2" w14:textId="77777777" w:rsidR="00A36FC3" w:rsidRDefault="00AF7C3F">
      <w:pPr>
        <w:spacing w:line="360" w:lineRule="auto"/>
        <w:ind w:firstLineChars="200" w:firstLine="420"/>
        <w:rPr>
          <w:rFonts w:ascii="宋体" w:hAnsi="宋体"/>
          <w:szCs w:val="21"/>
        </w:rPr>
      </w:pPr>
      <w:r>
        <w:rPr>
          <w:rFonts w:ascii="宋体" w:hAnsi="宋体" w:hint="eastAsia"/>
          <w:szCs w:val="21"/>
        </w:rPr>
        <w:t>10.1未经各方事先书面同意，协议任何一方不得转让本协议项下的权利和义务，但本协议另有规定的除外。</w:t>
      </w:r>
    </w:p>
    <w:p w14:paraId="1D750CB3" w14:textId="77777777" w:rsidR="00A36FC3" w:rsidRDefault="00AF7C3F">
      <w:pPr>
        <w:spacing w:line="360" w:lineRule="auto"/>
        <w:ind w:firstLineChars="200" w:firstLine="420"/>
        <w:rPr>
          <w:rFonts w:ascii="宋体" w:hAnsi="宋体"/>
          <w:szCs w:val="21"/>
        </w:rPr>
      </w:pPr>
      <w:r>
        <w:rPr>
          <w:rFonts w:ascii="宋体" w:hAnsi="宋体" w:hint="eastAsia"/>
          <w:szCs w:val="21"/>
        </w:rPr>
        <w:t>10.2本协议未尽事宜，由各方协商解决。</w:t>
      </w:r>
    </w:p>
    <w:p w14:paraId="2E7503C6" w14:textId="77777777" w:rsidR="00A36FC3" w:rsidRDefault="00AF7C3F">
      <w:pPr>
        <w:spacing w:line="360" w:lineRule="auto"/>
        <w:ind w:firstLineChars="200" w:firstLine="420"/>
        <w:rPr>
          <w:rFonts w:ascii="宋体" w:hAnsi="宋体"/>
          <w:szCs w:val="21"/>
        </w:rPr>
      </w:pPr>
      <w:r>
        <w:rPr>
          <w:rFonts w:ascii="宋体" w:hAnsi="宋体" w:hint="eastAsia"/>
          <w:szCs w:val="21"/>
        </w:rPr>
        <w:t>10.3本协议由各方法定代表人或其授权的代理人签署并加盖单位章并经有权部门批准后生效，在特许经营期满项目公司将本项目全部移交给交通运输主管部门1年后本协议失效。</w:t>
      </w:r>
    </w:p>
    <w:p w14:paraId="5A1E871D" w14:textId="77777777" w:rsidR="00A36FC3" w:rsidRDefault="00AF7C3F">
      <w:pPr>
        <w:spacing w:line="360" w:lineRule="auto"/>
        <w:ind w:firstLineChars="200" w:firstLine="420"/>
        <w:rPr>
          <w:rFonts w:ascii="宋体" w:hAnsi="宋体"/>
          <w:szCs w:val="21"/>
        </w:rPr>
      </w:pPr>
      <w:r>
        <w:rPr>
          <w:rFonts w:ascii="宋体" w:hAnsi="宋体" w:hint="eastAsia"/>
          <w:szCs w:val="21"/>
        </w:rPr>
        <w:t>10.4本协议一式  份，协议各方各执  份。</w:t>
      </w:r>
    </w:p>
    <w:p w14:paraId="6032489D" w14:textId="77777777" w:rsidR="00A36FC3" w:rsidRDefault="00A36FC3">
      <w:pPr>
        <w:spacing w:line="360" w:lineRule="auto"/>
        <w:ind w:firstLineChars="200" w:firstLine="420"/>
        <w:rPr>
          <w:rFonts w:ascii="宋体" w:hAnsi="宋体"/>
          <w:szCs w:val="21"/>
        </w:rPr>
      </w:pPr>
    </w:p>
    <w:p w14:paraId="04188A27"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甲方：(单位全称)(盖单位章) </w:t>
      </w:r>
    </w:p>
    <w:p w14:paraId="3C78A8D9" w14:textId="77777777" w:rsidR="00A36FC3" w:rsidRDefault="00AF7C3F">
      <w:pPr>
        <w:spacing w:line="360" w:lineRule="auto"/>
        <w:ind w:firstLineChars="200" w:firstLine="420"/>
        <w:rPr>
          <w:rFonts w:ascii="宋体" w:hAnsi="宋体"/>
          <w:szCs w:val="21"/>
        </w:rPr>
      </w:pPr>
      <w:r>
        <w:rPr>
          <w:rFonts w:ascii="宋体" w:hAnsi="宋体" w:hint="eastAsia"/>
          <w:szCs w:val="21"/>
        </w:rPr>
        <w:t>法定代表人或其授权的代理人</w:t>
      </w:r>
    </w:p>
    <w:p w14:paraId="7BF26CE3"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(职务) </w:t>
      </w:r>
    </w:p>
    <w:p w14:paraId="1E483B6D"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(姓名) </w:t>
      </w:r>
    </w:p>
    <w:p w14:paraId="541C7AEB"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(签字) </w:t>
      </w:r>
    </w:p>
    <w:p w14:paraId="63A47DA8" w14:textId="77777777" w:rsidR="00A36FC3" w:rsidRDefault="00AF7C3F">
      <w:pPr>
        <w:spacing w:line="360" w:lineRule="auto"/>
        <w:ind w:firstLineChars="200" w:firstLine="420"/>
        <w:rPr>
          <w:rFonts w:ascii="宋体" w:hAnsi="宋体"/>
          <w:szCs w:val="21"/>
        </w:rPr>
      </w:pPr>
      <w:r>
        <w:rPr>
          <w:rFonts w:ascii="宋体" w:hAnsi="宋体" w:hint="eastAsia"/>
          <w:szCs w:val="21"/>
        </w:rPr>
        <w:t>日期：   年   月   日</w:t>
      </w:r>
    </w:p>
    <w:p w14:paraId="387592A3" w14:textId="77777777" w:rsidR="00A36FC3" w:rsidRDefault="00A36FC3">
      <w:pPr>
        <w:spacing w:line="360" w:lineRule="auto"/>
        <w:ind w:firstLineChars="200" w:firstLine="420"/>
        <w:rPr>
          <w:rFonts w:ascii="宋体" w:hAnsi="宋体"/>
          <w:szCs w:val="21"/>
        </w:rPr>
      </w:pPr>
    </w:p>
    <w:p w14:paraId="118753AE"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乙  方：(单位全称)(盖单位章) </w:t>
      </w:r>
    </w:p>
    <w:p w14:paraId="0FA1F33C" w14:textId="77777777" w:rsidR="00A36FC3" w:rsidRDefault="00AF7C3F">
      <w:pPr>
        <w:spacing w:line="360" w:lineRule="auto"/>
        <w:ind w:firstLineChars="200" w:firstLine="420"/>
        <w:rPr>
          <w:rFonts w:ascii="宋体" w:hAnsi="宋体"/>
          <w:szCs w:val="21"/>
        </w:rPr>
      </w:pPr>
      <w:r>
        <w:rPr>
          <w:rFonts w:ascii="宋体" w:hAnsi="宋体" w:hint="eastAsia"/>
          <w:szCs w:val="21"/>
        </w:rPr>
        <w:t>法定代表人或其授权的代理人</w:t>
      </w:r>
    </w:p>
    <w:p w14:paraId="52FD010A"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(职务) </w:t>
      </w:r>
    </w:p>
    <w:p w14:paraId="4F1DB7F8"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(姓名) </w:t>
      </w:r>
    </w:p>
    <w:p w14:paraId="42278F0B"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(签字) </w:t>
      </w:r>
    </w:p>
    <w:p w14:paraId="02A76CB2" w14:textId="77777777" w:rsidR="00A36FC3" w:rsidRDefault="00AF7C3F">
      <w:pPr>
        <w:adjustRightInd w:val="0"/>
        <w:snapToGrid w:val="0"/>
        <w:spacing w:line="360" w:lineRule="auto"/>
        <w:ind w:firstLineChars="200" w:firstLine="420"/>
        <w:rPr>
          <w:rFonts w:ascii="宋体" w:hAnsi="宋体"/>
          <w:szCs w:val="21"/>
        </w:rPr>
      </w:pPr>
      <w:r>
        <w:rPr>
          <w:rFonts w:ascii="宋体" w:hAnsi="宋体" w:hint="eastAsia"/>
          <w:szCs w:val="21"/>
        </w:rPr>
        <w:t>日期：   年   月   日</w:t>
      </w:r>
    </w:p>
    <w:p w14:paraId="6C019804" w14:textId="77777777" w:rsidR="00A36FC3" w:rsidRDefault="00A36FC3"/>
    <w:p w14:paraId="1431C9DE" w14:textId="77777777" w:rsidR="00A36FC3" w:rsidRDefault="00A36FC3"/>
    <w:p w14:paraId="551A1028" w14:textId="77777777" w:rsidR="00A36FC3" w:rsidRDefault="00A36FC3"/>
    <w:p w14:paraId="63EAA572" w14:textId="77777777" w:rsidR="00A36FC3" w:rsidRDefault="00A36FC3"/>
    <w:p w14:paraId="3BD9FB3A" w14:textId="77777777" w:rsidR="00A36FC3" w:rsidRDefault="00A36FC3"/>
    <w:p w14:paraId="3487C0BB" w14:textId="77777777" w:rsidR="00A36FC3" w:rsidRDefault="00A36FC3"/>
    <w:p w14:paraId="56F9858C" w14:textId="77777777" w:rsidR="00A36FC3" w:rsidRDefault="00A36FC3"/>
    <w:p w14:paraId="3D852DDE" w14:textId="77777777" w:rsidR="00A36FC3" w:rsidRDefault="00A36FC3"/>
    <w:p w14:paraId="393D679A" w14:textId="77777777" w:rsidR="00A36FC3" w:rsidRDefault="00A36FC3"/>
    <w:p w14:paraId="03BC6381" w14:textId="77777777" w:rsidR="00A36FC3" w:rsidRDefault="00A36FC3"/>
    <w:p w14:paraId="6D41F632" w14:textId="77777777" w:rsidR="00A36FC3" w:rsidRDefault="00A36FC3"/>
    <w:p w14:paraId="168ECE0F" w14:textId="77777777" w:rsidR="00A36FC3" w:rsidRDefault="00A36FC3"/>
    <w:p w14:paraId="7F83CC85" w14:textId="77777777" w:rsidR="00A36FC3" w:rsidRDefault="00A36FC3"/>
    <w:p w14:paraId="7E49F78F" w14:textId="77777777" w:rsidR="00A36FC3" w:rsidRDefault="00A36FC3"/>
    <w:p w14:paraId="76AB22DB" w14:textId="77777777" w:rsidR="00A36FC3" w:rsidRDefault="00A36FC3"/>
    <w:p w14:paraId="1E6519C8" w14:textId="77777777" w:rsidR="00A36FC3" w:rsidRDefault="00AF7C3F">
      <w:pPr>
        <w:pStyle w:val="2"/>
      </w:pPr>
      <w:bookmarkStart w:id="394" w:name="_Toc96074681"/>
      <w:bookmarkStart w:id="395" w:name="_Toc275767973"/>
      <w:bookmarkStart w:id="396" w:name="_Toc90201212"/>
      <w:bookmarkStart w:id="397" w:name="_Toc23181"/>
      <w:bookmarkStart w:id="398" w:name="_Toc106986201"/>
      <w:bookmarkStart w:id="399" w:name="_Toc8840"/>
      <w:bookmarkStart w:id="400" w:name="_Toc139209480"/>
      <w:bookmarkStart w:id="401" w:name="_Toc85548437"/>
      <w:bookmarkStart w:id="402" w:name="_Toc82794970"/>
      <w:r>
        <w:rPr>
          <w:rFonts w:hint="eastAsia"/>
        </w:rPr>
        <w:t>二、投资人履约银行保函格式</w:t>
      </w:r>
      <w:bookmarkEnd w:id="394"/>
      <w:bookmarkEnd w:id="395"/>
      <w:bookmarkEnd w:id="396"/>
      <w:bookmarkEnd w:id="397"/>
      <w:bookmarkEnd w:id="398"/>
      <w:bookmarkEnd w:id="399"/>
      <w:bookmarkEnd w:id="400"/>
      <w:bookmarkEnd w:id="401"/>
      <w:bookmarkEnd w:id="402"/>
    </w:p>
    <w:p w14:paraId="279AC8A0" w14:textId="77777777" w:rsidR="00A36FC3" w:rsidRDefault="00AF7C3F">
      <w:pPr>
        <w:spacing w:line="360" w:lineRule="auto"/>
        <w:jc w:val="center"/>
        <w:rPr>
          <w:rFonts w:ascii="Times New Roman" w:eastAsia="华文中宋" w:hAnsi="Times New Roman"/>
          <w:b/>
          <w:bCs/>
          <w:sz w:val="44"/>
          <w:szCs w:val="44"/>
        </w:rPr>
      </w:pPr>
      <w:r>
        <w:rPr>
          <w:rFonts w:ascii="Times New Roman" w:eastAsia="华文中宋" w:hAnsi="Times New Roman" w:hint="eastAsia"/>
          <w:b/>
          <w:bCs/>
          <w:sz w:val="44"/>
          <w:szCs w:val="44"/>
        </w:rPr>
        <w:t>履约银行保函</w:t>
      </w:r>
    </w:p>
    <w:p w14:paraId="780F7A16" w14:textId="77777777" w:rsidR="00A36FC3" w:rsidRDefault="00AF7C3F">
      <w:pPr>
        <w:spacing w:line="360" w:lineRule="auto"/>
        <w:rPr>
          <w:rFonts w:ascii="Times New Roman" w:hAnsi="Times New Roman"/>
        </w:rPr>
      </w:pPr>
      <w:r>
        <w:rPr>
          <w:rFonts w:ascii="Times New Roman" w:hAnsi="Times New Roman" w:hint="eastAsia"/>
        </w:rPr>
        <w:t>致：</w:t>
      </w:r>
      <w:r>
        <w:rPr>
          <w:rFonts w:ascii="Times New Roman" w:hAnsi="Times New Roman"/>
          <w:u w:val="single"/>
        </w:rPr>
        <w:t>(</w:t>
      </w:r>
      <w:r>
        <w:rPr>
          <w:rFonts w:ascii="Times New Roman" w:hAnsi="Times New Roman" w:hint="eastAsia"/>
          <w:u w:val="single"/>
        </w:rPr>
        <w:t>招标人全称</w:t>
      </w:r>
      <w:r>
        <w:rPr>
          <w:rFonts w:ascii="Times New Roman" w:hAnsi="Times New Roman"/>
          <w:u w:val="single"/>
        </w:rPr>
        <w:t>)</w:t>
      </w:r>
    </w:p>
    <w:p w14:paraId="04CBA7A4" w14:textId="77777777" w:rsidR="00A36FC3" w:rsidRDefault="00AF7C3F">
      <w:pPr>
        <w:spacing w:line="360" w:lineRule="auto"/>
        <w:ind w:firstLineChars="200" w:firstLine="420"/>
        <w:rPr>
          <w:rFonts w:ascii="Times New Roman" w:hAnsi="Times New Roman"/>
        </w:rPr>
      </w:pPr>
      <w:r>
        <w:rPr>
          <w:rFonts w:ascii="Times New Roman" w:hAnsi="Times New Roman" w:hint="eastAsia"/>
        </w:rPr>
        <w:t>鉴于</w:t>
      </w:r>
      <w:r>
        <w:rPr>
          <w:rFonts w:ascii="Times New Roman" w:hAnsi="Times New Roman"/>
          <w:u w:val="single"/>
        </w:rPr>
        <w:t xml:space="preserve">      (</w:t>
      </w:r>
      <w:r>
        <w:rPr>
          <w:rFonts w:ascii="Times New Roman" w:hAnsi="Times New Roman" w:hint="eastAsia"/>
          <w:u w:val="single"/>
        </w:rPr>
        <w:t>投资人全称</w:t>
      </w:r>
      <w:r>
        <w:rPr>
          <w:rFonts w:ascii="Times New Roman" w:hAnsi="Times New Roman"/>
          <w:u w:val="single"/>
        </w:rPr>
        <w:t xml:space="preserve">)      </w:t>
      </w:r>
      <w:r>
        <w:rPr>
          <w:rFonts w:ascii="Times New Roman" w:hAnsi="Times New Roman"/>
        </w:rPr>
        <w:t>(</w:t>
      </w:r>
      <w:r>
        <w:rPr>
          <w:rFonts w:ascii="Times New Roman" w:hAnsi="Times New Roman" w:hint="eastAsia"/>
        </w:rPr>
        <w:t>下称“投资人”</w:t>
      </w:r>
      <w:r>
        <w:rPr>
          <w:rFonts w:ascii="Times New Roman" w:hAnsi="Times New Roman"/>
        </w:rPr>
        <w:t>)</w:t>
      </w:r>
      <w:r>
        <w:rPr>
          <w:rFonts w:ascii="Times New Roman" w:hAnsi="Times New Roman" w:hint="eastAsia"/>
        </w:rPr>
        <w:t>将与</w:t>
      </w:r>
      <w:r>
        <w:rPr>
          <w:rFonts w:ascii="Times New Roman" w:hAnsi="Times New Roman"/>
          <w:u w:val="single"/>
        </w:rPr>
        <w:t xml:space="preserve">    (</w:t>
      </w:r>
      <w:r>
        <w:rPr>
          <w:rFonts w:ascii="Times New Roman" w:hAnsi="Times New Roman" w:hint="eastAsia"/>
          <w:u w:val="single"/>
        </w:rPr>
        <w:t>招标人全称</w:t>
      </w:r>
      <w:r>
        <w:rPr>
          <w:rFonts w:ascii="Times New Roman" w:hAnsi="Times New Roman"/>
          <w:u w:val="single"/>
        </w:rPr>
        <w:t xml:space="preserve">)   </w:t>
      </w:r>
      <w:r>
        <w:rPr>
          <w:rFonts w:ascii="Times New Roman" w:hAnsi="Times New Roman"/>
        </w:rPr>
        <w:t>(</w:t>
      </w:r>
      <w:r>
        <w:rPr>
          <w:rFonts w:ascii="Times New Roman" w:hAnsi="Times New Roman" w:hint="eastAsia"/>
        </w:rPr>
        <w:t>下称“招标人”</w:t>
      </w:r>
      <w:r>
        <w:rPr>
          <w:rFonts w:ascii="Times New Roman" w:hAnsi="Times New Roman"/>
        </w:rPr>
        <w:t>)</w:t>
      </w:r>
      <w:r>
        <w:rPr>
          <w:rFonts w:ascii="Times New Roman" w:hAnsi="Times New Roman" w:hint="eastAsia"/>
        </w:rPr>
        <w:t>签订</w:t>
      </w:r>
      <w:r>
        <w:rPr>
          <w:rFonts w:ascii="Times New Roman" w:hAnsi="Times New Roman"/>
        </w:rPr>
        <w:t>(</w:t>
      </w:r>
      <w:r>
        <w:rPr>
          <w:rFonts w:ascii="Times New Roman" w:hAnsi="Times New Roman" w:hint="eastAsia"/>
        </w:rPr>
        <w:t>项目名称</w:t>
      </w:r>
      <w:r>
        <w:rPr>
          <w:rFonts w:ascii="Times New Roman" w:hAnsi="Times New Roman"/>
        </w:rPr>
        <w:t>)</w:t>
      </w:r>
      <w:r>
        <w:rPr>
          <w:rFonts w:ascii="Times New Roman" w:hAnsi="Times New Roman" w:hint="eastAsia"/>
        </w:rPr>
        <w:t>投资协议，并保证按协议规定负责筹措该项目的资本金，我方愿意无条件地、不可撤销地就投资人履行与你方订立的投资协议，向你方提供担保。</w:t>
      </w:r>
    </w:p>
    <w:p w14:paraId="13EAE59E"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 </w:t>
      </w:r>
      <w:r>
        <w:rPr>
          <w:rFonts w:ascii="Times New Roman" w:hAnsi="Times New Roman" w:hint="eastAsia"/>
        </w:rPr>
        <w:t>担保金额为人民币（大写）元（</w:t>
      </w:r>
      <w:r>
        <w:rPr>
          <w:rFonts w:ascii="Times New Roman" w:hAnsi="Times New Roman"/>
        </w:rPr>
        <w:t>¥</w:t>
      </w:r>
      <w:r>
        <w:rPr>
          <w:rFonts w:ascii="Times New Roman" w:hAnsi="Times New Roman" w:hint="eastAsia"/>
        </w:rPr>
        <w:t>元）。</w:t>
      </w:r>
    </w:p>
    <w:p w14:paraId="3577AA3A"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 </w:t>
      </w:r>
      <w:r>
        <w:rPr>
          <w:rFonts w:ascii="Times New Roman" w:hAnsi="Times New Roman" w:hint="eastAsia"/>
        </w:rPr>
        <w:t>本保函自</w:t>
      </w:r>
      <w:proofErr w:type="gramStart"/>
      <w:r>
        <w:rPr>
          <w:rFonts w:ascii="Times New Roman" w:hAnsi="Times New Roman" w:hint="eastAsia"/>
        </w:rPr>
        <w:t>之</w:t>
      </w:r>
      <w:proofErr w:type="gramEnd"/>
      <w:r>
        <w:rPr>
          <w:rFonts w:ascii="Times New Roman" w:hAnsi="Times New Roman" w:hint="eastAsia"/>
        </w:rPr>
        <w:t>日起生效，自投资人按照投资协议约定设立项目公司，且该项目公司向招标人递交符合要求的建设期履约保证金并与招标人签署特许权协议后满</w:t>
      </w:r>
      <w:r>
        <w:rPr>
          <w:rFonts w:ascii="Times New Roman" w:hAnsi="Times New Roman"/>
        </w:rPr>
        <w:t>30</w:t>
      </w:r>
      <w:r>
        <w:rPr>
          <w:rFonts w:ascii="Times New Roman" w:hAnsi="Times New Roman" w:hint="eastAsia"/>
        </w:rPr>
        <w:t>日时失效。</w:t>
      </w:r>
    </w:p>
    <w:p w14:paraId="4ACA4604"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 </w:t>
      </w:r>
      <w:r>
        <w:rPr>
          <w:rFonts w:ascii="Times New Roman" w:hAnsi="Times New Roman" w:hint="eastAsia"/>
        </w:rPr>
        <w:t>在本担保有效期内，因投资人违反协议约定的义务时，我方在收到你方以书面形式提出的在担保金额内的赔偿要求后，在</w:t>
      </w:r>
      <w:r>
        <w:rPr>
          <w:rFonts w:ascii="Times New Roman" w:hAnsi="Times New Roman"/>
        </w:rPr>
        <w:t>7</w:t>
      </w:r>
      <w:r>
        <w:rPr>
          <w:rFonts w:ascii="Times New Roman" w:hAnsi="Times New Roman" w:hint="eastAsia"/>
        </w:rPr>
        <w:t>天内无条件支付，</w:t>
      </w:r>
      <w:proofErr w:type="gramStart"/>
      <w:r>
        <w:rPr>
          <w:rFonts w:ascii="Times New Roman" w:hAnsi="Times New Roman" w:hint="eastAsia"/>
        </w:rPr>
        <w:t>无须你</w:t>
      </w:r>
      <w:proofErr w:type="gramEnd"/>
      <w:r>
        <w:rPr>
          <w:rFonts w:ascii="Times New Roman" w:hAnsi="Times New Roman" w:hint="eastAsia"/>
        </w:rPr>
        <w:t>方出具证明或陈述理由。</w:t>
      </w:r>
    </w:p>
    <w:p w14:paraId="4CECE437"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 </w:t>
      </w:r>
      <w:r>
        <w:rPr>
          <w:rFonts w:ascii="Times New Roman" w:hAnsi="Times New Roman" w:hint="eastAsia"/>
        </w:rPr>
        <w:t>招标人和投资人对投资协议条款进行任何修改或补充，我方承担本保函规定的义务不变。</w:t>
      </w:r>
    </w:p>
    <w:p w14:paraId="36FBE6E0" w14:textId="77777777" w:rsidR="00A36FC3" w:rsidRDefault="00A36FC3">
      <w:pPr>
        <w:spacing w:line="360" w:lineRule="auto"/>
        <w:rPr>
          <w:rFonts w:ascii="Times New Roman" w:hAnsi="Times New Roman"/>
        </w:rPr>
      </w:pPr>
    </w:p>
    <w:p w14:paraId="78D4F17E"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rPr>
        <w:t>担保银行：</w:t>
      </w:r>
      <w:r>
        <w:rPr>
          <w:rFonts w:ascii="Times New Roman" w:hAnsi="Times New Roman" w:hint="eastAsia"/>
          <w:u w:val="single"/>
        </w:rPr>
        <w:t>（银行全称）（盖单位章）</w:t>
      </w:r>
    </w:p>
    <w:p w14:paraId="1C4171FA" w14:textId="77777777" w:rsidR="00A36FC3" w:rsidRDefault="00AF7C3F">
      <w:pPr>
        <w:adjustRightInd w:val="0"/>
        <w:snapToGrid w:val="0"/>
        <w:spacing w:line="360" w:lineRule="auto"/>
        <w:rPr>
          <w:rFonts w:ascii="Times New Roman" w:hAnsi="Times New Roman"/>
        </w:rPr>
      </w:pPr>
      <w:r>
        <w:rPr>
          <w:rFonts w:ascii="Times New Roman" w:hAnsi="Times New Roman" w:hint="eastAsia"/>
        </w:rPr>
        <w:t>法定代表人</w:t>
      </w:r>
    </w:p>
    <w:p w14:paraId="15BE3966" w14:textId="77777777" w:rsidR="00A36FC3" w:rsidRDefault="00AF7C3F">
      <w:pPr>
        <w:adjustRightInd w:val="0"/>
        <w:snapToGrid w:val="0"/>
        <w:spacing w:line="360" w:lineRule="auto"/>
        <w:rPr>
          <w:rFonts w:ascii="Times New Roman" w:hAnsi="Times New Roman"/>
        </w:rPr>
      </w:pPr>
      <w:r>
        <w:rPr>
          <w:rFonts w:ascii="Times New Roman" w:hAnsi="Times New Roman" w:hint="eastAsia"/>
        </w:rPr>
        <w:t>或</w:t>
      </w:r>
    </w:p>
    <w:p w14:paraId="3DACACA9"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rPr>
        <w:t>其委托代理人：</w:t>
      </w:r>
      <w:r>
        <w:rPr>
          <w:rFonts w:ascii="Times New Roman" w:hAnsi="Times New Roman" w:hint="eastAsia"/>
          <w:u w:val="single"/>
        </w:rPr>
        <w:t>（职务）</w:t>
      </w:r>
    </w:p>
    <w:p w14:paraId="2468A87C"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u w:val="single"/>
        </w:rPr>
        <w:t>（姓名）</w:t>
      </w:r>
    </w:p>
    <w:p w14:paraId="5E1475C3"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u w:val="single"/>
        </w:rPr>
        <w:t>（签字）</w:t>
      </w:r>
    </w:p>
    <w:p w14:paraId="51F69613"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地址：</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7BE847BE"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邮政编码：</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191532FF"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电话：</w:t>
      </w:r>
    </w:p>
    <w:p w14:paraId="5D521490"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传真：</w:t>
      </w:r>
    </w:p>
    <w:p w14:paraId="30EBAD6F" w14:textId="77777777" w:rsidR="00A36FC3" w:rsidRDefault="00AF7C3F">
      <w:pPr>
        <w:adjustRightInd w:val="0"/>
        <w:snapToGrid w:val="0"/>
        <w:spacing w:line="360" w:lineRule="auto"/>
        <w:rPr>
          <w:rFonts w:ascii="Times New Roman" w:hAnsi="Times New Roman"/>
        </w:rPr>
      </w:pPr>
      <w:r>
        <w:rPr>
          <w:rFonts w:ascii="Times New Roman" w:hAnsi="Times New Roman" w:hint="eastAsia"/>
        </w:rPr>
        <w:t>年月日</w:t>
      </w:r>
    </w:p>
    <w:p w14:paraId="5C693BFC" w14:textId="77777777" w:rsidR="00A36FC3" w:rsidRDefault="00A36FC3">
      <w:pPr>
        <w:spacing w:line="360" w:lineRule="auto"/>
        <w:rPr>
          <w:rFonts w:ascii="Times New Roman" w:hAnsi="Times New Roman"/>
        </w:rPr>
        <w:sectPr w:rsidR="00A36FC3">
          <w:footnotePr>
            <w:numFmt w:val="decimalEnclosedCircleChinese"/>
            <w:numRestart w:val="eachPage"/>
          </w:footnotePr>
          <w:type w:val="oddPage"/>
          <w:pgSz w:w="11906" w:h="16838"/>
          <w:pgMar w:top="1588" w:right="1588" w:bottom="1474" w:left="1588" w:header="1134" w:footer="992" w:gutter="0"/>
          <w:cols w:space="425"/>
          <w:docGrid w:type="lines" w:linePitch="312"/>
        </w:sectPr>
      </w:pPr>
    </w:p>
    <w:p w14:paraId="4C2F2962" w14:textId="77777777" w:rsidR="00A36FC3" w:rsidRDefault="00A36FC3">
      <w:pPr>
        <w:spacing w:line="360" w:lineRule="auto"/>
        <w:rPr>
          <w:rFonts w:ascii="Times New Roman" w:hAnsi="Times New Roman"/>
        </w:rPr>
      </w:pPr>
    </w:p>
    <w:p w14:paraId="48537196" w14:textId="77777777" w:rsidR="00A36FC3" w:rsidRDefault="00A36FC3">
      <w:pPr>
        <w:spacing w:line="360" w:lineRule="auto"/>
        <w:rPr>
          <w:rFonts w:ascii="Times New Roman" w:hAnsi="Times New Roman"/>
        </w:rPr>
      </w:pPr>
    </w:p>
    <w:p w14:paraId="4439714A" w14:textId="77777777" w:rsidR="00A36FC3" w:rsidRDefault="00A36FC3">
      <w:pPr>
        <w:spacing w:line="360" w:lineRule="auto"/>
        <w:rPr>
          <w:rFonts w:ascii="Times New Roman" w:hAnsi="Times New Roman"/>
        </w:rPr>
      </w:pPr>
    </w:p>
    <w:p w14:paraId="6ABC1001" w14:textId="77777777" w:rsidR="00A36FC3" w:rsidRDefault="00A36FC3">
      <w:pPr>
        <w:spacing w:line="360" w:lineRule="auto"/>
        <w:rPr>
          <w:rFonts w:ascii="Times New Roman" w:hAnsi="Times New Roman"/>
        </w:rPr>
      </w:pPr>
    </w:p>
    <w:p w14:paraId="4BBED453" w14:textId="77777777" w:rsidR="00A36FC3" w:rsidRDefault="00A36FC3">
      <w:pPr>
        <w:spacing w:line="360" w:lineRule="auto"/>
        <w:rPr>
          <w:rFonts w:ascii="Times New Roman" w:hAnsi="Times New Roman"/>
        </w:rPr>
      </w:pPr>
    </w:p>
    <w:p w14:paraId="72E44572" w14:textId="77777777" w:rsidR="00A36FC3" w:rsidRDefault="00A36FC3">
      <w:pPr>
        <w:spacing w:line="360" w:lineRule="auto"/>
        <w:rPr>
          <w:rFonts w:ascii="Times New Roman" w:hAnsi="Times New Roman"/>
        </w:rPr>
      </w:pPr>
    </w:p>
    <w:p w14:paraId="3A4929B0" w14:textId="77777777" w:rsidR="00A36FC3" w:rsidRDefault="00A36FC3">
      <w:pPr>
        <w:spacing w:line="360" w:lineRule="auto"/>
        <w:rPr>
          <w:rFonts w:ascii="Times New Roman" w:hAnsi="Times New Roman"/>
        </w:rPr>
      </w:pPr>
    </w:p>
    <w:p w14:paraId="23D127C5" w14:textId="77777777" w:rsidR="00A36FC3" w:rsidRDefault="00AF7C3F">
      <w:pPr>
        <w:pStyle w:val="af1"/>
        <w:rPr>
          <w:rFonts w:ascii="Times New Roman" w:eastAsia="方正小标宋简体" w:hAnsi="Times New Roman"/>
          <w:sz w:val="44"/>
          <w:szCs w:val="44"/>
        </w:rPr>
      </w:pPr>
      <w:bookmarkStart w:id="403" w:name="_Toc106986202"/>
      <w:bookmarkStart w:id="404" w:name="_Toc90201213"/>
      <w:bookmarkStart w:id="405" w:name="_Toc139209481"/>
      <w:bookmarkStart w:id="406" w:name="_Toc82794971"/>
      <w:bookmarkStart w:id="407" w:name="_Toc732"/>
      <w:bookmarkStart w:id="408" w:name="_Toc96074682"/>
      <w:bookmarkStart w:id="409" w:name="_Toc16320"/>
      <w:bookmarkStart w:id="410" w:name="_Toc85548438"/>
      <w:r>
        <w:rPr>
          <w:rFonts w:ascii="Times New Roman" w:eastAsia="方正小标宋简体" w:hAnsi="Times New Roman" w:hint="eastAsia"/>
          <w:sz w:val="44"/>
          <w:szCs w:val="44"/>
        </w:rPr>
        <w:t>第五章特许权协议</w:t>
      </w:r>
      <w:bookmarkEnd w:id="403"/>
      <w:bookmarkEnd w:id="404"/>
      <w:bookmarkEnd w:id="405"/>
      <w:bookmarkEnd w:id="406"/>
      <w:bookmarkEnd w:id="407"/>
      <w:bookmarkEnd w:id="408"/>
      <w:bookmarkEnd w:id="409"/>
      <w:bookmarkEnd w:id="410"/>
    </w:p>
    <w:p w14:paraId="29EF7A73" w14:textId="77777777" w:rsidR="00A36FC3" w:rsidRDefault="00A36FC3">
      <w:pPr>
        <w:spacing w:line="360" w:lineRule="auto"/>
        <w:rPr>
          <w:rFonts w:ascii="Times New Roman" w:hAnsi="Times New Roman"/>
        </w:rPr>
      </w:pPr>
    </w:p>
    <w:p w14:paraId="633944FF" w14:textId="77777777" w:rsidR="00A36FC3" w:rsidRDefault="00A36FC3">
      <w:pPr>
        <w:spacing w:line="360" w:lineRule="auto"/>
        <w:rPr>
          <w:rFonts w:ascii="Times New Roman" w:hAnsi="Times New Roman"/>
        </w:rPr>
      </w:pPr>
    </w:p>
    <w:p w14:paraId="2718E5D2" w14:textId="77777777" w:rsidR="00A36FC3" w:rsidRDefault="00A36FC3">
      <w:pPr>
        <w:spacing w:line="360" w:lineRule="auto"/>
        <w:rPr>
          <w:rFonts w:ascii="Times New Roman" w:hAnsi="Times New Roman"/>
        </w:rPr>
        <w:sectPr w:rsidR="00A36FC3">
          <w:footnotePr>
            <w:numFmt w:val="decimalEnclosedCircleChinese"/>
            <w:numRestart w:val="eachPage"/>
          </w:footnotePr>
          <w:type w:val="oddPage"/>
          <w:pgSz w:w="11906" w:h="16838"/>
          <w:pgMar w:top="1588" w:right="1588" w:bottom="1474" w:left="1588" w:header="1134" w:footer="992" w:gutter="0"/>
          <w:cols w:space="425"/>
          <w:docGrid w:type="lines" w:linePitch="312"/>
        </w:sectPr>
      </w:pPr>
    </w:p>
    <w:p w14:paraId="01357472" w14:textId="77777777" w:rsidR="00A36FC3" w:rsidRDefault="00AF7C3F">
      <w:pPr>
        <w:pStyle w:val="2"/>
      </w:pPr>
      <w:bookmarkStart w:id="411" w:name="_Toc90201214"/>
      <w:bookmarkStart w:id="412" w:name="_Toc82794972"/>
      <w:bookmarkStart w:id="413" w:name="_Toc3224"/>
      <w:bookmarkStart w:id="414" w:name="_Toc106986203"/>
      <w:bookmarkStart w:id="415" w:name="_Toc11075"/>
      <w:bookmarkStart w:id="416" w:name="_Toc85548439"/>
      <w:bookmarkStart w:id="417" w:name="_Toc96074683"/>
      <w:bookmarkStart w:id="418" w:name="_Toc275767975"/>
      <w:bookmarkStart w:id="419" w:name="_Toc139209482"/>
      <w:r>
        <w:rPr>
          <w:rFonts w:hint="eastAsia"/>
        </w:rPr>
        <w:t>一、特许权协议格式</w:t>
      </w:r>
      <w:bookmarkEnd w:id="411"/>
      <w:bookmarkEnd w:id="412"/>
      <w:bookmarkEnd w:id="413"/>
      <w:bookmarkEnd w:id="414"/>
      <w:bookmarkEnd w:id="415"/>
      <w:bookmarkEnd w:id="416"/>
      <w:bookmarkEnd w:id="417"/>
      <w:bookmarkEnd w:id="418"/>
      <w:bookmarkEnd w:id="419"/>
    </w:p>
    <w:p w14:paraId="7AC0F401" w14:textId="77777777" w:rsidR="00A36FC3" w:rsidRDefault="00AF7C3F">
      <w:pPr>
        <w:spacing w:line="700" w:lineRule="exact"/>
        <w:jc w:val="center"/>
        <w:rPr>
          <w:rFonts w:ascii="Times New Roman" w:eastAsia="方正小标宋简体" w:hAnsi="Times New Roman"/>
          <w:sz w:val="44"/>
          <w:szCs w:val="44"/>
        </w:rPr>
      </w:pPr>
      <w:r>
        <w:rPr>
          <w:rFonts w:ascii="Times New Roman" w:eastAsia="方正小标宋简体" w:hAnsi="Times New Roman" w:hint="eastAsia"/>
          <w:sz w:val="44"/>
          <w:szCs w:val="44"/>
        </w:rPr>
        <w:t>第一部分协议书</w:t>
      </w:r>
    </w:p>
    <w:p w14:paraId="575DCC37" w14:textId="77777777" w:rsidR="00A36FC3" w:rsidRDefault="00A36FC3">
      <w:pPr>
        <w:adjustRightInd w:val="0"/>
        <w:snapToGrid w:val="0"/>
        <w:spacing w:line="360" w:lineRule="auto"/>
        <w:ind w:firstLineChars="200" w:firstLine="640"/>
        <w:rPr>
          <w:rFonts w:ascii="Times New Roman" w:eastAsia="仿宋_GB2312" w:hAnsi="Times New Roman"/>
          <w:sz w:val="32"/>
          <w:szCs w:val="32"/>
        </w:rPr>
      </w:pPr>
    </w:p>
    <w:p w14:paraId="4470371E" w14:textId="77777777" w:rsidR="00A36FC3" w:rsidRDefault="00AF7C3F">
      <w:pPr>
        <w:adjustRightInd w:val="0"/>
        <w:snapToGrid w:val="0"/>
        <w:spacing w:line="360" w:lineRule="auto"/>
        <w:ind w:firstLineChars="200" w:firstLine="420"/>
        <w:rPr>
          <w:rFonts w:ascii="Times New Roman" w:hAnsi="Times New Roman"/>
          <w:szCs w:val="21"/>
          <w:u w:val="single"/>
        </w:rPr>
      </w:pPr>
      <w:r>
        <w:rPr>
          <w:rFonts w:ascii="Times New Roman" w:hAnsi="Times New Roman" w:hint="eastAsia"/>
          <w:szCs w:val="21"/>
        </w:rPr>
        <w:t>甲方：</w:t>
      </w:r>
      <w:r>
        <w:rPr>
          <w:rFonts w:ascii="Times New Roman" w:hAnsi="Times New Roman" w:hint="eastAsia"/>
          <w:szCs w:val="21"/>
          <w:u w:val="single"/>
        </w:rPr>
        <w:t>绍兴市公路与运输管理中心（以下简称为“甲方”）</w:t>
      </w:r>
    </w:p>
    <w:p w14:paraId="1FFF4B46" w14:textId="77777777" w:rsidR="00A36FC3" w:rsidRDefault="00AF7C3F">
      <w:pPr>
        <w:adjustRightInd w:val="0"/>
        <w:snapToGrid w:val="0"/>
        <w:spacing w:line="360" w:lineRule="auto"/>
        <w:ind w:firstLineChars="200" w:firstLine="420"/>
        <w:rPr>
          <w:rFonts w:ascii="Times New Roman" w:hAnsi="Times New Roman"/>
          <w:szCs w:val="21"/>
          <w:u w:val="single"/>
        </w:rPr>
      </w:pPr>
      <w:r>
        <w:rPr>
          <w:rFonts w:ascii="Times New Roman" w:hAnsi="Times New Roman" w:hint="eastAsia"/>
          <w:szCs w:val="21"/>
        </w:rPr>
        <w:t>乙方：</w:t>
      </w:r>
      <w:r>
        <w:rPr>
          <w:rFonts w:ascii="Times New Roman" w:hAnsi="Times New Roman"/>
          <w:szCs w:val="21"/>
          <w:u w:val="single"/>
        </w:rPr>
        <w:t>（以下简称为</w:t>
      </w:r>
      <w:r>
        <w:rPr>
          <w:rFonts w:ascii="Times New Roman" w:hAnsi="Times New Roman"/>
          <w:szCs w:val="21"/>
          <w:u w:val="single"/>
        </w:rPr>
        <w:t>“</w:t>
      </w:r>
      <w:r>
        <w:rPr>
          <w:rFonts w:ascii="Times New Roman" w:hAnsi="Times New Roman"/>
          <w:szCs w:val="21"/>
          <w:u w:val="single"/>
        </w:rPr>
        <w:t>乙方</w:t>
      </w:r>
      <w:r>
        <w:rPr>
          <w:rFonts w:ascii="Times New Roman" w:hAnsi="Times New Roman"/>
          <w:szCs w:val="21"/>
          <w:u w:val="single"/>
        </w:rPr>
        <w:t>”</w:t>
      </w:r>
      <w:r>
        <w:rPr>
          <w:rFonts w:ascii="Times New Roman" w:hAnsi="Times New Roman"/>
          <w:szCs w:val="21"/>
          <w:u w:val="single"/>
        </w:rPr>
        <w:t>）</w:t>
      </w:r>
    </w:p>
    <w:p w14:paraId="1FF779F3" w14:textId="77777777" w:rsidR="00A36FC3" w:rsidRDefault="00AF7C3F">
      <w:pPr>
        <w:spacing w:line="360" w:lineRule="auto"/>
        <w:ind w:firstLineChars="200" w:firstLine="420"/>
        <w:rPr>
          <w:rFonts w:ascii="宋体" w:hAnsi="宋体"/>
          <w:szCs w:val="21"/>
        </w:rPr>
      </w:pPr>
      <w:r>
        <w:rPr>
          <w:rFonts w:ascii="宋体" w:hAnsi="宋体" w:hint="eastAsia"/>
          <w:szCs w:val="21"/>
        </w:rPr>
        <w:t>鉴于甲方为修建</w:t>
      </w:r>
      <w:proofErr w:type="gramStart"/>
      <w:r>
        <w:rPr>
          <w:rFonts w:ascii="宋体" w:hAnsi="宋体" w:hint="eastAsia"/>
          <w:szCs w:val="21"/>
        </w:rPr>
        <w:t>鄞</w:t>
      </w:r>
      <w:proofErr w:type="gramEnd"/>
      <w:r>
        <w:rPr>
          <w:rFonts w:ascii="宋体" w:hAnsi="宋体" w:hint="eastAsia"/>
          <w:szCs w:val="21"/>
        </w:rPr>
        <w:t xml:space="preserve">州至宁海高速公路西延（新昌联络线）（以下简称“本项目”），已通过公开招标方式确定_____（以下简称为“投资人”）为本项目的投资人，并与投资人签订了“投资协议”。甲方愿意接受乙方为该项目的项目公司，现由甲方和乙方于   年  月   </w:t>
      </w:r>
      <w:proofErr w:type="gramStart"/>
      <w:r>
        <w:rPr>
          <w:rFonts w:ascii="宋体" w:hAnsi="宋体" w:hint="eastAsia"/>
          <w:szCs w:val="21"/>
        </w:rPr>
        <w:t>日共同</w:t>
      </w:r>
      <w:proofErr w:type="gramEnd"/>
      <w:r>
        <w:rPr>
          <w:rFonts w:ascii="宋体" w:hAnsi="宋体" w:hint="eastAsia"/>
          <w:szCs w:val="21"/>
        </w:rPr>
        <w:t>达成并签订本协议如下：</w:t>
      </w:r>
    </w:p>
    <w:p w14:paraId="740E179F" w14:textId="77777777" w:rsidR="00A36FC3" w:rsidRDefault="00AF7C3F">
      <w:pPr>
        <w:spacing w:line="360" w:lineRule="auto"/>
        <w:ind w:firstLineChars="200" w:firstLine="420"/>
        <w:rPr>
          <w:rFonts w:ascii="宋体" w:hAnsi="宋体"/>
          <w:szCs w:val="21"/>
        </w:rPr>
      </w:pPr>
      <w:r>
        <w:rPr>
          <w:rFonts w:ascii="宋体" w:hAnsi="宋体" w:hint="eastAsia"/>
          <w:szCs w:val="21"/>
        </w:rPr>
        <w:t>1. 项目起点位于上三坑村北侧大尖头山区新昌-宁海交界处附近，顺接</w:t>
      </w:r>
      <w:proofErr w:type="gramStart"/>
      <w:r>
        <w:rPr>
          <w:rFonts w:ascii="宋体" w:hAnsi="宋体" w:hint="eastAsia"/>
          <w:szCs w:val="21"/>
        </w:rPr>
        <w:t>鄞</w:t>
      </w:r>
      <w:proofErr w:type="gramEnd"/>
      <w:r>
        <w:rPr>
          <w:rFonts w:ascii="宋体" w:hAnsi="宋体" w:hint="eastAsia"/>
          <w:szCs w:val="21"/>
        </w:rPr>
        <w:t>州至宁海高速，起点桩号 K64+600。在宁波-绍兴两地交界处以隧道形式穿越后向西在规划 527 国道南侧布置，设置隧道穿越罗坑山森林公园，到达小将</w:t>
      </w:r>
      <w:proofErr w:type="gramStart"/>
      <w:r>
        <w:rPr>
          <w:rFonts w:ascii="宋体" w:hAnsi="宋体" w:hint="eastAsia"/>
          <w:szCs w:val="21"/>
        </w:rPr>
        <w:t>镇设置</w:t>
      </w:r>
      <w:proofErr w:type="gramEnd"/>
      <w:r>
        <w:rPr>
          <w:rFonts w:ascii="宋体" w:hAnsi="宋体" w:hint="eastAsia"/>
          <w:szCs w:val="21"/>
        </w:rPr>
        <w:t>小将枢纽衔接甬金</w:t>
      </w:r>
      <w:proofErr w:type="gramStart"/>
      <w:r>
        <w:rPr>
          <w:rFonts w:ascii="宋体" w:hAnsi="宋体" w:hint="eastAsia"/>
          <w:szCs w:val="21"/>
        </w:rPr>
        <w:t>衢</w:t>
      </w:r>
      <w:proofErr w:type="gramEnd"/>
      <w:r>
        <w:rPr>
          <w:rFonts w:ascii="宋体" w:hAnsi="宋体" w:hint="eastAsia"/>
          <w:szCs w:val="21"/>
        </w:rPr>
        <w:t>上绍兴段后路线转向北，上</w:t>
      </w:r>
      <w:proofErr w:type="gramStart"/>
      <w:r>
        <w:rPr>
          <w:rFonts w:ascii="宋体" w:hAnsi="宋体" w:hint="eastAsia"/>
          <w:szCs w:val="21"/>
        </w:rPr>
        <w:t>跨规划</w:t>
      </w:r>
      <w:proofErr w:type="gramEnd"/>
      <w:r>
        <w:rPr>
          <w:rFonts w:ascii="宋体" w:hAnsi="宋体" w:hint="eastAsia"/>
          <w:szCs w:val="21"/>
        </w:rPr>
        <w:t xml:space="preserve"> 527 国道后设置小将互通，至沙溪镇董村附近设置互通，同时预留与省规划甬金</w:t>
      </w:r>
      <w:proofErr w:type="gramStart"/>
      <w:r>
        <w:rPr>
          <w:rFonts w:ascii="宋体" w:hAnsi="宋体" w:hint="eastAsia"/>
          <w:szCs w:val="21"/>
        </w:rPr>
        <w:t>衢</w:t>
      </w:r>
      <w:proofErr w:type="gramEnd"/>
      <w:r>
        <w:rPr>
          <w:rFonts w:ascii="宋体" w:hAnsi="宋体" w:hint="eastAsia"/>
          <w:szCs w:val="21"/>
        </w:rPr>
        <w:t>上枢纽设置条件（远期）, 路线继续向西北穿越山区到达新昌-嵊州交界，向北止于嵊州</w:t>
      </w:r>
      <w:proofErr w:type="gramStart"/>
      <w:r>
        <w:rPr>
          <w:rFonts w:ascii="宋体" w:hAnsi="宋体" w:hint="eastAsia"/>
          <w:szCs w:val="21"/>
        </w:rPr>
        <w:t>金庭镇新</w:t>
      </w:r>
      <w:proofErr w:type="gramEnd"/>
      <w:r>
        <w:rPr>
          <w:rFonts w:ascii="宋体" w:hAnsi="宋体" w:hint="eastAsia"/>
          <w:szCs w:val="21"/>
        </w:rPr>
        <w:t>合村</w:t>
      </w:r>
      <w:proofErr w:type="gramStart"/>
      <w:r>
        <w:rPr>
          <w:rFonts w:ascii="宋体" w:hAnsi="宋体" w:hint="eastAsia"/>
          <w:szCs w:val="21"/>
        </w:rPr>
        <w:t>接甬金</w:t>
      </w:r>
      <w:proofErr w:type="gramEnd"/>
      <w:r>
        <w:rPr>
          <w:rFonts w:ascii="宋体" w:hAnsi="宋体" w:hint="eastAsia"/>
          <w:szCs w:val="21"/>
        </w:rPr>
        <w:t>高速改扩建工程（</w:t>
      </w:r>
      <w:proofErr w:type="gramStart"/>
      <w:r>
        <w:rPr>
          <w:rFonts w:ascii="宋体" w:hAnsi="宋体" w:hint="eastAsia"/>
          <w:szCs w:val="21"/>
        </w:rPr>
        <w:t>成功岭</w:t>
      </w:r>
      <w:proofErr w:type="gramEnd"/>
      <w:r>
        <w:rPr>
          <w:rFonts w:ascii="宋体" w:hAnsi="宋体" w:hint="eastAsia"/>
          <w:szCs w:val="21"/>
        </w:rPr>
        <w:t>隧道西侧），终点桩号 K94+255。</w:t>
      </w:r>
    </w:p>
    <w:p w14:paraId="5BAD1F61" w14:textId="77777777" w:rsidR="00A36FC3" w:rsidRDefault="00AF7C3F">
      <w:pPr>
        <w:spacing w:line="360" w:lineRule="auto"/>
        <w:ind w:firstLineChars="200" w:firstLine="420"/>
        <w:rPr>
          <w:rFonts w:ascii="宋体" w:hAnsi="宋体"/>
          <w:szCs w:val="21"/>
        </w:rPr>
      </w:pPr>
      <w:r>
        <w:rPr>
          <w:rFonts w:ascii="宋体" w:hAnsi="宋体" w:hint="eastAsia"/>
          <w:szCs w:val="21"/>
        </w:rPr>
        <w:t>主线全长约29.7km（其中新昌段长约28km，嵊州段长约1.7km），全线设枢纽互通立交 2 处（小将、新合），一般互通立交 3 处（巧英、小将、董村），桥梁总长约10.9km（含互通主线桥及分离桥），隧道总长约10.9km，桥隧占比73.3%。设互通匝道收费站3处，监控分中心1处、养护工区1处，隧道管理站2处，交警、路政辅助用房1处。同步</w:t>
      </w:r>
      <w:proofErr w:type="gramStart"/>
      <w:r>
        <w:rPr>
          <w:rFonts w:ascii="宋体" w:hAnsi="宋体" w:hint="eastAsia"/>
          <w:szCs w:val="21"/>
        </w:rPr>
        <w:t>建设巧英互通</w:t>
      </w:r>
      <w:proofErr w:type="gramEnd"/>
      <w:r>
        <w:rPr>
          <w:rFonts w:ascii="宋体" w:hAnsi="宋体" w:hint="eastAsia"/>
          <w:szCs w:val="21"/>
        </w:rPr>
        <w:t>连接线1.6km、小将互通连接 1.95km。共计占用土地约174.89公顷，拆迁建筑物约5.72万m</w:t>
      </w:r>
      <w:r>
        <w:rPr>
          <w:rFonts w:ascii="宋体" w:hAnsi="宋体" w:hint="eastAsia"/>
          <w:szCs w:val="21"/>
          <w:vertAlign w:val="superscript"/>
        </w:rPr>
        <w:t>2</w:t>
      </w:r>
      <w:r>
        <w:rPr>
          <w:rFonts w:ascii="宋体" w:hAnsi="宋体" w:hint="eastAsia"/>
          <w:szCs w:val="21"/>
        </w:rPr>
        <w:t>。</w:t>
      </w:r>
    </w:p>
    <w:p w14:paraId="1B99A661" w14:textId="77777777" w:rsidR="00A36FC3" w:rsidRDefault="00AF7C3F">
      <w:pPr>
        <w:spacing w:line="360" w:lineRule="auto"/>
        <w:ind w:firstLineChars="200" w:firstLine="420"/>
        <w:rPr>
          <w:rFonts w:ascii="宋体" w:hAnsi="宋体"/>
          <w:szCs w:val="21"/>
        </w:rPr>
      </w:pPr>
      <w:r>
        <w:rPr>
          <w:rFonts w:ascii="宋体" w:hAnsi="宋体" w:hint="eastAsia"/>
          <w:szCs w:val="21"/>
        </w:rPr>
        <w:t>本项目按交通运输部《公路工程技术标准》(JTG B01部</w:t>
      </w:r>
      <w:proofErr w:type="gramStart"/>
      <w:r>
        <w:rPr>
          <w:rFonts w:ascii="宋体" w:hAnsi="宋体" w:hint="eastAsia"/>
          <w:szCs w:val="21"/>
        </w:rPr>
        <w:t>《</w:t>
      </w:r>
      <w:proofErr w:type="gramEnd"/>
      <w:r>
        <w:rPr>
          <w:rFonts w:ascii="宋体" w:hAnsi="宋体" w:hint="eastAsia"/>
          <w:szCs w:val="21"/>
        </w:rPr>
        <w:t>公路工程、</w:t>
      </w:r>
      <w:proofErr w:type="gramStart"/>
      <w:r>
        <w:rPr>
          <w:rFonts w:ascii="宋体" w:hAnsi="宋体" w:hint="eastAsia"/>
          <w:szCs w:val="21"/>
        </w:rPr>
        <w:t>《</w:t>
      </w:r>
      <w:proofErr w:type="gramEnd"/>
      <w:r>
        <w:rPr>
          <w:rFonts w:ascii="宋体" w:hAnsi="宋体" w:hint="eastAsia"/>
          <w:szCs w:val="21"/>
        </w:rPr>
        <w:t>公路路线设计规范</w:t>
      </w:r>
      <w:proofErr w:type="gramStart"/>
      <w:r>
        <w:rPr>
          <w:rFonts w:ascii="宋体" w:hAnsi="宋体" w:hint="eastAsia"/>
          <w:szCs w:val="21"/>
        </w:rPr>
        <w:t>》</w:t>
      </w:r>
      <w:proofErr w:type="gramEnd"/>
      <w:r>
        <w:rPr>
          <w:rFonts w:ascii="宋体" w:hAnsi="宋体" w:hint="eastAsia"/>
          <w:szCs w:val="21"/>
        </w:rPr>
        <w:t>(JTG D20—2017）中相关规定执行。根据本项目在公路网中的地位、功能及交通量预测结果，结合通行能力分析及服务水平评价结果，确定本项目主线全线采用双向六车道高速公路标准，设计速度100km/h，路基宽度33.5m。</w:t>
      </w:r>
    </w:p>
    <w:p w14:paraId="70909E6B" w14:textId="77777777" w:rsidR="00A36FC3" w:rsidRDefault="00AF7C3F">
      <w:pPr>
        <w:spacing w:line="360" w:lineRule="auto"/>
        <w:ind w:firstLineChars="200" w:firstLine="420"/>
        <w:rPr>
          <w:rFonts w:ascii="宋体" w:hAnsi="宋体"/>
          <w:szCs w:val="21"/>
        </w:rPr>
      </w:pPr>
      <w:r>
        <w:rPr>
          <w:rFonts w:ascii="宋体" w:hAnsi="宋体" w:hint="eastAsia"/>
          <w:szCs w:val="21"/>
        </w:rPr>
        <w:t>本工程推荐方案估算总投资约为95.91亿元，其中建安费约为64.04亿元。</w:t>
      </w:r>
    </w:p>
    <w:p w14:paraId="771A5E23" w14:textId="77777777" w:rsidR="00A36FC3" w:rsidRDefault="00AF7C3F">
      <w:pPr>
        <w:spacing w:line="360" w:lineRule="auto"/>
        <w:ind w:firstLineChars="200" w:firstLine="420"/>
        <w:rPr>
          <w:rFonts w:ascii="宋体" w:hAnsi="宋体"/>
          <w:szCs w:val="21"/>
        </w:rPr>
      </w:pPr>
      <w:r>
        <w:rPr>
          <w:rFonts w:ascii="宋体" w:hAnsi="宋体" w:hint="eastAsia"/>
          <w:szCs w:val="21"/>
        </w:rPr>
        <w:t>本项目以经批复的概算总投资为投资控制基数，投资控制责任由乙方承担。</w:t>
      </w:r>
    </w:p>
    <w:p w14:paraId="499A5AE0" w14:textId="77777777" w:rsidR="00A36FC3" w:rsidRDefault="00AF7C3F">
      <w:pPr>
        <w:spacing w:line="360" w:lineRule="auto"/>
        <w:ind w:firstLineChars="200" w:firstLine="420"/>
        <w:rPr>
          <w:rFonts w:ascii="宋体" w:hAnsi="宋体"/>
          <w:szCs w:val="21"/>
        </w:rPr>
      </w:pPr>
      <w:r>
        <w:rPr>
          <w:rFonts w:ascii="宋体" w:hAnsi="宋体" w:hint="eastAsia"/>
          <w:szCs w:val="21"/>
        </w:rPr>
        <w:t>2. 下列文件应视为构成并作为阅读和理解本协议的组成部分，即：</w:t>
      </w:r>
    </w:p>
    <w:p w14:paraId="419D2E73" w14:textId="77777777" w:rsidR="00A36FC3" w:rsidRDefault="00AF7C3F">
      <w:pPr>
        <w:spacing w:line="360" w:lineRule="auto"/>
        <w:ind w:firstLineChars="200" w:firstLine="420"/>
        <w:rPr>
          <w:rFonts w:ascii="宋体" w:hAnsi="宋体"/>
          <w:szCs w:val="21"/>
        </w:rPr>
      </w:pPr>
      <w:r>
        <w:rPr>
          <w:rFonts w:ascii="宋体" w:hAnsi="宋体" w:hint="eastAsia"/>
          <w:szCs w:val="21"/>
        </w:rPr>
        <w:t>(a) 本协议书及附件(含投标人在评标期间递交和确认并经招标人同意的对有关问题的补充资料和澄清文件等，如果有)；</w:t>
      </w:r>
    </w:p>
    <w:p w14:paraId="460BBAE8" w14:textId="77777777" w:rsidR="00A36FC3" w:rsidRDefault="00AF7C3F">
      <w:pPr>
        <w:spacing w:line="360" w:lineRule="auto"/>
        <w:ind w:firstLineChars="200" w:firstLine="420"/>
        <w:rPr>
          <w:rFonts w:ascii="宋体" w:hAnsi="宋体"/>
          <w:szCs w:val="21"/>
        </w:rPr>
      </w:pPr>
      <w:r>
        <w:rPr>
          <w:rFonts w:ascii="宋体" w:hAnsi="宋体" w:hint="eastAsia"/>
          <w:szCs w:val="21"/>
        </w:rPr>
        <w:t>(b) 协议条款(含招标文件</w:t>
      </w:r>
      <w:proofErr w:type="gramStart"/>
      <w:r>
        <w:rPr>
          <w:rFonts w:ascii="宋体" w:hAnsi="宋体" w:hint="eastAsia"/>
          <w:szCs w:val="21"/>
        </w:rPr>
        <w:t>补遗书</w:t>
      </w:r>
      <w:proofErr w:type="gramEnd"/>
      <w:r>
        <w:rPr>
          <w:rFonts w:ascii="宋体" w:hAnsi="宋体" w:hint="eastAsia"/>
          <w:szCs w:val="21"/>
        </w:rPr>
        <w:t>中与此有关的部分，如果有)；</w:t>
      </w:r>
    </w:p>
    <w:p w14:paraId="4B0E3AE9" w14:textId="77777777" w:rsidR="00A36FC3" w:rsidRDefault="00AF7C3F">
      <w:pPr>
        <w:spacing w:line="360" w:lineRule="auto"/>
        <w:ind w:firstLineChars="200" w:firstLine="420"/>
        <w:rPr>
          <w:rFonts w:ascii="宋体" w:hAnsi="宋体"/>
          <w:szCs w:val="21"/>
        </w:rPr>
      </w:pPr>
      <w:r>
        <w:rPr>
          <w:rFonts w:ascii="宋体" w:hAnsi="宋体" w:hint="eastAsia"/>
          <w:szCs w:val="21"/>
        </w:rPr>
        <w:t>(c) 投资协议；</w:t>
      </w:r>
    </w:p>
    <w:p w14:paraId="7BF6D44F" w14:textId="77777777" w:rsidR="00A36FC3" w:rsidRDefault="00AF7C3F">
      <w:pPr>
        <w:spacing w:line="360" w:lineRule="auto"/>
        <w:ind w:firstLineChars="200" w:firstLine="420"/>
        <w:rPr>
          <w:rFonts w:ascii="宋体" w:hAnsi="宋体"/>
          <w:szCs w:val="21"/>
        </w:rPr>
      </w:pPr>
      <w:r>
        <w:rPr>
          <w:rFonts w:ascii="宋体" w:hAnsi="宋体" w:hint="eastAsia"/>
          <w:szCs w:val="21"/>
        </w:rPr>
        <w:t>(d) 中标通知书；</w:t>
      </w:r>
    </w:p>
    <w:p w14:paraId="473BC878" w14:textId="77777777" w:rsidR="00A36FC3" w:rsidRDefault="00AF7C3F">
      <w:pPr>
        <w:spacing w:line="360" w:lineRule="auto"/>
        <w:ind w:firstLineChars="200" w:firstLine="420"/>
        <w:rPr>
          <w:rFonts w:ascii="宋体" w:hAnsi="宋体"/>
          <w:szCs w:val="21"/>
        </w:rPr>
      </w:pPr>
      <w:r>
        <w:rPr>
          <w:rFonts w:ascii="宋体" w:hAnsi="宋体" w:hint="eastAsia"/>
          <w:szCs w:val="21"/>
        </w:rPr>
        <w:t>(e) 投标函；</w:t>
      </w:r>
    </w:p>
    <w:p w14:paraId="5B86817A" w14:textId="77777777" w:rsidR="00A36FC3" w:rsidRDefault="00AF7C3F">
      <w:pPr>
        <w:spacing w:line="360" w:lineRule="auto"/>
        <w:ind w:firstLineChars="200" w:firstLine="420"/>
        <w:rPr>
          <w:rFonts w:ascii="宋体" w:hAnsi="宋体"/>
          <w:szCs w:val="21"/>
        </w:rPr>
      </w:pPr>
      <w:r>
        <w:rPr>
          <w:rFonts w:ascii="宋体" w:hAnsi="宋体" w:hint="eastAsia"/>
          <w:szCs w:val="21"/>
        </w:rPr>
        <w:t>(f) 投标文件附表；</w:t>
      </w:r>
    </w:p>
    <w:p w14:paraId="52221603" w14:textId="77777777" w:rsidR="00A36FC3" w:rsidRDefault="00AF7C3F">
      <w:pPr>
        <w:spacing w:line="360" w:lineRule="auto"/>
        <w:ind w:firstLineChars="200" w:firstLine="420"/>
        <w:rPr>
          <w:rFonts w:ascii="宋体" w:hAnsi="宋体"/>
          <w:szCs w:val="21"/>
        </w:rPr>
      </w:pPr>
      <w:r>
        <w:rPr>
          <w:rFonts w:ascii="宋体" w:hAnsi="宋体" w:hint="eastAsia"/>
          <w:szCs w:val="21"/>
        </w:rPr>
        <w:t>(g) 项目实施计划；</w:t>
      </w:r>
    </w:p>
    <w:p w14:paraId="00B35220" w14:textId="77777777" w:rsidR="00A36FC3" w:rsidRDefault="00AF7C3F">
      <w:pPr>
        <w:spacing w:line="360" w:lineRule="auto"/>
        <w:ind w:firstLineChars="200" w:firstLine="420"/>
        <w:rPr>
          <w:rFonts w:ascii="宋体" w:hAnsi="宋体"/>
          <w:szCs w:val="21"/>
        </w:rPr>
      </w:pPr>
      <w:r>
        <w:rPr>
          <w:rFonts w:ascii="宋体" w:hAnsi="宋体" w:hint="eastAsia"/>
          <w:szCs w:val="21"/>
        </w:rPr>
        <w:t>(h) 本项目招标文件；</w:t>
      </w:r>
    </w:p>
    <w:p w14:paraId="7A6251B7" w14:textId="77777777" w:rsidR="00A36FC3" w:rsidRDefault="00AF7C3F">
      <w:pPr>
        <w:spacing w:line="360" w:lineRule="auto"/>
        <w:ind w:firstLineChars="200" w:firstLine="420"/>
        <w:rPr>
          <w:rFonts w:ascii="宋体" w:hAnsi="宋体"/>
          <w:szCs w:val="21"/>
        </w:rPr>
      </w:pPr>
      <w:r>
        <w:rPr>
          <w:rFonts w:ascii="宋体" w:hAnsi="宋体" w:hint="eastAsia"/>
          <w:szCs w:val="21"/>
        </w:rPr>
        <w:t>(</w:t>
      </w:r>
      <w:proofErr w:type="spellStart"/>
      <w:r>
        <w:rPr>
          <w:rFonts w:ascii="宋体" w:hAnsi="宋体" w:hint="eastAsia"/>
          <w:szCs w:val="21"/>
        </w:rPr>
        <w:t>i</w:t>
      </w:r>
      <w:proofErr w:type="spellEnd"/>
      <w:r>
        <w:rPr>
          <w:rFonts w:ascii="宋体" w:hAnsi="宋体" w:hint="eastAsia"/>
          <w:szCs w:val="21"/>
        </w:rPr>
        <w:t>) 构成本协议组成部分的其他文件。</w:t>
      </w:r>
    </w:p>
    <w:p w14:paraId="28E5CD3F" w14:textId="77777777" w:rsidR="00A36FC3" w:rsidRDefault="00AF7C3F">
      <w:pPr>
        <w:spacing w:line="360" w:lineRule="auto"/>
        <w:ind w:firstLineChars="200" w:firstLine="420"/>
        <w:rPr>
          <w:rFonts w:ascii="宋体" w:hAnsi="宋体"/>
          <w:szCs w:val="21"/>
        </w:rPr>
      </w:pPr>
      <w:r>
        <w:rPr>
          <w:rFonts w:ascii="宋体" w:hAnsi="宋体" w:hint="eastAsia"/>
          <w:szCs w:val="21"/>
        </w:rPr>
        <w:t>3. 上述文件将互相补充，若有不明确或不一致之处，以上列次序在先者为准。</w:t>
      </w:r>
    </w:p>
    <w:p w14:paraId="12FFC155" w14:textId="77777777" w:rsidR="00A36FC3" w:rsidRDefault="00AF7C3F">
      <w:pPr>
        <w:spacing w:line="360" w:lineRule="auto"/>
        <w:ind w:firstLineChars="200" w:firstLine="420"/>
        <w:rPr>
          <w:rFonts w:ascii="宋体" w:hAnsi="宋体"/>
          <w:szCs w:val="21"/>
        </w:rPr>
      </w:pPr>
      <w:r>
        <w:rPr>
          <w:rFonts w:ascii="宋体" w:hAnsi="宋体" w:hint="eastAsia"/>
          <w:szCs w:val="21"/>
        </w:rPr>
        <w:t>4. 乙方在此承诺：保证按照协议文件的规定对项目的筹划、项目审批、资金筹措、建设实施、运营管理、债务偿还、资产管理、项目移交等全过程负责，自主经营，自负盈亏。</w:t>
      </w:r>
    </w:p>
    <w:p w14:paraId="78A88C61" w14:textId="77777777" w:rsidR="00A36FC3" w:rsidRDefault="00AF7C3F">
      <w:pPr>
        <w:spacing w:line="360" w:lineRule="auto"/>
        <w:ind w:firstLineChars="200" w:firstLine="420"/>
        <w:rPr>
          <w:rFonts w:ascii="宋体" w:hAnsi="宋体"/>
          <w:szCs w:val="21"/>
        </w:rPr>
      </w:pPr>
      <w:r>
        <w:rPr>
          <w:rFonts w:ascii="宋体" w:hAnsi="宋体" w:hint="eastAsia"/>
          <w:szCs w:val="21"/>
        </w:rPr>
        <w:t>5. 甲方在此承诺：保证按照协议文件的规定向乙方提供实施本项目所必需的政策支持和必要的协助。</w:t>
      </w:r>
    </w:p>
    <w:p w14:paraId="751E4F69" w14:textId="77777777" w:rsidR="00A36FC3" w:rsidRDefault="00AF7C3F">
      <w:pPr>
        <w:spacing w:line="360" w:lineRule="auto"/>
        <w:ind w:firstLineChars="200" w:firstLine="420"/>
        <w:rPr>
          <w:rFonts w:ascii="宋体" w:hAnsi="宋体"/>
          <w:szCs w:val="21"/>
        </w:rPr>
      </w:pPr>
      <w:r>
        <w:rPr>
          <w:rFonts w:ascii="宋体" w:hAnsi="宋体" w:hint="eastAsia"/>
          <w:szCs w:val="21"/>
        </w:rPr>
        <w:t>6. 本项目的特许经营</w:t>
      </w:r>
      <w:proofErr w:type="gramStart"/>
      <w:r>
        <w:rPr>
          <w:rFonts w:ascii="宋体" w:hAnsi="宋体" w:hint="eastAsia"/>
          <w:szCs w:val="21"/>
        </w:rPr>
        <w:t>期分为</w:t>
      </w:r>
      <w:proofErr w:type="gramEnd"/>
      <w:r>
        <w:rPr>
          <w:rFonts w:ascii="宋体" w:hAnsi="宋体" w:hint="eastAsia"/>
          <w:szCs w:val="21"/>
        </w:rPr>
        <w:t>建设期（含施工期）和运营期(</w:t>
      </w:r>
      <w:proofErr w:type="gramStart"/>
      <w:r>
        <w:rPr>
          <w:rFonts w:ascii="宋体" w:hAnsi="宋体" w:hint="eastAsia"/>
          <w:szCs w:val="21"/>
        </w:rPr>
        <w:t>含收费期</w:t>
      </w:r>
      <w:proofErr w:type="gramEnd"/>
      <w:r>
        <w:rPr>
          <w:rFonts w:ascii="宋体" w:hAnsi="宋体" w:hint="eastAsia"/>
          <w:szCs w:val="21"/>
        </w:rPr>
        <w:t>)两个阶段：</w:t>
      </w:r>
    </w:p>
    <w:p w14:paraId="26D957D2" w14:textId="77777777" w:rsidR="00A36FC3" w:rsidRDefault="00AF7C3F">
      <w:pPr>
        <w:spacing w:line="360" w:lineRule="auto"/>
        <w:ind w:firstLineChars="200" w:firstLine="420"/>
        <w:rPr>
          <w:rFonts w:ascii="宋体" w:hAnsi="宋体"/>
          <w:szCs w:val="21"/>
        </w:rPr>
      </w:pPr>
      <w:r>
        <w:rPr>
          <w:rFonts w:ascii="宋体" w:hAnsi="宋体" w:hint="eastAsia"/>
          <w:szCs w:val="21"/>
        </w:rPr>
        <w:t>（1）建设期：指本协议签署之日起至项目交工日止；施工期指开</w:t>
      </w:r>
      <w:proofErr w:type="gramStart"/>
      <w:r>
        <w:rPr>
          <w:rFonts w:ascii="宋体" w:hAnsi="宋体" w:hint="eastAsia"/>
          <w:szCs w:val="21"/>
        </w:rPr>
        <w:t>工令</w:t>
      </w:r>
      <w:proofErr w:type="gramEnd"/>
      <w:r>
        <w:rPr>
          <w:rFonts w:ascii="宋体" w:hAnsi="宋体" w:hint="eastAsia"/>
          <w:szCs w:val="21"/>
        </w:rPr>
        <w:t>签发之日起至项目交工日止，施工期暂定3年（最终以项目批复为准）。</w:t>
      </w:r>
    </w:p>
    <w:p w14:paraId="7B0AE3AF" w14:textId="77777777" w:rsidR="00A36FC3" w:rsidRDefault="00AF7C3F">
      <w:pPr>
        <w:spacing w:line="360" w:lineRule="auto"/>
        <w:ind w:firstLineChars="200" w:firstLine="420"/>
        <w:rPr>
          <w:rFonts w:ascii="宋体" w:hAnsi="宋体"/>
          <w:szCs w:val="21"/>
        </w:rPr>
      </w:pPr>
      <w:r>
        <w:rPr>
          <w:rFonts w:ascii="宋体" w:hAnsi="宋体" w:hint="eastAsia"/>
          <w:szCs w:val="21"/>
        </w:rPr>
        <w:t>（2）运营期：指项目交工日次日起至项目移交之日止；收费期指本项目自浙江省人民政府批准的收费之日起</w:t>
      </w:r>
      <w:proofErr w:type="gramStart"/>
      <w:r>
        <w:rPr>
          <w:rFonts w:ascii="宋体" w:hAnsi="宋体" w:hint="eastAsia"/>
          <w:szCs w:val="21"/>
        </w:rPr>
        <w:t>至收费</w:t>
      </w:r>
      <w:proofErr w:type="gramEnd"/>
      <w:r>
        <w:rPr>
          <w:rFonts w:ascii="宋体" w:hAnsi="宋体" w:hint="eastAsia"/>
          <w:szCs w:val="21"/>
        </w:rPr>
        <w:t>期限届满。本项目收费期为年（即个月），最终以浙江省人民政府批复为准。</w:t>
      </w:r>
    </w:p>
    <w:p w14:paraId="6BCDACF4" w14:textId="77777777" w:rsidR="00A36FC3" w:rsidRDefault="00AF7C3F">
      <w:pPr>
        <w:spacing w:line="360" w:lineRule="auto"/>
        <w:ind w:firstLineChars="200" w:firstLine="420"/>
        <w:rPr>
          <w:rFonts w:ascii="宋体" w:hAnsi="宋体"/>
          <w:szCs w:val="21"/>
        </w:rPr>
      </w:pPr>
      <w:r>
        <w:rPr>
          <w:rFonts w:ascii="宋体" w:hAnsi="宋体" w:hint="eastAsia"/>
          <w:szCs w:val="21"/>
        </w:rPr>
        <w:t>特许经营期满后，乙方应按照本协议的约定将公路、公路附属设施及相关资料等无偿移交给交通运输主管部门。</w:t>
      </w:r>
    </w:p>
    <w:p w14:paraId="4C70FA8F" w14:textId="77777777" w:rsidR="00A36FC3" w:rsidRDefault="00AF7C3F">
      <w:pPr>
        <w:spacing w:line="360" w:lineRule="auto"/>
        <w:ind w:firstLineChars="200" w:firstLine="420"/>
        <w:rPr>
          <w:rFonts w:ascii="宋体" w:hAnsi="宋体"/>
          <w:szCs w:val="21"/>
        </w:rPr>
      </w:pPr>
      <w:r>
        <w:rPr>
          <w:rFonts w:ascii="宋体" w:hAnsi="宋体" w:hint="eastAsia"/>
          <w:szCs w:val="21"/>
        </w:rPr>
        <w:t>7. 本协议在乙方提供履约保证金，由双方法定代表人或其授权的代理人签署并加盖单位公章并经有权部门批准后生效。特许经营期满乙方将本项目全部移交给交通运输主管部门1年后失效。</w:t>
      </w:r>
    </w:p>
    <w:p w14:paraId="25492BC6" w14:textId="77777777" w:rsidR="00A36FC3" w:rsidRDefault="00AF7C3F">
      <w:pPr>
        <w:spacing w:line="360" w:lineRule="auto"/>
        <w:ind w:firstLineChars="200" w:firstLine="420"/>
        <w:rPr>
          <w:rFonts w:ascii="宋体" w:hAnsi="宋体"/>
          <w:szCs w:val="21"/>
        </w:rPr>
      </w:pPr>
      <w:r>
        <w:rPr>
          <w:rFonts w:ascii="宋体" w:hAnsi="宋体" w:hint="eastAsia"/>
          <w:szCs w:val="21"/>
        </w:rPr>
        <w:t>8. 本协议一式  份，协议双方各执  份。</w:t>
      </w:r>
    </w:p>
    <w:p w14:paraId="03210D05" w14:textId="77777777" w:rsidR="00A36FC3" w:rsidRDefault="00A36FC3">
      <w:pPr>
        <w:spacing w:line="360" w:lineRule="auto"/>
        <w:ind w:firstLineChars="200" w:firstLine="420"/>
        <w:rPr>
          <w:rFonts w:ascii="宋体" w:hAnsi="宋体"/>
          <w:szCs w:val="21"/>
        </w:rPr>
      </w:pPr>
    </w:p>
    <w:p w14:paraId="25FD343D" w14:textId="77777777" w:rsidR="00A36FC3" w:rsidRDefault="00A36FC3">
      <w:pPr>
        <w:spacing w:line="360" w:lineRule="auto"/>
        <w:ind w:firstLineChars="200" w:firstLine="420"/>
        <w:rPr>
          <w:rFonts w:ascii="宋体" w:hAnsi="宋体"/>
          <w:szCs w:val="21"/>
        </w:rPr>
      </w:pPr>
    </w:p>
    <w:p w14:paraId="7DC9BD35" w14:textId="77777777" w:rsidR="00A36FC3" w:rsidRDefault="00A36FC3">
      <w:pPr>
        <w:spacing w:line="360" w:lineRule="auto"/>
        <w:ind w:firstLineChars="200" w:firstLine="420"/>
        <w:rPr>
          <w:rFonts w:ascii="宋体" w:hAnsi="宋体"/>
          <w:szCs w:val="21"/>
        </w:rPr>
      </w:pPr>
    </w:p>
    <w:p w14:paraId="3F6CA22D" w14:textId="77777777" w:rsidR="00A36FC3" w:rsidRDefault="00A36FC3">
      <w:pPr>
        <w:spacing w:line="360" w:lineRule="auto"/>
        <w:ind w:firstLineChars="200" w:firstLine="420"/>
        <w:rPr>
          <w:rFonts w:ascii="宋体" w:hAnsi="宋体"/>
          <w:szCs w:val="21"/>
        </w:rPr>
      </w:pPr>
    </w:p>
    <w:p w14:paraId="45965F01"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甲 方：(单位全称)(盖单位章) </w:t>
      </w:r>
    </w:p>
    <w:p w14:paraId="34C78E38" w14:textId="77777777" w:rsidR="00A36FC3" w:rsidRDefault="00AF7C3F">
      <w:pPr>
        <w:spacing w:line="360" w:lineRule="auto"/>
        <w:ind w:firstLineChars="200" w:firstLine="420"/>
        <w:rPr>
          <w:rFonts w:ascii="宋体" w:hAnsi="宋体"/>
          <w:szCs w:val="21"/>
        </w:rPr>
      </w:pPr>
      <w:r>
        <w:rPr>
          <w:rFonts w:ascii="宋体" w:hAnsi="宋体" w:hint="eastAsia"/>
          <w:szCs w:val="21"/>
        </w:rPr>
        <w:t>法定代表人或其授权的代理人</w:t>
      </w:r>
    </w:p>
    <w:p w14:paraId="66A7C08D"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(职务) </w:t>
      </w:r>
    </w:p>
    <w:p w14:paraId="4C92C2A1"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(姓名) </w:t>
      </w:r>
    </w:p>
    <w:p w14:paraId="3541796C"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(签字) </w:t>
      </w:r>
    </w:p>
    <w:p w14:paraId="2BDC0365" w14:textId="77777777" w:rsidR="00A36FC3" w:rsidRDefault="00AF7C3F">
      <w:pPr>
        <w:spacing w:line="360" w:lineRule="auto"/>
        <w:ind w:firstLineChars="200" w:firstLine="420"/>
        <w:rPr>
          <w:rFonts w:ascii="宋体" w:hAnsi="宋体"/>
          <w:szCs w:val="21"/>
        </w:rPr>
      </w:pPr>
      <w:r>
        <w:rPr>
          <w:rFonts w:ascii="宋体" w:hAnsi="宋体" w:hint="eastAsia"/>
          <w:szCs w:val="21"/>
        </w:rPr>
        <w:t>日期：   年   月   日</w:t>
      </w:r>
    </w:p>
    <w:p w14:paraId="327B0765" w14:textId="77777777" w:rsidR="00A36FC3" w:rsidRDefault="00A36FC3">
      <w:pPr>
        <w:spacing w:line="360" w:lineRule="auto"/>
        <w:ind w:firstLineChars="200" w:firstLine="420"/>
        <w:rPr>
          <w:rFonts w:ascii="宋体" w:hAnsi="宋体"/>
          <w:szCs w:val="21"/>
        </w:rPr>
      </w:pPr>
    </w:p>
    <w:p w14:paraId="34D76F08" w14:textId="77777777" w:rsidR="00A36FC3" w:rsidRDefault="00A36FC3">
      <w:pPr>
        <w:spacing w:line="360" w:lineRule="auto"/>
        <w:ind w:firstLineChars="200" w:firstLine="420"/>
        <w:rPr>
          <w:rFonts w:ascii="宋体" w:hAnsi="宋体"/>
          <w:szCs w:val="21"/>
        </w:rPr>
      </w:pPr>
    </w:p>
    <w:p w14:paraId="47CB485E"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乙  方：(单位全称)(盖单位章) </w:t>
      </w:r>
    </w:p>
    <w:p w14:paraId="5CA41C68" w14:textId="77777777" w:rsidR="00A36FC3" w:rsidRDefault="00AF7C3F">
      <w:pPr>
        <w:spacing w:line="360" w:lineRule="auto"/>
        <w:ind w:firstLineChars="200" w:firstLine="420"/>
        <w:rPr>
          <w:rFonts w:ascii="宋体" w:hAnsi="宋体"/>
          <w:szCs w:val="21"/>
        </w:rPr>
      </w:pPr>
      <w:r>
        <w:rPr>
          <w:rFonts w:ascii="宋体" w:hAnsi="宋体" w:hint="eastAsia"/>
          <w:szCs w:val="21"/>
        </w:rPr>
        <w:t>法定代表人或其授权的代理人</w:t>
      </w:r>
    </w:p>
    <w:p w14:paraId="1EE2AEF4"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(职务) </w:t>
      </w:r>
    </w:p>
    <w:p w14:paraId="795E9310"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(姓名) </w:t>
      </w:r>
    </w:p>
    <w:p w14:paraId="3C3CD781"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(签字) </w:t>
      </w:r>
    </w:p>
    <w:p w14:paraId="05245219" w14:textId="77777777" w:rsidR="00A36FC3" w:rsidRDefault="00AF7C3F">
      <w:pPr>
        <w:spacing w:line="360" w:lineRule="auto"/>
        <w:ind w:firstLineChars="200" w:firstLine="420"/>
        <w:rPr>
          <w:rFonts w:ascii="宋体" w:hAnsi="宋体"/>
          <w:szCs w:val="21"/>
        </w:rPr>
      </w:pPr>
      <w:r>
        <w:rPr>
          <w:rFonts w:ascii="宋体" w:hAnsi="宋体" w:hint="eastAsia"/>
          <w:szCs w:val="21"/>
        </w:rPr>
        <w:t>日期：   年   月   日</w:t>
      </w:r>
    </w:p>
    <w:p w14:paraId="5D6E4194" w14:textId="77777777" w:rsidR="00A36FC3" w:rsidRDefault="00A36FC3">
      <w:pPr>
        <w:spacing w:line="360" w:lineRule="auto"/>
        <w:rPr>
          <w:rStyle w:val="fontstyle01"/>
          <w:rFonts w:ascii="宋体" w:hAnsi="宋体"/>
          <w:color w:val="auto"/>
          <w:sz w:val="21"/>
          <w:szCs w:val="21"/>
        </w:rPr>
      </w:pPr>
    </w:p>
    <w:p w14:paraId="69D6A2F4" w14:textId="77777777" w:rsidR="00A36FC3" w:rsidRDefault="00A36FC3">
      <w:pPr>
        <w:spacing w:line="360" w:lineRule="auto"/>
        <w:rPr>
          <w:rStyle w:val="fontstyle01"/>
          <w:rFonts w:ascii="宋体" w:hAnsi="宋体"/>
          <w:color w:val="auto"/>
          <w:sz w:val="21"/>
          <w:szCs w:val="21"/>
        </w:rPr>
      </w:pPr>
    </w:p>
    <w:p w14:paraId="6A3662D3" w14:textId="77777777" w:rsidR="00A36FC3" w:rsidRDefault="00A36FC3">
      <w:pPr>
        <w:spacing w:line="360" w:lineRule="auto"/>
        <w:rPr>
          <w:rStyle w:val="fontstyle01"/>
          <w:rFonts w:ascii="宋体" w:hAnsi="宋体"/>
          <w:color w:val="auto"/>
          <w:sz w:val="21"/>
          <w:szCs w:val="21"/>
        </w:rPr>
      </w:pPr>
    </w:p>
    <w:p w14:paraId="437A1FFB" w14:textId="77777777" w:rsidR="00A36FC3" w:rsidRDefault="00A36FC3">
      <w:pPr>
        <w:spacing w:line="360" w:lineRule="auto"/>
        <w:rPr>
          <w:rStyle w:val="fontstyle01"/>
          <w:rFonts w:ascii="宋体" w:hAnsi="宋体"/>
          <w:color w:val="auto"/>
          <w:sz w:val="21"/>
          <w:szCs w:val="21"/>
        </w:rPr>
      </w:pPr>
    </w:p>
    <w:p w14:paraId="3F29A62B" w14:textId="77777777" w:rsidR="00A36FC3" w:rsidRDefault="00A36FC3">
      <w:pPr>
        <w:spacing w:line="360" w:lineRule="auto"/>
        <w:rPr>
          <w:rStyle w:val="fontstyle01"/>
          <w:rFonts w:ascii="宋体" w:hAnsi="宋体"/>
          <w:color w:val="auto"/>
          <w:sz w:val="21"/>
          <w:szCs w:val="21"/>
        </w:rPr>
      </w:pPr>
    </w:p>
    <w:p w14:paraId="3BD88C20" w14:textId="77777777" w:rsidR="00A36FC3" w:rsidRDefault="00A36FC3">
      <w:pPr>
        <w:spacing w:line="360" w:lineRule="auto"/>
        <w:rPr>
          <w:rStyle w:val="fontstyle01"/>
          <w:rFonts w:ascii="宋体" w:hAnsi="宋体"/>
          <w:color w:val="auto"/>
          <w:sz w:val="21"/>
          <w:szCs w:val="21"/>
        </w:rPr>
      </w:pPr>
    </w:p>
    <w:p w14:paraId="7D846C8E" w14:textId="77777777" w:rsidR="00A36FC3" w:rsidRDefault="00A36FC3">
      <w:pPr>
        <w:spacing w:line="360" w:lineRule="auto"/>
        <w:rPr>
          <w:rStyle w:val="fontstyle01"/>
          <w:rFonts w:ascii="宋体" w:hAnsi="宋体"/>
          <w:color w:val="auto"/>
          <w:sz w:val="21"/>
          <w:szCs w:val="21"/>
        </w:rPr>
      </w:pPr>
    </w:p>
    <w:p w14:paraId="5C4587FC" w14:textId="77777777" w:rsidR="00A36FC3" w:rsidRDefault="00A36FC3">
      <w:pPr>
        <w:spacing w:line="360" w:lineRule="auto"/>
        <w:rPr>
          <w:rStyle w:val="fontstyle01"/>
          <w:rFonts w:ascii="宋体" w:hAnsi="宋体"/>
          <w:color w:val="auto"/>
          <w:sz w:val="21"/>
          <w:szCs w:val="21"/>
        </w:rPr>
      </w:pPr>
    </w:p>
    <w:p w14:paraId="727EA6E2" w14:textId="77777777" w:rsidR="00A36FC3" w:rsidRDefault="00A36FC3">
      <w:pPr>
        <w:spacing w:line="360" w:lineRule="auto"/>
        <w:rPr>
          <w:rStyle w:val="fontstyle01"/>
          <w:rFonts w:ascii="宋体" w:hAnsi="宋体"/>
          <w:color w:val="auto"/>
          <w:sz w:val="21"/>
          <w:szCs w:val="21"/>
        </w:rPr>
      </w:pPr>
    </w:p>
    <w:p w14:paraId="7FD53238" w14:textId="77777777" w:rsidR="00A36FC3" w:rsidRDefault="00A36FC3">
      <w:pPr>
        <w:spacing w:line="360" w:lineRule="auto"/>
        <w:rPr>
          <w:rStyle w:val="fontstyle01"/>
          <w:rFonts w:ascii="宋体" w:hAnsi="宋体"/>
          <w:color w:val="auto"/>
          <w:sz w:val="21"/>
          <w:szCs w:val="21"/>
        </w:rPr>
      </w:pPr>
    </w:p>
    <w:p w14:paraId="30F493F1" w14:textId="77777777" w:rsidR="00A36FC3" w:rsidRDefault="00A36FC3">
      <w:pPr>
        <w:spacing w:line="360" w:lineRule="auto"/>
        <w:rPr>
          <w:rStyle w:val="fontstyle01"/>
          <w:rFonts w:ascii="宋体" w:hAnsi="宋体"/>
          <w:color w:val="auto"/>
          <w:sz w:val="21"/>
          <w:szCs w:val="21"/>
        </w:rPr>
      </w:pPr>
    </w:p>
    <w:p w14:paraId="31DC594C" w14:textId="77777777" w:rsidR="00A36FC3" w:rsidRDefault="00A36FC3">
      <w:pPr>
        <w:spacing w:line="360" w:lineRule="auto"/>
        <w:rPr>
          <w:rStyle w:val="fontstyle01"/>
          <w:rFonts w:ascii="宋体" w:hAnsi="宋体"/>
          <w:color w:val="auto"/>
          <w:sz w:val="21"/>
          <w:szCs w:val="21"/>
        </w:rPr>
      </w:pPr>
    </w:p>
    <w:p w14:paraId="6D5A7CCB" w14:textId="77777777" w:rsidR="00A36FC3" w:rsidRDefault="00A36FC3">
      <w:pPr>
        <w:spacing w:line="360" w:lineRule="auto"/>
        <w:rPr>
          <w:rFonts w:ascii="宋体" w:hAnsi="宋体"/>
          <w:b/>
          <w:szCs w:val="21"/>
        </w:rPr>
      </w:pPr>
    </w:p>
    <w:p w14:paraId="43725CD3" w14:textId="77777777" w:rsidR="00A36FC3" w:rsidRDefault="00AF7C3F">
      <w:pPr>
        <w:spacing w:line="360" w:lineRule="auto"/>
        <w:jc w:val="center"/>
        <w:rPr>
          <w:rFonts w:ascii="Times New Roman" w:eastAsia="华文中宋" w:hAnsi="Times New Roman"/>
          <w:b/>
          <w:sz w:val="44"/>
          <w:szCs w:val="44"/>
        </w:rPr>
      </w:pPr>
      <w:r>
        <w:rPr>
          <w:rFonts w:ascii="Times New Roman" w:eastAsia="华文中宋" w:hAnsi="Times New Roman" w:hint="eastAsia"/>
          <w:bCs/>
          <w:sz w:val="44"/>
          <w:szCs w:val="44"/>
        </w:rPr>
        <w:t>第二部分协议条款</w:t>
      </w:r>
    </w:p>
    <w:p w14:paraId="155FE5D8" w14:textId="77777777" w:rsidR="00A36FC3" w:rsidRDefault="00A36FC3">
      <w:pPr>
        <w:spacing w:line="360" w:lineRule="auto"/>
        <w:rPr>
          <w:rFonts w:ascii="Times New Roman" w:hAnsi="Times New Roman"/>
        </w:rPr>
      </w:pPr>
    </w:p>
    <w:p w14:paraId="1B01451F" w14:textId="77777777" w:rsidR="00A36FC3" w:rsidRDefault="00AF7C3F">
      <w:pPr>
        <w:spacing w:line="600" w:lineRule="exact"/>
        <w:ind w:firstLineChars="200" w:firstLine="640"/>
        <w:rPr>
          <w:rStyle w:val="fontstyle01"/>
          <w:rFonts w:ascii="Times New Roman" w:eastAsia="仿宋_GB2312" w:hAnsi="Times New Roman"/>
          <w:color w:val="auto"/>
          <w:sz w:val="32"/>
          <w:szCs w:val="32"/>
        </w:rPr>
      </w:pPr>
      <w:r>
        <w:rPr>
          <w:rStyle w:val="fontstyle01"/>
          <w:rFonts w:ascii="Times New Roman" w:eastAsia="仿宋_GB2312" w:hAnsi="Times New Roman" w:hint="eastAsia"/>
          <w:color w:val="auto"/>
          <w:sz w:val="32"/>
          <w:szCs w:val="32"/>
        </w:rPr>
        <w:t>目录</w:t>
      </w:r>
    </w:p>
    <w:p w14:paraId="1AC56BD7" w14:textId="77777777" w:rsidR="00A36FC3" w:rsidRDefault="00A36FC3">
      <w:pPr>
        <w:spacing w:line="600" w:lineRule="exact"/>
        <w:ind w:firstLineChars="200" w:firstLine="640"/>
        <w:rPr>
          <w:rStyle w:val="fontstyle01"/>
          <w:rFonts w:ascii="Times New Roman" w:eastAsia="仿宋_GB2312" w:hAnsi="Times New Roman"/>
          <w:color w:val="auto"/>
          <w:sz w:val="32"/>
          <w:szCs w:val="32"/>
        </w:rPr>
      </w:pPr>
    </w:p>
    <w:p w14:paraId="22C6C5B7"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w:t>
      </w:r>
      <w:r>
        <w:rPr>
          <w:rStyle w:val="fontstyle01"/>
          <w:rFonts w:ascii="Times New Roman" w:hAnsi="Times New Roman" w:hint="eastAsia"/>
          <w:color w:val="auto"/>
          <w:sz w:val="21"/>
          <w:szCs w:val="21"/>
        </w:rPr>
        <w:t>定义和解释</w:t>
      </w:r>
    </w:p>
    <w:p w14:paraId="3E9BB035"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2.</w:t>
      </w:r>
      <w:r>
        <w:rPr>
          <w:rStyle w:val="fontstyle01"/>
          <w:rFonts w:ascii="Times New Roman" w:hAnsi="Times New Roman" w:hint="eastAsia"/>
          <w:color w:val="auto"/>
          <w:sz w:val="21"/>
          <w:szCs w:val="21"/>
        </w:rPr>
        <w:t>特许权的内容及期限</w:t>
      </w:r>
    </w:p>
    <w:p w14:paraId="75C3B9F7"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3.</w:t>
      </w:r>
      <w:r>
        <w:rPr>
          <w:rStyle w:val="fontstyle01"/>
          <w:rFonts w:ascii="Times New Roman" w:hAnsi="Times New Roman" w:hint="eastAsia"/>
          <w:color w:val="auto"/>
          <w:sz w:val="21"/>
          <w:szCs w:val="21"/>
        </w:rPr>
        <w:t>甲方的权利及义务</w:t>
      </w:r>
    </w:p>
    <w:p w14:paraId="70C23B54"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4.</w:t>
      </w:r>
      <w:r>
        <w:rPr>
          <w:rStyle w:val="fontstyle01"/>
          <w:rFonts w:ascii="Times New Roman" w:hAnsi="Times New Roman" w:hint="eastAsia"/>
          <w:color w:val="auto"/>
          <w:sz w:val="21"/>
          <w:szCs w:val="21"/>
        </w:rPr>
        <w:t>乙方的权利及义务</w:t>
      </w:r>
    </w:p>
    <w:p w14:paraId="666AF66E"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5.</w:t>
      </w:r>
      <w:r>
        <w:rPr>
          <w:rStyle w:val="fontstyle01"/>
          <w:rFonts w:ascii="Times New Roman" w:hAnsi="Times New Roman" w:hint="eastAsia"/>
          <w:color w:val="auto"/>
          <w:sz w:val="21"/>
          <w:szCs w:val="21"/>
        </w:rPr>
        <w:t>项目建设要求</w:t>
      </w:r>
    </w:p>
    <w:p w14:paraId="307CCFF9"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6.</w:t>
      </w:r>
      <w:r>
        <w:rPr>
          <w:rStyle w:val="fontstyle01"/>
          <w:rFonts w:ascii="Times New Roman" w:hAnsi="Times New Roman" w:hint="eastAsia"/>
          <w:color w:val="auto"/>
          <w:sz w:val="21"/>
          <w:szCs w:val="21"/>
        </w:rPr>
        <w:t>项目运营管理要求</w:t>
      </w:r>
    </w:p>
    <w:p w14:paraId="3F436085"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7.</w:t>
      </w:r>
      <w:r>
        <w:rPr>
          <w:rStyle w:val="fontstyle01"/>
          <w:rFonts w:ascii="Times New Roman" w:hAnsi="Times New Roman" w:hint="eastAsia"/>
          <w:color w:val="auto"/>
          <w:sz w:val="21"/>
          <w:szCs w:val="21"/>
        </w:rPr>
        <w:t>项目移交要求</w:t>
      </w:r>
    </w:p>
    <w:p w14:paraId="16DA98B9"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8.</w:t>
      </w:r>
      <w:r>
        <w:rPr>
          <w:rStyle w:val="fontstyle01"/>
          <w:rFonts w:ascii="Times New Roman" w:hAnsi="Times New Roman" w:hint="eastAsia"/>
          <w:color w:val="auto"/>
          <w:sz w:val="21"/>
          <w:szCs w:val="21"/>
        </w:rPr>
        <w:t>绩效评价</w:t>
      </w:r>
    </w:p>
    <w:p w14:paraId="5B21B2D8"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9.</w:t>
      </w:r>
      <w:r>
        <w:rPr>
          <w:rStyle w:val="fontstyle01"/>
          <w:rFonts w:ascii="Times New Roman" w:hAnsi="Times New Roman" w:hint="eastAsia"/>
          <w:color w:val="auto"/>
          <w:sz w:val="21"/>
          <w:szCs w:val="21"/>
        </w:rPr>
        <w:t>特许权益转让要求</w:t>
      </w:r>
    </w:p>
    <w:p w14:paraId="36D6E6CE"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10.</w:t>
      </w:r>
      <w:r>
        <w:rPr>
          <w:rStyle w:val="fontstyle01"/>
          <w:rFonts w:ascii="Times New Roman" w:hAnsi="Times New Roman" w:hint="eastAsia"/>
          <w:color w:val="auto"/>
          <w:sz w:val="21"/>
          <w:szCs w:val="21"/>
        </w:rPr>
        <w:t>违约责任</w:t>
      </w:r>
    </w:p>
    <w:p w14:paraId="6D613A9C"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11.</w:t>
      </w:r>
      <w:r>
        <w:rPr>
          <w:rStyle w:val="fontstyle01"/>
          <w:rFonts w:ascii="Times New Roman" w:hAnsi="Times New Roman" w:hint="eastAsia"/>
          <w:color w:val="auto"/>
          <w:sz w:val="21"/>
          <w:szCs w:val="21"/>
        </w:rPr>
        <w:t>有关担保要求</w:t>
      </w:r>
    </w:p>
    <w:p w14:paraId="46126157"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12.</w:t>
      </w:r>
      <w:r>
        <w:rPr>
          <w:rStyle w:val="fontstyle01"/>
          <w:rFonts w:ascii="Times New Roman" w:hAnsi="Times New Roman" w:hint="eastAsia"/>
          <w:color w:val="auto"/>
          <w:sz w:val="21"/>
          <w:szCs w:val="21"/>
        </w:rPr>
        <w:t>不可抗力</w:t>
      </w:r>
    </w:p>
    <w:p w14:paraId="4A2D2B62"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13.</w:t>
      </w:r>
      <w:r>
        <w:rPr>
          <w:rStyle w:val="fontstyle01"/>
          <w:rFonts w:ascii="Times New Roman" w:hAnsi="Times New Roman" w:hint="eastAsia"/>
          <w:color w:val="auto"/>
          <w:sz w:val="21"/>
          <w:szCs w:val="21"/>
        </w:rPr>
        <w:t>协议的变更、终止或解除</w:t>
      </w:r>
    </w:p>
    <w:p w14:paraId="41E63434"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14.</w:t>
      </w:r>
      <w:r>
        <w:rPr>
          <w:rStyle w:val="fontstyle01"/>
          <w:rFonts w:ascii="Times New Roman" w:hAnsi="Times New Roman" w:hint="eastAsia"/>
          <w:color w:val="auto"/>
          <w:sz w:val="21"/>
          <w:szCs w:val="21"/>
        </w:rPr>
        <w:t>争议的解决</w:t>
      </w:r>
    </w:p>
    <w:p w14:paraId="376D946B" w14:textId="77777777" w:rsidR="00A36FC3" w:rsidRDefault="00AF7C3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15.</w:t>
      </w:r>
      <w:r>
        <w:rPr>
          <w:rStyle w:val="fontstyle01"/>
          <w:rFonts w:ascii="Times New Roman" w:hAnsi="Times New Roman" w:hint="eastAsia"/>
          <w:color w:val="auto"/>
          <w:sz w:val="21"/>
          <w:szCs w:val="21"/>
        </w:rPr>
        <w:t>其他事项</w:t>
      </w:r>
    </w:p>
    <w:p w14:paraId="01E3AB6F" w14:textId="77777777" w:rsidR="00A36FC3" w:rsidRDefault="00A36FC3">
      <w:pPr>
        <w:spacing w:line="360" w:lineRule="auto"/>
        <w:rPr>
          <w:rFonts w:ascii="Times New Roman" w:hAnsi="Times New Roman"/>
        </w:rPr>
      </w:pPr>
    </w:p>
    <w:p w14:paraId="16347DA5" w14:textId="77777777" w:rsidR="00A36FC3" w:rsidRDefault="00A36FC3">
      <w:pPr>
        <w:spacing w:line="360" w:lineRule="auto"/>
        <w:rPr>
          <w:rFonts w:ascii="Times New Roman" w:hAnsi="Times New Roman"/>
        </w:rPr>
      </w:pPr>
    </w:p>
    <w:p w14:paraId="76C4DEE2" w14:textId="77777777" w:rsidR="00A36FC3" w:rsidRDefault="00A36FC3">
      <w:pPr>
        <w:spacing w:line="360" w:lineRule="auto"/>
        <w:ind w:firstLineChars="200" w:firstLine="420"/>
        <w:rPr>
          <w:rFonts w:ascii="宋体" w:hAnsi="宋体"/>
          <w:szCs w:val="21"/>
        </w:rPr>
      </w:pPr>
      <w:bookmarkStart w:id="420" w:name="_Toc23260"/>
      <w:bookmarkStart w:id="421" w:name="_Toc90201215"/>
      <w:bookmarkStart w:id="422" w:name="_Toc878"/>
      <w:bookmarkStart w:id="423" w:name="_Toc96074684"/>
      <w:bookmarkStart w:id="424" w:name="_Toc106986204"/>
      <w:bookmarkStart w:id="425" w:name="_Toc85548440"/>
      <w:bookmarkStart w:id="426" w:name="_Toc82794973"/>
    </w:p>
    <w:p w14:paraId="79A780EE" w14:textId="77777777" w:rsidR="00A36FC3" w:rsidRDefault="00A36FC3">
      <w:pPr>
        <w:spacing w:line="360" w:lineRule="auto"/>
        <w:ind w:firstLineChars="200" w:firstLine="420"/>
        <w:rPr>
          <w:rFonts w:ascii="宋体" w:hAnsi="宋体"/>
          <w:szCs w:val="21"/>
        </w:rPr>
      </w:pPr>
    </w:p>
    <w:p w14:paraId="2A0A1BFB" w14:textId="77777777" w:rsidR="00A36FC3" w:rsidRDefault="00AF7C3F">
      <w:pPr>
        <w:pStyle w:val="2"/>
        <w:spacing w:before="240" w:after="0" w:line="360" w:lineRule="auto"/>
        <w:rPr>
          <w:rFonts w:ascii="宋体" w:eastAsia="宋体" w:hAnsi="宋体"/>
          <w:b/>
          <w:sz w:val="21"/>
          <w:szCs w:val="21"/>
        </w:rPr>
      </w:pPr>
      <w:bookmarkStart w:id="427" w:name="_Toc139209483"/>
      <w:r>
        <w:rPr>
          <w:rFonts w:ascii="宋体" w:eastAsia="宋体" w:hAnsi="宋体" w:hint="eastAsia"/>
          <w:b/>
          <w:sz w:val="21"/>
          <w:szCs w:val="21"/>
        </w:rPr>
        <w:t>1. 定义和解释</w:t>
      </w:r>
      <w:bookmarkEnd w:id="427"/>
    </w:p>
    <w:p w14:paraId="60E026DA" w14:textId="77777777" w:rsidR="00A36FC3" w:rsidRDefault="00AF7C3F">
      <w:pPr>
        <w:pStyle w:val="3"/>
        <w:spacing w:before="120" w:after="120" w:line="360" w:lineRule="auto"/>
        <w:rPr>
          <w:rStyle w:val="fontstyle01"/>
          <w:rFonts w:ascii="宋体" w:hAnsi="宋体"/>
          <w:sz w:val="21"/>
          <w:szCs w:val="21"/>
        </w:rPr>
      </w:pPr>
      <w:bookmarkStart w:id="428" w:name="_Toc139209484"/>
      <w:r>
        <w:rPr>
          <w:rStyle w:val="fontstyle01"/>
          <w:rFonts w:ascii="宋体" w:hAnsi="宋体" w:hint="eastAsia"/>
          <w:sz w:val="21"/>
          <w:szCs w:val="21"/>
        </w:rPr>
        <w:t>1.1 定义</w:t>
      </w:r>
      <w:bookmarkEnd w:id="428"/>
    </w:p>
    <w:p w14:paraId="123F5BA7" w14:textId="77777777" w:rsidR="00A36FC3" w:rsidRDefault="00AF7C3F">
      <w:pPr>
        <w:spacing w:line="360" w:lineRule="auto"/>
        <w:ind w:firstLineChars="200" w:firstLine="420"/>
        <w:rPr>
          <w:rFonts w:ascii="宋体" w:hAnsi="宋体"/>
          <w:szCs w:val="21"/>
        </w:rPr>
      </w:pPr>
      <w:r>
        <w:rPr>
          <w:rFonts w:ascii="宋体" w:hAnsi="宋体" w:hint="eastAsia"/>
          <w:szCs w:val="21"/>
        </w:rPr>
        <w:t>除非本协议中另有规定或说明，下列词语应具有本条所指的含义：</w:t>
      </w:r>
    </w:p>
    <w:p w14:paraId="23ABE312" w14:textId="77777777" w:rsidR="00A36FC3" w:rsidRDefault="00AF7C3F">
      <w:pPr>
        <w:spacing w:line="360" w:lineRule="auto"/>
        <w:ind w:firstLineChars="200" w:firstLine="420"/>
        <w:rPr>
          <w:rFonts w:ascii="宋体" w:hAnsi="宋体"/>
          <w:szCs w:val="21"/>
        </w:rPr>
      </w:pPr>
      <w:r>
        <w:rPr>
          <w:rFonts w:ascii="宋体" w:hAnsi="宋体" w:hint="eastAsia"/>
          <w:szCs w:val="21"/>
        </w:rPr>
        <w:t>1.1.1 本协议系指由协议双方签署的关于</w:t>
      </w:r>
      <w:proofErr w:type="gramStart"/>
      <w:r>
        <w:rPr>
          <w:rFonts w:ascii="宋体" w:hAnsi="宋体" w:hint="eastAsia"/>
          <w:szCs w:val="21"/>
        </w:rPr>
        <w:t>鄞</w:t>
      </w:r>
      <w:proofErr w:type="gramEnd"/>
      <w:r>
        <w:rPr>
          <w:rFonts w:ascii="宋体" w:hAnsi="宋体" w:hint="eastAsia"/>
          <w:szCs w:val="21"/>
        </w:rPr>
        <w:t>州至宁海高速公路西延（新昌联络线）的《特许权协议》及其附件。</w:t>
      </w:r>
    </w:p>
    <w:p w14:paraId="1432F55F" w14:textId="77777777" w:rsidR="00A36FC3" w:rsidRDefault="00AF7C3F">
      <w:pPr>
        <w:spacing w:line="360" w:lineRule="auto"/>
        <w:ind w:firstLineChars="200" w:firstLine="420"/>
        <w:rPr>
          <w:rFonts w:ascii="宋体" w:hAnsi="宋体"/>
          <w:szCs w:val="21"/>
        </w:rPr>
      </w:pPr>
      <w:r>
        <w:rPr>
          <w:rFonts w:ascii="宋体" w:hAnsi="宋体" w:hint="eastAsia"/>
          <w:szCs w:val="21"/>
        </w:rPr>
        <w:t>1.1.2 议项目</w:t>
      </w:r>
      <w:proofErr w:type="gramStart"/>
      <w:r>
        <w:rPr>
          <w:rFonts w:ascii="宋体" w:hAnsi="宋体" w:hint="eastAsia"/>
          <w:szCs w:val="21"/>
        </w:rPr>
        <w:t>”</w:t>
      </w:r>
      <w:proofErr w:type="gramEnd"/>
      <w:r>
        <w:rPr>
          <w:rFonts w:ascii="宋体" w:hAnsi="宋体" w:hint="eastAsia"/>
          <w:szCs w:val="21"/>
        </w:rPr>
        <w:t>系指</w:t>
      </w:r>
      <w:proofErr w:type="gramStart"/>
      <w:r>
        <w:rPr>
          <w:rFonts w:ascii="宋体" w:hAnsi="宋体" w:hint="eastAsia"/>
          <w:szCs w:val="21"/>
        </w:rPr>
        <w:t>鄞</w:t>
      </w:r>
      <w:proofErr w:type="gramEnd"/>
      <w:r>
        <w:rPr>
          <w:rFonts w:ascii="宋体" w:hAnsi="宋体" w:hint="eastAsia"/>
          <w:szCs w:val="21"/>
        </w:rPr>
        <w:t>州至宁海高速公路西延（新昌联络线）及其附属设施。</w:t>
      </w:r>
    </w:p>
    <w:p w14:paraId="01FBEA19" w14:textId="77777777" w:rsidR="00A36FC3" w:rsidRDefault="00AF7C3F">
      <w:pPr>
        <w:spacing w:line="360" w:lineRule="auto"/>
        <w:ind w:firstLineChars="200" w:firstLine="420"/>
        <w:rPr>
          <w:rFonts w:ascii="宋体" w:hAnsi="宋体"/>
          <w:szCs w:val="21"/>
        </w:rPr>
      </w:pPr>
      <w:r>
        <w:rPr>
          <w:rFonts w:ascii="宋体" w:hAnsi="宋体" w:hint="eastAsia"/>
          <w:szCs w:val="21"/>
        </w:rPr>
        <w:t>1.1.3 。项目附属设施</w:t>
      </w:r>
      <w:proofErr w:type="gramStart"/>
      <w:r>
        <w:rPr>
          <w:rFonts w:ascii="宋体" w:hAnsi="宋体" w:hint="eastAsia"/>
          <w:szCs w:val="21"/>
        </w:rPr>
        <w:t>”</w:t>
      </w:r>
      <w:proofErr w:type="gramEnd"/>
      <w:r>
        <w:rPr>
          <w:rFonts w:ascii="宋体" w:hAnsi="宋体" w:hint="eastAsia"/>
          <w:szCs w:val="21"/>
        </w:rPr>
        <w:t>系指为保护、养护项目和保障项目安全畅通所设置的防护、排水、养护、管理、服务、交通安全、监控、通信、收费等设施、设备以及专用建筑物、构筑物等。</w:t>
      </w:r>
    </w:p>
    <w:p w14:paraId="3850777B" w14:textId="77777777" w:rsidR="00A36FC3" w:rsidRDefault="00AF7C3F">
      <w:pPr>
        <w:spacing w:line="360" w:lineRule="auto"/>
        <w:ind w:firstLineChars="200" w:firstLine="420"/>
        <w:rPr>
          <w:rFonts w:ascii="宋体" w:hAnsi="宋体"/>
          <w:szCs w:val="21"/>
        </w:rPr>
      </w:pPr>
      <w:r>
        <w:rPr>
          <w:rFonts w:ascii="宋体" w:hAnsi="宋体" w:hint="eastAsia"/>
          <w:szCs w:val="21"/>
        </w:rPr>
        <w:t>1.1.4 。甲方</w:t>
      </w:r>
      <w:proofErr w:type="gramStart"/>
      <w:r>
        <w:rPr>
          <w:rFonts w:ascii="宋体" w:hAnsi="宋体" w:hint="eastAsia"/>
          <w:szCs w:val="21"/>
        </w:rPr>
        <w:t>”</w:t>
      </w:r>
      <w:proofErr w:type="gramEnd"/>
      <w:r>
        <w:rPr>
          <w:rFonts w:ascii="宋体" w:hAnsi="宋体" w:hint="eastAsia"/>
          <w:szCs w:val="21"/>
        </w:rPr>
        <w:t>系指本项目实施机构绍兴市公路与运输管理中心，</w:t>
      </w:r>
    </w:p>
    <w:p w14:paraId="02047E95" w14:textId="77777777" w:rsidR="00A36FC3" w:rsidRDefault="00AF7C3F">
      <w:pPr>
        <w:spacing w:line="360" w:lineRule="auto"/>
        <w:ind w:firstLineChars="200" w:firstLine="420"/>
        <w:rPr>
          <w:rFonts w:ascii="宋体" w:hAnsi="宋体"/>
          <w:szCs w:val="21"/>
        </w:rPr>
      </w:pPr>
      <w:r>
        <w:rPr>
          <w:rFonts w:ascii="宋体" w:hAnsi="宋体" w:hint="eastAsia"/>
          <w:szCs w:val="21"/>
        </w:rPr>
        <w:t>“政府方”系指绍兴市人民政府及本项目实施机构。</w:t>
      </w:r>
    </w:p>
    <w:p w14:paraId="0178DCE5" w14:textId="77777777" w:rsidR="00A36FC3" w:rsidRDefault="00AF7C3F">
      <w:pPr>
        <w:spacing w:line="360" w:lineRule="auto"/>
        <w:ind w:firstLineChars="200" w:firstLine="420"/>
        <w:rPr>
          <w:rFonts w:ascii="宋体" w:hAnsi="宋体"/>
          <w:szCs w:val="21"/>
        </w:rPr>
      </w:pPr>
      <w:r>
        <w:rPr>
          <w:rFonts w:ascii="宋体" w:hAnsi="宋体" w:hint="eastAsia"/>
          <w:szCs w:val="21"/>
        </w:rPr>
        <w:t>1.1.5 指投资人</w:t>
      </w:r>
      <w:proofErr w:type="gramStart"/>
      <w:r>
        <w:rPr>
          <w:rFonts w:ascii="宋体" w:hAnsi="宋体" w:hint="eastAsia"/>
          <w:szCs w:val="21"/>
        </w:rPr>
        <w:t>”</w:t>
      </w:r>
      <w:proofErr w:type="gramEnd"/>
      <w:r>
        <w:rPr>
          <w:rFonts w:ascii="宋体" w:hAnsi="宋体" w:hint="eastAsia"/>
          <w:szCs w:val="21"/>
        </w:rPr>
        <w:t>系指其投标已被甲方所接受，作为项目投资人的中标人。</w:t>
      </w:r>
    </w:p>
    <w:p w14:paraId="14BEEA9A" w14:textId="77777777" w:rsidR="00A36FC3" w:rsidRDefault="00AF7C3F">
      <w:pPr>
        <w:spacing w:line="360" w:lineRule="auto"/>
        <w:ind w:firstLineChars="200" w:firstLine="420"/>
        <w:rPr>
          <w:rFonts w:ascii="宋体" w:hAnsi="宋体"/>
          <w:szCs w:val="21"/>
        </w:rPr>
      </w:pPr>
      <w:r>
        <w:rPr>
          <w:rFonts w:ascii="宋体" w:hAnsi="宋体" w:hint="eastAsia"/>
          <w:szCs w:val="21"/>
        </w:rPr>
        <w:t>1.1.6 指乙方</w:t>
      </w:r>
      <w:proofErr w:type="gramStart"/>
      <w:r>
        <w:rPr>
          <w:rFonts w:ascii="宋体" w:hAnsi="宋体" w:hint="eastAsia"/>
          <w:szCs w:val="21"/>
        </w:rPr>
        <w:t>”</w:t>
      </w:r>
      <w:proofErr w:type="gramEnd"/>
      <w:r>
        <w:rPr>
          <w:rFonts w:ascii="宋体" w:hAnsi="宋体" w:hint="eastAsia"/>
          <w:szCs w:val="21"/>
        </w:rPr>
        <w:t xml:space="preserve"> 系指投资人为投资、建设、经营管理项目而登记注册具有法人资格的公司。</w:t>
      </w:r>
    </w:p>
    <w:p w14:paraId="7B3AE343" w14:textId="77777777" w:rsidR="00A36FC3" w:rsidRDefault="00AF7C3F">
      <w:pPr>
        <w:spacing w:line="360" w:lineRule="auto"/>
        <w:ind w:firstLineChars="200" w:firstLine="420"/>
        <w:rPr>
          <w:rFonts w:ascii="宋体" w:hAnsi="宋体"/>
          <w:szCs w:val="21"/>
        </w:rPr>
      </w:pPr>
      <w:r>
        <w:rPr>
          <w:rFonts w:ascii="宋体" w:hAnsi="宋体" w:hint="eastAsia"/>
          <w:szCs w:val="21"/>
        </w:rPr>
        <w:t>1.1.7 指承包人</w:t>
      </w:r>
      <w:proofErr w:type="gramStart"/>
      <w:r>
        <w:rPr>
          <w:rFonts w:ascii="宋体" w:hAnsi="宋体" w:hint="eastAsia"/>
          <w:szCs w:val="21"/>
        </w:rPr>
        <w:t>”</w:t>
      </w:r>
      <w:proofErr w:type="gramEnd"/>
      <w:r>
        <w:rPr>
          <w:rFonts w:ascii="宋体" w:hAnsi="宋体" w:hint="eastAsia"/>
          <w:szCs w:val="21"/>
        </w:rPr>
        <w:t xml:space="preserve"> 系指与乙方签订施工合同承担本项目部分工程施工任务的施工单位。</w:t>
      </w:r>
    </w:p>
    <w:p w14:paraId="1D2D7FCD" w14:textId="77777777" w:rsidR="00A36FC3" w:rsidRDefault="00AF7C3F">
      <w:pPr>
        <w:spacing w:line="360" w:lineRule="auto"/>
        <w:ind w:firstLineChars="200" w:firstLine="420"/>
        <w:rPr>
          <w:rFonts w:ascii="宋体" w:hAnsi="宋体"/>
          <w:szCs w:val="21"/>
        </w:rPr>
      </w:pPr>
      <w:r>
        <w:rPr>
          <w:rFonts w:ascii="宋体" w:hAnsi="宋体" w:hint="eastAsia"/>
          <w:szCs w:val="21"/>
        </w:rPr>
        <w:t>1.1.8 指特许权</w:t>
      </w:r>
      <w:proofErr w:type="gramStart"/>
      <w:r>
        <w:rPr>
          <w:rFonts w:ascii="宋体" w:hAnsi="宋体" w:hint="eastAsia"/>
          <w:szCs w:val="21"/>
        </w:rPr>
        <w:t>”</w:t>
      </w:r>
      <w:proofErr w:type="gramEnd"/>
      <w:r>
        <w:rPr>
          <w:rFonts w:ascii="宋体" w:hAnsi="宋体" w:hint="eastAsia"/>
          <w:szCs w:val="21"/>
        </w:rPr>
        <w:t xml:space="preserve"> 系指依据本协议而授予乙方的全部权利、利益，包括在特许经营期间的排他性权利。该项权利的具体内容由本协议第2.1款规定。</w:t>
      </w:r>
    </w:p>
    <w:p w14:paraId="758CAE44" w14:textId="77777777" w:rsidR="00A36FC3" w:rsidRDefault="00AF7C3F">
      <w:pPr>
        <w:spacing w:line="360" w:lineRule="auto"/>
        <w:ind w:firstLineChars="200" w:firstLine="420"/>
        <w:rPr>
          <w:rFonts w:ascii="宋体" w:hAnsi="宋体"/>
          <w:szCs w:val="21"/>
        </w:rPr>
      </w:pPr>
      <w:r>
        <w:rPr>
          <w:rFonts w:ascii="宋体" w:hAnsi="宋体" w:hint="eastAsia"/>
          <w:szCs w:val="21"/>
        </w:rPr>
        <w:t>1.1.9 指特许经营期</w:t>
      </w:r>
      <w:proofErr w:type="gramStart"/>
      <w:r>
        <w:rPr>
          <w:rFonts w:ascii="宋体" w:hAnsi="宋体" w:hint="eastAsia"/>
          <w:szCs w:val="21"/>
        </w:rPr>
        <w:t>”</w:t>
      </w:r>
      <w:proofErr w:type="gramEnd"/>
      <w:r>
        <w:rPr>
          <w:rFonts w:ascii="宋体" w:hAnsi="宋体" w:hint="eastAsia"/>
          <w:szCs w:val="21"/>
        </w:rPr>
        <w:t xml:space="preserve"> 系指根据本协议授予乙方特许权的期限，该期限由本协议2. 2款规定，并可依据本协议的规定进行修改。</w:t>
      </w:r>
    </w:p>
    <w:p w14:paraId="31065BE4"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1.1.10 </w:t>
      </w:r>
      <w:proofErr w:type="gramStart"/>
      <w:r>
        <w:rPr>
          <w:rFonts w:ascii="宋体" w:hAnsi="宋体" w:hint="eastAsia"/>
          <w:szCs w:val="21"/>
        </w:rPr>
        <w:t>特</w:t>
      </w:r>
      <w:proofErr w:type="gramEnd"/>
      <w:r>
        <w:rPr>
          <w:rFonts w:ascii="宋体" w:hAnsi="宋体" w:hint="eastAsia"/>
          <w:szCs w:val="21"/>
        </w:rPr>
        <w:t>法律变动</w:t>
      </w:r>
      <w:proofErr w:type="gramStart"/>
      <w:r>
        <w:rPr>
          <w:rFonts w:ascii="宋体" w:hAnsi="宋体" w:hint="eastAsia"/>
          <w:szCs w:val="21"/>
        </w:rPr>
        <w:t>”</w:t>
      </w:r>
      <w:proofErr w:type="gramEnd"/>
      <w:r>
        <w:rPr>
          <w:rFonts w:ascii="宋体" w:hAnsi="宋体" w:hint="eastAsia"/>
          <w:szCs w:val="21"/>
        </w:rPr>
        <w:t xml:space="preserve"> 系指(1)本协议开始执行后中华人民共和国的法律、法规、国家强制性标准的修订、司法解释及新颁布；或(2)项目所在地省级、设区市级人民代表大会及其常务委员会、人民政府新颁布或修订有关法规、规章等。</w:t>
      </w:r>
    </w:p>
    <w:p w14:paraId="5C0016F6" w14:textId="77777777" w:rsidR="00A36FC3" w:rsidRDefault="00AF7C3F">
      <w:pPr>
        <w:spacing w:line="360" w:lineRule="auto"/>
        <w:ind w:firstLineChars="200" w:firstLine="420"/>
        <w:rPr>
          <w:rFonts w:ascii="宋体" w:hAnsi="宋体"/>
          <w:szCs w:val="21"/>
        </w:rPr>
      </w:pPr>
      <w:r>
        <w:rPr>
          <w:rFonts w:ascii="宋体" w:hAnsi="宋体" w:hint="eastAsia"/>
          <w:szCs w:val="21"/>
        </w:rPr>
        <w:t>1.1.11 特土地使用权</w:t>
      </w:r>
      <w:proofErr w:type="gramStart"/>
      <w:r>
        <w:rPr>
          <w:rFonts w:ascii="宋体" w:hAnsi="宋体" w:hint="eastAsia"/>
          <w:szCs w:val="21"/>
        </w:rPr>
        <w:t>”</w:t>
      </w:r>
      <w:proofErr w:type="gramEnd"/>
      <w:r>
        <w:rPr>
          <w:rFonts w:ascii="宋体" w:hAnsi="宋体" w:hint="eastAsia"/>
          <w:szCs w:val="21"/>
        </w:rPr>
        <w:t xml:space="preserve"> 系指由项目所在地自然资源管理部门划拨给乙方使用的项目土地使用权。</w:t>
      </w:r>
    </w:p>
    <w:p w14:paraId="0A7DD31B" w14:textId="77777777" w:rsidR="00A36FC3" w:rsidRDefault="00AF7C3F">
      <w:pPr>
        <w:spacing w:line="360" w:lineRule="auto"/>
        <w:ind w:firstLineChars="200" w:firstLine="420"/>
        <w:rPr>
          <w:rFonts w:ascii="宋体" w:hAnsi="宋体"/>
          <w:szCs w:val="21"/>
        </w:rPr>
      </w:pPr>
      <w:r>
        <w:rPr>
          <w:rFonts w:ascii="宋体" w:hAnsi="宋体" w:hint="eastAsia"/>
          <w:szCs w:val="21"/>
        </w:rPr>
        <w:t>1.1.12 特土地使用权证明</w:t>
      </w:r>
      <w:proofErr w:type="gramStart"/>
      <w:r>
        <w:rPr>
          <w:rFonts w:ascii="宋体" w:hAnsi="宋体" w:hint="eastAsia"/>
          <w:szCs w:val="21"/>
        </w:rPr>
        <w:t>”</w:t>
      </w:r>
      <w:proofErr w:type="gramEnd"/>
      <w:r>
        <w:rPr>
          <w:rFonts w:ascii="宋体" w:hAnsi="宋体" w:hint="eastAsia"/>
          <w:szCs w:val="21"/>
        </w:rPr>
        <w:t xml:space="preserve"> 系指由项目所在地自然资源管理部门划拨或出让给乙方使用的项目土地使用权证。</w:t>
      </w:r>
    </w:p>
    <w:p w14:paraId="18187054"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1.1.13 </w:t>
      </w:r>
      <w:proofErr w:type="gramStart"/>
      <w:r>
        <w:rPr>
          <w:rFonts w:ascii="宋体" w:hAnsi="宋体" w:hint="eastAsia"/>
          <w:szCs w:val="21"/>
        </w:rPr>
        <w:t>特</w:t>
      </w:r>
      <w:proofErr w:type="gramEnd"/>
      <w:r>
        <w:rPr>
          <w:rFonts w:ascii="宋体" w:hAnsi="宋体" w:hint="eastAsia"/>
          <w:szCs w:val="21"/>
        </w:rPr>
        <w:t>项目合同</w:t>
      </w:r>
      <w:proofErr w:type="gramStart"/>
      <w:r>
        <w:rPr>
          <w:rFonts w:ascii="宋体" w:hAnsi="宋体" w:hint="eastAsia"/>
          <w:szCs w:val="21"/>
        </w:rPr>
        <w:t>”</w:t>
      </w:r>
      <w:proofErr w:type="gramEnd"/>
      <w:r>
        <w:rPr>
          <w:rFonts w:ascii="宋体" w:hAnsi="宋体" w:hint="eastAsia"/>
          <w:szCs w:val="21"/>
        </w:rPr>
        <w:t xml:space="preserve"> 系指乙方为执行本协议同其它任何当事人签订的本项目下的任何合同。</w:t>
      </w:r>
    </w:p>
    <w:p w14:paraId="7C99FEDC"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1.1.14 </w:t>
      </w:r>
      <w:proofErr w:type="gramStart"/>
      <w:r>
        <w:rPr>
          <w:rFonts w:ascii="宋体" w:hAnsi="宋体" w:hint="eastAsia"/>
          <w:szCs w:val="21"/>
        </w:rPr>
        <w:t>特施工</w:t>
      </w:r>
      <w:proofErr w:type="gramEnd"/>
      <w:r>
        <w:rPr>
          <w:rFonts w:ascii="宋体" w:hAnsi="宋体" w:hint="eastAsia"/>
          <w:szCs w:val="21"/>
        </w:rPr>
        <w:t>合同</w:t>
      </w:r>
      <w:proofErr w:type="gramStart"/>
      <w:r>
        <w:rPr>
          <w:rFonts w:ascii="宋体" w:hAnsi="宋体" w:hint="eastAsia"/>
          <w:szCs w:val="21"/>
        </w:rPr>
        <w:t>”</w:t>
      </w:r>
      <w:proofErr w:type="gramEnd"/>
      <w:r>
        <w:rPr>
          <w:rFonts w:ascii="宋体" w:hAnsi="宋体" w:hint="eastAsia"/>
          <w:szCs w:val="21"/>
        </w:rPr>
        <w:t xml:space="preserve"> 系指乙方为建设项目而同承包人签订的合同。</w:t>
      </w:r>
    </w:p>
    <w:p w14:paraId="3AD32E8A" w14:textId="77777777" w:rsidR="00A36FC3" w:rsidRDefault="00AF7C3F">
      <w:pPr>
        <w:spacing w:line="360" w:lineRule="auto"/>
        <w:ind w:firstLineChars="200" w:firstLine="420"/>
        <w:rPr>
          <w:rFonts w:ascii="宋体" w:hAnsi="宋体"/>
          <w:szCs w:val="21"/>
        </w:rPr>
      </w:pPr>
      <w:r>
        <w:rPr>
          <w:rFonts w:ascii="宋体" w:hAnsi="宋体" w:hint="eastAsia"/>
          <w:szCs w:val="21"/>
        </w:rPr>
        <w:t>1.1.15 特开工日</w:t>
      </w:r>
      <w:proofErr w:type="gramStart"/>
      <w:r>
        <w:rPr>
          <w:rFonts w:ascii="宋体" w:hAnsi="宋体" w:hint="eastAsia"/>
          <w:szCs w:val="21"/>
        </w:rPr>
        <w:t>”</w:t>
      </w:r>
      <w:proofErr w:type="gramEnd"/>
      <w:r>
        <w:rPr>
          <w:rFonts w:ascii="宋体" w:hAnsi="宋体" w:hint="eastAsia"/>
          <w:szCs w:val="21"/>
        </w:rPr>
        <w:t>系指本项目监理工程师签发开</w:t>
      </w:r>
      <w:proofErr w:type="gramStart"/>
      <w:r>
        <w:rPr>
          <w:rFonts w:ascii="宋体" w:hAnsi="宋体" w:hint="eastAsia"/>
          <w:szCs w:val="21"/>
        </w:rPr>
        <w:t>工令</w:t>
      </w:r>
      <w:proofErr w:type="gramEnd"/>
      <w:r>
        <w:rPr>
          <w:rFonts w:ascii="宋体" w:hAnsi="宋体" w:hint="eastAsia"/>
          <w:szCs w:val="21"/>
        </w:rPr>
        <w:t>之日。</w:t>
      </w:r>
    </w:p>
    <w:p w14:paraId="52AD3E45" w14:textId="77777777" w:rsidR="00A36FC3" w:rsidRDefault="00AF7C3F">
      <w:pPr>
        <w:spacing w:line="360" w:lineRule="auto"/>
        <w:ind w:firstLineChars="200" w:firstLine="420"/>
        <w:rPr>
          <w:rFonts w:ascii="宋体" w:hAnsi="宋体"/>
          <w:szCs w:val="21"/>
        </w:rPr>
      </w:pPr>
      <w:r>
        <w:rPr>
          <w:rFonts w:ascii="宋体" w:hAnsi="宋体" w:hint="eastAsia"/>
          <w:szCs w:val="21"/>
        </w:rPr>
        <w:t>1.1.16 特交工日</w:t>
      </w:r>
      <w:proofErr w:type="gramStart"/>
      <w:r>
        <w:rPr>
          <w:rFonts w:ascii="宋体" w:hAnsi="宋体" w:hint="eastAsia"/>
          <w:szCs w:val="21"/>
        </w:rPr>
        <w:t>”</w:t>
      </w:r>
      <w:proofErr w:type="gramEnd"/>
      <w:r>
        <w:rPr>
          <w:rFonts w:ascii="宋体" w:hAnsi="宋体" w:hint="eastAsia"/>
          <w:szCs w:val="21"/>
        </w:rPr>
        <w:t xml:space="preserve"> 系指实质上完成项目施工并合格地通过交工验收后，在交工证书中标明的日期。</w:t>
      </w:r>
    </w:p>
    <w:p w14:paraId="5B3ACA9C" w14:textId="77777777" w:rsidR="00A36FC3" w:rsidRDefault="00AF7C3F">
      <w:pPr>
        <w:spacing w:line="360" w:lineRule="auto"/>
        <w:ind w:firstLineChars="200" w:firstLine="420"/>
        <w:rPr>
          <w:rFonts w:ascii="宋体" w:hAnsi="宋体"/>
          <w:szCs w:val="21"/>
        </w:rPr>
      </w:pPr>
      <w:r>
        <w:rPr>
          <w:rFonts w:ascii="宋体" w:hAnsi="宋体" w:hint="eastAsia"/>
          <w:szCs w:val="21"/>
        </w:rPr>
        <w:t>1.1.17 特移交日</w:t>
      </w:r>
      <w:proofErr w:type="gramStart"/>
      <w:r>
        <w:rPr>
          <w:rFonts w:ascii="宋体" w:hAnsi="宋体" w:hint="eastAsia"/>
          <w:szCs w:val="21"/>
        </w:rPr>
        <w:t>”</w:t>
      </w:r>
      <w:proofErr w:type="gramEnd"/>
      <w:r>
        <w:rPr>
          <w:rFonts w:ascii="宋体" w:hAnsi="宋体" w:hint="eastAsia"/>
          <w:szCs w:val="21"/>
        </w:rPr>
        <w:t>系指特许经营期满后的第一个工作日。</w:t>
      </w:r>
    </w:p>
    <w:p w14:paraId="797BB1F0" w14:textId="77777777" w:rsidR="00A36FC3" w:rsidRDefault="00AF7C3F">
      <w:pPr>
        <w:spacing w:line="360" w:lineRule="auto"/>
        <w:ind w:firstLineChars="200" w:firstLine="420"/>
        <w:rPr>
          <w:rFonts w:ascii="宋体" w:hAnsi="宋体"/>
          <w:szCs w:val="21"/>
        </w:rPr>
      </w:pPr>
      <w:r>
        <w:rPr>
          <w:rFonts w:ascii="宋体" w:hAnsi="宋体" w:hint="eastAsia"/>
          <w:szCs w:val="21"/>
        </w:rPr>
        <w:t>1.1.18 特运营养护手册</w:t>
      </w:r>
      <w:proofErr w:type="gramStart"/>
      <w:r>
        <w:rPr>
          <w:rFonts w:ascii="宋体" w:hAnsi="宋体" w:hint="eastAsia"/>
          <w:szCs w:val="21"/>
        </w:rPr>
        <w:t>”</w:t>
      </w:r>
      <w:proofErr w:type="gramEnd"/>
      <w:r>
        <w:rPr>
          <w:rFonts w:ascii="宋体" w:hAnsi="宋体" w:hint="eastAsia"/>
          <w:szCs w:val="21"/>
        </w:rPr>
        <w:t xml:space="preserve"> 系指由乙方按照本协议第6.1款制订的运营、养护和维修手册。</w:t>
      </w:r>
    </w:p>
    <w:p w14:paraId="19663A47" w14:textId="77777777" w:rsidR="00A36FC3" w:rsidRDefault="00AF7C3F">
      <w:pPr>
        <w:spacing w:line="360" w:lineRule="auto"/>
        <w:ind w:firstLineChars="200" w:firstLine="420"/>
        <w:rPr>
          <w:rFonts w:ascii="宋体" w:hAnsi="宋体"/>
          <w:szCs w:val="21"/>
        </w:rPr>
      </w:pPr>
      <w:r>
        <w:rPr>
          <w:rFonts w:ascii="宋体" w:hAnsi="宋体" w:hint="eastAsia"/>
          <w:szCs w:val="21"/>
        </w:rPr>
        <w:t>1.1.19 特项目计划</w:t>
      </w:r>
      <w:proofErr w:type="gramStart"/>
      <w:r>
        <w:rPr>
          <w:rFonts w:ascii="宋体" w:hAnsi="宋体" w:hint="eastAsia"/>
          <w:szCs w:val="21"/>
        </w:rPr>
        <w:t>”</w:t>
      </w:r>
      <w:proofErr w:type="gramEnd"/>
      <w:r>
        <w:rPr>
          <w:rFonts w:ascii="宋体" w:hAnsi="宋体" w:hint="eastAsia"/>
          <w:szCs w:val="21"/>
        </w:rPr>
        <w:t xml:space="preserve"> 系指由乙方编制并报甲方批准的建设项目的计划，该计划可以依本协议进行修改。</w:t>
      </w:r>
    </w:p>
    <w:p w14:paraId="01D67377" w14:textId="77777777" w:rsidR="00A36FC3" w:rsidRDefault="00AF7C3F">
      <w:pPr>
        <w:spacing w:line="360" w:lineRule="auto"/>
        <w:ind w:firstLineChars="200" w:firstLine="420"/>
        <w:rPr>
          <w:rFonts w:ascii="宋体" w:hAnsi="宋体"/>
          <w:szCs w:val="21"/>
        </w:rPr>
      </w:pPr>
      <w:r>
        <w:rPr>
          <w:rFonts w:ascii="宋体" w:hAnsi="宋体" w:hint="eastAsia"/>
          <w:szCs w:val="21"/>
        </w:rPr>
        <w:t>1.1.20 特质量保证体系</w:t>
      </w:r>
      <w:proofErr w:type="gramStart"/>
      <w:r>
        <w:rPr>
          <w:rFonts w:ascii="宋体" w:hAnsi="宋体" w:hint="eastAsia"/>
          <w:szCs w:val="21"/>
        </w:rPr>
        <w:t>”</w:t>
      </w:r>
      <w:proofErr w:type="gramEnd"/>
      <w:r>
        <w:rPr>
          <w:rFonts w:ascii="宋体" w:hAnsi="宋体" w:hint="eastAsia"/>
          <w:szCs w:val="21"/>
        </w:rPr>
        <w:t xml:space="preserve"> 系指乙方根据规范及有关质量标准和技术要求制订和执行的体系，该体系的目的是为确保项目的设计、施工、运营和养护的质量。</w:t>
      </w:r>
    </w:p>
    <w:p w14:paraId="1B183C27"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1.1.21 </w:t>
      </w:r>
      <w:proofErr w:type="gramStart"/>
      <w:r>
        <w:rPr>
          <w:rFonts w:ascii="宋体" w:hAnsi="宋体" w:hint="eastAsia"/>
          <w:szCs w:val="21"/>
        </w:rPr>
        <w:t>特相关</w:t>
      </w:r>
      <w:proofErr w:type="gramEnd"/>
      <w:r>
        <w:rPr>
          <w:rFonts w:ascii="宋体" w:hAnsi="宋体" w:hint="eastAsia"/>
          <w:szCs w:val="21"/>
        </w:rPr>
        <w:t>资产</w:t>
      </w:r>
      <w:proofErr w:type="gramStart"/>
      <w:r>
        <w:rPr>
          <w:rFonts w:ascii="宋体" w:hAnsi="宋体" w:hint="eastAsia"/>
          <w:szCs w:val="21"/>
        </w:rPr>
        <w:t>”</w:t>
      </w:r>
      <w:proofErr w:type="gramEnd"/>
      <w:r>
        <w:rPr>
          <w:rFonts w:ascii="宋体" w:hAnsi="宋体" w:hint="eastAsia"/>
          <w:szCs w:val="21"/>
        </w:rPr>
        <w:t xml:space="preserve"> 系指项目及其附属设施，附属于施工、运营和养护的机械、设备、库存和植被，以及所有的无形资产和土地使用权。</w:t>
      </w:r>
    </w:p>
    <w:p w14:paraId="0BC86630" w14:textId="77777777" w:rsidR="00A36FC3" w:rsidRDefault="00AF7C3F">
      <w:pPr>
        <w:spacing w:line="360" w:lineRule="auto"/>
        <w:ind w:firstLineChars="200" w:firstLine="420"/>
        <w:rPr>
          <w:rFonts w:ascii="宋体" w:hAnsi="宋体"/>
          <w:szCs w:val="21"/>
        </w:rPr>
      </w:pPr>
      <w:r>
        <w:rPr>
          <w:rFonts w:ascii="宋体" w:hAnsi="宋体" w:hint="eastAsia"/>
          <w:szCs w:val="21"/>
        </w:rPr>
        <w:t>1.1.22 特公路用地</w:t>
      </w:r>
      <w:proofErr w:type="gramStart"/>
      <w:r>
        <w:rPr>
          <w:rFonts w:ascii="宋体" w:hAnsi="宋体" w:hint="eastAsia"/>
          <w:szCs w:val="21"/>
        </w:rPr>
        <w:t>”</w:t>
      </w:r>
      <w:proofErr w:type="gramEnd"/>
      <w:r>
        <w:rPr>
          <w:rFonts w:ascii="宋体" w:hAnsi="宋体" w:hint="eastAsia"/>
          <w:szCs w:val="21"/>
        </w:rPr>
        <w:t xml:space="preserve"> 系指为修建、养护项目及其附属设施，依照国家规定所征用的地幅。</w:t>
      </w:r>
    </w:p>
    <w:p w14:paraId="2204E487"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1.1.23 </w:t>
      </w:r>
      <w:proofErr w:type="gramStart"/>
      <w:r>
        <w:rPr>
          <w:rFonts w:ascii="宋体" w:hAnsi="宋体" w:hint="eastAsia"/>
          <w:szCs w:val="21"/>
        </w:rPr>
        <w:t>特</w:t>
      </w:r>
      <w:proofErr w:type="gramEnd"/>
      <w:r>
        <w:rPr>
          <w:rFonts w:ascii="宋体" w:hAnsi="宋体" w:hint="eastAsia"/>
          <w:szCs w:val="21"/>
        </w:rPr>
        <w:t>规范</w:t>
      </w:r>
      <w:proofErr w:type="gramStart"/>
      <w:r>
        <w:rPr>
          <w:rFonts w:ascii="宋体" w:hAnsi="宋体" w:hint="eastAsia"/>
          <w:szCs w:val="21"/>
        </w:rPr>
        <w:t>”</w:t>
      </w:r>
      <w:proofErr w:type="gramEnd"/>
      <w:r>
        <w:rPr>
          <w:rFonts w:ascii="宋体" w:hAnsi="宋体" w:hint="eastAsia"/>
          <w:szCs w:val="21"/>
        </w:rPr>
        <w:t xml:space="preserve"> 系指本协议附件2规定的关于项目的标准和规范，包括设计规范、施工规范和其他相关规范。</w:t>
      </w:r>
    </w:p>
    <w:p w14:paraId="30BFE583" w14:textId="77777777" w:rsidR="00A36FC3" w:rsidRDefault="00AF7C3F">
      <w:pPr>
        <w:spacing w:line="360" w:lineRule="auto"/>
        <w:ind w:firstLineChars="200" w:firstLine="420"/>
        <w:rPr>
          <w:rFonts w:ascii="宋体" w:hAnsi="宋体"/>
          <w:szCs w:val="21"/>
        </w:rPr>
      </w:pPr>
      <w:r>
        <w:rPr>
          <w:rFonts w:ascii="宋体" w:hAnsi="宋体" w:hint="eastAsia"/>
          <w:szCs w:val="21"/>
        </w:rPr>
        <w:t>1.1.24 特初步设计</w:t>
      </w:r>
      <w:proofErr w:type="gramStart"/>
      <w:r>
        <w:rPr>
          <w:rFonts w:ascii="宋体" w:hAnsi="宋体" w:hint="eastAsia"/>
          <w:szCs w:val="21"/>
        </w:rPr>
        <w:t>”</w:t>
      </w:r>
      <w:proofErr w:type="gramEnd"/>
      <w:r>
        <w:rPr>
          <w:rFonts w:ascii="宋体" w:hAnsi="宋体" w:hint="eastAsia"/>
          <w:szCs w:val="21"/>
        </w:rPr>
        <w:t xml:space="preserve"> 系指根据本协议第5.3款规定由乙方负责的初步设计。</w:t>
      </w:r>
    </w:p>
    <w:p w14:paraId="4CD49D98" w14:textId="77777777" w:rsidR="00A36FC3" w:rsidRDefault="00AF7C3F">
      <w:pPr>
        <w:spacing w:line="360" w:lineRule="auto"/>
        <w:ind w:firstLineChars="200" w:firstLine="420"/>
        <w:rPr>
          <w:rFonts w:ascii="宋体" w:hAnsi="宋体"/>
          <w:szCs w:val="21"/>
        </w:rPr>
      </w:pPr>
      <w:r>
        <w:rPr>
          <w:rFonts w:ascii="宋体" w:hAnsi="宋体" w:hint="eastAsia"/>
          <w:szCs w:val="21"/>
        </w:rPr>
        <w:t>1.1.25 特施工图设计</w:t>
      </w:r>
      <w:proofErr w:type="gramStart"/>
      <w:r>
        <w:rPr>
          <w:rFonts w:ascii="宋体" w:hAnsi="宋体" w:hint="eastAsia"/>
          <w:szCs w:val="21"/>
        </w:rPr>
        <w:t>”</w:t>
      </w:r>
      <w:proofErr w:type="gramEnd"/>
      <w:r>
        <w:rPr>
          <w:rFonts w:ascii="宋体" w:hAnsi="宋体" w:hint="eastAsia"/>
          <w:szCs w:val="21"/>
        </w:rPr>
        <w:t xml:space="preserve"> 系指根据本协议第5.3款规定由乙方负责的施工图设计。</w:t>
      </w:r>
    </w:p>
    <w:p w14:paraId="13AEA33E" w14:textId="77777777" w:rsidR="00A36FC3" w:rsidRDefault="00AF7C3F">
      <w:pPr>
        <w:spacing w:line="360" w:lineRule="auto"/>
        <w:ind w:firstLineChars="200" w:firstLine="420"/>
        <w:rPr>
          <w:rFonts w:ascii="宋体" w:hAnsi="宋体"/>
          <w:szCs w:val="21"/>
        </w:rPr>
      </w:pPr>
      <w:r>
        <w:rPr>
          <w:rFonts w:ascii="宋体" w:hAnsi="宋体" w:hint="eastAsia"/>
          <w:szCs w:val="21"/>
        </w:rPr>
        <w:t>1.1.26 特通行费</w:t>
      </w:r>
      <w:proofErr w:type="gramStart"/>
      <w:r>
        <w:rPr>
          <w:rFonts w:ascii="宋体" w:hAnsi="宋体" w:hint="eastAsia"/>
          <w:szCs w:val="21"/>
        </w:rPr>
        <w:t>”</w:t>
      </w:r>
      <w:proofErr w:type="gramEnd"/>
      <w:r>
        <w:rPr>
          <w:rFonts w:ascii="宋体" w:hAnsi="宋体" w:hint="eastAsia"/>
          <w:szCs w:val="21"/>
        </w:rPr>
        <w:t xml:space="preserve"> 系指向通过项目的车辆收取的通行费。</w:t>
      </w:r>
    </w:p>
    <w:p w14:paraId="2DB93EE4" w14:textId="77777777" w:rsidR="00A36FC3" w:rsidRDefault="00AF7C3F">
      <w:pPr>
        <w:spacing w:line="360" w:lineRule="auto"/>
        <w:ind w:firstLineChars="200" w:firstLine="420"/>
        <w:rPr>
          <w:rFonts w:ascii="宋体" w:hAnsi="宋体"/>
          <w:szCs w:val="21"/>
        </w:rPr>
      </w:pPr>
      <w:r>
        <w:rPr>
          <w:rFonts w:ascii="宋体" w:hAnsi="宋体" w:hint="eastAsia"/>
          <w:szCs w:val="21"/>
        </w:rPr>
        <w:t>1.1.27 特公共设施</w:t>
      </w:r>
      <w:proofErr w:type="gramStart"/>
      <w:r>
        <w:rPr>
          <w:rFonts w:ascii="宋体" w:hAnsi="宋体" w:hint="eastAsia"/>
          <w:szCs w:val="21"/>
        </w:rPr>
        <w:t>”</w:t>
      </w:r>
      <w:proofErr w:type="gramEnd"/>
      <w:r>
        <w:rPr>
          <w:rFonts w:ascii="宋体" w:hAnsi="宋体" w:hint="eastAsia"/>
          <w:szCs w:val="21"/>
        </w:rPr>
        <w:t xml:space="preserve"> 系指诸如水、煤气、电、排水、排污和通讯包括远程通讯的设施设备。</w:t>
      </w:r>
    </w:p>
    <w:p w14:paraId="36AE819A" w14:textId="77777777" w:rsidR="00A36FC3" w:rsidRDefault="00AF7C3F">
      <w:pPr>
        <w:spacing w:line="360" w:lineRule="auto"/>
        <w:ind w:firstLineChars="200" w:firstLine="420"/>
        <w:rPr>
          <w:rFonts w:ascii="宋体" w:hAnsi="宋体"/>
          <w:szCs w:val="21"/>
        </w:rPr>
      </w:pPr>
      <w:r>
        <w:rPr>
          <w:rFonts w:ascii="宋体" w:hAnsi="宋体" w:hint="eastAsia"/>
          <w:szCs w:val="21"/>
        </w:rPr>
        <w:t>1.1.28 特公共设施管线</w:t>
      </w:r>
      <w:proofErr w:type="gramStart"/>
      <w:r>
        <w:rPr>
          <w:rFonts w:ascii="宋体" w:hAnsi="宋体" w:hint="eastAsia"/>
          <w:szCs w:val="21"/>
        </w:rPr>
        <w:t>”</w:t>
      </w:r>
      <w:proofErr w:type="gramEnd"/>
      <w:r>
        <w:rPr>
          <w:rFonts w:ascii="宋体" w:hAnsi="宋体" w:hint="eastAsia"/>
          <w:szCs w:val="21"/>
        </w:rPr>
        <w:t xml:space="preserve"> 系指诸如电线、用于通讯的电话线或线缆、任何远程通讯设备，供水、供气或输油的管道、排水、排污管道，以及有关这些线缆、管道或设备的任何管线或者这些缆线、设备、管道或管线的辅助设施。</w:t>
      </w:r>
    </w:p>
    <w:p w14:paraId="5FAEC371"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1.1.29 </w:t>
      </w:r>
      <w:proofErr w:type="gramStart"/>
      <w:r>
        <w:rPr>
          <w:rFonts w:ascii="宋体" w:hAnsi="宋体" w:hint="eastAsia"/>
          <w:szCs w:val="21"/>
        </w:rPr>
        <w:t>特</w:t>
      </w:r>
      <w:proofErr w:type="gramEnd"/>
      <w:r>
        <w:rPr>
          <w:rFonts w:ascii="宋体" w:hAnsi="宋体" w:hint="eastAsia"/>
          <w:szCs w:val="21"/>
        </w:rPr>
        <w:t>特种车辆</w:t>
      </w:r>
      <w:proofErr w:type="gramStart"/>
      <w:r>
        <w:rPr>
          <w:rFonts w:ascii="宋体" w:hAnsi="宋体" w:hint="eastAsia"/>
          <w:szCs w:val="21"/>
        </w:rPr>
        <w:t>”</w:t>
      </w:r>
      <w:proofErr w:type="gramEnd"/>
      <w:r>
        <w:rPr>
          <w:rFonts w:ascii="宋体" w:hAnsi="宋体" w:hint="eastAsia"/>
          <w:szCs w:val="21"/>
        </w:rPr>
        <w:t xml:space="preserve"> 系指军队车辆、武警部队车辆，公安机关在项目上处理交通事故、执行正常巡逻任务和处置突发事件的统一标志的制式警车、经政府批准执行抢险救灾任务的车辆、进行跨区作业的联合收割机、运输联合收割机(包括插秧机)的车辆。</w:t>
      </w:r>
    </w:p>
    <w:p w14:paraId="4E8C9F5D" w14:textId="77777777" w:rsidR="00A36FC3" w:rsidRDefault="00AF7C3F">
      <w:pPr>
        <w:pStyle w:val="3"/>
        <w:spacing w:before="120" w:after="120" w:line="360" w:lineRule="auto"/>
        <w:rPr>
          <w:rFonts w:ascii="宋体" w:hAnsi="宋体"/>
          <w:szCs w:val="21"/>
        </w:rPr>
      </w:pPr>
      <w:bookmarkStart w:id="429" w:name="_Toc139209485"/>
      <w:r>
        <w:rPr>
          <w:rFonts w:ascii="宋体" w:hAnsi="宋体" w:hint="eastAsia"/>
          <w:szCs w:val="21"/>
        </w:rPr>
        <w:t>1.2 解释规则</w:t>
      </w:r>
      <w:bookmarkEnd w:id="429"/>
    </w:p>
    <w:p w14:paraId="03CAA069" w14:textId="77777777" w:rsidR="00A36FC3" w:rsidRDefault="00AF7C3F">
      <w:pPr>
        <w:spacing w:line="360" w:lineRule="auto"/>
        <w:ind w:firstLineChars="200" w:firstLine="420"/>
        <w:rPr>
          <w:rFonts w:ascii="宋体" w:hAnsi="宋体"/>
          <w:szCs w:val="21"/>
        </w:rPr>
      </w:pPr>
      <w:r>
        <w:rPr>
          <w:rFonts w:ascii="宋体" w:hAnsi="宋体" w:hint="eastAsia"/>
          <w:szCs w:val="21"/>
        </w:rPr>
        <w:t>在本协议中，</w:t>
      </w:r>
      <w:proofErr w:type="gramStart"/>
      <w:r>
        <w:rPr>
          <w:rFonts w:ascii="宋体" w:hAnsi="宋体" w:hint="eastAsia"/>
          <w:szCs w:val="21"/>
        </w:rPr>
        <w:t>除结合</w:t>
      </w:r>
      <w:proofErr w:type="gramEnd"/>
      <w:r>
        <w:rPr>
          <w:rFonts w:ascii="宋体" w:hAnsi="宋体" w:hint="eastAsia"/>
          <w:szCs w:val="21"/>
        </w:rPr>
        <w:t>上下文另有含义外，下列词语的含义指：</w:t>
      </w:r>
    </w:p>
    <w:p w14:paraId="0F7885A8" w14:textId="77777777" w:rsidR="00A36FC3" w:rsidRDefault="00AF7C3F">
      <w:pPr>
        <w:spacing w:line="360" w:lineRule="auto"/>
        <w:ind w:firstLineChars="200" w:firstLine="420"/>
        <w:rPr>
          <w:rFonts w:ascii="宋体" w:hAnsi="宋体"/>
          <w:szCs w:val="21"/>
        </w:rPr>
      </w:pPr>
      <w:r>
        <w:rPr>
          <w:rFonts w:ascii="宋体" w:hAnsi="宋体" w:hint="eastAsia"/>
          <w:szCs w:val="21"/>
        </w:rPr>
        <w:t>1.2.1 义批准</w:t>
      </w:r>
      <w:proofErr w:type="gramStart"/>
      <w:r>
        <w:rPr>
          <w:rFonts w:ascii="宋体" w:hAnsi="宋体" w:hint="eastAsia"/>
          <w:szCs w:val="21"/>
        </w:rPr>
        <w:t>”</w:t>
      </w:r>
      <w:proofErr w:type="gramEnd"/>
      <w:r>
        <w:rPr>
          <w:rFonts w:ascii="宋体" w:hAnsi="宋体" w:hint="eastAsia"/>
          <w:szCs w:val="21"/>
        </w:rPr>
        <w:t>包括审批、审查、许可、登记、核准、核备、备案等，其具体含义由甲方根据法律及法规的规定予以解释和应用。</w:t>
      </w:r>
    </w:p>
    <w:p w14:paraId="1DAC49A3" w14:textId="77777777" w:rsidR="00A36FC3" w:rsidRDefault="00AF7C3F">
      <w:pPr>
        <w:spacing w:line="360" w:lineRule="auto"/>
        <w:ind w:firstLineChars="200" w:firstLine="420"/>
        <w:rPr>
          <w:rFonts w:ascii="宋体" w:hAnsi="宋体"/>
          <w:szCs w:val="21"/>
        </w:rPr>
      </w:pPr>
      <w:r>
        <w:rPr>
          <w:rFonts w:ascii="宋体" w:hAnsi="宋体" w:hint="eastAsia"/>
          <w:szCs w:val="21"/>
        </w:rPr>
        <w:t>1.2.2 义法律及法规</w:t>
      </w:r>
      <w:proofErr w:type="gramStart"/>
      <w:r>
        <w:rPr>
          <w:rFonts w:ascii="宋体" w:hAnsi="宋体" w:hint="eastAsia"/>
          <w:szCs w:val="21"/>
        </w:rPr>
        <w:t>”</w:t>
      </w:r>
      <w:proofErr w:type="gramEnd"/>
      <w:r>
        <w:rPr>
          <w:rFonts w:ascii="宋体" w:hAnsi="宋体" w:hint="eastAsia"/>
          <w:szCs w:val="21"/>
        </w:rPr>
        <w:t>包括宪法、法律、行政法规、地方性法规、部门规章、地方政府规章、省部级及省部级以上部门制定和颁布的规范性文件。</w:t>
      </w:r>
    </w:p>
    <w:p w14:paraId="7591B041" w14:textId="77777777" w:rsidR="00A36FC3" w:rsidRDefault="00AF7C3F">
      <w:pPr>
        <w:spacing w:line="360" w:lineRule="auto"/>
        <w:ind w:firstLineChars="200" w:firstLine="420"/>
        <w:rPr>
          <w:rFonts w:ascii="宋体" w:hAnsi="宋体"/>
          <w:szCs w:val="21"/>
        </w:rPr>
      </w:pPr>
      <w:r>
        <w:rPr>
          <w:rFonts w:ascii="宋体" w:hAnsi="宋体" w:hint="eastAsia"/>
          <w:szCs w:val="21"/>
        </w:rPr>
        <w:t>1.2.3 义人</w:t>
      </w:r>
      <w:proofErr w:type="gramStart"/>
      <w:r>
        <w:rPr>
          <w:rFonts w:ascii="宋体" w:hAnsi="宋体" w:hint="eastAsia"/>
          <w:szCs w:val="21"/>
        </w:rPr>
        <w:t>”</w:t>
      </w:r>
      <w:proofErr w:type="gramEnd"/>
      <w:r>
        <w:rPr>
          <w:rFonts w:ascii="宋体" w:hAnsi="宋体" w:hint="eastAsia"/>
          <w:szCs w:val="21"/>
        </w:rPr>
        <w:t>包括任何自然人、法人（含企业法人、社会团体、事业单位、行政机关、其他法人组织）和个人独资企业、合伙企业等非法人组织。</w:t>
      </w:r>
    </w:p>
    <w:p w14:paraId="712396BC" w14:textId="77777777" w:rsidR="00A36FC3" w:rsidRDefault="00AF7C3F">
      <w:pPr>
        <w:spacing w:line="360" w:lineRule="auto"/>
        <w:ind w:firstLineChars="200" w:firstLine="420"/>
        <w:rPr>
          <w:rFonts w:ascii="宋体" w:hAnsi="宋体"/>
          <w:szCs w:val="21"/>
        </w:rPr>
      </w:pPr>
      <w:r>
        <w:rPr>
          <w:rFonts w:ascii="宋体" w:hAnsi="宋体" w:hint="eastAsia"/>
          <w:szCs w:val="21"/>
        </w:rPr>
        <w:t>1.2.4 个税</w:t>
      </w:r>
      <w:proofErr w:type="gramStart"/>
      <w:r>
        <w:rPr>
          <w:rFonts w:ascii="宋体" w:hAnsi="宋体" w:hint="eastAsia"/>
          <w:szCs w:val="21"/>
        </w:rPr>
        <w:t>”</w:t>
      </w:r>
      <w:proofErr w:type="gramEnd"/>
      <w:r>
        <w:rPr>
          <w:rFonts w:ascii="宋体" w:hAnsi="宋体" w:hint="eastAsia"/>
          <w:szCs w:val="21"/>
        </w:rPr>
        <w:t>包括目前或以后由任何税务机关或其它机构收取、征收、预提的任何性质的税费、收费、关税、费用和预提税等，并包括任何可支付的或可要求的利息、罚金或其它收费，“税收”一词应据此做相应地解释。</w:t>
      </w:r>
    </w:p>
    <w:p w14:paraId="7D5AA480" w14:textId="77777777" w:rsidR="00A36FC3" w:rsidRDefault="00AF7C3F">
      <w:pPr>
        <w:pStyle w:val="3"/>
        <w:spacing w:before="120" w:after="120" w:line="360" w:lineRule="auto"/>
        <w:rPr>
          <w:rFonts w:ascii="宋体" w:hAnsi="宋体"/>
          <w:szCs w:val="21"/>
        </w:rPr>
      </w:pPr>
      <w:bookmarkStart w:id="430" w:name="_Toc139209486"/>
      <w:r>
        <w:rPr>
          <w:rFonts w:ascii="宋体" w:hAnsi="宋体" w:hint="eastAsia"/>
          <w:szCs w:val="21"/>
        </w:rPr>
        <w:t>1.3 继受人和被转让人</w:t>
      </w:r>
      <w:bookmarkEnd w:id="430"/>
    </w:p>
    <w:p w14:paraId="1965CC98" w14:textId="77777777" w:rsidR="00A36FC3" w:rsidRDefault="00AF7C3F">
      <w:pPr>
        <w:spacing w:line="360" w:lineRule="auto"/>
        <w:ind w:firstLineChars="200" w:firstLine="420"/>
        <w:rPr>
          <w:rFonts w:ascii="宋体" w:hAnsi="宋体"/>
          <w:szCs w:val="21"/>
        </w:rPr>
      </w:pPr>
      <w:r>
        <w:rPr>
          <w:rFonts w:ascii="宋体" w:hAnsi="宋体" w:hint="eastAsia"/>
          <w:szCs w:val="21"/>
        </w:rPr>
        <w:t>本协议中提及的甲方和乙方及任何其它人应包括其各自被许可的继受人和被转让人，以及任何从他们那里获得所有者权利的人。</w:t>
      </w:r>
    </w:p>
    <w:p w14:paraId="7166B410" w14:textId="77777777" w:rsidR="00A36FC3" w:rsidRDefault="00AF7C3F">
      <w:pPr>
        <w:pStyle w:val="2"/>
        <w:spacing w:before="240" w:after="0" w:line="360" w:lineRule="auto"/>
        <w:rPr>
          <w:rFonts w:ascii="宋体" w:eastAsia="宋体" w:hAnsi="宋体"/>
          <w:b/>
          <w:sz w:val="21"/>
          <w:szCs w:val="21"/>
        </w:rPr>
      </w:pPr>
      <w:bookmarkStart w:id="431" w:name="_Toc139209487"/>
      <w:r>
        <w:rPr>
          <w:rFonts w:ascii="宋体" w:eastAsia="宋体" w:hAnsi="宋体" w:hint="eastAsia"/>
          <w:b/>
          <w:sz w:val="21"/>
          <w:szCs w:val="21"/>
        </w:rPr>
        <w:t>2.特许权的内容及期限</w:t>
      </w:r>
      <w:bookmarkEnd w:id="431"/>
    </w:p>
    <w:p w14:paraId="0C16C9A5" w14:textId="77777777" w:rsidR="00A36FC3" w:rsidRDefault="00AF7C3F">
      <w:pPr>
        <w:pStyle w:val="3"/>
        <w:spacing w:before="120" w:after="120" w:line="360" w:lineRule="auto"/>
        <w:rPr>
          <w:rFonts w:ascii="宋体" w:hAnsi="宋体"/>
          <w:szCs w:val="21"/>
        </w:rPr>
      </w:pPr>
      <w:bookmarkStart w:id="432" w:name="_Toc139209488"/>
      <w:r>
        <w:rPr>
          <w:rFonts w:ascii="宋体" w:hAnsi="宋体" w:hint="eastAsia"/>
          <w:szCs w:val="21"/>
        </w:rPr>
        <w:t>2.1 特许权</w:t>
      </w:r>
      <w:bookmarkEnd w:id="432"/>
    </w:p>
    <w:p w14:paraId="61426DEB" w14:textId="77777777" w:rsidR="00A36FC3" w:rsidRDefault="00AF7C3F">
      <w:pPr>
        <w:spacing w:line="360" w:lineRule="auto"/>
        <w:ind w:firstLineChars="200" w:firstLine="420"/>
        <w:rPr>
          <w:rFonts w:ascii="宋体" w:hAnsi="宋体"/>
          <w:szCs w:val="21"/>
        </w:rPr>
      </w:pPr>
      <w:r>
        <w:rPr>
          <w:rFonts w:ascii="宋体" w:hAnsi="宋体" w:hint="eastAsia"/>
          <w:szCs w:val="21"/>
        </w:rPr>
        <w:t>在乙方遵守本协议对其规定的各项义务的前提下，甲方在此授予乙方独占的、具有排他性的特许权，该权利在整个特许经营期内有效。乙方享有的特许权包括：</w:t>
      </w:r>
    </w:p>
    <w:p w14:paraId="4C7FCC4D" w14:textId="77777777" w:rsidR="00A36FC3" w:rsidRDefault="00AF7C3F">
      <w:pPr>
        <w:spacing w:line="360" w:lineRule="auto"/>
        <w:ind w:firstLineChars="200" w:firstLine="420"/>
        <w:rPr>
          <w:rFonts w:ascii="宋体" w:hAnsi="宋体"/>
          <w:szCs w:val="21"/>
        </w:rPr>
      </w:pPr>
      <w:r>
        <w:rPr>
          <w:rFonts w:ascii="宋体" w:hAnsi="宋体" w:hint="eastAsia"/>
          <w:szCs w:val="21"/>
        </w:rPr>
        <w:t>(1) 作为项目法人投资项目，并以本项目相关权益进行项目融资的权利；</w:t>
      </w:r>
    </w:p>
    <w:p w14:paraId="5DCD9072" w14:textId="77777777" w:rsidR="00A36FC3" w:rsidRDefault="00AF7C3F">
      <w:pPr>
        <w:spacing w:line="360" w:lineRule="auto"/>
        <w:ind w:firstLineChars="200" w:firstLine="420"/>
        <w:rPr>
          <w:rFonts w:ascii="宋体" w:hAnsi="宋体"/>
          <w:szCs w:val="21"/>
        </w:rPr>
      </w:pPr>
      <w:r>
        <w:rPr>
          <w:rFonts w:ascii="宋体" w:hAnsi="宋体" w:hint="eastAsia"/>
          <w:szCs w:val="21"/>
        </w:rPr>
        <w:t>(2) 作为项目法人组织项目建设的权利；</w:t>
      </w:r>
    </w:p>
    <w:p w14:paraId="322B4386" w14:textId="77777777" w:rsidR="00A36FC3" w:rsidRDefault="00AF7C3F">
      <w:pPr>
        <w:spacing w:line="360" w:lineRule="auto"/>
        <w:ind w:firstLineChars="200" w:firstLine="420"/>
        <w:rPr>
          <w:rFonts w:ascii="宋体" w:hAnsi="宋体"/>
          <w:szCs w:val="21"/>
        </w:rPr>
      </w:pPr>
      <w:r>
        <w:rPr>
          <w:rFonts w:ascii="宋体" w:hAnsi="宋体" w:hint="eastAsia"/>
          <w:szCs w:val="21"/>
        </w:rPr>
        <w:t>(3) 运营、管理项目的权利；</w:t>
      </w:r>
    </w:p>
    <w:p w14:paraId="40CA4AEA" w14:textId="77777777" w:rsidR="00A36FC3" w:rsidRDefault="00AF7C3F">
      <w:pPr>
        <w:spacing w:line="360" w:lineRule="auto"/>
        <w:ind w:firstLineChars="200" w:firstLine="420"/>
        <w:rPr>
          <w:rFonts w:ascii="宋体" w:hAnsi="宋体"/>
          <w:szCs w:val="21"/>
        </w:rPr>
      </w:pPr>
      <w:r>
        <w:rPr>
          <w:rFonts w:ascii="宋体" w:hAnsi="宋体" w:hint="eastAsia"/>
          <w:szCs w:val="21"/>
        </w:rPr>
        <w:t>(4) 收取车辆通行费的权利；</w:t>
      </w:r>
    </w:p>
    <w:p w14:paraId="2BA8C7AE" w14:textId="77777777" w:rsidR="00A36FC3" w:rsidRDefault="00AF7C3F">
      <w:pPr>
        <w:spacing w:line="360" w:lineRule="auto"/>
        <w:ind w:firstLineChars="200" w:firstLine="420"/>
        <w:rPr>
          <w:rFonts w:ascii="宋体" w:hAnsi="宋体"/>
          <w:szCs w:val="21"/>
        </w:rPr>
      </w:pPr>
      <w:r>
        <w:rPr>
          <w:rFonts w:ascii="宋体" w:hAnsi="宋体" w:hint="eastAsia"/>
          <w:szCs w:val="21"/>
        </w:rPr>
        <w:t>(5) 项目沿线规定区域内的服务设施经营权；</w:t>
      </w:r>
    </w:p>
    <w:p w14:paraId="05011B6E" w14:textId="77777777" w:rsidR="00A36FC3" w:rsidRDefault="00AF7C3F">
      <w:pPr>
        <w:spacing w:line="360" w:lineRule="auto"/>
        <w:ind w:firstLineChars="200" w:firstLine="420"/>
        <w:rPr>
          <w:rFonts w:ascii="宋体" w:hAnsi="宋体"/>
          <w:szCs w:val="21"/>
        </w:rPr>
      </w:pPr>
      <w:r>
        <w:rPr>
          <w:rFonts w:ascii="宋体" w:hAnsi="宋体" w:hint="eastAsia"/>
          <w:szCs w:val="21"/>
        </w:rPr>
        <w:t>(6) 项目沿线规定区域内的广告经营权等。</w:t>
      </w:r>
    </w:p>
    <w:p w14:paraId="16860DCD" w14:textId="77777777" w:rsidR="00A36FC3" w:rsidRDefault="00AF7C3F">
      <w:pPr>
        <w:spacing w:line="360" w:lineRule="auto"/>
        <w:ind w:firstLineChars="200" w:firstLine="420"/>
        <w:rPr>
          <w:rFonts w:ascii="宋体" w:hAnsi="宋体"/>
          <w:szCs w:val="21"/>
        </w:rPr>
      </w:pPr>
      <w:r>
        <w:rPr>
          <w:rFonts w:ascii="宋体" w:hAnsi="宋体" w:hint="eastAsia"/>
          <w:szCs w:val="21"/>
        </w:rPr>
        <w:t>根据本协议授予乙方的特许权在特许经营期间内是专属于乙方的。甲方应确保特许权的任何部分在特许经营期间将不再被授予其他的人。</w:t>
      </w:r>
    </w:p>
    <w:p w14:paraId="2FCC25D9" w14:textId="77777777" w:rsidR="00A36FC3" w:rsidRDefault="00AF7C3F">
      <w:pPr>
        <w:pStyle w:val="3"/>
        <w:spacing w:before="120" w:after="120" w:line="360" w:lineRule="auto"/>
        <w:rPr>
          <w:rFonts w:ascii="宋体" w:hAnsi="宋体"/>
          <w:szCs w:val="21"/>
        </w:rPr>
      </w:pPr>
      <w:bookmarkStart w:id="433" w:name="_Toc139209489"/>
      <w:r>
        <w:rPr>
          <w:rFonts w:ascii="宋体" w:hAnsi="宋体" w:hint="eastAsia"/>
          <w:szCs w:val="21"/>
        </w:rPr>
        <w:t>2.2 特许经营期</w:t>
      </w:r>
      <w:bookmarkEnd w:id="433"/>
    </w:p>
    <w:p w14:paraId="45D4CE66" w14:textId="77777777" w:rsidR="00A36FC3" w:rsidRDefault="00AF7C3F">
      <w:pPr>
        <w:spacing w:line="360" w:lineRule="auto"/>
        <w:ind w:firstLineChars="200" w:firstLine="420"/>
        <w:rPr>
          <w:rFonts w:ascii="宋体" w:hAnsi="宋体"/>
          <w:szCs w:val="21"/>
        </w:rPr>
      </w:pPr>
      <w:r>
        <w:rPr>
          <w:rFonts w:ascii="宋体" w:hAnsi="宋体" w:hint="eastAsia"/>
          <w:szCs w:val="21"/>
        </w:rPr>
        <w:t>2.2.1 本项目特许经营</w:t>
      </w:r>
      <w:proofErr w:type="gramStart"/>
      <w:r>
        <w:rPr>
          <w:rFonts w:ascii="宋体" w:hAnsi="宋体" w:hint="eastAsia"/>
          <w:szCs w:val="21"/>
        </w:rPr>
        <w:t>期分为</w:t>
      </w:r>
      <w:proofErr w:type="gramEnd"/>
      <w:r>
        <w:rPr>
          <w:rFonts w:ascii="宋体" w:hAnsi="宋体" w:hint="eastAsia"/>
          <w:szCs w:val="21"/>
        </w:rPr>
        <w:t>建设期（含施工期）和运营期（</w:t>
      </w:r>
      <w:proofErr w:type="gramStart"/>
      <w:r>
        <w:rPr>
          <w:rFonts w:ascii="宋体" w:hAnsi="宋体" w:hint="eastAsia"/>
          <w:szCs w:val="21"/>
        </w:rPr>
        <w:t>含收费期</w:t>
      </w:r>
      <w:proofErr w:type="gramEnd"/>
      <w:r>
        <w:rPr>
          <w:rFonts w:ascii="宋体" w:hAnsi="宋体" w:hint="eastAsia"/>
          <w:szCs w:val="21"/>
        </w:rPr>
        <w:t>）。其中：</w:t>
      </w:r>
    </w:p>
    <w:p w14:paraId="0FFEED5C" w14:textId="77777777" w:rsidR="00A36FC3" w:rsidRDefault="00AF7C3F">
      <w:pPr>
        <w:spacing w:line="360" w:lineRule="auto"/>
        <w:ind w:firstLineChars="200" w:firstLine="420"/>
        <w:rPr>
          <w:rFonts w:ascii="宋体" w:hAnsi="宋体"/>
          <w:szCs w:val="21"/>
        </w:rPr>
      </w:pPr>
      <w:r>
        <w:rPr>
          <w:rFonts w:ascii="宋体" w:hAnsi="宋体" w:hint="eastAsia"/>
          <w:szCs w:val="21"/>
        </w:rPr>
        <w:t>（1）建设期：指本协议签署之日起至项目交工日止；施工期指开</w:t>
      </w:r>
      <w:proofErr w:type="gramStart"/>
      <w:r>
        <w:rPr>
          <w:rFonts w:ascii="宋体" w:hAnsi="宋体" w:hint="eastAsia"/>
          <w:szCs w:val="21"/>
        </w:rPr>
        <w:t>工令</w:t>
      </w:r>
      <w:proofErr w:type="gramEnd"/>
      <w:r>
        <w:rPr>
          <w:rFonts w:ascii="宋体" w:hAnsi="宋体" w:hint="eastAsia"/>
          <w:szCs w:val="21"/>
        </w:rPr>
        <w:t>签发之日起至项目交工日止，施工期暂定3年（最终以项目批复为准）。</w:t>
      </w:r>
    </w:p>
    <w:p w14:paraId="41E48EC8" w14:textId="77777777" w:rsidR="00A36FC3" w:rsidRDefault="00AF7C3F">
      <w:pPr>
        <w:spacing w:line="360" w:lineRule="auto"/>
        <w:ind w:firstLineChars="200" w:firstLine="420"/>
        <w:rPr>
          <w:rFonts w:ascii="宋体" w:hAnsi="宋体"/>
          <w:szCs w:val="21"/>
        </w:rPr>
      </w:pPr>
      <w:r>
        <w:rPr>
          <w:rFonts w:ascii="宋体" w:hAnsi="宋体" w:hint="eastAsia"/>
          <w:szCs w:val="21"/>
        </w:rPr>
        <w:t>（2）运营期：指项目交工日次日起至项目移交之日止；收费期指本项目自浙江省人民政府批准的收费之日起</w:t>
      </w:r>
      <w:proofErr w:type="gramStart"/>
      <w:r>
        <w:rPr>
          <w:rFonts w:ascii="宋体" w:hAnsi="宋体" w:hint="eastAsia"/>
          <w:szCs w:val="21"/>
        </w:rPr>
        <w:t>至收费</w:t>
      </w:r>
      <w:proofErr w:type="gramEnd"/>
      <w:r>
        <w:rPr>
          <w:rFonts w:ascii="宋体" w:hAnsi="宋体" w:hint="eastAsia"/>
          <w:szCs w:val="21"/>
        </w:rPr>
        <w:t>期限届满。本项目收费期为年（即个月），最终以浙江省人民政府批复为准。本项目收费起止时间根据省政府最终批复确定。</w:t>
      </w:r>
    </w:p>
    <w:p w14:paraId="78465682" w14:textId="77777777" w:rsidR="00A36FC3" w:rsidRDefault="00AF7C3F">
      <w:pPr>
        <w:spacing w:line="360" w:lineRule="auto"/>
        <w:ind w:firstLineChars="200" w:firstLine="420"/>
        <w:rPr>
          <w:rFonts w:ascii="宋体" w:hAnsi="宋体"/>
          <w:szCs w:val="21"/>
        </w:rPr>
      </w:pPr>
      <w:r>
        <w:rPr>
          <w:rFonts w:ascii="宋体" w:hAnsi="宋体" w:hint="eastAsia"/>
          <w:szCs w:val="21"/>
        </w:rPr>
        <w:t>2.2.2 如因乙方原因造成建设期延长，延长的建设期将相应抵扣收费期，并且将按本协议有关规定对乙方处以违约金；如因甲方违反协议或者项目范围变动或者为保护在建设用地范围内发现的历史文物或者不可抗力原因造成建设期延长，且甲方批准的，则收费期维持投资人投标的收费期不变。</w:t>
      </w:r>
    </w:p>
    <w:p w14:paraId="3D71C0D9" w14:textId="77777777" w:rsidR="00A36FC3" w:rsidRDefault="00AF7C3F">
      <w:pPr>
        <w:spacing w:line="360" w:lineRule="auto"/>
        <w:ind w:firstLineChars="200" w:firstLine="420"/>
        <w:rPr>
          <w:rFonts w:ascii="宋体" w:hAnsi="宋体"/>
          <w:szCs w:val="21"/>
        </w:rPr>
      </w:pPr>
      <w:r>
        <w:rPr>
          <w:rFonts w:ascii="宋体" w:hAnsi="宋体" w:hint="eastAsia"/>
          <w:szCs w:val="21"/>
        </w:rPr>
        <w:t>2.2.3 由于国家政策、法律修改或不可抗力因素导致项目受到实质性影响并造成乙方遭受损失的，经核实确不能收回投资的，经甲方批准可以通过延长收费期或采取其他措施对乙方予以适当补偿，但延长后的收费期最多不超过法律及法规规定的期限。</w:t>
      </w:r>
    </w:p>
    <w:p w14:paraId="500015FB" w14:textId="77777777" w:rsidR="00A36FC3" w:rsidRDefault="00AF7C3F">
      <w:pPr>
        <w:pStyle w:val="3"/>
        <w:spacing w:before="120" w:after="120" w:line="360" w:lineRule="auto"/>
        <w:rPr>
          <w:rFonts w:ascii="宋体" w:hAnsi="宋体"/>
          <w:szCs w:val="21"/>
        </w:rPr>
      </w:pPr>
      <w:bookmarkStart w:id="434" w:name="_Toc139209490"/>
      <w:r>
        <w:rPr>
          <w:rFonts w:ascii="宋体" w:hAnsi="宋体" w:hint="eastAsia"/>
          <w:szCs w:val="21"/>
        </w:rPr>
        <w:t>2.3 风险分配</w:t>
      </w:r>
      <w:bookmarkEnd w:id="434"/>
    </w:p>
    <w:p w14:paraId="2E580D29" w14:textId="77777777" w:rsidR="00A36FC3" w:rsidRDefault="00AF7C3F">
      <w:pPr>
        <w:spacing w:line="360" w:lineRule="auto"/>
        <w:ind w:firstLineChars="200" w:firstLine="420"/>
        <w:rPr>
          <w:rFonts w:ascii="宋体" w:hAnsi="宋体"/>
          <w:szCs w:val="21"/>
        </w:rPr>
      </w:pPr>
      <w:r>
        <w:rPr>
          <w:rFonts w:ascii="宋体" w:hAnsi="宋体" w:hint="eastAsia"/>
          <w:szCs w:val="21"/>
        </w:rPr>
        <w:t>根据本项目特许经营实施方案，政府方可控的法律变更、非法行政干预、征用、公有化风险、政府方原因导致的审批延误风险由政府方承担，其余风险由乙方（或投资人）承担。本协议约定双方共同分担的风险除外。（双方共担风险按特许经营实施方案风险分配框架执行）</w:t>
      </w:r>
    </w:p>
    <w:p w14:paraId="02FDA29C" w14:textId="77777777" w:rsidR="00A36FC3" w:rsidRDefault="00AF7C3F">
      <w:pPr>
        <w:pStyle w:val="2"/>
        <w:spacing w:before="240" w:after="0" w:line="360" w:lineRule="auto"/>
        <w:rPr>
          <w:rFonts w:ascii="宋体" w:eastAsia="宋体" w:hAnsi="宋体"/>
          <w:sz w:val="21"/>
          <w:szCs w:val="21"/>
        </w:rPr>
      </w:pPr>
      <w:bookmarkStart w:id="435" w:name="_Toc139209491"/>
      <w:r>
        <w:rPr>
          <w:rFonts w:ascii="宋体" w:eastAsia="宋体" w:hAnsi="宋体" w:hint="eastAsia"/>
          <w:sz w:val="21"/>
          <w:szCs w:val="21"/>
        </w:rPr>
        <w:t>3.甲方的权利及义务</w:t>
      </w:r>
      <w:bookmarkEnd w:id="435"/>
    </w:p>
    <w:p w14:paraId="5753DD70" w14:textId="77777777" w:rsidR="00A36FC3" w:rsidRDefault="00AF7C3F">
      <w:pPr>
        <w:pStyle w:val="3"/>
        <w:spacing w:before="120" w:after="120" w:line="360" w:lineRule="auto"/>
        <w:rPr>
          <w:rFonts w:ascii="宋体" w:hAnsi="宋体"/>
          <w:szCs w:val="21"/>
        </w:rPr>
      </w:pPr>
      <w:bookmarkStart w:id="436" w:name="_Toc139209492"/>
      <w:r>
        <w:rPr>
          <w:rFonts w:ascii="宋体" w:hAnsi="宋体" w:hint="eastAsia"/>
          <w:szCs w:val="21"/>
        </w:rPr>
        <w:t>3.1 甲方的一般责任</w:t>
      </w:r>
      <w:bookmarkEnd w:id="436"/>
    </w:p>
    <w:p w14:paraId="4762F652" w14:textId="77777777" w:rsidR="00A36FC3" w:rsidRDefault="00AF7C3F">
      <w:pPr>
        <w:spacing w:line="360" w:lineRule="auto"/>
        <w:ind w:firstLineChars="200" w:firstLine="420"/>
        <w:rPr>
          <w:rFonts w:ascii="宋体" w:hAnsi="宋体"/>
          <w:szCs w:val="21"/>
        </w:rPr>
      </w:pPr>
      <w:r>
        <w:rPr>
          <w:rFonts w:ascii="宋体" w:hAnsi="宋体" w:hint="eastAsia"/>
          <w:szCs w:val="21"/>
        </w:rPr>
        <w:t>3.1.1 在相关报建资料满足要求的前提下，甲方应协助乙方做好项目前期工作，协助乙方办理土地报批、施工许可等手续，以使其获得履行本合同所需的各种批文。</w:t>
      </w:r>
    </w:p>
    <w:p w14:paraId="3A907018" w14:textId="77777777" w:rsidR="00A36FC3" w:rsidRDefault="00AF7C3F">
      <w:pPr>
        <w:spacing w:line="360" w:lineRule="auto"/>
        <w:ind w:firstLineChars="200" w:firstLine="420"/>
        <w:rPr>
          <w:rFonts w:ascii="宋体" w:hAnsi="宋体"/>
          <w:szCs w:val="21"/>
        </w:rPr>
      </w:pPr>
      <w:r>
        <w:rPr>
          <w:rFonts w:ascii="宋体" w:hAnsi="宋体" w:hint="eastAsia"/>
          <w:szCs w:val="21"/>
        </w:rPr>
        <w:t>3.1.2 在相关报建资料满足要求的前提下，甲方应在其权限和管辖范围内协助乙方获得进行项目设计、建设、运营、养护及管理所必需的批文。</w:t>
      </w:r>
    </w:p>
    <w:p w14:paraId="52292D6C" w14:textId="77777777" w:rsidR="00A36FC3" w:rsidRDefault="00AF7C3F">
      <w:pPr>
        <w:spacing w:line="360" w:lineRule="auto"/>
        <w:ind w:firstLineChars="200" w:firstLine="420"/>
        <w:rPr>
          <w:rFonts w:ascii="宋体" w:hAnsi="宋体"/>
          <w:szCs w:val="21"/>
        </w:rPr>
      </w:pPr>
      <w:r>
        <w:rPr>
          <w:rFonts w:ascii="宋体" w:hAnsi="宋体" w:hint="eastAsia"/>
          <w:szCs w:val="21"/>
        </w:rPr>
        <w:t>3.1.3 甲方不应干预项目的正常实施，除非此种干预是为保护公共利益及安全所必需的，或是由法律、法规所赋予的权利。</w:t>
      </w:r>
    </w:p>
    <w:p w14:paraId="10C066DF" w14:textId="77777777" w:rsidR="00A36FC3" w:rsidRDefault="00AF7C3F">
      <w:pPr>
        <w:pStyle w:val="3"/>
        <w:spacing w:before="120" w:after="120" w:line="360" w:lineRule="auto"/>
        <w:rPr>
          <w:rFonts w:ascii="宋体" w:hAnsi="宋体"/>
          <w:szCs w:val="21"/>
        </w:rPr>
      </w:pPr>
      <w:bookmarkStart w:id="437" w:name="_Toc139209493"/>
      <w:r>
        <w:rPr>
          <w:rFonts w:ascii="宋体" w:hAnsi="宋体" w:hint="eastAsia"/>
          <w:szCs w:val="21"/>
        </w:rPr>
        <w:t>3.2 甲方的一般权利</w:t>
      </w:r>
      <w:bookmarkEnd w:id="437"/>
    </w:p>
    <w:p w14:paraId="40373C4C" w14:textId="77777777" w:rsidR="00A36FC3" w:rsidRDefault="00AF7C3F">
      <w:pPr>
        <w:spacing w:line="360" w:lineRule="auto"/>
        <w:ind w:firstLineChars="200" w:firstLine="420"/>
        <w:rPr>
          <w:rFonts w:ascii="宋体" w:hAnsi="宋体"/>
          <w:szCs w:val="21"/>
        </w:rPr>
      </w:pPr>
      <w:r>
        <w:rPr>
          <w:rFonts w:ascii="宋体" w:hAnsi="宋体" w:hint="eastAsia"/>
          <w:szCs w:val="21"/>
        </w:rPr>
        <w:t>3.2.1 为保护公共利益和安全，甲方有权根据相关单位的要求，对工程设计方案提出修改，乙方应予以配合落实。</w:t>
      </w:r>
    </w:p>
    <w:p w14:paraId="22110DCC" w14:textId="77777777" w:rsidR="00A36FC3" w:rsidRDefault="00AF7C3F">
      <w:pPr>
        <w:spacing w:line="360" w:lineRule="auto"/>
        <w:ind w:firstLineChars="200" w:firstLine="420"/>
        <w:rPr>
          <w:rFonts w:ascii="宋体" w:hAnsi="宋体"/>
          <w:szCs w:val="21"/>
        </w:rPr>
      </w:pPr>
      <w:r>
        <w:rPr>
          <w:rFonts w:ascii="宋体" w:hAnsi="宋体" w:hint="eastAsia"/>
          <w:szCs w:val="21"/>
        </w:rPr>
        <w:t>3.2.2 甲方有权对乙方的组织机构、规章制度、人员资格、财务支付、质量安全管理情况等方面进行检查，乙方应予以配合。对检查中发现的违规情况，甲方有权要求乙方予以纠正；乙方拒不执行的，甲方可以根据本项目的绩效考核办法课以违约金，并上报工程监管部门。</w:t>
      </w:r>
    </w:p>
    <w:p w14:paraId="034B0AF4" w14:textId="77777777" w:rsidR="00A36FC3" w:rsidRDefault="00AF7C3F">
      <w:pPr>
        <w:spacing w:line="360" w:lineRule="auto"/>
        <w:ind w:firstLineChars="200" w:firstLine="420"/>
        <w:rPr>
          <w:rFonts w:ascii="宋体" w:hAnsi="宋体"/>
          <w:szCs w:val="21"/>
        </w:rPr>
      </w:pPr>
      <w:r>
        <w:rPr>
          <w:rFonts w:ascii="宋体" w:hAnsi="宋体" w:hint="eastAsia"/>
          <w:szCs w:val="21"/>
        </w:rPr>
        <w:t>3.2.3 为保证本项目运营期间保持在良好服务水平，甲方有权对乙方的工程养护和运营服务进行考核，并根据考核情况要求乙方予以整改；乙方拒不整改的，甲方可以根据本项目的绩效考核办法课以违约金，并上报行业管理部门。</w:t>
      </w:r>
    </w:p>
    <w:p w14:paraId="70EFDCD3" w14:textId="77777777" w:rsidR="00A36FC3" w:rsidRDefault="00AF7C3F">
      <w:pPr>
        <w:pStyle w:val="3"/>
        <w:spacing w:before="120" w:after="120" w:line="360" w:lineRule="auto"/>
        <w:rPr>
          <w:rFonts w:ascii="宋体" w:hAnsi="宋体"/>
          <w:szCs w:val="21"/>
        </w:rPr>
      </w:pPr>
      <w:bookmarkStart w:id="438" w:name="_Toc139209494"/>
      <w:r>
        <w:rPr>
          <w:rFonts w:ascii="宋体" w:hAnsi="宋体" w:hint="eastAsia"/>
          <w:szCs w:val="21"/>
        </w:rPr>
        <w:t>3.3 甲方承诺的优惠政策</w:t>
      </w:r>
      <w:bookmarkEnd w:id="438"/>
    </w:p>
    <w:p w14:paraId="3CF76E9C"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3.3.1 </w:t>
      </w:r>
      <w:r>
        <w:rPr>
          <w:rFonts w:ascii="宋体" w:hAnsi="宋体" w:hint="eastAsia"/>
          <w:szCs w:val="21"/>
          <w:u w:val="single"/>
        </w:rPr>
        <w:t xml:space="preserve">               /                </w:t>
      </w:r>
      <w:r>
        <w:rPr>
          <w:rFonts w:ascii="宋体" w:hAnsi="宋体" w:hint="eastAsia"/>
          <w:szCs w:val="21"/>
        </w:rPr>
        <w:t>。</w:t>
      </w:r>
    </w:p>
    <w:p w14:paraId="7B5B2D10" w14:textId="77777777" w:rsidR="00A36FC3" w:rsidRDefault="00AF7C3F">
      <w:pPr>
        <w:pStyle w:val="2"/>
        <w:spacing w:before="240" w:after="0" w:line="360" w:lineRule="auto"/>
        <w:rPr>
          <w:rFonts w:ascii="宋体" w:eastAsia="宋体" w:hAnsi="宋体"/>
          <w:sz w:val="21"/>
          <w:szCs w:val="21"/>
        </w:rPr>
      </w:pPr>
      <w:bookmarkStart w:id="439" w:name="_Toc139209495"/>
      <w:r>
        <w:rPr>
          <w:rFonts w:ascii="宋体" w:eastAsia="宋体" w:hAnsi="宋体" w:hint="eastAsia"/>
          <w:b/>
          <w:sz w:val="21"/>
          <w:szCs w:val="21"/>
        </w:rPr>
        <w:t>4.乙方的权利及义</w:t>
      </w:r>
      <w:r>
        <w:rPr>
          <w:rFonts w:ascii="宋体" w:eastAsia="宋体" w:hAnsi="宋体" w:hint="eastAsia"/>
          <w:sz w:val="21"/>
          <w:szCs w:val="21"/>
        </w:rPr>
        <w:t>务</w:t>
      </w:r>
      <w:bookmarkEnd w:id="439"/>
    </w:p>
    <w:p w14:paraId="73DCA935" w14:textId="77777777" w:rsidR="00A36FC3" w:rsidRDefault="00AF7C3F">
      <w:pPr>
        <w:pStyle w:val="3"/>
        <w:spacing w:before="120" w:after="120" w:line="360" w:lineRule="auto"/>
        <w:rPr>
          <w:rFonts w:ascii="宋体" w:hAnsi="宋体"/>
          <w:szCs w:val="21"/>
        </w:rPr>
      </w:pPr>
      <w:bookmarkStart w:id="440" w:name="_Toc139209496"/>
      <w:r>
        <w:rPr>
          <w:rFonts w:ascii="宋体" w:hAnsi="宋体" w:hint="eastAsia"/>
          <w:szCs w:val="21"/>
        </w:rPr>
        <w:t>4.1 乙方的一般责任</w:t>
      </w:r>
      <w:bookmarkEnd w:id="440"/>
    </w:p>
    <w:p w14:paraId="735453C2" w14:textId="77777777" w:rsidR="00A36FC3" w:rsidRDefault="00AF7C3F">
      <w:pPr>
        <w:spacing w:line="360" w:lineRule="auto"/>
        <w:ind w:firstLineChars="200" w:firstLine="420"/>
        <w:rPr>
          <w:rFonts w:ascii="宋体" w:hAnsi="宋体"/>
          <w:szCs w:val="21"/>
        </w:rPr>
      </w:pPr>
      <w:r>
        <w:rPr>
          <w:rFonts w:ascii="宋体" w:hAnsi="宋体" w:hint="eastAsia"/>
          <w:szCs w:val="21"/>
        </w:rPr>
        <w:t>4.1.1 乙方应遵守与项目建设、运营、养护有关的法律及法规以及有关健康和安全法规。</w:t>
      </w:r>
    </w:p>
    <w:p w14:paraId="051E1CE9" w14:textId="77777777" w:rsidR="00A36FC3" w:rsidRDefault="00AF7C3F">
      <w:pPr>
        <w:spacing w:line="360" w:lineRule="auto"/>
        <w:ind w:firstLineChars="200" w:firstLine="420"/>
        <w:rPr>
          <w:rFonts w:ascii="宋体" w:hAnsi="宋体"/>
          <w:szCs w:val="21"/>
        </w:rPr>
      </w:pPr>
      <w:r>
        <w:rPr>
          <w:rFonts w:ascii="宋体" w:hAnsi="宋体" w:hint="eastAsia"/>
          <w:szCs w:val="21"/>
        </w:rPr>
        <w:t>4.1.2 乙方应接受各级管理部门和甲方对本项目的融资、招标投标活动、建设施工和运营管理各方面的监督和检查。</w:t>
      </w:r>
    </w:p>
    <w:p w14:paraId="6F47CB9E" w14:textId="77777777" w:rsidR="00A36FC3" w:rsidRDefault="00AF7C3F">
      <w:pPr>
        <w:spacing w:line="360" w:lineRule="auto"/>
        <w:ind w:firstLineChars="200" w:firstLine="420"/>
        <w:rPr>
          <w:rFonts w:ascii="宋体" w:hAnsi="宋体"/>
          <w:szCs w:val="21"/>
        </w:rPr>
      </w:pPr>
      <w:r>
        <w:rPr>
          <w:rFonts w:ascii="宋体" w:hAnsi="宋体" w:hint="eastAsia"/>
          <w:szCs w:val="21"/>
        </w:rPr>
        <w:t>4.1.3 乙方应严格执行项目法人责任制、资本金制、工程招标投标制、工程监理制和合同管理制。</w:t>
      </w:r>
    </w:p>
    <w:p w14:paraId="305B5659" w14:textId="77777777" w:rsidR="00A36FC3" w:rsidRDefault="00AF7C3F">
      <w:pPr>
        <w:spacing w:line="360" w:lineRule="auto"/>
        <w:ind w:firstLineChars="200" w:firstLine="420"/>
        <w:rPr>
          <w:rFonts w:ascii="宋体" w:hAnsi="宋体"/>
          <w:szCs w:val="21"/>
        </w:rPr>
      </w:pPr>
      <w:r>
        <w:rPr>
          <w:rFonts w:ascii="宋体" w:hAnsi="宋体" w:hint="eastAsia"/>
          <w:szCs w:val="21"/>
        </w:rPr>
        <w:t>4.1.4 乙方应按照本协议的规定筹措项目建设、运营、养护所必需的项目资本金外的全部资金。乙方应当按照本协议及相关规定管理和使用项目建设资金，做到专款专用，专户储存；按照工程进度，及时支付工程款；按照规定的期限及时退还保证金、办理工程结算；不得拖欠工程款和征地拆迁款，不得挤占挪用建设资金；不得拖欠农民工工资。</w:t>
      </w:r>
    </w:p>
    <w:p w14:paraId="3B0C682D" w14:textId="77777777" w:rsidR="00A36FC3" w:rsidRDefault="00AF7C3F">
      <w:pPr>
        <w:spacing w:line="360" w:lineRule="auto"/>
        <w:ind w:firstLineChars="200" w:firstLine="420"/>
        <w:rPr>
          <w:rFonts w:ascii="宋体" w:hAnsi="宋体"/>
          <w:szCs w:val="21"/>
        </w:rPr>
      </w:pPr>
      <w:r>
        <w:rPr>
          <w:rFonts w:ascii="宋体" w:hAnsi="宋体" w:hint="eastAsia"/>
          <w:szCs w:val="21"/>
        </w:rPr>
        <w:t>乙方应以经批复的概算总投资为投资控制基数，本项目的投资控制责任由乙方承担。</w:t>
      </w:r>
    </w:p>
    <w:p w14:paraId="66056A00" w14:textId="77777777" w:rsidR="00A36FC3" w:rsidRDefault="00AF7C3F">
      <w:pPr>
        <w:spacing w:line="360" w:lineRule="auto"/>
        <w:ind w:firstLineChars="200" w:firstLine="420"/>
        <w:rPr>
          <w:rFonts w:ascii="宋体" w:hAnsi="宋体"/>
          <w:szCs w:val="21"/>
        </w:rPr>
      </w:pPr>
      <w:r>
        <w:rPr>
          <w:rFonts w:ascii="宋体" w:hAnsi="宋体" w:hint="eastAsia"/>
          <w:szCs w:val="21"/>
        </w:rPr>
        <w:t>4.1.5 乙方应当采取有效、可行的建设、运营管理方案，可以自行组织力量完成项目的建设、运营管理，也可委托有相应资信、技术力量、经验的专业中介单位代理项目的建设、运营管理。乙方在本协议中的各项权利和业务不因该等委托合同的签订发生转移。</w:t>
      </w:r>
    </w:p>
    <w:p w14:paraId="78C0722A" w14:textId="77777777" w:rsidR="00A36FC3" w:rsidRDefault="00AF7C3F">
      <w:pPr>
        <w:spacing w:line="360" w:lineRule="auto"/>
        <w:ind w:firstLineChars="200" w:firstLine="420"/>
        <w:rPr>
          <w:rFonts w:ascii="宋体" w:hAnsi="宋体"/>
          <w:szCs w:val="21"/>
        </w:rPr>
      </w:pPr>
      <w:r>
        <w:rPr>
          <w:rFonts w:ascii="宋体" w:hAnsi="宋体" w:hint="eastAsia"/>
          <w:szCs w:val="21"/>
        </w:rPr>
        <w:t>乙方应当配备与本项目规模相适应的组织、技术、财务、管理人员和相应机构，且乙方人员及机构设置满足《关于进一步加强公路项目建设单位管理的若干意见》（</w:t>
      </w:r>
      <w:proofErr w:type="gramStart"/>
      <w:r>
        <w:rPr>
          <w:rFonts w:ascii="宋体" w:hAnsi="宋体" w:hint="eastAsia"/>
          <w:szCs w:val="21"/>
        </w:rPr>
        <w:t>交公路发〔2011〕</w:t>
      </w:r>
      <w:proofErr w:type="gramEnd"/>
      <w:r>
        <w:rPr>
          <w:rFonts w:ascii="宋体" w:hAnsi="宋体" w:hint="eastAsia"/>
          <w:szCs w:val="21"/>
        </w:rPr>
        <w:t>438 号）及《浙江省高速公路项目建设管理规范》（DB33/T2003-2016）的要求。在满足上述要求前提下，乙方也可按《公路建设项目代建管理办法》委托代建单位设置项目管理机构。</w:t>
      </w:r>
    </w:p>
    <w:p w14:paraId="09E8B23E" w14:textId="77777777" w:rsidR="00A36FC3" w:rsidRDefault="00AF7C3F">
      <w:pPr>
        <w:spacing w:line="360" w:lineRule="auto"/>
        <w:ind w:firstLineChars="200" w:firstLine="420"/>
        <w:rPr>
          <w:rFonts w:ascii="宋体" w:hAnsi="宋体"/>
          <w:szCs w:val="21"/>
        </w:rPr>
      </w:pPr>
      <w:r>
        <w:rPr>
          <w:rFonts w:ascii="宋体" w:hAnsi="宋体" w:hint="eastAsia"/>
          <w:szCs w:val="21"/>
        </w:rPr>
        <w:t>4.1.6 乙方必须严格执行国家规定的基本建设程序，不得违反或者擅自简化基本建设程序，必须严格执行公路建设行业的强制性标准、各类技术规范、标准及规程的要求。依法办理用地、防洪、水保、环保、通航等相关审批手续，并按批复要求严格落实。</w:t>
      </w:r>
    </w:p>
    <w:p w14:paraId="3F0AA71A" w14:textId="77777777" w:rsidR="00A36FC3" w:rsidRDefault="00AF7C3F">
      <w:pPr>
        <w:spacing w:line="360" w:lineRule="auto"/>
        <w:ind w:firstLineChars="200" w:firstLine="420"/>
        <w:rPr>
          <w:rFonts w:ascii="宋体" w:hAnsi="宋体"/>
          <w:szCs w:val="21"/>
        </w:rPr>
      </w:pPr>
      <w:r>
        <w:rPr>
          <w:rFonts w:ascii="宋体" w:hAnsi="宋体" w:hint="eastAsia"/>
          <w:szCs w:val="21"/>
        </w:rPr>
        <w:t>4.1.7 经甲方同意后，乙方按国家有关规定将初步设计和施工图设计文件报政府相关部门审批。</w:t>
      </w:r>
    </w:p>
    <w:p w14:paraId="16B95B3A" w14:textId="77777777" w:rsidR="00A36FC3" w:rsidRDefault="00AF7C3F">
      <w:pPr>
        <w:spacing w:line="360" w:lineRule="auto"/>
        <w:ind w:firstLineChars="200" w:firstLine="420"/>
        <w:rPr>
          <w:rFonts w:ascii="宋体" w:hAnsi="宋体"/>
          <w:szCs w:val="21"/>
        </w:rPr>
      </w:pPr>
      <w:r>
        <w:rPr>
          <w:rFonts w:ascii="宋体" w:hAnsi="宋体" w:hint="eastAsia"/>
          <w:szCs w:val="21"/>
        </w:rPr>
        <w:t>4.1.8 乙方应依法通过招投标方式选择施工、监理、检测等服务单位和重要设备、材料供应等单位，并与中标人签订合同，不得附加不合理、不公正条款，不得签订虚假合同。</w:t>
      </w:r>
    </w:p>
    <w:p w14:paraId="5FED7E2F" w14:textId="77777777" w:rsidR="00A36FC3" w:rsidRDefault="00AF7C3F">
      <w:pPr>
        <w:spacing w:line="360" w:lineRule="auto"/>
        <w:ind w:firstLineChars="200" w:firstLine="420"/>
        <w:rPr>
          <w:rFonts w:ascii="宋体" w:hAnsi="宋体"/>
          <w:szCs w:val="21"/>
        </w:rPr>
      </w:pPr>
      <w:r>
        <w:rPr>
          <w:rFonts w:ascii="宋体" w:hAnsi="宋体" w:hint="eastAsia"/>
          <w:szCs w:val="21"/>
        </w:rPr>
        <w:t>4.1.9 乙方为本项目的项目法人，对工程质量和安全承担主体责任。乙方应按照国家有关规定建立健全质量和安全保证体系，落实质量和安全生产责任制，施工中应加强对承包人的监督和管理，运营养护期应加强对职工的教育与培训，确保项目的工程质量和财产、人员安全。</w:t>
      </w:r>
    </w:p>
    <w:p w14:paraId="350EC12B" w14:textId="77777777" w:rsidR="00A36FC3" w:rsidRDefault="00AF7C3F">
      <w:pPr>
        <w:spacing w:line="360" w:lineRule="auto"/>
        <w:ind w:firstLineChars="200" w:firstLine="420"/>
        <w:rPr>
          <w:rFonts w:ascii="宋体" w:hAnsi="宋体"/>
          <w:szCs w:val="21"/>
        </w:rPr>
      </w:pPr>
      <w:r>
        <w:rPr>
          <w:rFonts w:ascii="宋体" w:hAnsi="宋体" w:hint="eastAsia"/>
          <w:szCs w:val="21"/>
        </w:rPr>
        <w:t>4.1.10 乙方应严格执行有关环境保护和土地管理的规定，采取有效措施保护环境和节约用地。在实施本项目的过程中因环境污染和水土流失而造成人身伤亡、财产损失、罚款、经济赔偿、诉讼及其他一切责任，均由乙方负责。</w:t>
      </w:r>
    </w:p>
    <w:p w14:paraId="12155E46" w14:textId="77777777" w:rsidR="00A36FC3" w:rsidRDefault="00AF7C3F">
      <w:pPr>
        <w:spacing w:line="360" w:lineRule="auto"/>
        <w:ind w:firstLineChars="200" w:firstLine="420"/>
        <w:rPr>
          <w:rFonts w:ascii="宋体" w:hAnsi="宋体"/>
          <w:szCs w:val="21"/>
        </w:rPr>
      </w:pPr>
      <w:r>
        <w:rPr>
          <w:rFonts w:ascii="宋体" w:hAnsi="宋体" w:hint="eastAsia"/>
          <w:szCs w:val="21"/>
        </w:rPr>
        <w:t>4.1.11 乙方应严格按照工程承包合同工期组织项目建设，不得随意要求更改合同工期。</w:t>
      </w:r>
    </w:p>
    <w:p w14:paraId="58CE5A20" w14:textId="77777777" w:rsidR="00A36FC3" w:rsidRDefault="00AF7C3F">
      <w:pPr>
        <w:spacing w:line="360" w:lineRule="auto"/>
        <w:ind w:firstLineChars="200" w:firstLine="420"/>
        <w:rPr>
          <w:rFonts w:ascii="宋体" w:hAnsi="宋体"/>
          <w:szCs w:val="21"/>
        </w:rPr>
      </w:pPr>
      <w:r>
        <w:rPr>
          <w:rFonts w:ascii="宋体" w:hAnsi="宋体" w:hint="eastAsia"/>
          <w:szCs w:val="21"/>
        </w:rPr>
        <w:t>4.1.12 乙方应采取措施保护在项目施工、运营或养护过程中可能发掘出的文物、古迹等，并承担相应费用。</w:t>
      </w:r>
    </w:p>
    <w:p w14:paraId="7F646E63" w14:textId="77777777" w:rsidR="00A36FC3" w:rsidRDefault="00AF7C3F">
      <w:pPr>
        <w:spacing w:line="360" w:lineRule="auto"/>
        <w:ind w:firstLineChars="200" w:firstLine="420"/>
        <w:rPr>
          <w:rFonts w:ascii="宋体" w:hAnsi="宋体"/>
          <w:szCs w:val="21"/>
        </w:rPr>
      </w:pPr>
      <w:r>
        <w:rPr>
          <w:rFonts w:ascii="宋体" w:hAnsi="宋体" w:hint="eastAsia"/>
          <w:szCs w:val="21"/>
        </w:rPr>
        <w:t>4.1.13 乙方应按照规定建立公路从业单位信用管理台帐，及时、客观、公正地对公路从业单位进行信用评价，并将月度扣分情况及时向甲方报备。</w:t>
      </w:r>
    </w:p>
    <w:p w14:paraId="4AEBDA54" w14:textId="77777777" w:rsidR="00A36FC3" w:rsidRDefault="00AF7C3F">
      <w:pPr>
        <w:spacing w:line="360" w:lineRule="auto"/>
        <w:ind w:firstLineChars="200" w:firstLine="420"/>
        <w:rPr>
          <w:rFonts w:ascii="宋体" w:hAnsi="宋体"/>
          <w:szCs w:val="21"/>
        </w:rPr>
      </w:pPr>
      <w:r>
        <w:rPr>
          <w:rFonts w:ascii="宋体" w:hAnsi="宋体" w:hint="eastAsia"/>
          <w:szCs w:val="21"/>
        </w:rPr>
        <w:t>4.1.14 乙方应服从有关公路联网收费的统一规定和技术要求，承担项目范围内的路网收费设施的新改建费用及可能分摊的联网收费费用。</w:t>
      </w:r>
    </w:p>
    <w:p w14:paraId="5523A6D9" w14:textId="77777777" w:rsidR="00A36FC3" w:rsidRDefault="00AF7C3F">
      <w:pPr>
        <w:spacing w:line="360" w:lineRule="auto"/>
        <w:ind w:firstLineChars="200" w:firstLine="420"/>
        <w:rPr>
          <w:rFonts w:ascii="宋体" w:hAnsi="宋体"/>
          <w:szCs w:val="21"/>
        </w:rPr>
      </w:pPr>
      <w:r>
        <w:rPr>
          <w:rFonts w:ascii="宋体" w:hAnsi="宋体" w:hint="eastAsia"/>
          <w:szCs w:val="21"/>
        </w:rPr>
        <w:t>4.1.15 在项目建设实施过程中，乙方应积极与甲方加强沟通，接受甲方提出的合理化建议，以提高工程质量，降低工程造价，保证工程按期完工。</w:t>
      </w:r>
    </w:p>
    <w:p w14:paraId="53C4C6F8" w14:textId="77777777" w:rsidR="00A36FC3" w:rsidRDefault="00AF7C3F">
      <w:pPr>
        <w:spacing w:line="360" w:lineRule="auto"/>
        <w:ind w:firstLineChars="200" w:firstLine="420"/>
        <w:rPr>
          <w:rFonts w:ascii="宋体" w:hAnsi="宋体"/>
          <w:szCs w:val="21"/>
        </w:rPr>
      </w:pPr>
      <w:r>
        <w:rPr>
          <w:rFonts w:ascii="宋体" w:hAnsi="宋体" w:hint="eastAsia"/>
          <w:szCs w:val="21"/>
        </w:rPr>
        <w:t>4.1.16 相关费用的支付和前期工作的移交事项：</w:t>
      </w:r>
    </w:p>
    <w:p w14:paraId="3F1206C3" w14:textId="77777777" w:rsidR="00A36FC3" w:rsidRDefault="00AF7C3F">
      <w:pPr>
        <w:spacing w:line="360" w:lineRule="auto"/>
        <w:ind w:firstLineChars="200" w:firstLine="420"/>
        <w:rPr>
          <w:rFonts w:ascii="宋体" w:hAnsi="宋体"/>
          <w:szCs w:val="21"/>
        </w:rPr>
      </w:pPr>
      <w:r>
        <w:rPr>
          <w:rFonts w:ascii="宋体" w:hAnsi="宋体" w:hint="eastAsia"/>
          <w:szCs w:val="21"/>
        </w:rPr>
        <w:t>政府及其职能部门、甲方已开展的前期工作和签订的相关协议或合同，乙方应予以认可。乙方应当在本协议签订后3个月内，签订三方承继协议，已支付的费用由乙方直接返还给政府及其职能部门、甲方；尚未支付的费用由乙方按相应合同支付合同相对方。费用支付后，甲方负责将所有相关合同、协议和前期资料移交给乙方。乙方应履行项目法人职责，继续开展项目其他前期工作，依法办理开工所需各项建设手续，取得施工许可。</w:t>
      </w:r>
    </w:p>
    <w:p w14:paraId="319A4B8B" w14:textId="77777777" w:rsidR="00A36FC3" w:rsidRDefault="00AF7C3F">
      <w:pPr>
        <w:spacing w:line="360" w:lineRule="auto"/>
        <w:ind w:firstLineChars="200" w:firstLine="420"/>
        <w:rPr>
          <w:rFonts w:ascii="宋体" w:hAnsi="宋体"/>
          <w:szCs w:val="21"/>
        </w:rPr>
      </w:pPr>
      <w:r>
        <w:rPr>
          <w:rFonts w:ascii="宋体" w:hAnsi="宋体" w:hint="eastAsia"/>
          <w:szCs w:val="21"/>
        </w:rPr>
        <w:t>政府应对乙方承担的项目前期工作提供支持，包括但不限于：协调相关部门和利益主体提供必要的资料和文件；对乙方的合理诉求提供支持；组织召开项目前期工作会议等。</w:t>
      </w:r>
    </w:p>
    <w:p w14:paraId="0750F222" w14:textId="77777777" w:rsidR="00A36FC3" w:rsidRDefault="00AF7C3F">
      <w:pPr>
        <w:spacing w:line="360" w:lineRule="auto"/>
        <w:ind w:firstLineChars="200" w:firstLine="420"/>
        <w:rPr>
          <w:rFonts w:ascii="宋体" w:hAnsi="宋体"/>
          <w:szCs w:val="21"/>
        </w:rPr>
      </w:pPr>
      <w:r>
        <w:rPr>
          <w:rFonts w:ascii="宋体" w:hAnsi="宋体"/>
          <w:szCs w:val="21"/>
        </w:rPr>
        <w:t>4.1.17</w:t>
      </w:r>
      <w:r>
        <w:rPr>
          <w:rFonts w:ascii="宋体" w:hAnsi="宋体" w:hint="eastAsia"/>
          <w:szCs w:val="21"/>
        </w:rPr>
        <w:t>本项目的所有权归政府所有。本项目的资产使用权、债务、收费权益，由乙方享有或承担。</w:t>
      </w:r>
    </w:p>
    <w:p w14:paraId="4765C5A3" w14:textId="77777777" w:rsidR="00A36FC3" w:rsidRDefault="00AF7C3F">
      <w:pPr>
        <w:spacing w:line="360" w:lineRule="auto"/>
        <w:ind w:firstLineChars="200" w:firstLine="420"/>
        <w:rPr>
          <w:rFonts w:ascii="宋体" w:hAnsi="宋体"/>
          <w:szCs w:val="21"/>
        </w:rPr>
      </w:pPr>
      <w:r>
        <w:rPr>
          <w:rFonts w:ascii="宋体" w:hAnsi="宋体" w:hint="eastAsia"/>
          <w:szCs w:val="21"/>
        </w:rPr>
        <w:t>4.1.18 乙方应在签订下列合同后14日内，将合同复印件向甲方报备：</w:t>
      </w:r>
    </w:p>
    <w:p w14:paraId="265BDC67" w14:textId="77777777" w:rsidR="00A36FC3" w:rsidRDefault="00AF7C3F">
      <w:pPr>
        <w:spacing w:line="360" w:lineRule="auto"/>
        <w:ind w:firstLineChars="200" w:firstLine="420"/>
        <w:rPr>
          <w:rFonts w:ascii="宋体" w:hAnsi="宋体"/>
          <w:szCs w:val="21"/>
        </w:rPr>
      </w:pPr>
      <w:r>
        <w:rPr>
          <w:rFonts w:ascii="宋体" w:hAnsi="宋体" w:hint="eastAsia"/>
          <w:szCs w:val="21"/>
        </w:rPr>
        <w:t>(1) 施工、监理、检测等建设工程合同；</w:t>
      </w:r>
    </w:p>
    <w:p w14:paraId="2D231B42" w14:textId="77777777" w:rsidR="00A36FC3" w:rsidRDefault="00AF7C3F">
      <w:pPr>
        <w:spacing w:line="360" w:lineRule="auto"/>
        <w:ind w:firstLineChars="200" w:firstLine="420"/>
        <w:rPr>
          <w:rFonts w:ascii="宋体" w:hAnsi="宋体"/>
          <w:szCs w:val="21"/>
        </w:rPr>
      </w:pPr>
      <w:r>
        <w:rPr>
          <w:rFonts w:ascii="宋体" w:hAnsi="宋体" w:hint="eastAsia"/>
          <w:szCs w:val="21"/>
        </w:rPr>
        <w:t>(2) 涉及收费权质押或项目资产抵押的贷款或融资协议；</w:t>
      </w:r>
    </w:p>
    <w:p w14:paraId="36D98386" w14:textId="77777777" w:rsidR="00A36FC3" w:rsidRDefault="00AF7C3F">
      <w:pPr>
        <w:spacing w:line="360" w:lineRule="auto"/>
        <w:ind w:firstLineChars="200" w:firstLine="420"/>
        <w:rPr>
          <w:rFonts w:ascii="宋体" w:hAnsi="宋体"/>
          <w:szCs w:val="21"/>
        </w:rPr>
      </w:pPr>
      <w:r>
        <w:rPr>
          <w:rFonts w:ascii="宋体" w:hAnsi="宋体" w:hint="eastAsia"/>
          <w:szCs w:val="21"/>
        </w:rPr>
        <w:t>(3) 与服务设施承包、租赁有关的重大合同；</w:t>
      </w:r>
    </w:p>
    <w:p w14:paraId="51978FA2" w14:textId="77777777" w:rsidR="00A36FC3" w:rsidRDefault="00AF7C3F">
      <w:pPr>
        <w:spacing w:line="360" w:lineRule="auto"/>
        <w:ind w:firstLineChars="200" w:firstLine="420"/>
        <w:rPr>
          <w:rFonts w:ascii="宋体" w:hAnsi="宋体"/>
          <w:szCs w:val="21"/>
        </w:rPr>
      </w:pPr>
      <w:r>
        <w:rPr>
          <w:rFonts w:ascii="宋体" w:hAnsi="宋体" w:hint="eastAsia"/>
          <w:szCs w:val="21"/>
        </w:rPr>
        <w:t>(4) 与建设管理或运营管理本项目有关的重大合同。</w:t>
      </w:r>
    </w:p>
    <w:p w14:paraId="3E6E1F88" w14:textId="77777777" w:rsidR="00A36FC3" w:rsidRDefault="00AF7C3F">
      <w:pPr>
        <w:spacing w:line="360" w:lineRule="auto"/>
        <w:ind w:firstLineChars="200" w:firstLine="420"/>
        <w:rPr>
          <w:rFonts w:ascii="宋体" w:hAnsi="宋体"/>
          <w:szCs w:val="21"/>
        </w:rPr>
      </w:pPr>
      <w:r>
        <w:rPr>
          <w:rFonts w:ascii="宋体" w:hAnsi="宋体" w:hint="eastAsia"/>
          <w:szCs w:val="21"/>
        </w:rPr>
        <w:t>4.1.19乙方应按有关法律及法规的规定交纳一切税费和基金。</w:t>
      </w:r>
    </w:p>
    <w:p w14:paraId="21BC6A8B" w14:textId="77777777" w:rsidR="00A36FC3" w:rsidRDefault="00AF7C3F">
      <w:pPr>
        <w:spacing w:line="360" w:lineRule="auto"/>
        <w:ind w:firstLineChars="200" w:firstLine="420"/>
        <w:rPr>
          <w:rFonts w:ascii="宋体" w:hAnsi="宋体"/>
          <w:szCs w:val="21"/>
        </w:rPr>
      </w:pPr>
      <w:r>
        <w:rPr>
          <w:rFonts w:ascii="宋体" w:hAnsi="宋体" w:hint="eastAsia"/>
          <w:szCs w:val="21"/>
        </w:rPr>
        <w:t>4.1.20 乙方应为项目的设计、施工、运营、养护及管理的需要，向保险公司投保各种必须的保险，并自行承担保险费。上述保险的保险单副本应报甲方核备。未办理保险所造成的损失由乙方自行承担。</w:t>
      </w:r>
    </w:p>
    <w:p w14:paraId="54500A92" w14:textId="77777777" w:rsidR="00A36FC3" w:rsidRDefault="00AF7C3F">
      <w:pPr>
        <w:spacing w:line="360" w:lineRule="auto"/>
        <w:ind w:firstLineChars="200" w:firstLine="420"/>
        <w:rPr>
          <w:rFonts w:ascii="宋体" w:hAnsi="宋体"/>
          <w:szCs w:val="21"/>
        </w:rPr>
      </w:pPr>
      <w:r>
        <w:rPr>
          <w:rFonts w:ascii="宋体" w:hAnsi="宋体" w:hint="eastAsia"/>
          <w:szCs w:val="21"/>
        </w:rPr>
        <w:t>建设期间的保险包括但不限于：a. 建筑安装工程一切险；b. 安全生产责任保险；c. 其它通常的、合理的或者遵循贷款人及适用法律要求所必需的保险。</w:t>
      </w:r>
    </w:p>
    <w:p w14:paraId="1DB26619" w14:textId="77777777" w:rsidR="00A36FC3" w:rsidRDefault="00AF7C3F">
      <w:pPr>
        <w:spacing w:line="360" w:lineRule="auto"/>
        <w:ind w:firstLineChars="200" w:firstLine="420"/>
        <w:rPr>
          <w:rFonts w:ascii="宋体" w:hAnsi="宋体"/>
          <w:szCs w:val="21"/>
        </w:rPr>
      </w:pPr>
      <w:r>
        <w:rPr>
          <w:rFonts w:ascii="宋体" w:hAnsi="宋体" w:hint="eastAsia"/>
          <w:szCs w:val="21"/>
        </w:rPr>
        <w:t>运营期间的保险包括但不限于：a. 财产一切险；b. 安全生产责任保险；c.其它通常的、合理的或者遵循贷款人及适用法律要求所必需的保险。</w:t>
      </w:r>
    </w:p>
    <w:p w14:paraId="60038580" w14:textId="77777777" w:rsidR="00A36FC3" w:rsidRDefault="00AF7C3F">
      <w:pPr>
        <w:spacing w:line="360" w:lineRule="auto"/>
        <w:ind w:firstLineChars="200" w:firstLine="420"/>
        <w:rPr>
          <w:rFonts w:ascii="宋体" w:hAnsi="宋体"/>
          <w:szCs w:val="21"/>
        </w:rPr>
      </w:pPr>
      <w:r>
        <w:rPr>
          <w:rFonts w:ascii="宋体" w:hAnsi="宋体" w:hint="eastAsia"/>
          <w:szCs w:val="21"/>
        </w:rPr>
        <w:t>4.1.21 乙方应按照有关技术政策和技术规范要求，定期或经常性地对项目运行状况进行检测、检查和维护，使项目及其附属设施经常处于良好状态，并定期向甲方报送公路养护情况。</w:t>
      </w:r>
    </w:p>
    <w:p w14:paraId="02257717" w14:textId="77777777" w:rsidR="00A36FC3" w:rsidRDefault="00AF7C3F">
      <w:pPr>
        <w:spacing w:line="360" w:lineRule="auto"/>
        <w:ind w:firstLineChars="200" w:firstLine="420"/>
        <w:rPr>
          <w:rFonts w:ascii="宋体" w:hAnsi="宋体"/>
          <w:szCs w:val="21"/>
        </w:rPr>
      </w:pPr>
      <w:r>
        <w:rPr>
          <w:rFonts w:ascii="宋体" w:hAnsi="宋体" w:hint="eastAsia"/>
          <w:szCs w:val="21"/>
        </w:rPr>
        <w:t>4.1.22乙方应在特许经营期限届满后以良好的运营和养护状态将项目所有设施无偿移交给交通运输主管部门。</w:t>
      </w:r>
    </w:p>
    <w:p w14:paraId="72565CEF" w14:textId="77777777" w:rsidR="00A36FC3" w:rsidRDefault="00AF7C3F">
      <w:pPr>
        <w:spacing w:line="360" w:lineRule="auto"/>
        <w:ind w:firstLineChars="200" w:firstLine="420"/>
        <w:rPr>
          <w:rFonts w:ascii="宋体" w:hAnsi="宋体"/>
          <w:szCs w:val="21"/>
        </w:rPr>
      </w:pPr>
      <w:r>
        <w:rPr>
          <w:rFonts w:ascii="宋体" w:hAnsi="宋体" w:hint="eastAsia"/>
          <w:szCs w:val="21"/>
        </w:rPr>
        <w:t>4.1.23 乙方应按照《中华人民共和国档案法》等有关法律、法规的规定进行档案管理。</w:t>
      </w:r>
    </w:p>
    <w:p w14:paraId="763823C6" w14:textId="77777777" w:rsidR="00A36FC3" w:rsidRDefault="00AF7C3F">
      <w:pPr>
        <w:spacing w:line="360" w:lineRule="auto"/>
        <w:ind w:firstLineChars="200" w:firstLine="420"/>
        <w:rPr>
          <w:rFonts w:ascii="宋体" w:hAnsi="宋体"/>
          <w:szCs w:val="21"/>
        </w:rPr>
      </w:pPr>
      <w:r>
        <w:rPr>
          <w:rFonts w:ascii="宋体" w:hAnsi="宋体" w:hint="eastAsia"/>
          <w:szCs w:val="21"/>
        </w:rPr>
        <w:t>4.1.24 乙方应协助和配合交通和公安等部门依法行政。</w:t>
      </w:r>
    </w:p>
    <w:p w14:paraId="62C169E0" w14:textId="77777777" w:rsidR="00A36FC3" w:rsidRDefault="00AF7C3F">
      <w:pPr>
        <w:spacing w:line="360" w:lineRule="auto"/>
        <w:ind w:firstLineChars="200" w:firstLine="420"/>
        <w:rPr>
          <w:rFonts w:ascii="宋体" w:hAnsi="宋体"/>
          <w:szCs w:val="21"/>
        </w:rPr>
      </w:pPr>
      <w:r>
        <w:rPr>
          <w:rFonts w:ascii="宋体" w:hAnsi="宋体" w:hint="eastAsia"/>
          <w:szCs w:val="21"/>
        </w:rPr>
        <w:t>4.1.25 项目合作期内，乙方应按照《省交通运输厅关于进一步加强公路水运工程建设项目科研管理工作的通知》（浙交发函〔2021〕52号）要求开展项目科研工作，积极与甲方联合开展科研及智慧</w:t>
      </w:r>
      <w:proofErr w:type="gramStart"/>
      <w:r>
        <w:rPr>
          <w:rFonts w:ascii="宋体" w:hAnsi="宋体" w:hint="eastAsia"/>
          <w:szCs w:val="21"/>
        </w:rPr>
        <w:t>化相关</w:t>
      </w:r>
      <w:proofErr w:type="gramEnd"/>
      <w:r>
        <w:rPr>
          <w:rFonts w:ascii="宋体" w:hAnsi="宋体" w:hint="eastAsia"/>
          <w:szCs w:val="21"/>
        </w:rPr>
        <w:t>工作。</w:t>
      </w:r>
    </w:p>
    <w:p w14:paraId="31079576" w14:textId="77777777" w:rsidR="00A36FC3" w:rsidRDefault="00AF7C3F">
      <w:pPr>
        <w:spacing w:line="360" w:lineRule="auto"/>
        <w:ind w:firstLineChars="200" w:firstLine="420"/>
        <w:rPr>
          <w:rFonts w:ascii="宋体" w:hAnsi="宋体"/>
          <w:szCs w:val="21"/>
        </w:rPr>
      </w:pPr>
      <w:r>
        <w:rPr>
          <w:rFonts w:ascii="宋体" w:hAnsi="宋体" w:hint="eastAsia"/>
          <w:szCs w:val="21"/>
        </w:rPr>
        <w:t>4.1.26法律及法规规定的其他义务。</w:t>
      </w:r>
    </w:p>
    <w:p w14:paraId="0AFD969A" w14:textId="77777777" w:rsidR="00A36FC3" w:rsidRDefault="00AF7C3F">
      <w:pPr>
        <w:pStyle w:val="3"/>
        <w:spacing w:before="120" w:after="120" w:line="360" w:lineRule="auto"/>
        <w:rPr>
          <w:rFonts w:ascii="宋体" w:hAnsi="宋体"/>
          <w:szCs w:val="21"/>
        </w:rPr>
      </w:pPr>
      <w:bookmarkStart w:id="441" w:name="_Toc139209497"/>
      <w:r>
        <w:rPr>
          <w:rFonts w:ascii="宋体" w:hAnsi="宋体" w:hint="eastAsia"/>
          <w:szCs w:val="21"/>
        </w:rPr>
        <w:t>4.2 乙方的经营范围</w:t>
      </w:r>
      <w:bookmarkEnd w:id="441"/>
    </w:p>
    <w:p w14:paraId="3D875768" w14:textId="77777777" w:rsidR="00A36FC3" w:rsidRDefault="00AF7C3F">
      <w:pPr>
        <w:spacing w:line="360" w:lineRule="auto"/>
        <w:ind w:firstLineChars="200" w:firstLine="420"/>
        <w:rPr>
          <w:rFonts w:ascii="宋体" w:hAnsi="宋体"/>
          <w:szCs w:val="21"/>
        </w:rPr>
      </w:pPr>
      <w:r>
        <w:rPr>
          <w:rFonts w:ascii="宋体" w:hAnsi="宋体" w:hint="eastAsia"/>
          <w:szCs w:val="21"/>
        </w:rPr>
        <w:t>4.2.1 乙方应在特许权的范围内进行经营。</w:t>
      </w:r>
    </w:p>
    <w:p w14:paraId="0C30F2DF" w14:textId="77777777" w:rsidR="00A36FC3" w:rsidRDefault="00AF7C3F">
      <w:pPr>
        <w:spacing w:line="360" w:lineRule="auto"/>
        <w:ind w:firstLineChars="200" w:firstLine="420"/>
        <w:rPr>
          <w:rFonts w:ascii="宋体" w:hAnsi="宋体"/>
          <w:szCs w:val="21"/>
        </w:rPr>
      </w:pPr>
      <w:r>
        <w:rPr>
          <w:rFonts w:ascii="宋体" w:hAnsi="宋体" w:hint="eastAsia"/>
          <w:szCs w:val="21"/>
        </w:rPr>
        <w:t>4.2.2 在本项目特许经营期内，未经甲方批准，乙方不得从事任何与本项目无关的经营活动或对本项目以外的项目进行投资、资金借贷及借贷担保等行为；非因本项目融资和经营需要，乙方不得以本协议项下的权益设定抵押、质押等权利负担。</w:t>
      </w:r>
    </w:p>
    <w:p w14:paraId="4CE2106E" w14:textId="77777777" w:rsidR="00A36FC3" w:rsidRDefault="00AF7C3F">
      <w:pPr>
        <w:pStyle w:val="3"/>
        <w:spacing w:before="120" w:after="120" w:line="360" w:lineRule="auto"/>
        <w:rPr>
          <w:rFonts w:ascii="宋体" w:hAnsi="宋体"/>
          <w:szCs w:val="21"/>
        </w:rPr>
      </w:pPr>
      <w:bookmarkStart w:id="442" w:name="_Toc139209498"/>
      <w:r>
        <w:rPr>
          <w:rFonts w:ascii="宋体" w:hAnsi="宋体" w:hint="eastAsia"/>
          <w:szCs w:val="21"/>
        </w:rPr>
        <w:t>4.3 乙方的替代</w:t>
      </w:r>
      <w:bookmarkEnd w:id="442"/>
    </w:p>
    <w:p w14:paraId="179D2760" w14:textId="77777777" w:rsidR="00A36FC3" w:rsidRDefault="00AF7C3F">
      <w:pPr>
        <w:spacing w:line="360" w:lineRule="auto"/>
        <w:ind w:firstLineChars="200" w:firstLine="420"/>
        <w:rPr>
          <w:rFonts w:ascii="宋体" w:hAnsi="宋体"/>
          <w:szCs w:val="21"/>
        </w:rPr>
      </w:pPr>
      <w:r>
        <w:rPr>
          <w:rFonts w:ascii="宋体" w:hAnsi="宋体" w:hint="eastAsia"/>
          <w:szCs w:val="21"/>
        </w:rPr>
        <w:t>4.3.1 如果乙方破产或者发生乙方违反本协议约定事件导致本协议被提前终止，甲方有权提名一个替代主体代替乙方。</w:t>
      </w:r>
    </w:p>
    <w:p w14:paraId="02FC586F" w14:textId="77777777" w:rsidR="00A36FC3" w:rsidRDefault="00AF7C3F">
      <w:pPr>
        <w:spacing w:line="360" w:lineRule="auto"/>
        <w:ind w:firstLineChars="200" w:firstLine="420"/>
        <w:rPr>
          <w:rFonts w:ascii="宋体" w:hAnsi="宋体"/>
          <w:szCs w:val="21"/>
        </w:rPr>
      </w:pPr>
      <w:r>
        <w:rPr>
          <w:rFonts w:ascii="宋体" w:hAnsi="宋体" w:hint="eastAsia"/>
          <w:szCs w:val="21"/>
        </w:rPr>
        <w:t>4.3.2 一旦这种替代获得批准，甲方有权在合理时间内实现这种替代，并将相关情况通知乙方，乙方应给予充分配合并移交与项目建设、运营和管理有关的所有资料。</w:t>
      </w:r>
    </w:p>
    <w:p w14:paraId="25D94389" w14:textId="77777777" w:rsidR="00A36FC3" w:rsidRDefault="00AF7C3F">
      <w:pPr>
        <w:pStyle w:val="3"/>
        <w:spacing w:before="120" w:after="120" w:line="360" w:lineRule="auto"/>
        <w:rPr>
          <w:rFonts w:ascii="宋体" w:hAnsi="宋体"/>
          <w:szCs w:val="21"/>
        </w:rPr>
      </w:pPr>
      <w:bookmarkStart w:id="443" w:name="_Toc139209499"/>
      <w:r>
        <w:rPr>
          <w:rFonts w:ascii="宋体" w:hAnsi="宋体" w:hint="eastAsia"/>
          <w:szCs w:val="21"/>
        </w:rPr>
        <w:t>4.4 乙方的存续</w:t>
      </w:r>
      <w:bookmarkEnd w:id="443"/>
    </w:p>
    <w:p w14:paraId="1B00B4DE" w14:textId="77777777" w:rsidR="00A36FC3" w:rsidRDefault="00AF7C3F">
      <w:pPr>
        <w:spacing w:line="360" w:lineRule="auto"/>
        <w:ind w:firstLineChars="200" w:firstLine="420"/>
        <w:rPr>
          <w:rFonts w:ascii="宋体" w:hAnsi="宋体"/>
          <w:szCs w:val="21"/>
        </w:rPr>
      </w:pPr>
      <w:r>
        <w:rPr>
          <w:rFonts w:ascii="宋体" w:hAnsi="宋体" w:hint="eastAsia"/>
          <w:szCs w:val="21"/>
        </w:rPr>
        <w:t>乙方应在移交日后继续存续一年。</w:t>
      </w:r>
    </w:p>
    <w:p w14:paraId="052767D1" w14:textId="77777777" w:rsidR="00A36FC3" w:rsidRDefault="00AF7C3F">
      <w:pPr>
        <w:pStyle w:val="2"/>
        <w:spacing w:before="240" w:after="0" w:line="360" w:lineRule="auto"/>
        <w:rPr>
          <w:rFonts w:ascii="宋体" w:eastAsia="宋体" w:hAnsi="宋体"/>
          <w:b/>
          <w:sz w:val="21"/>
          <w:szCs w:val="21"/>
        </w:rPr>
      </w:pPr>
      <w:bookmarkStart w:id="444" w:name="_Toc139209500"/>
      <w:r>
        <w:rPr>
          <w:rFonts w:ascii="宋体" w:eastAsia="宋体" w:hAnsi="宋体" w:hint="eastAsia"/>
          <w:b/>
          <w:sz w:val="21"/>
          <w:szCs w:val="21"/>
        </w:rPr>
        <w:t>5.项目建设要求</w:t>
      </w:r>
      <w:bookmarkEnd w:id="444"/>
    </w:p>
    <w:p w14:paraId="53C6751F" w14:textId="77777777" w:rsidR="00A36FC3" w:rsidRDefault="00AF7C3F">
      <w:pPr>
        <w:pStyle w:val="3"/>
        <w:spacing w:before="120" w:after="120" w:line="360" w:lineRule="auto"/>
        <w:rPr>
          <w:rFonts w:ascii="宋体" w:hAnsi="宋体"/>
          <w:szCs w:val="21"/>
        </w:rPr>
      </w:pPr>
      <w:bookmarkStart w:id="445" w:name="_Toc139209501"/>
      <w:r>
        <w:rPr>
          <w:rFonts w:ascii="宋体" w:hAnsi="宋体" w:hint="eastAsia"/>
          <w:szCs w:val="21"/>
        </w:rPr>
        <w:t>5.1 项目融资与财务管理</w:t>
      </w:r>
      <w:bookmarkEnd w:id="445"/>
    </w:p>
    <w:p w14:paraId="7F8808F0" w14:textId="77777777" w:rsidR="00A36FC3" w:rsidRDefault="00AF7C3F">
      <w:pPr>
        <w:spacing w:line="360" w:lineRule="auto"/>
        <w:ind w:firstLineChars="200" w:firstLine="420"/>
        <w:rPr>
          <w:rFonts w:ascii="宋体" w:hAnsi="宋体"/>
          <w:szCs w:val="21"/>
        </w:rPr>
      </w:pPr>
      <w:r>
        <w:rPr>
          <w:rFonts w:ascii="宋体" w:hAnsi="宋体" w:hint="eastAsia"/>
          <w:szCs w:val="21"/>
        </w:rPr>
        <w:t>5.1.1 融资方案</w:t>
      </w:r>
    </w:p>
    <w:p w14:paraId="20CBE7DC" w14:textId="77777777" w:rsidR="00A36FC3" w:rsidRDefault="00AF7C3F">
      <w:pPr>
        <w:spacing w:line="360" w:lineRule="auto"/>
        <w:ind w:firstLineChars="200" w:firstLine="420"/>
        <w:rPr>
          <w:rFonts w:ascii="宋体" w:hAnsi="宋体"/>
          <w:szCs w:val="21"/>
        </w:rPr>
      </w:pPr>
      <w:r>
        <w:rPr>
          <w:rFonts w:ascii="宋体" w:hAnsi="宋体" w:hint="eastAsia"/>
          <w:szCs w:val="21"/>
        </w:rPr>
        <w:t>乙方应将融资方案（包括融资方式、资产评估结果、融资期等）向甲方报备。乙方为项目融资之目的，遵循适用法律及规范程序，将本协议项下的任何权益（包括但不限于收益权）及乙方拥有之资产进行出租、抵押、质押或以其他方式设置担保权益前，应报甲方书面同意。上述出租、抵押、质押或许可等均仅限于为本项目实施之目的，且不得影响本项目的正常建设和运营。即使得到了甲方的同意，甲方的批准行为也不意味着甲方作为乙方融资活动的担保人，或因此同意为乙方承担任何风险和责任。</w:t>
      </w:r>
    </w:p>
    <w:p w14:paraId="498AA263" w14:textId="77777777" w:rsidR="00A36FC3" w:rsidRDefault="00AF7C3F">
      <w:pPr>
        <w:spacing w:line="360" w:lineRule="auto"/>
        <w:ind w:firstLineChars="200" w:firstLine="420"/>
        <w:rPr>
          <w:rFonts w:ascii="宋体" w:hAnsi="宋体"/>
          <w:szCs w:val="21"/>
        </w:rPr>
      </w:pPr>
      <w:r>
        <w:rPr>
          <w:rFonts w:ascii="宋体" w:hAnsi="宋体" w:hint="eastAsia"/>
          <w:szCs w:val="21"/>
        </w:rPr>
        <w:t>5.1.2 工程资金链的保证</w:t>
      </w:r>
    </w:p>
    <w:p w14:paraId="66848408" w14:textId="77777777" w:rsidR="00A36FC3" w:rsidRDefault="00AF7C3F">
      <w:pPr>
        <w:spacing w:line="360" w:lineRule="auto"/>
        <w:ind w:firstLineChars="200" w:firstLine="420"/>
        <w:rPr>
          <w:rFonts w:ascii="宋体" w:hAnsi="宋体"/>
          <w:szCs w:val="21"/>
        </w:rPr>
      </w:pPr>
      <w:r>
        <w:rPr>
          <w:rFonts w:ascii="宋体" w:hAnsi="宋体" w:hint="eastAsia"/>
          <w:szCs w:val="21"/>
        </w:rPr>
        <w:t>本项目资本金及</w:t>
      </w:r>
      <w:proofErr w:type="gramStart"/>
      <w:r>
        <w:rPr>
          <w:rFonts w:ascii="宋体" w:hAnsi="宋体" w:hint="eastAsia"/>
          <w:szCs w:val="21"/>
        </w:rPr>
        <w:t>其余建设</w:t>
      </w:r>
      <w:proofErr w:type="gramEnd"/>
      <w:r>
        <w:rPr>
          <w:rFonts w:ascii="宋体" w:hAnsi="宋体" w:hint="eastAsia"/>
          <w:szCs w:val="21"/>
        </w:rPr>
        <w:t>资金应按计划分期足额到位，乙方应在每期项目资本金到位后三十日内将有关财务凭证报甲方或甲方指定机构审查。乙方应采取有效措施防止资金筹措不力，造成项目建设资金链中断。上述情况发生后30日内，乙方应积极采取行动予以纠正。</w:t>
      </w:r>
    </w:p>
    <w:p w14:paraId="04CA1F78" w14:textId="77777777" w:rsidR="00A36FC3" w:rsidRDefault="00AF7C3F">
      <w:pPr>
        <w:spacing w:line="360" w:lineRule="auto"/>
        <w:ind w:firstLineChars="200" w:firstLine="420"/>
        <w:rPr>
          <w:rFonts w:ascii="宋体" w:hAnsi="宋体"/>
          <w:szCs w:val="21"/>
        </w:rPr>
      </w:pPr>
      <w:r>
        <w:rPr>
          <w:rFonts w:ascii="宋体" w:hAnsi="宋体" w:hint="eastAsia"/>
          <w:szCs w:val="21"/>
        </w:rPr>
        <w:t>5.1.3 财务管理的一般要求</w:t>
      </w:r>
    </w:p>
    <w:p w14:paraId="5925FC09" w14:textId="77777777" w:rsidR="00A36FC3" w:rsidRDefault="00AF7C3F">
      <w:pPr>
        <w:spacing w:line="360" w:lineRule="auto"/>
        <w:ind w:firstLineChars="200" w:firstLine="420"/>
        <w:rPr>
          <w:rFonts w:ascii="宋体" w:hAnsi="宋体"/>
          <w:szCs w:val="21"/>
        </w:rPr>
      </w:pPr>
      <w:r>
        <w:rPr>
          <w:rFonts w:ascii="宋体" w:hAnsi="宋体" w:hint="eastAsia"/>
          <w:szCs w:val="21"/>
        </w:rPr>
        <w:t>(1) 乙方应建立健全财务管理制度，完善内部经营责任制，严格执行国家规定的各项财务开支范围和标准，如实反映企业财务状况和经营成果，依法缴纳税费，并接受有关机关的检查监督，保证投资人权益不受侵犯。</w:t>
      </w:r>
    </w:p>
    <w:p w14:paraId="2142BD03" w14:textId="77777777" w:rsidR="00A36FC3" w:rsidRDefault="00AF7C3F">
      <w:pPr>
        <w:spacing w:line="360" w:lineRule="auto"/>
        <w:ind w:firstLineChars="200" w:firstLine="420"/>
        <w:rPr>
          <w:rFonts w:ascii="宋体" w:hAnsi="宋体"/>
          <w:szCs w:val="21"/>
        </w:rPr>
      </w:pPr>
      <w:r>
        <w:rPr>
          <w:rFonts w:ascii="宋体" w:hAnsi="宋体" w:hint="eastAsia"/>
          <w:szCs w:val="21"/>
        </w:rPr>
        <w:t>(2) 乙方应在其经营场所保存所有帐</w:t>
      </w:r>
      <w:proofErr w:type="gramStart"/>
      <w:r>
        <w:rPr>
          <w:rFonts w:ascii="宋体" w:hAnsi="宋体" w:hint="eastAsia"/>
          <w:szCs w:val="21"/>
        </w:rPr>
        <w:t>薄及其</w:t>
      </w:r>
      <w:proofErr w:type="gramEnd"/>
      <w:r>
        <w:rPr>
          <w:rFonts w:ascii="宋体" w:hAnsi="宋体" w:hint="eastAsia"/>
          <w:szCs w:val="21"/>
        </w:rPr>
        <w:t>它与项目运营、养护和维修有关的财务记录，并可在上述地点随时提供给甲方查阅。</w:t>
      </w:r>
    </w:p>
    <w:p w14:paraId="1859EA78" w14:textId="77777777" w:rsidR="00A36FC3" w:rsidRDefault="00AF7C3F">
      <w:pPr>
        <w:spacing w:line="360" w:lineRule="auto"/>
        <w:ind w:firstLineChars="200" w:firstLine="420"/>
        <w:rPr>
          <w:rFonts w:ascii="宋体" w:hAnsi="宋体"/>
          <w:szCs w:val="21"/>
        </w:rPr>
      </w:pPr>
      <w:r>
        <w:rPr>
          <w:rFonts w:ascii="宋体" w:hAnsi="宋体" w:hint="eastAsia"/>
          <w:szCs w:val="21"/>
        </w:rPr>
        <w:t>(3) 乙方应与甲方指定的资金监管金融机构签订资金管理协议，严格按照资金管理协议的约定管理、使用建设资金，接受监管金融机构资金监管，确保项目资金专款专用。</w:t>
      </w:r>
    </w:p>
    <w:p w14:paraId="4C84B0EB" w14:textId="77777777" w:rsidR="00A36FC3" w:rsidRDefault="00AF7C3F">
      <w:pPr>
        <w:spacing w:line="360" w:lineRule="auto"/>
        <w:ind w:firstLineChars="200" w:firstLine="420"/>
        <w:rPr>
          <w:rFonts w:ascii="宋体" w:hAnsi="宋体"/>
          <w:szCs w:val="21"/>
        </w:rPr>
      </w:pPr>
      <w:r>
        <w:rPr>
          <w:rFonts w:ascii="宋体" w:hAnsi="宋体" w:hint="eastAsia"/>
          <w:szCs w:val="21"/>
        </w:rPr>
        <w:t>(4) 乙方应对自己的经营活动负责，并按有关法律及法规的规定编制财务报表。</w:t>
      </w:r>
    </w:p>
    <w:p w14:paraId="19841179" w14:textId="77777777" w:rsidR="00A36FC3" w:rsidRDefault="00AF7C3F">
      <w:pPr>
        <w:spacing w:line="360" w:lineRule="auto"/>
        <w:ind w:firstLineChars="200" w:firstLine="420"/>
        <w:rPr>
          <w:rFonts w:ascii="宋体" w:hAnsi="宋体"/>
          <w:szCs w:val="21"/>
        </w:rPr>
      </w:pPr>
      <w:r>
        <w:rPr>
          <w:rFonts w:ascii="宋体" w:hAnsi="宋体" w:hint="eastAsia"/>
          <w:szCs w:val="21"/>
        </w:rPr>
        <w:t>(5) 乙方应定期向甲方提交下列文件：</w:t>
      </w:r>
    </w:p>
    <w:p w14:paraId="7A9F0A39" w14:textId="77777777" w:rsidR="00A36FC3" w:rsidRDefault="00AF7C3F">
      <w:pPr>
        <w:spacing w:line="360" w:lineRule="auto"/>
        <w:ind w:firstLineChars="200" w:firstLine="420"/>
        <w:rPr>
          <w:rFonts w:ascii="宋体" w:hAnsi="宋体"/>
          <w:szCs w:val="21"/>
        </w:rPr>
      </w:pPr>
      <w:r>
        <w:rPr>
          <w:rFonts w:ascii="宋体" w:hAnsi="宋体" w:hint="eastAsia"/>
          <w:szCs w:val="21"/>
        </w:rPr>
        <w:t>(a) 年度基本建设支出预算、财务决算等财务报告。</w:t>
      </w:r>
    </w:p>
    <w:p w14:paraId="4258208C" w14:textId="77777777" w:rsidR="00A36FC3" w:rsidRDefault="00AF7C3F">
      <w:pPr>
        <w:spacing w:line="360" w:lineRule="auto"/>
        <w:ind w:firstLineChars="200" w:firstLine="420"/>
        <w:rPr>
          <w:rFonts w:ascii="宋体" w:hAnsi="宋体"/>
          <w:szCs w:val="21"/>
        </w:rPr>
      </w:pPr>
      <w:r>
        <w:rPr>
          <w:rFonts w:ascii="宋体" w:hAnsi="宋体" w:hint="eastAsia"/>
          <w:szCs w:val="21"/>
        </w:rPr>
        <w:t>(b) 在各季度第1个月结束之前提交上一季度的乙方现金收支季度总结报表。</w:t>
      </w:r>
    </w:p>
    <w:p w14:paraId="49E56DCE" w14:textId="77777777" w:rsidR="00A36FC3" w:rsidRDefault="00AF7C3F">
      <w:pPr>
        <w:spacing w:line="360" w:lineRule="auto"/>
        <w:ind w:firstLineChars="200" w:firstLine="420"/>
        <w:rPr>
          <w:rFonts w:ascii="宋体" w:hAnsi="宋体"/>
          <w:szCs w:val="21"/>
        </w:rPr>
      </w:pPr>
      <w:r>
        <w:rPr>
          <w:rFonts w:ascii="宋体" w:hAnsi="宋体" w:hint="eastAsia"/>
          <w:szCs w:val="21"/>
        </w:rPr>
        <w:t>(c) 在每年3月1日之前提交上一年度的企业财务报表(包括财务报表说明、资产负债表、现金流量表、利润及利润分配表、会计报表附注及其他财务资料)及由独立于乙方的有资格的会计师事务所出具的年度审计报告。</w:t>
      </w:r>
    </w:p>
    <w:p w14:paraId="01B2549A" w14:textId="77777777" w:rsidR="00A36FC3" w:rsidRDefault="00AF7C3F">
      <w:pPr>
        <w:spacing w:line="360" w:lineRule="auto"/>
        <w:ind w:firstLineChars="200" w:firstLine="420"/>
        <w:rPr>
          <w:rFonts w:ascii="宋体" w:hAnsi="宋体"/>
          <w:szCs w:val="21"/>
        </w:rPr>
      </w:pPr>
      <w:r>
        <w:rPr>
          <w:rFonts w:ascii="宋体" w:hAnsi="宋体" w:hint="eastAsia"/>
          <w:szCs w:val="21"/>
        </w:rPr>
        <w:t>(6) 乙方还应按甲方的要求随时提交关于乙方财务状况的信息资料。</w:t>
      </w:r>
    </w:p>
    <w:p w14:paraId="3164467A" w14:textId="77777777" w:rsidR="00A36FC3" w:rsidRDefault="00AF7C3F">
      <w:pPr>
        <w:spacing w:line="360" w:lineRule="auto"/>
        <w:ind w:firstLineChars="200" w:firstLine="420"/>
        <w:rPr>
          <w:rFonts w:ascii="宋体" w:hAnsi="宋体"/>
          <w:szCs w:val="21"/>
        </w:rPr>
      </w:pPr>
      <w:r>
        <w:rPr>
          <w:rFonts w:ascii="宋体" w:hAnsi="宋体" w:hint="eastAsia"/>
          <w:szCs w:val="21"/>
        </w:rPr>
        <w:t>5.1.4 甲方监督</w:t>
      </w:r>
    </w:p>
    <w:p w14:paraId="6EF08871" w14:textId="77777777" w:rsidR="00A36FC3" w:rsidRDefault="00AF7C3F">
      <w:pPr>
        <w:spacing w:line="360" w:lineRule="auto"/>
        <w:ind w:firstLineChars="200" w:firstLine="420"/>
        <w:rPr>
          <w:rFonts w:ascii="宋体" w:hAnsi="宋体"/>
          <w:szCs w:val="21"/>
        </w:rPr>
      </w:pPr>
      <w:r>
        <w:rPr>
          <w:rFonts w:ascii="宋体" w:hAnsi="宋体" w:hint="eastAsia"/>
          <w:szCs w:val="21"/>
        </w:rPr>
        <w:t>为保障本项目的顺利实施，甲方有权定期或不定期地检查乙方的财务情况，乙方应积极配合，接受甲方因为检查而提出的意见，并立即纠正，将纠正结果向甲方报备。</w:t>
      </w:r>
    </w:p>
    <w:p w14:paraId="1CAF4AE4" w14:textId="77777777" w:rsidR="00A36FC3" w:rsidRDefault="00AF7C3F">
      <w:pPr>
        <w:pStyle w:val="3"/>
        <w:spacing w:before="120" w:after="120" w:line="360" w:lineRule="auto"/>
        <w:rPr>
          <w:rFonts w:ascii="宋体" w:hAnsi="宋体"/>
          <w:szCs w:val="21"/>
        </w:rPr>
      </w:pPr>
      <w:bookmarkStart w:id="446" w:name="_Toc139209502"/>
      <w:r>
        <w:rPr>
          <w:rFonts w:ascii="宋体" w:hAnsi="宋体" w:hint="eastAsia"/>
          <w:szCs w:val="21"/>
        </w:rPr>
        <w:t>5.2 建设用地</w:t>
      </w:r>
      <w:bookmarkEnd w:id="446"/>
    </w:p>
    <w:p w14:paraId="0BD8DFC7" w14:textId="77777777" w:rsidR="00A36FC3" w:rsidRDefault="00AF7C3F">
      <w:pPr>
        <w:spacing w:line="360" w:lineRule="auto"/>
        <w:ind w:firstLineChars="200" w:firstLine="420"/>
        <w:rPr>
          <w:rFonts w:ascii="宋体" w:hAnsi="宋体"/>
          <w:szCs w:val="21"/>
        </w:rPr>
      </w:pPr>
      <w:r>
        <w:rPr>
          <w:rFonts w:ascii="宋体" w:hAnsi="宋体" w:hint="eastAsia"/>
          <w:szCs w:val="21"/>
        </w:rPr>
        <w:t>5.2.1 获得土地使用权</w:t>
      </w:r>
    </w:p>
    <w:p w14:paraId="1A0D8BB2" w14:textId="77777777" w:rsidR="00A36FC3" w:rsidRDefault="00AF7C3F">
      <w:pPr>
        <w:spacing w:line="360" w:lineRule="auto"/>
        <w:ind w:firstLineChars="200" w:firstLine="420"/>
        <w:rPr>
          <w:rFonts w:ascii="宋体" w:hAnsi="宋体"/>
          <w:szCs w:val="21"/>
        </w:rPr>
      </w:pPr>
      <w:r>
        <w:rPr>
          <w:rFonts w:ascii="宋体" w:hAnsi="宋体" w:hint="eastAsia"/>
          <w:szCs w:val="21"/>
        </w:rPr>
        <w:t>甲方协助乙方办理相关用地手续，乙方按相关法律及法规承担相关费用。未经甲方和具有相应管理权限的政府及主管部门批准，乙方不得变更项目建设用地的土地用途，也不得将该土地使用权转让、出租和抵押或设置其他任何权利负担。</w:t>
      </w:r>
    </w:p>
    <w:p w14:paraId="14B4DA33" w14:textId="77777777" w:rsidR="00A36FC3" w:rsidRDefault="00AF7C3F">
      <w:pPr>
        <w:spacing w:line="360" w:lineRule="auto"/>
        <w:ind w:firstLineChars="200" w:firstLine="420"/>
        <w:rPr>
          <w:rFonts w:ascii="宋体" w:hAnsi="宋体"/>
          <w:szCs w:val="21"/>
        </w:rPr>
      </w:pPr>
      <w:r>
        <w:rPr>
          <w:rFonts w:ascii="宋体" w:hAnsi="宋体" w:hint="eastAsia"/>
          <w:szCs w:val="21"/>
        </w:rPr>
        <w:t>5.2.2 政策处理</w:t>
      </w:r>
    </w:p>
    <w:p w14:paraId="79238248" w14:textId="77777777" w:rsidR="00A36FC3" w:rsidRDefault="00AF7C3F">
      <w:pPr>
        <w:spacing w:line="360" w:lineRule="auto"/>
        <w:ind w:firstLineChars="200" w:firstLine="420"/>
        <w:rPr>
          <w:rFonts w:ascii="宋体" w:hAnsi="宋体"/>
          <w:szCs w:val="21"/>
        </w:rPr>
      </w:pPr>
      <w:r>
        <w:rPr>
          <w:rFonts w:ascii="宋体" w:hAnsi="宋体" w:hint="eastAsia"/>
          <w:szCs w:val="21"/>
        </w:rPr>
        <w:t>本项目征地拆迁等政策处理工作由政府负责组织实施，乙方应积极配合，具体方式、征迁费用和工作经费等，在项目开工前参照《经营性公路建设项目投资人招标文件示范文本》（</w:t>
      </w:r>
      <w:proofErr w:type="gramStart"/>
      <w:r>
        <w:rPr>
          <w:rFonts w:ascii="宋体" w:hAnsi="宋体" w:hint="eastAsia"/>
          <w:szCs w:val="21"/>
        </w:rPr>
        <w:t>交公路发〔2011〕</w:t>
      </w:r>
      <w:proofErr w:type="gramEnd"/>
      <w:r>
        <w:rPr>
          <w:rFonts w:ascii="宋体" w:hAnsi="宋体" w:hint="eastAsia"/>
          <w:szCs w:val="21"/>
        </w:rPr>
        <w:t>135号）另行商定。</w:t>
      </w:r>
    </w:p>
    <w:p w14:paraId="624A075B" w14:textId="77777777" w:rsidR="00A36FC3" w:rsidRDefault="00AF7C3F">
      <w:pPr>
        <w:spacing w:line="360" w:lineRule="auto"/>
        <w:ind w:firstLineChars="200" w:firstLine="420"/>
        <w:rPr>
          <w:rFonts w:ascii="宋体" w:hAnsi="宋体"/>
          <w:szCs w:val="21"/>
        </w:rPr>
      </w:pPr>
      <w:r>
        <w:rPr>
          <w:rFonts w:ascii="宋体" w:hAnsi="宋体" w:hint="eastAsia"/>
          <w:szCs w:val="21"/>
        </w:rPr>
        <w:t>乙方应及时足额支付与征地拆迁有关的费用，若因乙方支付不及时，影响征地拆迁进度而造成的责任由乙方承担。</w:t>
      </w:r>
    </w:p>
    <w:p w14:paraId="4D0909FF" w14:textId="77777777" w:rsidR="00A36FC3" w:rsidRDefault="00AF7C3F">
      <w:pPr>
        <w:spacing w:line="360" w:lineRule="auto"/>
        <w:ind w:firstLineChars="200" w:firstLine="420"/>
        <w:rPr>
          <w:rFonts w:ascii="宋体" w:hAnsi="宋体"/>
          <w:szCs w:val="21"/>
        </w:rPr>
      </w:pPr>
      <w:r>
        <w:rPr>
          <w:rFonts w:ascii="宋体" w:hAnsi="宋体" w:hint="eastAsia"/>
          <w:szCs w:val="21"/>
        </w:rPr>
        <w:t>5.2.3 应免除甲方的责任</w:t>
      </w:r>
    </w:p>
    <w:p w14:paraId="6ED1509A" w14:textId="77777777" w:rsidR="00A36FC3" w:rsidRDefault="00AF7C3F">
      <w:pPr>
        <w:spacing w:line="360" w:lineRule="auto"/>
        <w:ind w:firstLineChars="200" w:firstLine="420"/>
        <w:rPr>
          <w:rFonts w:ascii="宋体" w:hAnsi="宋体"/>
          <w:szCs w:val="21"/>
        </w:rPr>
      </w:pPr>
      <w:r>
        <w:rPr>
          <w:rFonts w:ascii="宋体" w:hAnsi="宋体" w:hint="eastAsia"/>
          <w:szCs w:val="21"/>
        </w:rPr>
        <w:t>乙方不依法及时申报有关征用土地手续，未及时足额支付征地拆迁费用及临时用地费用，未及时办理临时用地相关手续，或由于其他应由乙方负责的原因，导致项目建设工期延误给甲方或第三方造成经济损失的，乙方应承担责任并予以补偿。</w:t>
      </w:r>
    </w:p>
    <w:p w14:paraId="6F0E2365" w14:textId="77777777" w:rsidR="00A36FC3" w:rsidRDefault="00AF7C3F">
      <w:pPr>
        <w:spacing w:line="360" w:lineRule="auto"/>
        <w:ind w:firstLineChars="200" w:firstLine="420"/>
        <w:rPr>
          <w:rFonts w:ascii="宋体" w:hAnsi="宋体"/>
          <w:szCs w:val="21"/>
        </w:rPr>
      </w:pPr>
      <w:r>
        <w:rPr>
          <w:rFonts w:ascii="宋体" w:hAnsi="宋体" w:hint="eastAsia"/>
          <w:szCs w:val="21"/>
        </w:rPr>
        <w:t>5.2.4 应免除乙方的责任</w:t>
      </w:r>
    </w:p>
    <w:p w14:paraId="0C70D8D9" w14:textId="77777777" w:rsidR="00A36FC3" w:rsidRDefault="00AF7C3F">
      <w:pPr>
        <w:spacing w:line="360" w:lineRule="auto"/>
        <w:ind w:firstLineChars="200" w:firstLine="420"/>
        <w:rPr>
          <w:rFonts w:ascii="宋体" w:hAnsi="宋体"/>
          <w:szCs w:val="21"/>
        </w:rPr>
      </w:pPr>
      <w:r>
        <w:rPr>
          <w:rFonts w:ascii="宋体" w:hAnsi="宋体" w:hint="eastAsia"/>
          <w:szCs w:val="21"/>
        </w:rPr>
        <w:t>因甲方原因未能及时完成征地拆迁工作而使本项目无法按时开工的，甲方应顺延建设期。</w:t>
      </w:r>
    </w:p>
    <w:p w14:paraId="603BB9BF" w14:textId="77777777" w:rsidR="00A36FC3" w:rsidRDefault="00AF7C3F">
      <w:pPr>
        <w:pStyle w:val="3"/>
        <w:spacing w:before="120" w:after="120" w:line="360" w:lineRule="auto"/>
        <w:rPr>
          <w:rFonts w:ascii="宋体" w:hAnsi="宋体"/>
          <w:szCs w:val="21"/>
        </w:rPr>
      </w:pPr>
      <w:bookmarkStart w:id="447" w:name="_Toc139209503"/>
      <w:r>
        <w:rPr>
          <w:rFonts w:ascii="宋体" w:hAnsi="宋体" w:hint="eastAsia"/>
          <w:szCs w:val="21"/>
        </w:rPr>
        <w:t>5.3 勘察与设计</w:t>
      </w:r>
      <w:bookmarkEnd w:id="447"/>
    </w:p>
    <w:p w14:paraId="6E51C813" w14:textId="77777777" w:rsidR="00A36FC3" w:rsidRDefault="00AF7C3F">
      <w:pPr>
        <w:spacing w:line="360" w:lineRule="auto"/>
        <w:ind w:firstLineChars="200" w:firstLine="420"/>
        <w:rPr>
          <w:rFonts w:ascii="宋体" w:hAnsi="宋体"/>
          <w:szCs w:val="21"/>
        </w:rPr>
      </w:pPr>
      <w:r>
        <w:rPr>
          <w:rFonts w:ascii="宋体" w:hAnsi="宋体" w:hint="eastAsia"/>
          <w:szCs w:val="21"/>
        </w:rPr>
        <w:t>5.3.1 勘察设计的一般要求</w:t>
      </w:r>
    </w:p>
    <w:p w14:paraId="52756C20" w14:textId="77777777" w:rsidR="00A36FC3" w:rsidRDefault="00AF7C3F">
      <w:pPr>
        <w:spacing w:line="360" w:lineRule="auto"/>
        <w:ind w:firstLineChars="200" w:firstLine="420"/>
        <w:rPr>
          <w:rFonts w:ascii="宋体" w:hAnsi="宋体"/>
          <w:szCs w:val="21"/>
        </w:rPr>
      </w:pPr>
      <w:r>
        <w:rPr>
          <w:rFonts w:ascii="宋体" w:hAnsi="宋体" w:hint="eastAsia"/>
          <w:szCs w:val="21"/>
        </w:rPr>
        <w:t>乙方应督促勘察设计单位按已批准的技术标准和工程规模进行项目的勘察与设计。</w:t>
      </w:r>
    </w:p>
    <w:p w14:paraId="7DC1DEC3" w14:textId="77777777" w:rsidR="00A36FC3" w:rsidRDefault="00AF7C3F">
      <w:pPr>
        <w:spacing w:line="360" w:lineRule="auto"/>
        <w:ind w:firstLineChars="200" w:firstLine="420"/>
        <w:rPr>
          <w:rFonts w:ascii="宋体" w:hAnsi="宋体"/>
          <w:szCs w:val="21"/>
        </w:rPr>
      </w:pPr>
      <w:r>
        <w:rPr>
          <w:rFonts w:ascii="宋体" w:hAnsi="宋体" w:hint="eastAsia"/>
          <w:szCs w:val="21"/>
        </w:rPr>
        <w:t>除政府相关部门另行批准外，本项目的勘察设计应按《工程可行性研究报告》及其审查意见执行，并遵循以下原则：</w:t>
      </w:r>
    </w:p>
    <w:p w14:paraId="118BE890" w14:textId="77777777" w:rsidR="00A36FC3" w:rsidRDefault="00AF7C3F">
      <w:pPr>
        <w:spacing w:line="360" w:lineRule="auto"/>
        <w:ind w:firstLineChars="200" w:firstLine="420"/>
        <w:rPr>
          <w:rFonts w:ascii="宋体" w:hAnsi="宋体"/>
          <w:szCs w:val="21"/>
        </w:rPr>
      </w:pPr>
      <w:r>
        <w:rPr>
          <w:rFonts w:ascii="宋体" w:hAnsi="宋体" w:hint="eastAsia"/>
          <w:szCs w:val="21"/>
        </w:rPr>
        <w:t>(1) 《工程可行性研究报告》推荐的设计速度、路基宽度等主要技术标准不能降低；</w:t>
      </w:r>
    </w:p>
    <w:p w14:paraId="3F658A65" w14:textId="77777777" w:rsidR="00A36FC3" w:rsidRDefault="00AF7C3F">
      <w:pPr>
        <w:spacing w:line="360" w:lineRule="auto"/>
        <w:ind w:firstLineChars="200" w:firstLine="420"/>
        <w:rPr>
          <w:rFonts w:ascii="宋体" w:hAnsi="宋体"/>
          <w:szCs w:val="21"/>
        </w:rPr>
      </w:pPr>
      <w:r>
        <w:rPr>
          <w:rFonts w:ascii="宋体" w:hAnsi="宋体" w:hint="eastAsia"/>
          <w:szCs w:val="21"/>
        </w:rPr>
        <w:t>(2) 《工程可行性研究报告》确定的主要路线控制点不能改变，互通立交数量不能减少；</w:t>
      </w:r>
    </w:p>
    <w:p w14:paraId="357B135E" w14:textId="77777777" w:rsidR="00A36FC3" w:rsidRDefault="00AF7C3F">
      <w:pPr>
        <w:spacing w:line="360" w:lineRule="auto"/>
        <w:ind w:firstLineChars="200" w:firstLine="420"/>
        <w:rPr>
          <w:rFonts w:ascii="宋体" w:hAnsi="宋体"/>
          <w:szCs w:val="21"/>
        </w:rPr>
      </w:pPr>
      <w:r>
        <w:rPr>
          <w:rFonts w:ascii="宋体" w:hAnsi="宋体" w:hint="eastAsia"/>
          <w:szCs w:val="21"/>
        </w:rPr>
        <w:t>(3) 在设计阶段不能以节约桥隧数量及长度为理由来增加《工程可行性研究报告》中推荐方案的里程；</w:t>
      </w:r>
    </w:p>
    <w:p w14:paraId="4DA2CC59" w14:textId="77777777" w:rsidR="00A36FC3" w:rsidRDefault="00AF7C3F">
      <w:pPr>
        <w:spacing w:line="360" w:lineRule="auto"/>
        <w:ind w:firstLineChars="200" w:firstLine="420"/>
        <w:rPr>
          <w:rFonts w:ascii="宋体" w:hAnsi="宋体"/>
          <w:szCs w:val="21"/>
        </w:rPr>
      </w:pPr>
      <w:r>
        <w:rPr>
          <w:rFonts w:ascii="宋体" w:hAnsi="宋体" w:hint="eastAsia"/>
          <w:szCs w:val="21"/>
        </w:rPr>
        <w:t>(4) 项目沿线居民密集区的桥涵数量不得随意减少，应充分考虑当地群众的生产、生活；</w:t>
      </w:r>
    </w:p>
    <w:p w14:paraId="79864BF1" w14:textId="77777777" w:rsidR="00A36FC3" w:rsidRDefault="00AF7C3F">
      <w:pPr>
        <w:spacing w:line="360" w:lineRule="auto"/>
        <w:ind w:firstLineChars="200" w:firstLine="420"/>
        <w:rPr>
          <w:rFonts w:ascii="宋体" w:hAnsi="宋体"/>
          <w:szCs w:val="21"/>
        </w:rPr>
      </w:pPr>
      <w:r>
        <w:rPr>
          <w:rFonts w:ascii="宋体" w:hAnsi="宋体" w:hint="eastAsia"/>
          <w:szCs w:val="21"/>
        </w:rPr>
        <w:t>(5)应当按照法律、法规和工程建设强制性标准进行勘察和设计，重视地质环境对安全的影响，提交的勘察设计文件应满足公路工程安全生产的需要，防止因设计不合理导致安全生产隐患或者生产安全事故的发生；应当对有可能引发公路工程安全隐患的地质灾害提出防治建议；采用新结构、新材料、新工艺的工程和特殊结构的工程，应当在设计文件中提出保障施工作业人员安全和预防生产安全事故的措施建议。</w:t>
      </w:r>
    </w:p>
    <w:p w14:paraId="301C660C" w14:textId="77777777" w:rsidR="00A36FC3" w:rsidRDefault="00AF7C3F">
      <w:pPr>
        <w:spacing w:line="360" w:lineRule="auto"/>
        <w:ind w:firstLineChars="200" w:firstLine="420"/>
        <w:rPr>
          <w:rFonts w:ascii="宋体" w:hAnsi="宋体"/>
          <w:szCs w:val="21"/>
        </w:rPr>
      </w:pPr>
      <w:r>
        <w:rPr>
          <w:rFonts w:ascii="宋体" w:hAnsi="宋体" w:hint="eastAsia"/>
          <w:szCs w:val="21"/>
        </w:rPr>
        <w:t>5.3.2 乙方对《工程可行性研究报告》的确认</w:t>
      </w:r>
    </w:p>
    <w:p w14:paraId="4C8399D3" w14:textId="77777777" w:rsidR="00A36FC3" w:rsidRDefault="00AF7C3F">
      <w:pPr>
        <w:spacing w:line="360" w:lineRule="auto"/>
        <w:ind w:firstLineChars="200" w:firstLine="420"/>
        <w:rPr>
          <w:rFonts w:ascii="宋体" w:hAnsi="宋体"/>
          <w:szCs w:val="21"/>
        </w:rPr>
      </w:pPr>
      <w:r>
        <w:rPr>
          <w:rFonts w:ascii="宋体" w:hAnsi="宋体" w:hint="eastAsia"/>
          <w:szCs w:val="21"/>
        </w:rPr>
        <w:t>乙方在此确认：在本协议签订前，已经审阅、并且同意接受由甲方提供的《项目工程可行性研究报告》。乙方在此接受《项目工程可行性研究报告》作为项目设计和施工的基准标准，并对其承担全部责任。未经甲方同意，乙方不得调整《项目工程可行性研究报告》确定的项目规模和投资。</w:t>
      </w:r>
    </w:p>
    <w:p w14:paraId="6FB107B8" w14:textId="77777777" w:rsidR="00A36FC3" w:rsidRDefault="00AF7C3F">
      <w:pPr>
        <w:spacing w:line="360" w:lineRule="auto"/>
        <w:ind w:firstLineChars="200" w:firstLine="420"/>
        <w:rPr>
          <w:rFonts w:ascii="宋体" w:hAnsi="宋体"/>
          <w:szCs w:val="21"/>
        </w:rPr>
      </w:pPr>
      <w:r>
        <w:rPr>
          <w:rFonts w:ascii="宋体" w:hAnsi="宋体" w:hint="eastAsia"/>
          <w:szCs w:val="21"/>
        </w:rPr>
        <w:t>5.3.3 初步设计、技术设计(如有)和施工图设计</w:t>
      </w:r>
    </w:p>
    <w:p w14:paraId="75821667" w14:textId="77777777" w:rsidR="00A36FC3" w:rsidRDefault="00AF7C3F">
      <w:pPr>
        <w:spacing w:line="360" w:lineRule="auto"/>
        <w:ind w:firstLineChars="200" w:firstLine="420"/>
        <w:rPr>
          <w:rFonts w:ascii="宋体" w:hAnsi="宋体"/>
          <w:szCs w:val="21"/>
        </w:rPr>
      </w:pPr>
      <w:r>
        <w:rPr>
          <w:rFonts w:ascii="宋体" w:hAnsi="宋体" w:hint="eastAsia"/>
          <w:szCs w:val="21"/>
        </w:rPr>
        <w:t>(1) 乙方应对项目初步设计、技术设计(如有)和施工图设计的进度和质量负责。初步设计、技术设计文件(如有)和施工图设计完成后，乙方应首先组织有关专家或者委托有相应工程咨询或者设计资质的单位，对设计文件进行审查并出具审查意见，审查的主要内容包括：勘察设计是否遵循了本协议第5.3.1项规定的原则；是否符合工程建设强制性标准、有关技术规范和规程要求；是否达到规定的技术深度要求；工程结构设计是否符合安全、稳定、耐久性和水保环保要求等。</w:t>
      </w:r>
    </w:p>
    <w:p w14:paraId="1AA2514D" w14:textId="77777777" w:rsidR="00A36FC3" w:rsidRDefault="00AF7C3F">
      <w:pPr>
        <w:spacing w:line="360" w:lineRule="auto"/>
        <w:ind w:firstLineChars="200" w:firstLine="420"/>
        <w:rPr>
          <w:rFonts w:ascii="宋体" w:hAnsi="宋体"/>
          <w:szCs w:val="21"/>
        </w:rPr>
      </w:pPr>
      <w:r>
        <w:rPr>
          <w:rFonts w:ascii="宋体" w:hAnsi="宋体" w:hint="eastAsia"/>
          <w:szCs w:val="21"/>
        </w:rPr>
        <w:t>(2) 乙方应按基建程序将项目的初步设计、施工图设计文件报请政府相关部门审查批准。在政府相关部门没有审查并批准施工图及施工许可前，乙方不能进行项目的施工。</w:t>
      </w:r>
    </w:p>
    <w:p w14:paraId="6015AF64" w14:textId="77777777" w:rsidR="00A36FC3" w:rsidRDefault="00AF7C3F">
      <w:pPr>
        <w:spacing w:line="360" w:lineRule="auto"/>
        <w:ind w:firstLineChars="200" w:firstLine="420"/>
        <w:rPr>
          <w:rFonts w:ascii="宋体" w:hAnsi="宋体"/>
          <w:szCs w:val="21"/>
        </w:rPr>
      </w:pPr>
      <w:r>
        <w:rPr>
          <w:rFonts w:ascii="宋体" w:hAnsi="宋体" w:hint="eastAsia"/>
          <w:szCs w:val="21"/>
        </w:rPr>
        <w:t>(3) 凡政府相关部门在设计文件的审查意见中提出的问题，乙方应逐条给予认真回复，经行业主管部门核查同意后，在设计中予以贯彻落实。</w:t>
      </w:r>
    </w:p>
    <w:p w14:paraId="3AF686EA" w14:textId="77777777" w:rsidR="00A36FC3" w:rsidRDefault="00AF7C3F">
      <w:pPr>
        <w:spacing w:line="360" w:lineRule="auto"/>
        <w:ind w:firstLineChars="200" w:firstLine="420"/>
        <w:rPr>
          <w:rFonts w:ascii="宋体" w:hAnsi="宋体"/>
          <w:szCs w:val="21"/>
        </w:rPr>
      </w:pPr>
      <w:r>
        <w:rPr>
          <w:rFonts w:ascii="宋体" w:hAnsi="宋体" w:hint="eastAsia"/>
          <w:szCs w:val="21"/>
        </w:rPr>
        <w:t>(4) 乙方应在接到政府相关部门关于设计文件的澄清或询问的通知后14日内，对设计文件进行相应的澄清或答复，并且将修改后的图纸送交政府相关部门。乙方无权对设计文件因这种澄清或修改事宜而引起的延误要求赔偿。</w:t>
      </w:r>
    </w:p>
    <w:p w14:paraId="1EA294F4" w14:textId="77777777" w:rsidR="00A36FC3" w:rsidRDefault="00AF7C3F">
      <w:pPr>
        <w:spacing w:line="360" w:lineRule="auto"/>
        <w:ind w:firstLineChars="200" w:firstLine="420"/>
        <w:rPr>
          <w:rFonts w:ascii="宋体" w:hAnsi="宋体"/>
          <w:szCs w:val="21"/>
        </w:rPr>
      </w:pPr>
      <w:r>
        <w:rPr>
          <w:rFonts w:ascii="宋体" w:hAnsi="宋体" w:hint="eastAsia"/>
          <w:szCs w:val="21"/>
        </w:rPr>
        <w:t>5.3.4 乙方不得擅自修改设计标准和工程规模</w:t>
      </w:r>
    </w:p>
    <w:p w14:paraId="5E39153A" w14:textId="77777777" w:rsidR="00A36FC3" w:rsidRDefault="00AF7C3F">
      <w:pPr>
        <w:spacing w:line="360" w:lineRule="auto"/>
        <w:ind w:firstLineChars="200" w:firstLine="420"/>
        <w:rPr>
          <w:rFonts w:ascii="宋体" w:hAnsi="宋体"/>
          <w:szCs w:val="21"/>
        </w:rPr>
      </w:pPr>
      <w:r>
        <w:rPr>
          <w:rFonts w:ascii="宋体" w:hAnsi="宋体" w:hint="eastAsia"/>
          <w:szCs w:val="21"/>
        </w:rPr>
        <w:t>(1) 对于政府相关部门在《项目工程可行性研究报告》中批准的路线走向、设计标准和工程规模，乙方不得擅自修改；也不能通过降低结构安全系数或其他途径试图缩减投资规模。项目投资应以政府相关部门批准的初步设计概算为准，乙方不得恶意超</w:t>
      </w:r>
      <w:proofErr w:type="gramStart"/>
      <w:r>
        <w:rPr>
          <w:rFonts w:ascii="宋体" w:hAnsi="宋体" w:hint="eastAsia"/>
          <w:szCs w:val="21"/>
        </w:rPr>
        <w:t>概</w:t>
      </w:r>
      <w:proofErr w:type="gramEnd"/>
      <w:r>
        <w:rPr>
          <w:rFonts w:ascii="宋体" w:hAnsi="宋体" w:hint="eastAsia"/>
          <w:szCs w:val="21"/>
        </w:rPr>
        <w:t>。</w:t>
      </w:r>
    </w:p>
    <w:p w14:paraId="4EF041F0" w14:textId="77777777" w:rsidR="00A36FC3" w:rsidRDefault="00AF7C3F">
      <w:pPr>
        <w:spacing w:line="360" w:lineRule="auto"/>
        <w:ind w:firstLineChars="200" w:firstLine="420"/>
        <w:rPr>
          <w:rFonts w:ascii="宋体" w:hAnsi="宋体"/>
          <w:szCs w:val="21"/>
        </w:rPr>
      </w:pPr>
      <w:r>
        <w:rPr>
          <w:rFonts w:ascii="宋体" w:hAnsi="宋体" w:hint="eastAsia"/>
          <w:szCs w:val="21"/>
        </w:rPr>
        <w:t>(2) 在工程施工前或施工期间，为优化完善设计、提高工程质量、加快工程进度、节约工程投资等目的，乙方可对已经政府相关部门批准的设计方案进行适当的修改，设计变更应符合相关技术标准和设计规范要求，并按照交通主管部门颁发的设计变更管理办法履行审批手续。对于重大设计变更，应事先经甲方书面同意，再根据交通工程建设相关规定报相关部门审查核备，审查内容同本协议第5.3.3(1)目的有关规定。</w:t>
      </w:r>
    </w:p>
    <w:p w14:paraId="721E754B" w14:textId="77777777" w:rsidR="00A36FC3" w:rsidRDefault="00AF7C3F">
      <w:pPr>
        <w:spacing w:line="360" w:lineRule="auto"/>
        <w:ind w:firstLineChars="200" w:firstLine="420"/>
        <w:rPr>
          <w:rFonts w:ascii="宋体" w:hAnsi="宋体"/>
          <w:szCs w:val="21"/>
        </w:rPr>
      </w:pPr>
      <w:r>
        <w:rPr>
          <w:rFonts w:ascii="宋体" w:hAnsi="宋体" w:hint="eastAsia"/>
          <w:szCs w:val="21"/>
        </w:rPr>
        <w:t>5.3.5 甲方修改设计方案的权利</w:t>
      </w:r>
    </w:p>
    <w:p w14:paraId="1586A7AC" w14:textId="77777777" w:rsidR="00A36FC3" w:rsidRDefault="00AF7C3F">
      <w:pPr>
        <w:spacing w:line="360" w:lineRule="auto"/>
        <w:ind w:firstLineChars="200" w:firstLine="420"/>
        <w:rPr>
          <w:rFonts w:ascii="宋体" w:hAnsi="宋体"/>
          <w:szCs w:val="21"/>
        </w:rPr>
      </w:pPr>
      <w:r>
        <w:rPr>
          <w:rFonts w:ascii="宋体" w:hAnsi="宋体" w:hint="eastAsia"/>
          <w:szCs w:val="21"/>
        </w:rPr>
        <w:t>在交工日前的任何时候，甲方有权对已经政府相关部门批准的设计方案在不改变设计标准、使用功能、主要控制点、互通立交数量等前提下进行适当的修改。由于上述原因导致建设费用增加金额未超过批复概算总投资2％的，由乙方承担。</w:t>
      </w:r>
    </w:p>
    <w:p w14:paraId="69DB3AD6" w14:textId="77777777" w:rsidR="00A36FC3" w:rsidRDefault="00AF7C3F">
      <w:pPr>
        <w:spacing w:line="360" w:lineRule="auto"/>
        <w:ind w:firstLineChars="200" w:firstLine="420"/>
        <w:rPr>
          <w:rFonts w:ascii="宋体" w:hAnsi="宋体"/>
          <w:szCs w:val="21"/>
        </w:rPr>
      </w:pPr>
      <w:r>
        <w:rPr>
          <w:rFonts w:ascii="宋体" w:hAnsi="宋体" w:hint="eastAsia"/>
          <w:szCs w:val="21"/>
        </w:rPr>
        <w:t>5.3.6 应免除甲方的责任</w:t>
      </w:r>
    </w:p>
    <w:p w14:paraId="1A6D1D47" w14:textId="77777777" w:rsidR="00A36FC3" w:rsidRDefault="00AF7C3F">
      <w:pPr>
        <w:spacing w:line="360" w:lineRule="auto"/>
        <w:ind w:firstLineChars="200" w:firstLine="420"/>
        <w:rPr>
          <w:rFonts w:ascii="宋体" w:hAnsi="宋体"/>
          <w:szCs w:val="21"/>
        </w:rPr>
      </w:pPr>
      <w:r>
        <w:rPr>
          <w:rFonts w:ascii="宋体" w:hAnsi="宋体" w:hint="eastAsia"/>
          <w:szCs w:val="21"/>
        </w:rPr>
        <w:t>(1) 乙方应对项目的设计承担全部责任，包括设计的安全性、可靠性、经济性及合理性。</w:t>
      </w:r>
    </w:p>
    <w:p w14:paraId="6708F818" w14:textId="77777777" w:rsidR="00A36FC3" w:rsidRDefault="00AF7C3F">
      <w:pPr>
        <w:spacing w:line="360" w:lineRule="auto"/>
        <w:ind w:firstLineChars="200" w:firstLine="420"/>
        <w:rPr>
          <w:rFonts w:ascii="宋体" w:hAnsi="宋体"/>
          <w:szCs w:val="21"/>
        </w:rPr>
      </w:pPr>
      <w:r>
        <w:rPr>
          <w:rFonts w:ascii="宋体" w:hAnsi="宋体" w:hint="eastAsia"/>
          <w:szCs w:val="21"/>
        </w:rPr>
        <w:t>(2) 若政府相关部门未对初步设计、施工图设计、或任何规范、或乙方的修改提出反对意见，并不意味甲方放弃了本协议项下的权利，也不代表乙方可以免除协议项下的与项目的设计、施工、运营和养护有关的义务。</w:t>
      </w:r>
    </w:p>
    <w:p w14:paraId="5E229F9C" w14:textId="77777777" w:rsidR="00A36FC3" w:rsidRDefault="00AF7C3F">
      <w:pPr>
        <w:spacing w:line="360" w:lineRule="auto"/>
        <w:ind w:firstLineChars="200" w:firstLine="420"/>
        <w:rPr>
          <w:rFonts w:ascii="宋体" w:hAnsi="宋体"/>
          <w:szCs w:val="21"/>
        </w:rPr>
      </w:pPr>
      <w:r>
        <w:rPr>
          <w:rFonts w:ascii="宋体" w:hAnsi="宋体" w:hint="eastAsia"/>
          <w:szCs w:val="21"/>
        </w:rPr>
        <w:t>(3) 即使政府相关部门对项目进行了任何审查或其它工作，甲方并不因此对项目的设计或施工质量负任何责任。</w:t>
      </w:r>
    </w:p>
    <w:p w14:paraId="71521D47" w14:textId="77777777" w:rsidR="00A36FC3" w:rsidRDefault="00AF7C3F">
      <w:pPr>
        <w:pStyle w:val="3"/>
        <w:spacing w:before="120" w:after="120" w:line="360" w:lineRule="auto"/>
        <w:rPr>
          <w:rFonts w:ascii="宋体" w:hAnsi="宋体"/>
          <w:szCs w:val="21"/>
        </w:rPr>
      </w:pPr>
      <w:bookmarkStart w:id="448" w:name="_Toc139209504"/>
      <w:r>
        <w:rPr>
          <w:rFonts w:ascii="宋体" w:hAnsi="宋体" w:hint="eastAsia"/>
          <w:szCs w:val="21"/>
        </w:rPr>
        <w:t>5.4 施工</w:t>
      </w:r>
      <w:bookmarkEnd w:id="448"/>
    </w:p>
    <w:p w14:paraId="763A256D" w14:textId="77777777" w:rsidR="00A36FC3" w:rsidRDefault="00AF7C3F">
      <w:pPr>
        <w:spacing w:line="360" w:lineRule="auto"/>
        <w:ind w:firstLineChars="200" w:firstLine="420"/>
        <w:rPr>
          <w:rFonts w:ascii="宋体" w:hAnsi="宋体"/>
          <w:szCs w:val="21"/>
        </w:rPr>
      </w:pPr>
      <w:r>
        <w:rPr>
          <w:rFonts w:ascii="宋体" w:hAnsi="宋体" w:hint="eastAsia"/>
          <w:szCs w:val="21"/>
        </w:rPr>
        <w:t>5.4.1 施工的一般要求</w:t>
      </w:r>
    </w:p>
    <w:p w14:paraId="2FBAB186" w14:textId="77777777" w:rsidR="00A36FC3" w:rsidRDefault="00AF7C3F">
      <w:pPr>
        <w:spacing w:line="360" w:lineRule="auto"/>
        <w:ind w:firstLineChars="200" w:firstLine="420"/>
        <w:rPr>
          <w:rFonts w:ascii="宋体" w:hAnsi="宋体"/>
          <w:szCs w:val="21"/>
        </w:rPr>
      </w:pPr>
      <w:r>
        <w:rPr>
          <w:rFonts w:ascii="宋体" w:hAnsi="宋体" w:hint="eastAsia"/>
          <w:szCs w:val="21"/>
        </w:rPr>
        <w:t>(1) 乙方必须在本协议规定的时间内完成项目的施工。</w:t>
      </w:r>
    </w:p>
    <w:p w14:paraId="28391CF3" w14:textId="77777777" w:rsidR="00A36FC3" w:rsidRDefault="00AF7C3F">
      <w:pPr>
        <w:spacing w:line="360" w:lineRule="auto"/>
        <w:ind w:firstLineChars="200" w:firstLine="420"/>
        <w:rPr>
          <w:rFonts w:ascii="宋体" w:hAnsi="宋体"/>
          <w:szCs w:val="21"/>
        </w:rPr>
      </w:pPr>
      <w:r>
        <w:rPr>
          <w:rFonts w:ascii="宋体" w:hAnsi="宋体" w:hint="eastAsia"/>
          <w:szCs w:val="21"/>
        </w:rPr>
        <w:t>(2) 乙方应为项目施工建立健全质量保证体系、安全保证体系。必须确保工程质量符合批准的施工图设计文件、国家现行的工程施工技术规范和技术标准，必须确保施工安全、不发生较大及以上责任事故。</w:t>
      </w:r>
    </w:p>
    <w:p w14:paraId="321863C1" w14:textId="77777777" w:rsidR="00A36FC3" w:rsidRDefault="00AF7C3F">
      <w:pPr>
        <w:spacing w:line="360" w:lineRule="auto"/>
        <w:ind w:firstLineChars="200" w:firstLine="420"/>
        <w:rPr>
          <w:rFonts w:ascii="宋体" w:hAnsi="宋体"/>
          <w:szCs w:val="21"/>
        </w:rPr>
      </w:pPr>
      <w:r>
        <w:rPr>
          <w:rFonts w:ascii="宋体" w:hAnsi="宋体" w:hint="eastAsia"/>
          <w:szCs w:val="21"/>
        </w:rPr>
        <w:t>(3) 乙方应按照经政府相关部门审查和批准的项目的建设规模、设计标准、施工规范、施工图、施工计划完成施工，并承担费用和风险。</w:t>
      </w:r>
    </w:p>
    <w:p w14:paraId="6CB7B5E8" w14:textId="77777777" w:rsidR="00A36FC3" w:rsidRDefault="00AF7C3F">
      <w:pPr>
        <w:spacing w:line="360" w:lineRule="auto"/>
        <w:ind w:firstLineChars="200" w:firstLine="420"/>
        <w:rPr>
          <w:rFonts w:ascii="宋体" w:hAnsi="宋体"/>
          <w:szCs w:val="21"/>
        </w:rPr>
      </w:pPr>
      <w:r>
        <w:rPr>
          <w:rFonts w:ascii="宋体" w:hAnsi="宋体" w:hint="eastAsia"/>
          <w:szCs w:val="21"/>
        </w:rPr>
        <w:t>(4) 乙方应按照项目核准文件规定的招标组织形式、招标范围及招标方式，进行施工、监理单位和重要设备、材料供应单位的招标。本项目的施工、监理、检测等服务及与工程建设有关的重要设备、材料等的采购达到必须招标的工程项目规定标准的，仍应按《中华人民共和国招标投标法》、《中华人民共和国招标投标法实施条例》、《浙江省招标投标条例》、《必须招标的工程项目规定》（国家发展和改革委员会令第16号）和《浙江省人民政府关于进一步加强工程建设项目招标投标领域依法治理的意见》（浙政发〔2021〕5 号）等相关规定，进入公共资源交易中心进行招标。上述招标方案应事先向甲方报备后，接受相关部门的监管，向主管部门备案。</w:t>
      </w:r>
    </w:p>
    <w:p w14:paraId="5ECA7A78" w14:textId="77777777" w:rsidR="00A36FC3" w:rsidRDefault="00AF7C3F">
      <w:pPr>
        <w:spacing w:line="360" w:lineRule="auto"/>
        <w:ind w:firstLineChars="200" w:firstLine="420"/>
        <w:rPr>
          <w:rFonts w:ascii="宋体" w:hAnsi="宋体"/>
          <w:szCs w:val="21"/>
        </w:rPr>
      </w:pPr>
      <w:r>
        <w:rPr>
          <w:rFonts w:ascii="宋体" w:hAnsi="宋体" w:hint="eastAsia"/>
          <w:szCs w:val="21"/>
        </w:rPr>
        <w:t>(5) 乙方的招标方案及发售的各种资格预审文件、招标文件、资格预审评审报告和评标报告等招标资料应向甲方报备。工程招标控制价（如有）必须向甲方报备。</w:t>
      </w:r>
    </w:p>
    <w:p w14:paraId="18C92ABB" w14:textId="77777777" w:rsidR="00A36FC3" w:rsidRDefault="00AF7C3F">
      <w:pPr>
        <w:spacing w:line="360" w:lineRule="auto"/>
        <w:ind w:firstLineChars="200" w:firstLine="420"/>
        <w:rPr>
          <w:rFonts w:ascii="宋体" w:hAnsi="宋体"/>
          <w:szCs w:val="21"/>
        </w:rPr>
      </w:pPr>
      <w:r>
        <w:rPr>
          <w:rFonts w:ascii="宋体" w:hAnsi="宋体" w:hint="eastAsia"/>
          <w:szCs w:val="21"/>
        </w:rPr>
        <w:t>(6) 乙方应积极配合政府各相关部门对项目的工程建设进行的监督检查。</w:t>
      </w:r>
    </w:p>
    <w:p w14:paraId="7879194D" w14:textId="77777777" w:rsidR="00A36FC3" w:rsidRDefault="00AF7C3F">
      <w:pPr>
        <w:spacing w:line="360" w:lineRule="auto"/>
        <w:ind w:firstLineChars="200" w:firstLine="420"/>
        <w:rPr>
          <w:rFonts w:ascii="宋体" w:hAnsi="宋体"/>
          <w:szCs w:val="21"/>
        </w:rPr>
      </w:pPr>
      <w:r>
        <w:rPr>
          <w:rFonts w:ascii="宋体" w:hAnsi="宋体" w:hint="eastAsia"/>
          <w:szCs w:val="21"/>
        </w:rPr>
        <w:t>(7) 未经甲方同意，乙方不得泄露、公布、发布、转让与项目有关的技术秘密或商业秘密。</w:t>
      </w:r>
    </w:p>
    <w:p w14:paraId="58CCA937" w14:textId="77777777" w:rsidR="00A36FC3" w:rsidRDefault="00AF7C3F">
      <w:pPr>
        <w:spacing w:line="360" w:lineRule="auto"/>
        <w:ind w:firstLineChars="200" w:firstLine="420"/>
        <w:rPr>
          <w:rFonts w:ascii="宋体" w:hAnsi="宋体"/>
          <w:szCs w:val="21"/>
        </w:rPr>
      </w:pPr>
      <w:r>
        <w:rPr>
          <w:rFonts w:ascii="宋体" w:hAnsi="宋体" w:hint="eastAsia"/>
          <w:szCs w:val="21"/>
        </w:rPr>
        <w:t>(8) 在本项目施工期间，乙方应当采取有效措施文明施工，同时严格执行行业规定和国家有关安全生产的法律、法规及规章制度。</w:t>
      </w:r>
    </w:p>
    <w:p w14:paraId="3E8481C4" w14:textId="77777777" w:rsidR="00A36FC3" w:rsidRDefault="00AF7C3F">
      <w:pPr>
        <w:spacing w:line="360" w:lineRule="auto"/>
        <w:ind w:firstLineChars="200" w:firstLine="420"/>
        <w:rPr>
          <w:rFonts w:ascii="宋体" w:hAnsi="宋体"/>
          <w:szCs w:val="21"/>
        </w:rPr>
      </w:pPr>
      <w:r>
        <w:rPr>
          <w:rFonts w:ascii="宋体" w:hAnsi="宋体" w:hint="eastAsia"/>
          <w:szCs w:val="21"/>
        </w:rPr>
        <w:t>(9) 乙方应按照设计方案规定，对公路用地范围内的所有公共设施和管线的转移、重新安置和安全负全部责任并承担一切费用。</w:t>
      </w:r>
    </w:p>
    <w:p w14:paraId="7C730D6C" w14:textId="77777777" w:rsidR="00A36FC3" w:rsidRDefault="00AF7C3F">
      <w:pPr>
        <w:spacing w:line="360" w:lineRule="auto"/>
        <w:ind w:firstLineChars="200" w:firstLine="420"/>
        <w:rPr>
          <w:rFonts w:ascii="宋体" w:hAnsi="宋体"/>
          <w:szCs w:val="21"/>
        </w:rPr>
      </w:pPr>
      <w:r>
        <w:rPr>
          <w:rFonts w:ascii="宋体" w:hAnsi="宋体" w:hint="eastAsia"/>
          <w:szCs w:val="21"/>
        </w:rPr>
        <w:t>5.4.2 乙方对承包人的责任</w:t>
      </w:r>
    </w:p>
    <w:p w14:paraId="64D6E48A" w14:textId="77777777" w:rsidR="00A36FC3" w:rsidRDefault="00AF7C3F">
      <w:pPr>
        <w:spacing w:line="360" w:lineRule="auto"/>
        <w:ind w:firstLineChars="200" w:firstLine="420"/>
        <w:rPr>
          <w:rFonts w:ascii="宋体" w:hAnsi="宋体"/>
          <w:szCs w:val="21"/>
        </w:rPr>
      </w:pPr>
      <w:r>
        <w:rPr>
          <w:rFonts w:ascii="宋体" w:hAnsi="宋体" w:hint="eastAsia"/>
          <w:szCs w:val="21"/>
        </w:rPr>
        <w:t>(1) 乙方应按照工程进度，及时向承包人支付工程款，严禁承包人垫资施工；按照规定的期限及时退还保证金、办理工程结算。不得拖欠工程款。</w:t>
      </w:r>
    </w:p>
    <w:p w14:paraId="230A6929" w14:textId="77777777" w:rsidR="00A36FC3" w:rsidRDefault="00AF7C3F">
      <w:pPr>
        <w:spacing w:line="360" w:lineRule="auto"/>
        <w:ind w:firstLineChars="200" w:firstLine="420"/>
        <w:rPr>
          <w:rFonts w:ascii="宋体" w:hAnsi="宋体"/>
          <w:szCs w:val="21"/>
        </w:rPr>
      </w:pPr>
      <w:r>
        <w:rPr>
          <w:rFonts w:ascii="宋体" w:hAnsi="宋体" w:hint="eastAsia"/>
          <w:szCs w:val="21"/>
        </w:rPr>
        <w:t>(2) 乙方应加强对承包人工程款使用情况的监督检查管理，督促承包人不得拖欠分包人的工程款和农民工工资。</w:t>
      </w:r>
    </w:p>
    <w:p w14:paraId="61711A5E" w14:textId="77777777" w:rsidR="00A36FC3" w:rsidRDefault="00AF7C3F">
      <w:pPr>
        <w:spacing w:line="360" w:lineRule="auto"/>
        <w:ind w:firstLineChars="200" w:firstLine="420"/>
        <w:rPr>
          <w:rFonts w:ascii="宋体" w:hAnsi="宋体"/>
          <w:szCs w:val="21"/>
        </w:rPr>
      </w:pPr>
      <w:r>
        <w:rPr>
          <w:rFonts w:ascii="宋体" w:hAnsi="宋体" w:hint="eastAsia"/>
          <w:szCs w:val="21"/>
        </w:rPr>
        <w:t>(3) 乙方应加强对承包人使用农民工的管理，对不签订劳动合同、非法使用农民工、拖延和克扣农民工工资以及其他违反国家对农民工相应保障规定的，应予以纠正。承包人拒不纠正的，应及时将有关情况报有关部门调查处理。</w:t>
      </w:r>
    </w:p>
    <w:p w14:paraId="4B0D6522" w14:textId="77777777" w:rsidR="00A36FC3" w:rsidRDefault="00AF7C3F">
      <w:pPr>
        <w:spacing w:line="360" w:lineRule="auto"/>
        <w:ind w:firstLineChars="200" w:firstLine="420"/>
        <w:rPr>
          <w:rFonts w:ascii="宋体" w:hAnsi="宋体"/>
          <w:szCs w:val="21"/>
        </w:rPr>
      </w:pPr>
      <w:r>
        <w:rPr>
          <w:rFonts w:ascii="宋体" w:hAnsi="宋体" w:hint="eastAsia"/>
          <w:szCs w:val="21"/>
        </w:rPr>
        <w:t>(4) 乙方雇佣承包人不应解除乙方对本协议项下的任何义务，乙方应对承包人及其雇员的行为或过失而造成的本协议项下损失承担责任，并承担由于承包人及其雇员的行为或过失所造成的本协议项下的一切损失和赔偿。</w:t>
      </w:r>
    </w:p>
    <w:p w14:paraId="5BEDB326" w14:textId="77777777" w:rsidR="00A36FC3" w:rsidRDefault="00AF7C3F">
      <w:pPr>
        <w:spacing w:line="360" w:lineRule="auto"/>
        <w:ind w:firstLineChars="200" w:firstLine="420"/>
        <w:rPr>
          <w:rFonts w:ascii="宋体" w:hAnsi="宋体"/>
          <w:szCs w:val="21"/>
        </w:rPr>
      </w:pPr>
      <w:r>
        <w:rPr>
          <w:rFonts w:ascii="宋体" w:hAnsi="宋体" w:hint="eastAsia"/>
          <w:szCs w:val="21"/>
        </w:rPr>
        <w:t>(5) 乙方与承包人签订合同应符合本协议的规定，且包含使乙方能够履行本协议项</w:t>
      </w:r>
      <w:proofErr w:type="gramStart"/>
      <w:r>
        <w:rPr>
          <w:rFonts w:ascii="宋体" w:hAnsi="宋体" w:hint="eastAsia"/>
          <w:szCs w:val="21"/>
        </w:rPr>
        <w:t>下义务</w:t>
      </w:r>
      <w:proofErr w:type="gramEnd"/>
      <w:r>
        <w:rPr>
          <w:rFonts w:ascii="宋体" w:hAnsi="宋体" w:hint="eastAsia"/>
          <w:szCs w:val="21"/>
        </w:rPr>
        <w:t>所必需的本协议的条款或具有同等效力的规定。</w:t>
      </w:r>
    </w:p>
    <w:p w14:paraId="48FEA4ED" w14:textId="77777777" w:rsidR="00A36FC3" w:rsidRDefault="00AF7C3F">
      <w:pPr>
        <w:spacing w:line="360" w:lineRule="auto"/>
        <w:ind w:firstLineChars="200" w:firstLine="420"/>
        <w:rPr>
          <w:rFonts w:ascii="宋体" w:hAnsi="宋体"/>
          <w:szCs w:val="21"/>
        </w:rPr>
      </w:pPr>
      <w:r>
        <w:rPr>
          <w:rFonts w:ascii="宋体" w:hAnsi="宋体" w:hint="eastAsia"/>
          <w:szCs w:val="21"/>
        </w:rPr>
        <w:t>5.4.3 项目计划</w:t>
      </w:r>
    </w:p>
    <w:p w14:paraId="6C09F60E" w14:textId="77777777" w:rsidR="00A36FC3" w:rsidRDefault="00AF7C3F">
      <w:pPr>
        <w:spacing w:line="360" w:lineRule="auto"/>
        <w:ind w:firstLineChars="200" w:firstLine="420"/>
        <w:rPr>
          <w:rFonts w:ascii="宋体" w:hAnsi="宋体"/>
          <w:szCs w:val="21"/>
        </w:rPr>
      </w:pPr>
      <w:r>
        <w:rPr>
          <w:rFonts w:ascii="宋体" w:hAnsi="宋体" w:hint="eastAsia"/>
          <w:szCs w:val="21"/>
        </w:rPr>
        <w:t>(1) 乙方应在本协议生效之日起30日内向甲方报批按投标时所承诺的目标编写的项目计划安排。该计划应包括详细的实施方案与计划、关键工期、施工计划安排以及预计的工期，要有明确的阶段性目标控制点及相应的保证措施。</w:t>
      </w:r>
    </w:p>
    <w:p w14:paraId="55316EBF" w14:textId="77777777" w:rsidR="00A36FC3" w:rsidRDefault="00AF7C3F">
      <w:pPr>
        <w:spacing w:line="360" w:lineRule="auto"/>
        <w:ind w:firstLineChars="200" w:firstLine="420"/>
        <w:rPr>
          <w:rFonts w:ascii="宋体" w:hAnsi="宋体"/>
          <w:szCs w:val="21"/>
        </w:rPr>
      </w:pPr>
      <w:r>
        <w:rPr>
          <w:rFonts w:ascii="宋体" w:hAnsi="宋体" w:hint="eastAsia"/>
          <w:szCs w:val="21"/>
        </w:rPr>
        <w:t>(2) 因不可抗力或不可归责于乙方的原因导致工期延误，需修订或更改本项目计划时，乙方应向甲方提出申请，并阐明原因；对确因不可抗力事件或有正当理由的，甲方应当准予修订或更改项目计划。未经甲方的事先书面同意，不允许对已经审查批准的项目计划做修改。</w:t>
      </w:r>
    </w:p>
    <w:p w14:paraId="6472725F" w14:textId="77777777" w:rsidR="00A36FC3" w:rsidRDefault="00AF7C3F">
      <w:pPr>
        <w:spacing w:line="360" w:lineRule="auto"/>
        <w:ind w:firstLineChars="200" w:firstLine="420"/>
        <w:rPr>
          <w:rFonts w:ascii="宋体" w:hAnsi="宋体"/>
          <w:szCs w:val="21"/>
        </w:rPr>
      </w:pPr>
      <w:r>
        <w:rPr>
          <w:rFonts w:ascii="宋体" w:hAnsi="宋体" w:hint="eastAsia"/>
          <w:szCs w:val="21"/>
        </w:rPr>
        <w:t>5.4.4 开始施工</w:t>
      </w:r>
    </w:p>
    <w:p w14:paraId="159A9050" w14:textId="77777777" w:rsidR="00A36FC3" w:rsidRDefault="00AF7C3F">
      <w:pPr>
        <w:spacing w:line="360" w:lineRule="auto"/>
        <w:ind w:firstLineChars="200" w:firstLine="420"/>
        <w:rPr>
          <w:rFonts w:ascii="宋体" w:hAnsi="宋体"/>
          <w:szCs w:val="21"/>
        </w:rPr>
      </w:pPr>
      <w:r>
        <w:rPr>
          <w:rFonts w:ascii="宋体" w:hAnsi="宋体" w:hint="eastAsia"/>
          <w:szCs w:val="21"/>
        </w:rPr>
        <w:t>乙方应在满足下列各项条件之日起的7日内，向相关交通运输主管部门提出办理施工许可手续的申报：</w:t>
      </w:r>
    </w:p>
    <w:p w14:paraId="659F12D2" w14:textId="77777777" w:rsidR="00A36FC3" w:rsidRDefault="00AF7C3F">
      <w:pPr>
        <w:spacing w:line="360" w:lineRule="auto"/>
        <w:ind w:firstLineChars="200" w:firstLine="420"/>
        <w:rPr>
          <w:rFonts w:ascii="宋体" w:hAnsi="宋体"/>
          <w:szCs w:val="21"/>
        </w:rPr>
      </w:pPr>
      <w:r>
        <w:rPr>
          <w:rFonts w:ascii="宋体" w:hAnsi="宋体" w:hint="eastAsia"/>
          <w:szCs w:val="21"/>
        </w:rPr>
        <w:t>(1) 项目已列入年度基本建设计划；</w:t>
      </w:r>
    </w:p>
    <w:p w14:paraId="22A1E040" w14:textId="77777777" w:rsidR="00A36FC3" w:rsidRDefault="00AF7C3F">
      <w:pPr>
        <w:spacing w:line="360" w:lineRule="auto"/>
        <w:ind w:firstLineChars="200" w:firstLine="420"/>
        <w:rPr>
          <w:rFonts w:ascii="宋体" w:hAnsi="宋体"/>
          <w:szCs w:val="21"/>
        </w:rPr>
      </w:pPr>
      <w:r>
        <w:rPr>
          <w:rFonts w:ascii="宋体" w:hAnsi="宋体" w:hint="eastAsia"/>
          <w:szCs w:val="21"/>
        </w:rPr>
        <w:t>(2) 施工图设计文件已经完成并经审批同意；</w:t>
      </w:r>
    </w:p>
    <w:p w14:paraId="3724C88C" w14:textId="77777777" w:rsidR="00A36FC3" w:rsidRDefault="00AF7C3F">
      <w:pPr>
        <w:spacing w:line="360" w:lineRule="auto"/>
        <w:ind w:firstLineChars="200" w:firstLine="420"/>
        <w:rPr>
          <w:rFonts w:ascii="宋体" w:hAnsi="宋体"/>
          <w:szCs w:val="21"/>
        </w:rPr>
      </w:pPr>
      <w:r>
        <w:rPr>
          <w:rFonts w:ascii="宋体" w:hAnsi="宋体" w:hint="eastAsia"/>
          <w:szCs w:val="21"/>
        </w:rPr>
        <w:t>(3) 建设资金已经落实，并经交通运输主管部门审计；</w:t>
      </w:r>
    </w:p>
    <w:p w14:paraId="192E7FC6" w14:textId="77777777" w:rsidR="00A36FC3" w:rsidRDefault="00AF7C3F">
      <w:pPr>
        <w:spacing w:line="360" w:lineRule="auto"/>
        <w:ind w:firstLineChars="200" w:firstLine="420"/>
        <w:rPr>
          <w:rFonts w:ascii="宋体" w:hAnsi="宋体"/>
          <w:szCs w:val="21"/>
        </w:rPr>
      </w:pPr>
      <w:r>
        <w:rPr>
          <w:rFonts w:ascii="宋体" w:hAnsi="宋体" w:hint="eastAsia"/>
          <w:szCs w:val="21"/>
        </w:rPr>
        <w:t>(4) 征地手续已经办理，征迁基本完成；</w:t>
      </w:r>
    </w:p>
    <w:p w14:paraId="27E88B66" w14:textId="77777777" w:rsidR="00A36FC3" w:rsidRDefault="00AF7C3F">
      <w:pPr>
        <w:spacing w:line="360" w:lineRule="auto"/>
        <w:ind w:firstLineChars="200" w:firstLine="420"/>
        <w:rPr>
          <w:rFonts w:ascii="宋体" w:hAnsi="宋体"/>
          <w:szCs w:val="21"/>
        </w:rPr>
      </w:pPr>
      <w:r>
        <w:rPr>
          <w:rFonts w:ascii="宋体" w:hAnsi="宋体" w:hint="eastAsia"/>
          <w:szCs w:val="21"/>
        </w:rPr>
        <w:t>(5) 施工、监理单位已依法招标确定；</w:t>
      </w:r>
    </w:p>
    <w:p w14:paraId="1F3891F0" w14:textId="77777777" w:rsidR="00A36FC3" w:rsidRDefault="00AF7C3F">
      <w:pPr>
        <w:spacing w:line="360" w:lineRule="auto"/>
        <w:ind w:firstLineChars="200" w:firstLine="420"/>
        <w:rPr>
          <w:rFonts w:ascii="宋体" w:hAnsi="宋体"/>
          <w:szCs w:val="21"/>
        </w:rPr>
      </w:pPr>
      <w:r>
        <w:rPr>
          <w:rFonts w:ascii="宋体" w:hAnsi="宋体" w:hint="eastAsia"/>
          <w:szCs w:val="21"/>
        </w:rPr>
        <w:t>(6) 已办理质量安全监督手续；</w:t>
      </w:r>
    </w:p>
    <w:p w14:paraId="58435B69" w14:textId="77777777" w:rsidR="00A36FC3" w:rsidRDefault="00AF7C3F">
      <w:pPr>
        <w:spacing w:line="360" w:lineRule="auto"/>
        <w:ind w:firstLineChars="200" w:firstLine="420"/>
        <w:rPr>
          <w:rFonts w:ascii="宋体" w:hAnsi="宋体"/>
          <w:szCs w:val="21"/>
        </w:rPr>
      </w:pPr>
      <w:r>
        <w:rPr>
          <w:rFonts w:ascii="宋体" w:hAnsi="宋体" w:hint="eastAsia"/>
          <w:szCs w:val="21"/>
        </w:rPr>
        <w:t>(7) 有明确的保证工程质量和安全生产的措施。保证工程质量和安全生产的措施应切实可行，具有针对性和可操作性，并明确相应的责任单位和责任人。</w:t>
      </w:r>
    </w:p>
    <w:p w14:paraId="2B169FF7" w14:textId="77777777" w:rsidR="00A36FC3" w:rsidRDefault="00AF7C3F">
      <w:pPr>
        <w:spacing w:line="360" w:lineRule="auto"/>
        <w:ind w:firstLineChars="200" w:firstLine="420"/>
        <w:rPr>
          <w:rFonts w:ascii="宋体" w:hAnsi="宋体"/>
          <w:szCs w:val="21"/>
        </w:rPr>
      </w:pPr>
      <w:r>
        <w:rPr>
          <w:rFonts w:ascii="宋体" w:hAnsi="宋体" w:hint="eastAsia"/>
          <w:szCs w:val="21"/>
        </w:rPr>
        <w:t>5.4.5 预期的施工延误</w:t>
      </w:r>
    </w:p>
    <w:p w14:paraId="1E0391E3" w14:textId="77777777" w:rsidR="00A36FC3" w:rsidRDefault="00AF7C3F">
      <w:pPr>
        <w:spacing w:line="360" w:lineRule="auto"/>
        <w:ind w:firstLineChars="200" w:firstLine="420"/>
        <w:rPr>
          <w:rFonts w:ascii="宋体" w:hAnsi="宋体"/>
          <w:szCs w:val="21"/>
        </w:rPr>
      </w:pPr>
      <w:r>
        <w:rPr>
          <w:rFonts w:ascii="宋体" w:hAnsi="宋体" w:hint="eastAsia"/>
          <w:szCs w:val="21"/>
        </w:rPr>
        <w:t>(1) 如果乙方认为施工将不能按照项目计划中制定的阶段性目标控制点完成，或者工程没有达到项目计划的预期进度，乙方应立即书面通知甲方，包括以下详细内容：</w:t>
      </w:r>
    </w:p>
    <w:p w14:paraId="0A006C10" w14:textId="77777777" w:rsidR="00A36FC3" w:rsidRDefault="00AF7C3F">
      <w:pPr>
        <w:spacing w:line="360" w:lineRule="auto"/>
        <w:ind w:firstLineChars="200" w:firstLine="420"/>
        <w:rPr>
          <w:rFonts w:ascii="宋体" w:hAnsi="宋体"/>
          <w:szCs w:val="21"/>
        </w:rPr>
      </w:pPr>
      <w:r>
        <w:rPr>
          <w:rFonts w:ascii="宋体" w:hAnsi="宋体" w:hint="eastAsia"/>
          <w:szCs w:val="21"/>
        </w:rPr>
        <w:t>(a) 阶段性目标控制点不能或预计不能达到；</w:t>
      </w:r>
    </w:p>
    <w:p w14:paraId="4D3E56F0" w14:textId="77777777" w:rsidR="00A36FC3" w:rsidRDefault="00AF7C3F">
      <w:pPr>
        <w:spacing w:line="360" w:lineRule="auto"/>
        <w:ind w:firstLineChars="200" w:firstLine="420"/>
        <w:rPr>
          <w:rFonts w:ascii="宋体" w:hAnsi="宋体"/>
          <w:szCs w:val="21"/>
        </w:rPr>
      </w:pPr>
      <w:r>
        <w:rPr>
          <w:rFonts w:ascii="宋体" w:hAnsi="宋体" w:hint="eastAsia"/>
          <w:szCs w:val="21"/>
        </w:rPr>
        <w:t>(b) 延误或预期延误的原因，包括对任何断定的不可抗力的描述；</w:t>
      </w:r>
    </w:p>
    <w:p w14:paraId="6B9A06B5" w14:textId="77777777" w:rsidR="00A36FC3" w:rsidRDefault="00AF7C3F">
      <w:pPr>
        <w:spacing w:line="360" w:lineRule="auto"/>
        <w:ind w:firstLineChars="200" w:firstLine="420"/>
        <w:rPr>
          <w:rFonts w:ascii="宋体" w:hAnsi="宋体"/>
          <w:szCs w:val="21"/>
        </w:rPr>
      </w:pPr>
      <w:r>
        <w:rPr>
          <w:rFonts w:ascii="宋体" w:hAnsi="宋体" w:hint="eastAsia"/>
          <w:szCs w:val="21"/>
        </w:rPr>
        <w:t>(c) 达到预期目标控制点的预计天数，以及对施工工程产生的任何其它合理的、能预见的负面影响；</w:t>
      </w:r>
    </w:p>
    <w:p w14:paraId="0F003F93" w14:textId="77777777" w:rsidR="00A36FC3" w:rsidRDefault="00AF7C3F">
      <w:pPr>
        <w:spacing w:line="360" w:lineRule="auto"/>
        <w:ind w:firstLineChars="200" w:firstLine="420"/>
        <w:rPr>
          <w:rFonts w:ascii="宋体" w:hAnsi="宋体"/>
          <w:szCs w:val="21"/>
        </w:rPr>
      </w:pPr>
      <w:r>
        <w:rPr>
          <w:rFonts w:ascii="宋体" w:hAnsi="宋体" w:hint="eastAsia"/>
          <w:szCs w:val="21"/>
        </w:rPr>
        <w:t>(d) 乙方采取的、或将采取的克服或减少延误及其影响的措施。</w:t>
      </w:r>
    </w:p>
    <w:p w14:paraId="17939A96" w14:textId="77777777" w:rsidR="00A36FC3" w:rsidRDefault="00AF7C3F">
      <w:pPr>
        <w:spacing w:line="360" w:lineRule="auto"/>
        <w:ind w:firstLineChars="200" w:firstLine="420"/>
        <w:rPr>
          <w:rFonts w:ascii="宋体" w:hAnsi="宋体"/>
          <w:szCs w:val="21"/>
        </w:rPr>
      </w:pPr>
      <w:r>
        <w:rPr>
          <w:rFonts w:ascii="宋体" w:hAnsi="宋体" w:hint="eastAsia"/>
          <w:szCs w:val="21"/>
        </w:rPr>
        <w:t>(2) 上述通知的送达并不能解除乙方协议项下的任何义务。如果甲方认为乙方采取的或提出的建议并不足以克服或减少延误或预期延误，那么甲方可以要求乙方采取合理的、进一步的措施来克服或减少延误。乙方应执行甲方的相应指示。</w:t>
      </w:r>
    </w:p>
    <w:p w14:paraId="149E181A" w14:textId="77777777" w:rsidR="00A36FC3" w:rsidRDefault="00AF7C3F">
      <w:pPr>
        <w:spacing w:line="360" w:lineRule="auto"/>
        <w:ind w:firstLineChars="200" w:firstLine="420"/>
        <w:rPr>
          <w:rFonts w:ascii="宋体" w:hAnsi="宋体"/>
          <w:szCs w:val="21"/>
        </w:rPr>
      </w:pPr>
      <w:r>
        <w:rPr>
          <w:rFonts w:ascii="宋体" w:hAnsi="宋体" w:hint="eastAsia"/>
          <w:szCs w:val="21"/>
        </w:rPr>
        <w:t>(3) 乙方执行甲方的相应指示所产生的费用由乙方承担。</w:t>
      </w:r>
    </w:p>
    <w:p w14:paraId="100F6C59" w14:textId="77777777" w:rsidR="00A36FC3" w:rsidRDefault="00AF7C3F">
      <w:pPr>
        <w:spacing w:line="360" w:lineRule="auto"/>
        <w:ind w:firstLineChars="200" w:firstLine="420"/>
        <w:rPr>
          <w:rFonts w:ascii="宋体" w:hAnsi="宋体"/>
          <w:szCs w:val="21"/>
        </w:rPr>
      </w:pPr>
      <w:r>
        <w:rPr>
          <w:rFonts w:ascii="宋体" w:hAnsi="宋体" w:hint="eastAsia"/>
          <w:szCs w:val="21"/>
        </w:rPr>
        <w:t>5.4.6 上报义务</w:t>
      </w:r>
    </w:p>
    <w:p w14:paraId="3ABC5013" w14:textId="77777777" w:rsidR="00A36FC3" w:rsidRDefault="00AF7C3F">
      <w:pPr>
        <w:spacing w:line="360" w:lineRule="auto"/>
        <w:ind w:firstLineChars="200" w:firstLine="420"/>
        <w:rPr>
          <w:rFonts w:ascii="宋体" w:hAnsi="宋体"/>
          <w:szCs w:val="21"/>
        </w:rPr>
      </w:pPr>
      <w:r>
        <w:rPr>
          <w:rFonts w:ascii="宋体" w:hAnsi="宋体" w:hint="eastAsia"/>
          <w:szCs w:val="21"/>
        </w:rPr>
        <w:t>(1) 在项目交工日前，乙方应每月向甲方提交一份项目的设计进度、施工进度、资金使用报告。该报告应根据项目计划，详细说明已经完成的和在建的工程、资金使用情况，同时还应说明甲方可能合理要求说明的其它事宜。</w:t>
      </w:r>
    </w:p>
    <w:p w14:paraId="6558B627" w14:textId="77777777" w:rsidR="00A36FC3" w:rsidRDefault="00AF7C3F">
      <w:pPr>
        <w:spacing w:line="360" w:lineRule="auto"/>
        <w:ind w:firstLineChars="200" w:firstLine="420"/>
        <w:rPr>
          <w:rFonts w:ascii="宋体" w:hAnsi="宋体"/>
          <w:szCs w:val="21"/>
        </w:rPr>
      </w:pPr>
      <w:r>
        <w:rPr>
          <w:rFonts w:ascii="宋体" w:hAnsi="宋体" w:hint="eastAsia"/>
          <w:szCs w:val="21"/>
        </w:rPr>
        <w:t>(2) 施工结束后，乙方应立即向甲方提交完工工程的竣工图纸及其它技术和设计资料、施工记录以及甲方可能需要的其它资料的副本。</w:t>
      </w:r>
    </w:p>
    <w:p w14:paraId="1750DA6D" w14:textId="77777777" w:rsidR="00A36FC3" w:rsidRDefault="00AF7C3F">
      <w:pPr>
        <w:spacing w:line="360" w:lineRule="auto"/>
        <w:ind w:firstLineChars="200" w:firstLine="420"/>
        <w:rPr>
          <w:rFonts w:ascii="宋体" w:hAnsi="宋体"/>
          <w:szCs w:val="21"/>
        </w:rPr>
      </w:pPr>
      <w:r>
        <w:rPr>
          <w:rFonts w:ascii="宋体" w:hAnsi="宋体" w:hint="eastAsia"/>
          <w:szCs w:val="21"/>
        </w:rPr>
        <w:t>5.4.7 拒绝工程</w:t>
      </w:r>
    </w:p>
    <w:p w14:paraId="13D83C6D" w14:textId="77777777" w:rsidR="00A36FC3" w:rsidRDefault="00AF7C3F">
      <w:pPr>
        <w:spacing w:line="360" w:lineRule="auto"/>
        <w:ind w:firstLineChars="200" w:firstLine="420"/>
        <w:rPr>
          <w:rFonts w:ascii="宋体" w:hAnsi="宋体"/>
          <w:szCs w:val="21"/>
        </w:rPr>
      </w:pPr>
      <w:r>
        <w:rPr>
          <w:rFonts w:ascii="宋体" w:hAnsi="宋体" w:hint="eastAsia"/>
          <w:szCs w:val="21"/>
        </w:rPr>
        <w:t>在交工日前的任何时候，甲方有权以书面形式通知乙方，拒绝不符合本协议要求的任何工程、材料或设备，并要求乙方在规定的时间内按规定的内容改正工程或替换合适的材料或设备。乙方应立即执行并将结果报甲方核备。</w:t>
      </w:r>
    </w:p>
    <w:p w14:paraId="6992D73E" w14:textId="77777777" w:rsidR="00A36FC3" w:rsidRDefault="00AF7C3F">
      <w:pPr>
        <w:spacing w:line="360" w:lineRule="auto"/>
        <w:ind w:firstLineChars="200" w:firstLine="420"/>
        <w:rPr>
          <w:rFonts w:ascii="宋体" w:hAnsi="宋体"/>
          <w:szCs w:val="21"/>
        </w:rPr>
      </w:pPr>
      <w:r>
        <w:rPr>
          <w:rFonts w:ascii="宋体" w:hAnsi="宋体" w:hint="eastAsia"/>
          <w:szCs w:val="21"/>
        </w:rPr>
        <w:t>5.4.8 文明施工和安全生产</w:t>
      </w:r>
    </w:p>
    <w:p w14:paraId="415867D3" w14:textId="77777777" w:rsidR="00A36FC3" w:rsidRDefault="00AF7C3F">
      <w:pPr>
        <w:spacing w:line="360" w:lineRule="auto"/>
        <w:ind w:firstLineChars="200" w:firstLine="420"/>
        <w:rPr>
          <w:rFonts w:ascii="宋体" w:hAnsi="宋体"/>
          <w:szCs w:val="21"/>
        </w:rPr>
      </w:pPr>
      <w:r>
        <w:rPr>
          <w:rFonts w:ascii="宋体" w:hAnsi="宋体" w:hint="eastAsia"/>
          <w:szCs w:val="21"/>
        </w:rPr>
        <w:t>在本项目施工期间，乙方应当采取有效措施文明施工，同时严格执行国家有关安全生产的法律、法规及规章制度，并履行以下义务：</w:t>
      </w:r>
    </w:p>
    <w:p w14:paraId="7793DE9E" w14:textId="77777777" w:rsidR="00A36FC3" w:rsidRDefault="00AF7C3F">
      <w:pPr>
        <w:spacing w:line="360" w:lineRule="auto"/>
        <w:ind w:firstLineChars="200" w:firstLine="420"/>
        <w:rPr>
          <w:rFonts w:ascii="宋体" w:hAnsi="宋体"/>
          <w:szCs w:val="21"/>
        </w:rPr>
      </w:pPr>
      <w:r>
        <w:rPr>
          <w:rFonts w:ascii="宋体" w:hAnsi="宋体" w:hint="eastAsia"/>
          <w:szCs w:val="21"/>
        </w:rPr>
        <w:t>(1) 防治因施工产生的环境破坏和污染以及道路损坏；</w:t>
      </w:r>
    </w:p>
    <w:p w14:paraId="7ED052D9" w14:textId="77777777" w:rsidR="00A36FC3" w:rsidRDefault="00AF7C3F">
      <w:pPr>
        <w:spacing w:line="360" w:lineRule="auto"/>
        <w:ind w:firstLineChars="200" w:firstLine="420"/>
        <w:rPr>
          <w:rFonts w:ascii="宋体" w:hAnsi="宋体"/>
          <w:szCs w:val="21"/>
        </w:rPr>
      </w:pPr>
      <w:r>
        <w:rPr>
          <w:rFonts w:ascii="宋体" w:hAnsi="宋体" w:hint="eastAsia"/>
          <w:szCs w:val="21"/>
        </w:rPr>
        <w:t>(2) 落实施工区域内的安全措施；</w:t>
      </w:r>
    </w:p>
    <w:p w14:paraId="19074DFD" w14:textId="77777777" w:rsidR="00A36FC3" w:rsidRDefault="00AF7C3F">
      <w:pPr>
        <w:spacing w:line="360" w:lineRule="auto"/>
        <w:ind w:firstLineChars="200" w:firstLine="420"/>
        <w:rPr>
          <w:rFonts w:ascii="宋体" w:hAnsi="宋体"/>
          <w:szCs w:val="21"/>
        </w:rPr>
      </w:pPr>
      <w:r>
        <w:rPr>
          <w:rFonts w:ascii="宋体" w:hAnsi="宋体" w:hint="eastAsia"/>
          <w:szCs w:val="21"/>
        </w:rPr>
        <w:t>(3) 按规定处置建筑垃圾和工程渣土；</w:t>
      </w:r>
    </w:p>
    <w:p w14:paraId="48479FD4" w14:textId="77777777" w:rsidR="00A36FC3" w:rsidRDefault="00AF7C3F">
      <w:pPr>
        <w:spacing w:line="360" w:lineRule="auto"/>
        <w:ind w:firstLineChars="200" w:firstLine="420"/>
        <w:rPr>
          <w:rFonts w:ascii="宋体" w:hAnsi="宋体"/>
          <w:szCs w:val="21"/>
        </w:rPr>
      </w:pPr>
      <w:r>
        <w:rPr>
          <w:rFonts w:ascii="宋体" w:hAnsi="宋体" w:hint="eastAsia"/>
          <w:szCs w:val="21"/>
        </w:rPr>
        <w:t>(4) 保护施工区域内的各种管线；</w:t>
      </w:r>
    </w:p>
    <w:p w14:paraId="7ECB5557" w14:textId="77777777" w:rsidR="00A36FC3" w:rsidRDefault="00AF7C3F">
      <w:pPr>
        <w:spacing w:line="360" w:lineRule="auto"/>
        <w:ind w:firstLineChars="200" w:firstLine="420"/>
        <w:rPr>
          <w:rFonts w:ascii="宋体" w:hAnsi="宋体"/>
          <w:szCs w:val="21"/>
        </w:rPr>
      </w:pPr>
      <w:r>
        <w:rPr>
          <w:rFonts w:ascii="宋体" w:hAnsi="宋体" w:hint="eastAsia"/>
          <w:szCs w:val="21"/>
        </w:rPr>
        <w:t>(5) 处理因本项目工程施工引起的其他问题。</w:t>
      </w:r>
    </w:p>
    <w:p w14:paraId="5995D5D4" w14:textId="77777777" w:rsidR="00A36FC3" w:rsidRDefault="00AF7C3F">
      <w:pPr>
        <w:spacing w:line="360" w:lineRule="auto"/>
        <w:ind w:firstLineChars="200" w:firstLine="420"/>
        <w:rPr>
          <w:rFonts w:ascii="宋体" w:hAnsi="宋体"/>
          <w:szCs w:val="21"/>
        </w:rPr>
      </w:pPr>
      <w:r>
        <w:rPr>
          <w:rFonts w:ascii="宋体" w:hAnsi="宋体" w:hint="eastAsia"/>
          <w:szCs w:val="21"/>
        </w:rPr>
        <w:t>5.4.9 地下设施和结构</w:t>
      </w:r>
    </w:p>
    <w:p w14:paraId="6438FD28" w14:textId="77777777" w:rsidR="00A36FC3" w:rsidRDefault="00AF7C3F">
      <w:pPr>
        <w:spacing w:line="360" w:lineRule="auto"/>
        <w:ind w:firstLineChars="200" w:firstLine="420"/>
        <w:rPr>
          <w:rFonts w:ascii="宋体" w:hAnsi="宋体"/>
          <w:szCs w:val="21"/>
        </w:rPr>
      </w:pPr>
      <w:r>
        <w:rPr>
          <w:rFonts w:ascii="宋体" w:hAnsi="宋体" w:hint="eastAsia"/>
          <w:szCs w:val="21"/>
        </w:rPr>
        <w:t>(1) 乙方应按照设计方案规定，对公路用地范围内的所有公共设施和管线的转移、重新安置和安全负全部责任并承担一切费用。除非根据国家有关规定和本协议中另有规定，甲方没有义务移走地下所设的任何公共设施和管线。</w:t>
      </w:r>
    </w:p>
    <w:p w14:paraId="7954CAE2" w14:textId="77777777" w:rsidR="00A36FC3" w:rsidRDefault="00AF7C3F">
      <w:pPr>
        <w:spacing w:line="360" w:lineRule="auto"/>
        <w:ind w:firstLineChars="200" w:firstLine="420"/>
        <w:rPr>
          <w:rFonts w:ascii="宋体" w:hAnsi="宋体"/>
          <w:szCs w:val="21"/>
        </w:rPr>
      </w:pPr>
      <w:r>
        <w:rPr>
          <w:rFonts w:ascii="宋体" w:hAnsi="宋体" w:hint="eastAsia"/>
          <w:szCs w:val="21"/>
        </w:rPr>
        <w:t>(2) 在项目施工过程中，对有关设施造成损坏的，乙方应当按照不低于该设施原有的技术标准予以修复，或者给予相应的经济补偿。</w:t>
      </w:r>
    </w:p>
    <w:p w14:paraId="44F83AC2" w14:textId="77777777" w:rsidR="00A36FC3" w:rsidRDefault="00AF7C3F">
      <w:pPr>
        <w:spacing w:line="360" w:lineRule="auto"/>
        <w:ind w:firstLineChars="200" w:firstLine="420"/>
        <w:rPr>
          <w:rFonts w:ascii="宋体" w:hAnsi="宋体"/>
          <w:szCs w:val="21"/>
        </w:rPr>
      </w:pPr>
      <w:r>
        <w:rPr>
          <w:rFonts w:ascii="宋体" w:hAnsi="宋体" w:hint="eastAsia"/>
          <w:szCs w:val="21"/>
        </w:rPr>
        <w:t>(3) 乙方应向甲方赔偿因乙方没有履行上述义务而对甲方造成的损失、损害及费用，并承担对第三方造成的赔偿和法律责任。</w:t>
      </w:r>
    </w:p>
    <w:p w14:paraId="01F30BA8" w14:textId="77777777" w:rsidR="00A36FC3" w:rsidRDefault="00AF7C3F">
      <w:pPr>
        <w:spacing w:line="360" w:lineRule="auto"/>
        <w:ind w:firstLineChars="200" w:firstLine="420"/>
        <w:rPr>
          <w:rFonts w:ascii="宋体" w:hAnsi="宋体"/>
          <w:szCs w:val="21"/>
        </w:rPr>
      </w:pPr>
      <w:r>
        <w:rPr>
          <w:rFonts w:ascii="宋体" w:hAnsi="宋体" w:hint="eastAsia"/>
          <w:szCs w:val="21"/>
        </w:rPr>
        <w:t>5.4.10 政府质监、造价部门的监督</w:t>
      </w:r>
    </w:p>
    <w:p w14:paraId="6412E413" w14:textId="77777777" w:rsidR="00A36FC3" w:rsidRDefault="00AF7C3F">
      <w:pPr>
        <w:spacing w:line="360" w:lineRule="auto"/>
        <w:ind w:firstLineChars="200" w:firstLine="420"/>
        <w:rPr>
          <w:rFonts w:ascii="宋体" w:hAnsi="宋体"/>
          <w:szCs w:val="21"/>
        </w:rPr>
      </w:pPr>
      <w:r>
        <w:rPr>
          <w:rFonts w:ascii="宋体" w:hAnsi="宋体" w:hint="eastAsia"/>
          <w:szCs w:val="21"/>
        </w:rPr>
        <w:t>(1) 政府质监、造价部门有权随时对项目的施工质量、施工管理和资金使用进行监督和检查。</w:t>
      </w:r>
    </w:p>
    <w:p w14:paraId="43C4A803" w14:textId="77777777" w:rsidR="00A36FC3" w:rsidRDefault="00AF7C3F">
      <w:pPr>
        <w:spacing w:line="360" w:lineRule="auto"/>
        <w:ind w:firstLineChars="200" w:firstLine="420"/>
        <w:rPr>
          <w:rFonts w:ascii="宋体" w:hAnsi="宋体"/>
          <w:szCs w:val="21"/>
        </w:rPr>
      </w:pPr>
      <w:r>
        <w:rPr>
          <w:rFonts w:ascii="宋体" w:hAnsi="宋体" w:hint="eastAsia"/>
          <w:szCs w:val="21"/>
        </w:rPr>
        <w:t>(2) 政府质监、造价部门监督和检查的相关费用应由乙方按照有关规定负责承担。</w:t>
      </w:r>
    </w:p>
    <w:p w14:paraId="6A6E5646" w14:textId="77777777" w:rsidR="00A36FC3" w:rsidRDefault="00AF7C3F">
      <w:pPr>
        <w:spacing w:line="360" w:lineRule="auto"/>
        <w:ind w:firstLineChars="200" w:firstLine="420"/>
        <w:rPr>
          <w:rFonts w:ascii="宋体" w:hAnsi="宋体"/>
          <w:szCs w:val="21"/>
        </w:rPr>
      </w:pPr>
      <w:r>
        <w:rPr>
          <w:rFonts w:ascii="宋体" w:hAnsi="宋体" w:hint="eastAsia"/>
          <w:szCs w:val="21"/>
        </w:rPr>
        <w:t>(3) 为开展相应的对项目施工情况的监督和检查，乙方应按要求为政府质监、造价部门的代表准备进场、提供协助和必要的设备(包括临时的办公设备)。</w:t>
      </w:r>
    </w:p>
    <w:p w14:paraId="25F0BDCF" w14:textId="77777777" w:rsidR="00A36FC3" w:rsidRDefault="00AF7C3F">
      <w:pPr>
        <w:spacing w:line="360" w:lineRule="auto"/>
        <w:ind w:firstLineChars="200" w:firstLine="420"/>
        <w:rPr>
          <w:rFonts w:ascii="宋体" w:hAnsi="宋体"/>
          <w:szCs w:val="21"/>
        </w:rPr>
      </w:pPr>
      <w:r>
        <w:rPr>
          <w:rFonts w:ascii="宋体" w:hAnsi="宋体" w:hint="eastAsia"/>
          <w:szCs w:val="21"/>
        </w:rPr>
        <w:t>(4) 政府质监、造价部门没有监督或抽检施工工程的全部或部分，或者政府质监、造价部门不能监督、抽检或拒绝全部或部分施工工程，并不意味着甲方放弃了本协议项下的权利，同时也不意味着乙方可以解除协议项下的任何义务。</w:t>
      </w:r>
    </w:p>
    <w:p w14:paraId="1FAE63C6" w14:textId="77777777" w:rsidR="00A36FC3" w:rsidRDefault="00AF7C3F">
      <w:pPr>
        <w:spacing w:line="360" w:lineRule="auto"/>
        <w:ind w:firstLineChars="200" w:firstLine="420"/>
        <w:rPr>
          <w:rFonts w:ascii="宋体" w:hAnsi="宋体"/>
          <w:szCs w:val="21"/>
        </w:rPr>
      </w:pPr>
      <w:r>
        <w:rPr>
          <w:rFonts w:ascii="宋体" w:hAnsi="宋体" w:hint="eastAsia"/>
          <w:szCs w:val="21"/>
        </w:rPr>
        <w:t>5.4.11 视为乙方放弃施工</w:t>
      </w:r>
    </w:p>
    <w:p w14:paraId="003677E7" w14:textId="77777777" w:rsidR="00A36FC3" w:rsidRDefault="00AF7C3F">
      <w:pPr>
        <w:spacing w:line="360" w:lineRule="auto"/>
        <w:ind w:firstLineChars="200" w:firstLine="420"/>
        <w:rPr>
          <w:rFonts w:ascii="宋体" w:hAnsi="宋体"/>
          <w:szCs w:val="21"/>
        </w:rPr>
      </w:pPr>
      <w:r>
        <w:rPr>
          <w:rFonts w:ascii="宋体" w:hAnsi="宋体" w:hint="eastAsia"/>
          <w:szCs w:val="21"/>
        </w:rPr>
        <w:t>如果乙方发生以下任一行为，则视为其放弃了项目的施工：</w:t>
      </w:r>
    </w:p>
    <w:p w14:paraId="44A28BA5" w14:textId="77777777" w:rsidR="00A36FC3" w:rsidRDefault="00AF7C3F">
      <w:pPr>
        <w:spacing w:line="360" w:lineRule="auto"/>
        <w:ind w:firstLineChars="200" w:firstLine="420"/>
        <w:rPr>
          <w:rFonts w:ascii="宋体" w:hAnsi="宋体"/>
          <w:szCs w:val="21"/>
        </w:rPr>
      </w:pPr>
      <w:r>
        <w:rPr>
          <w:rFonts w:ascii="宋体" w:hAnsi="宋体" w:hint="eastAsia"/>
          <w:szCs w:val="21"/>
        </w:rPr>
        <w:t>(1) 书面通知甲方终止项目的设计或施工，并且不再重新开始这种设计或施工；</w:t>
      </w:r>
    </w:p>
    <w:p w14:paraId="2AD411A9" w14:textId="77777777" w:rsidR="00A36FC3" w:rsidRDefault="00AF7C3F">
      <w:pPr>
        <w:spacing w:line="360" w:lineRule="auto"/>
        <w:ind w:firstLineChars="200" w:firstLine="420"/>
        <w:rPr>
          <w:rFonts w:ascii="宋体" w:hAnsi="宋体"/>
          <w:szCs w:val="21"/>
        </w:rPr>
      </w:pPr>
      <w:r>
        <w:rPr>
          <w:rFonts w:ascii="宋体" w:hAnsi="宋体" w:hint="eastAsia"/>
          <w:szCs w:val="21"/>
        </w:rPr>
        <w:t>(2) 自开工日起60日内不能在场地内开始工程施工；</w:t>
      </w:r>
    </w:p>
    <w:p w14:paraId="24B644A8" w14:textId="77777777" w:rsidR="00A36FC3" w:rsidRDefault="00AF7C3F">
      <w:pPr>
        <w:spacing w:line="360" w:lineRule="auto"/>
        <w:ind w:firstLineChars="200" w:firstLine="420"/>
        <w:rPr>
          <w:rFonts w:ascii="宋体" w:hAnsi="宋体"/>
          <w:szCs w:val="21"/>
        </w:rPr>
      </w:pPr>
      <w:r>
        <w:rPr>
          <w:rFonts w:ascii="宋体" w:hAnsi="宋体" w:hint="eastAsia"/>
          <w:szCs w:val="21"/>
        </w:rPr>
        <w:t>(3) 在不可抗力结束之日起60日内不能重新开始施工；</w:t>
      </w:r>
    </w:p>
    <w:p w14:paraId="7F74A6B6" w14:textId="77777777" w:rsidR="00A36FC3" w:rsidRDefault="00AF7C3F">
      <w:pPr>
        <w:spacing w:line="360" w:lineRule="auto"/>
        <w:ind w:firstLineChars="200" w:firstLine="420"/>
        <w:rPr>
          <w:rFonts w:ascii="宋体" w:hAnsi="宋体"/>
          <w:szCs w:val="21"/>
        </w:rPr>
      </w:pPr>
      <w:r>
        <w:rPr>
          <w:rFonts w:ascii="宋体" w:hAnsi="宋体" w:hint="eastAsia"/>
          <w:szCs w:val="21"/>
        </w:rPr>
        <w:t>(4) 在交工日前，乙方停止工程施工，或直接地或通过承包人从场地上撤走全部或关键的人员和设备。</w:t>
      </w:r>
    </w:p>
    <w:p w14:paraId="392C9179" w14:textId="77777777" w:rsidR="00A36FC3" w:rsidRDefault="00AF7C3F">
      <w:pPr>
        <w:spacing w:line="360" w:lineRule="auto"/>
        <w:ind w:firstLineChars="200" w:firstLine="420"/>
        <w:rPr>
          <w:rFonts w:ascii="宋体" w:hAnsi="宋体"/>
          <w:szCs w:val="21"/>
        </w:rPr>
      </w:pPr>
      <w:r>
        <w:rPr>
          <w:rFonts w:ascii="宋体" w:hAnsi="宋体" w:hint="eastAsia"/>
          <w:szCs w:val="21"/>
        </w:rPr>
        <w:t>但如果上述延误或停工是由于不可抗力的发生或甲方违反本协议所致，则不能视为乙方放弃施工。</w:t>
      </w:r>
    </w:p>
    <w:p w14:paraId="7DD5A472" w14:textId="77777777" w:rsidR="00A36FC3" w:rsidRDefault="00AF7C3F">
      <w:pPr>
        <w:pStyle w:val="3"/>
        <w:spacing w:before="120" w:after="120" w:line="360" w:lineRule="auto"/>
        <w:rPr>
          <w:rFonts w:ascii="宋体" w:hAnsi="宋体"/>
          <w:szCs w:val="21"/>
        </w:rPr>
      </w:pPr>
      <w:bookmarkStart w:id="449" w:name="_Toc139209505"/>
      <w:r>
        <w:rPr>
          <w:rFonts w:ascii="宋体" w:hAnsi="宋体" w:hint="eastAsia"/>
          <w:szCs w:val="21"/>
        </w:rPr>
        <w:t>5.5 交工验收与竣工验收</w:t>
      </w:r>
      <w:bookmarkEnd w:id="449"/>
    </w:p>
    <w:p w14:paraId="0812B349" w14:textId="77777777" w:rsidR="00A36FC3" w:rsidRDefault="00AF7C3F">
      <w:pPr>
        <w:spacing w:line="360" w:lineRule="auto"/>
        <w:ind w:firstLineChars="200" w:firstLine="420"/>
        <w:rPr>
          <w:rFonts w:ascii="宋体" w:hAnsi="宋体"/>
          <w:szCs w:val="21"/>
        </w:rPr>
      </w:pPr>
      <w:r>
        <w:rPr>
          <w:rFonts w:ascii="宋体" w:hAnsi="宋体" w:hint="eastAsia"/>
          <w:szCs w:val="21"/>
        </w:rPr>
        <w:t>5.5.1 交工验收</w:t>
      </w:r>
    </w:p>
    <w:p w14:paraId="5074B363" w14:textId="77777777" w:rsidR="00A36FC3" w:rsidRDefault="00AF7C3F">
      <w:pPr>
        <w:spacing w:line="360" w:lineRule="auto"/>
        <w:ind w:firstLineChars="200" w:firstLine="420"/>
        <w:rPr>
          <w:rFonts w:ascii="宋体" w:hAnsi="宋体"/>
          <w:szCs w:val="21"/>
        </w:rPr>
      </w:pPr>
      <w:r>
        <w:rPr>
          <w:rFonts w:ascii="宋体" w:hAnsi="宋体" w:hint="eastAsia"/>
          <w:szCs w:val="21"/>
        </w:rPr>
        <w:t>(1) 交工验收由乙方组织，甲方派代表参加。交工验收的内容和程序应按交通运输部《公路工程竣(交)工验收办法》及《浙江省公路工程竣(交)工验收办法》的有关规定执行。</w:t>
      </w:r>
    </w:p>
    <w:p w14:paraId="2812BBD3" w14:textId="77777777" w:rsidR="00A36FC3" w:rsidRDefault="00AF7C3F">
      <w:pPr>
        <w:spacing w:line="360" w:lineRule="auto"/>
        <w:ind w:firstLineChars="200" w:firstLine="420"/>
        <w:rPr>
          <w:rFonts w:ascii="宋体" w:hAnsi="宋体"/>
          <w:szCs w:val="21"/>
        </w:rPr>
      </w:pPr>
      <w:r>
        <w:rPr>
          <w:rFonts w:ascii="宋体" w:hAnsi="宋体" w:hint="eastAsia"/>
          <w:szCs w:val="21"/>
        </w:rPr>
        <w:t>(2) 交工验收合格后，乙方应按规定及时完成项目交工验收报告并备案。</w:t>
      </w:r>
    </w:p>
    <w:p w14:paraId="71BC65D7" w14:textId="77777777" w:rsidR="00A36FC3" w:rsidRDefault="00AF7C3F">
      <w:pPr>
        <w:spacing w:line="360" w:lineRule="auto"/>
        <w:ind w:firstLineChars="200" w:firstLine="420"/>
        <w:rPr>
          <w:rFonts w:ascii="宋体" w:hAnsi="宋体"/>
          <w:szCs w:val="21"/>
        </w:rPr>
      </w:pPr>
      <w:r>
        <w:rPr>
          <w:rFonts w:ascii="宋体" w:hAnsi="宋体" w:hint="eastAsia"/>
          <w:szCs w:val="21"/>
        </w:rPr>
        <w:t>(3) 未经交工验收或交工验收不合格项目不得进入试运营、也不得报请竣工验收。</w:t>
      </w:r>
    </w:p>
    <w:p w14:paraId="639BE14A" w14:textId="77777777" w:rsidR="00A36FC3" w:rsidRDefault="00AF7C3F">
      <w:pPr>
        <w:spacing w:line="360" w:lineRule="auto"/>
        <w:ind w:firstLineChars="200" w:firstLine="420"/>
        <w:rPr>
          <w:rFonts w:ascii="宋体" w:hAnsi="宋体"/>
          <w:szCs w:val="21"/>
        </w:rPr>
      </w:pPr>
      <w:r>
        <w:rPr>
          <w:rFonts w:ascii="宋体" w:hAnsi="宋体" w:hint="eastAsia"/>
          <w:szCs w:val="21"/>
        </w:rPr>
        <w:t>5.5.2 竣工验收</w:t>
      </w:r>
    </w:p>
    <w:p w14:paraId="6E1EBB35"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(1) </w:t>
      </w:r>
      <w:proofErr w:type="gramStart"/>
      <w:r>
        <w:rPr>
          <w:rFonts w:ascii="宋体" w:hAnsi="宋体" w:hint="eastAsia"/>
          <w:szCs w:val="21"/>
        </w:rPr>
        <w:t>自项目试</w:t>
      </w:r>
      <w:proofErr w:type="gramEnd"/>
      <w:r>
        <w:rPr>
          <w:rFonts w:ascii="宋体" w:hAnsi="宋体" w:hint="eastAsia"/>
          <w:szCs w:val="21"/>
        </w:rPr>
        <w:t>运营之日起届满2年后3年内，乙方应按有关规定进行项目的竣工验收。</w:t>
      </w:r>
    </w:p>
    <w:p w14:paraId="2C00CC9A" w14:textId="77777777" w:rsidR="00A36FC3" w:rsidRDefault="00AF7C3F">
      <w:pPr>
        <w:spacing w:line="360" w:lineRule="auto"/>
        <w:ind w:firstLineChars="200" w:firstLine="420"/>
        <w:rPr>
          <w:rFonts w:ascii="宋体" w:hAnsi="宋体"/>
          <w:szCs w:val="21"/>
        </w:rPr>
      </w:pPr>
      <w:r>
        <w:rPr>
          <w:rFonts w:ascii="宋体" w:hAnsi="宋体" w:hint="eastAsia"/>
          <w:szCs w:val="21"/>
        </w:rPr>
        <w:t>(2) 竣工验收的内容和程序应按交通运输部《公路工程竣(交)工验收办法》及《浙江省公路工程竣(交)工验收办法》的有关规定执行。</w:t>
      </w:r>
    </w:p>
    <w:p w14:paraId="35B5FC99" w14:textId="77777777" w:rsidR="00A36FC3" w:rsidRDefault="00AF7C3F">
      <w:pPr>
        <w:spacing w:line="360" w:lineRule="auto"/>
        <w:ind w:firstLineChars="200" w:firstLine="420"/>
        <w:rPr>
          <w:rFonts w:ascii="宋体" w:hAnsi="宋体"/>
          <w:szCs w:val="21"/>
        </w:rPr>
      </w:pPr>
      <w:r>
        <w:rPr>
          <w:rFonts w:ascii="宋体" w:hAnsi="宋体" w:hint="eastAsia"/>
          <w:szCs w:val="21"/>
        </w:rPr>
        <w:t>(3) 竣工验收符合要求后，乙方将《公路工程竣工验收报告》</w:t>
      </w:r>
      <w:proofErr w:type="gramStart"/>
      <w:r>
        <w:rPr>
          <w:rFonts w:ascii="宋体" w:hAnsi="宋体" w:hint="eastAsia"/>
          <w:szCs w:val="21"/>
        </w:rPr>
        <w:t>报相应</w:t>
      </w:r>
      <w:proofErr w:type="gramEnd"/>
      <w:r>
        <w:rPr>
          <w:rFonts w:ascii="宋体" w:hAnsi="宋体" w:hint="eastAsia"/>
          <w:szCs w:val="21"/>
        </w:rPr>
        <w:t>的交通运输主管部门备案，形成《公路工程竣工验收备案表》，项目进入正式运营期。</w:t>
      </w:r>
    </w:p>
    <w:p w14:paraId="21A84C74" w14:textId="77777777" w:rsidR="00A36FC3" w:rsidRDefault="00AF7C3F">
      <w:pPr>
        <w:spacing w:line="360" w:lineRule="auto"/>
        <w:ind w:firstLineChars="200" w:firstLine="420"/>
        <w:rPr>
          <w:rFonts w:ascii="宋体" w:hAnsi="宋体"/>
          <w:szCs w:val="21"/>
        </w:rPr>
      </w:pPr>
      <w:r>
        <w:rPr>
          <w:rFonts w:ascii="宋体" w:hAnsi="宋体" w:hint="eastAsia"/>
          <w:szCs w:val="21"/>
        </w:rPr>
        <w:t>(4) 竣工验收不合格，项目不得进入正式运营，同时将终止试运营阶段的收费，进行整改直至验收合格。</w:t>
      </w:r>
    </w:p>
    <w:p w14:paraId="5089D3EF" w14:textId="77777777" w:rsidR="00A36FC3" w:rsidRDefault="00AF7C3F">
      <w:pPr>
        <w:spacing w:line="360" w:lineRule="auto"/>
        <w:ind w:firstLineChars="200" w:firstLine="420"/>
        <w:rPr>
          <w:rFonts w:ascii="宋体" w:hAnsi="宋体"/>
          <w:szCs w:val="21"/>
        </w:rPr>
      </w:pPr>
      <w:r>
        <w:rPr>
          <w:rFonts w:ascii="宋体" w:hAnsi="宋体" w:hint="eastAsia"/>
          <w:szCs w:val="21"/>
        </w:rPr>
        <w:t>(5) 项目竣（交）工验收期间质量监督机构进行工程质量检测所需的费用（如有）由乙方承担。</w:t>
      </w:r>
    </w:p>
    <w:p w14:paraId="529450D7" w14:textId="77777777" w:rsidR="00A36FC3" w:rsidRDefault="00AF7C3F">
      <w:pPr>
        <w:spacing w:line="360" w:lineRule="auto"/>
        <w:ind w:firstLineChars="200" w:firstLine="420"/>
        <w:rPr>
          <w:rFonts w:ascii="宋体" w:hAnsi="宋体"/>
          <w:szCs w:val="21"/>
        </w:rPr>
      </w:pPr>
      <w:r>
        <w:rPr>
          <w:rFonts w:ascii="宋体" w:hAnsi="宋体" w:hint="eastAsia"/>
          <w:szCs w:val="21"/>
        </w:rPr>
        <w:t>5.5.3 未进行验收</w:t>
      </w:r>
    </w:p>
    <w:p w14:paraId="1EEE19DB" w14:textId="77777777" w:rsidR="00A36FC3" w:rsidRDefault="00AF7C3F">
      <w:pPr>
        <w:spacing w:line="360" w:lineRule="auto"/>
        <w:ind w:firstLineChars="200" w:firstLine="420"/>
        <w:rPr>
          <w:rFonts w:ascii="宋体" w:hAnsi="宋体"/>
          <w:szCs w:val="21"/>
        </w:rPr>
      </w:pPr>
      <w:r>
        <w:rPr>
          <w:rFonts w:ascii="宋体" w:hAnsi="宋体" w:hint="eastAsia"/>
          <w:szCs w:val="21"/>
        </w:rPr>
        <w:t>(1) 乙方对未进行交工验收、交工验收不合格或未备案的项目开放交通进行试运营的，甲方有权责令其停止试运营，进行整改直至验收合格；同时，</w:t>
      </w:r>
      <w:proofErr w:type="gramStart"/>
      <w:r>
        <w:rPr>
          <w:rFonts w:ascii="宋体" w:hAnsi="宋体" w:hint="eastAsia"/>
          <w:szCs w:val="21"/>
        </w:rPr>
        <w:t>报交通</w:t>
      </w:r>
      <w:proofErr w:type="gramEnd"/>
      <w:r>
        <w:rPr>
          <w:rFonts w:ascii="宋体" w:hAnsi="宋体" w:hint="eastAsia"/>
          <w:szCs w:val="21"/>
        </w:rPr>
        <w:t>运输部门没收其非法所得，并按本协议第10.2款的规定扣除乙方的违约金。</w:t>
      </w:r>
    </w:p>
    <w:p w14:paraId="2F62A08E"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(2) </w:t>
      </w:r>
      <w:proofErr w:type="gramStart"/>
      <w:r>
        <w:rPr>
          <w:rFonts w:ascii="宋体" w:hAnsi="宋体" w:hint="eastAsia"/>
          <w:szCs w:val="21"/>
        </w:rPr>
        <w:t>自项目试</w:t>
      </w:r>
      <w:proofErr w:type="gramEnd"/>
      <w:r>
        <w:rPr>
          <w:rFonts w:ascii="宋体" w:hAnsi="宋体" w:hint="eastAsia"/>
          <w:szCs w:val="21"/>
        </w:rPr>
        <w:t>运营期之日起超过3年，</w:t>
      </w:r>
      <w:proofErr w:type="gramStart"/>
      <w:r>
        <w:rPr>
          <w:rFonts w:ascii="宋体" w:hAnsi="宋体" w:hint="eastAsia"/>
          <w:szCs w:val="21"/>
        </w:rPr>
        <w:t>乙方仍</w:t>
      </w:r>
      <w:proofErr w:type="gramEnd"/>
      <w:r>
        <w:rPr>
          <w:rFonts w:ascii="宋体" w:hAnsi="宋体" w:hint="eastAsia"/>
          <w:szCs w:val="21"/>
        </w:rPr>
        <w:t>不申请竣工验收的，甲方将责令改正，对责令改正后仍不申请组织竣工验收的，甲方有权责令其停止试运营，进行整改直至验收合格；同时，甲方有权按本协议第10.2款的规定扣除乙方的违约金。</w:t>
      </w:r>
    </w:p>
    <w:p w14:paraId="75B631B0" w14:textId="77777777" w:rsidR="00A36FC3" w:rsidRDefault="00AF7C3F">
      <w:pPr>
        <w:spacing w:line="360" w:lineRule="auto"/>
        <w:ind w:firstLineChars="200" w:firstLine="420"/>
        <w:rPr>
          <w:rFonts w:ascii="宋体" w:hAnsi="宋体"/>
          <w:szCs w:val="21"/>
        </w:rPr>
      </w:pPr>
      <w:r>
        <w:rPr>
          <w:rFonts w:ascii="宋体" w:hAnsi="宋体" w:hint="eastAsia"/>
          <w:szCs w:val="21"/>
        </w:rPr>
        <w:t>5.5.4 延期</w:t>
      </w:r>
    </w:p>
    <w:p w14:paraId="699D1F6D" w14:textId="77777777" w:rsidR="00A36FC3" w:rsidRDefault="00AF7C3F">
      <w:pPr>
        <w:spacing w:line="360" w:lineRule="auto"/>
        <w:ind w:firstLineChars="200" w:firstLine="420"/>
        <w:rPr>
          <w:rFonts w:ascii="宋体" w:hAnsi="宋体"/>
          <w:szCs w:val="21"/>
        </w:rPr>
      </w:pPr>
      <w:r>
        <w:rPr>
          <w:rFonts w:ascii="宋体" w:hAnsi="宋体" w:hint="eastAsia"/>
          <w:szCs w:val="21"/>
        </w:rPr>
        <w:t>(1) 由于下列任何一个事件导致关键工期延误的，乙方有权要求延长预计的交工日期：</w:t>
      </w:r>
    </w:p>
    <w:p w14:paraId="4BCB876B"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(a) 甲方违反本协议； </w:t>
      </w:r>
    </w:p>
    <w:p w14:paraId="5A16E026" w14:textId="77777777" w:rsidR="00A36FC3" w:rsidRDefault="00AF7C3F">
      <w:pPr>
        <w:spacing w:line="360" w:lineRule="auto"/>
        <w:ind w:firstLineChars="200" w:firstLine="420"/>
        <w:rPr>
          <w:rFonts w:ascii="宋体" w:hAnsi="宋体"/>
          <w:szCs w:val="21"/>
        </w:rPr>
      </w:pPr>
      <w:r>
        <w:rPr>
          <w:rFonts w:ascii="宋体" w:hAnsi="宋体" w:hint="eastAsia"/>
          <w:szCs w:val="21"/>
        </w:rPr>
        <w:t>(b) 项目范围变动；</w:t>
      </w:r>
    </w:p>
    <w:p w14:paraId="3AA1E833" w14:textId="77777777" w:rsidR="00A36FC3" w:rsidRDefault="00AF7C3F">
      <w:pPr>
        <w:spacing w:line="360" w:lineRule="auto"/>
        <w:ind w:firstLineChars="200" w:firstLine="420"/>
        <w:rPr>
          <w:rFonts w:ascii="宋体" w:hAnsi="宋体"/>
          <w:szCs w:val="21"/>
        </w:rPr>
      </w:pPr>
      <w:r>
        <w:rPr>
          <w:rFonts w:ascii="宋体" w:hAnsi="宋体" w:hint="eastAsia"/>
          <w:szCs w:val="21"/>
        </w:rPr>
        <w:t>(c) 因甲方原因未能及时完成征地拆迁工作；</w:t>
      </w:r>
    </w:p>
    <w:p w14:paraId="7055B08F" w14:textId="77777777" w:rsidR="00A36FC3" w:rsidRDefault="00AF7C3F">
      <w:pPr>
        <w:spacing w:line="360" w:lineRule="auto"/>
        <w:ind w:firstLineChars="200" w:firstLine="420"/>
        <w:rPr>
          <w:rFonts w:ascii="宋体" w:hAnsi="宋体"/>
          <w:szCs w:val="21"/>
        </w:rPr>
      </w:pPr>
      <w:r>
        <w:rPr>
          <w:rFonts w:ascii="宋体" w:hAnsi="宋体" w:hint="eastAsia"/>
          <w:szCs w:val="21"/>
        </w:rPr>
        <w:t>(d) 为保护在建设用地范围内发现的历史文物；</w:t>
      </w:r>
    </w:p>
    <w:p w14:paraId="22635B75" w14:textId="77777777" w:rsidR="00A36FC3" w:rsidRDefault="00AF7C3F">
      <w:pPr>
        <w:spacing w:line="360" w:lineRule="auto"/>
        <w:ind w:firstLineChars="200" w:firstLine="420"/>
        <w:rPr>
          <w:rFonts w:ascii="宋体" w:hAnsi="宋体"/>
          <w:szCs w:val="21"/>
        </w:rPr>
      </w:pPr>
      <w:r>
        <w:rPr>
          <w:rFonts w:ascii="宋体" w:hAnsi="宋体" w:hint="eastAsia"/>
          <w:szCs w:val="21"/>
        </w:rPr>
        <w:t>(e) 甲方提出的设计变更导致的完工延误；</w:t>
      </w:r>
    </w:p>
    <w:p w14:paraId="58B85492" w14:textId="77777777" w:rsidR="00A36FC3" w:rsidRDefault="00AF7C3F">
      <w:pPr>
        <w:spacing w:line="360" w:lineRule="auto"/>
        <w:ind w:firstLineChars="200" w:firstLine="420"/>
        <w:rPr>
          <w:rFonts w:ascii="宋体" w:hAnsi="宋体"/>
          <w:szCs w:val="21"/>
        </w:rPr>
      </w:pPr>
      <w:r>
        <w:rPr>
          <w:rFonts w:ascii="宋体" w:hAnsi="宋体" w:hint="eastAsia"/>
          <w:szCs w:val="21"/>
        </w:rPr>
        <w:t>(f) 发生不可抗力。</w:t>
      </w:r>
    </w:p>
    <w:p w14:paraId="3291404E" w14:textId="77777777" w:rsidR="00A36FC3" w:rsidRDefault="00AF7C3F">
      <w:pPr>
        <w:spacing w:line="360" w:lineRule="auto"/>
        <w:ind w:firstLineChars="200" w:firstLine="420"/>
        <w:rPr>
          <w:rFonts w:ascii="宋体" w:hAnsi="宋体"/>
          <w:szCs w:val="21"/>
        </w:rPr>
      </w:pPr>
      <w:r>
        <w:rPr>
          <w:rFonts w:ascii="宋体" w:hAnsi="宋体" w:hint="eastAsia"/>
          <w:szCs w:val="21"/>
        </w:rPr>
        <w:t>(2) 上述延期只有在下列情况下才可以获得批准：</w:t>
      </w:r>
    </w:p>
    <w:p w14:paraId="095CACF5" w14:textId="77777777" w:rsidR="00A36FC3" w:rsidRDefault="00AF7C3F">
      <w:pPr>
        <w:spacing w:line="360" w:lineRule="auto"/>
        <w:ind w:firstLineChars="200" w:firstLine="420"/>
        <w:rPr>
          <w:rFonts w:ascii="宋体" w:hAnsi="宋体"/>
          <w:szCs w:val="21"/>
        </w:rPr>
      </w:pPr>
      <w:r>
        <w:rPr>
          <w:rFonts w:ascii="宋体" w:hAnsi="宋体" w:hint="eastAsia"/>
          <w:szCs w:val="21"/>
        </w:rPr>
        <w:t>(a) 乙方在延误事件发生之日起30日内向甲方提供一份书面通知，声明要求延期，而且应说明造成预计的交工日期延误的原因及影响程度；</w:t>
      </w:r>
    </w:p>
    <w:p w14:paraId="4363E475" w14:textId="77777777" w:rsidR="00A36FC3" w:rsidRDefault="00AF7C3F">
      <w:pPr>
        <w:spacing w:line="360" w:lineRule="auto"/>
        <w:ind w:firstLineChars="200" w:firstLine="420"/>
        <w:rPr>
          <w:rFonts w:ascii="宋体" w:hAnsi="宋体"/>
          <w:szCs w:val="21"/>
        </w:rPr>
      </w:pPr>
      <w:r>
        <w:rPr>
          <w:rFonts w:ascii="宋体" w:hAnsi="宋体" w:hint="eastAsia"/>
          <w:szCs w:val="21"/>
        </w:rPr>
        <w:t>(b) 乙方应向甲方合理证明预计的交工日期已被或将被延误；并且乙方已经采取一切合理的措施将延期减少至最低。</w:t>
      </w:r>
    </w:p>
    <w:p w14:paraId="6A4031D8"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(3) 在任何情况下，乙方都不得因本身违反协议项下的任何义务而要求延期。 </w:t>
      </w:r>
    </w:p>
    <w:p w14:paraId="3BC52767" w14:textId="77777777" w:rsidR="00A36FC3" w:rsidRDefault="00AF7C3F">
      <w:pPr>
        <w:spacing w:line="360" w:lineRule="auto"/>
        <w:ind w:firstLineChars="200" w:firstLine="420"/>
        <w:rPr>
          <w:rFonts w:ascii="宋体" w:hAnsi="宋体"/>
          <w:szCs w:val="21"/>
        </w:rPr>
      </w:pPr>
      <w:r>
        <w:rPr>
          <w:rFonts w:ascii="宋体" w:hAnsi="宋体" w:hint="eastAsia"/>
          <w:szCs w:val="21"/>
        </w:rPr>
        <w:t>5.5.5 决定延期期限</w:t>
      </w:r>
    </w:p>
    <w:p w14:paraId="15855E88" w14:textId="77777777" w:rsidR="00A36FC3" w:rsidRDefault="00AF7C3F">
      <w:pPr>
        <w:spacing w:line="360" w:lineRule="auto"/>
        <w:ind w:firstLineChars="200" w:firstLine="420"/>
        <w:rPr>
          <w:rFonts w:ascii="宋体" w:hAnsi="宋体"/>
          <w:szCs w:val="21"/>
        </w:rPr>
      </w:pPr>
      <w:r>
        <w:rPr>
          <w:rFonts w:ascii="宋体" w:hAnsi="宋体" w:hint="eastAsia"/>
          <w:szCs w:val="21"/>
        </w:rPr>
        <w:t>(1) 甲方应在接到乙方按本协议第5.5.4项规定所发通知的30日内，根据情况，决定对预计的交工日期进行延期，然后通知乙方。该通知应包括被授予的延长的期限。如果甲方不允许延期，应说明理由。</w:t>
      </w:r>
    </w:p>
    <w:p w14:paraId="38883F27" w14:textId="77777777" w:rsidR="00A36FC3" w:rsidRDefault="00AF7C3F">
      <w:pPr>
        <w:spacing w:line="360" w:lineRule="auto"/>
        <w:ind w:firstLineChars="200" w:firstLine="420"/>
        <w:rPr>
          <w:rFonts w:ascii="宋体" w:hAnsi="宋体"/>
          <w:szCs w:val="21"/>
        </w:rPr>
      </w:pPr>
      <w:r>
        <w:rPr>
          <w:rFonts w:ascii="宋体" w:hAnsi="宋体" w:hint="eastAsia"/>
          <w:szCs w:val="21"/>
        </w:rPr>
        <w:t>(2) 甲方做出延期的决定应公平合理并符合本协议的规定。</w:t>
      </w:r>
    </w:p>
    <w:p w14:paraId="5DEB9A66" w14:textId="77777777" w:rsidR="00A36FC3" w:rsidRDefault="00AF7C3F">
      <w:pPr>
        <w:spacing w:line="360" w:lineRule="auto"/>
        <w:ind w:firstLineChars="200" w:firstLine="420"/>
        <w:rPr>
          <w:rFonts w:ascii="宋体" w:hAnsi="宋体"/>
          <w:szCs w:val="21"/>
        </w:rPr>
      </w:pPr>
      <w:r>
        <w:rPr>
          <w:rFonts w:ascii="宋体" w:hAnsi="宋体" w:hint="eastAsia"/>
          <w:szCs w:val="21"/>
        </w:rPr>
        <w:t>5.5.6 延期生效</w:t>
      </w:r>
    </w:p>
    <w:p w14:paraId="328F3617" w14:textId="77777777" w:rsidR="00A36FC3" w:rsidRDefault="00AF7C3F">
      <w:pPr>
        <w:spacing w:line="360" w:lineRule="auto"/>
        <w:ind w:firstLineChars="200" w:firstLine="420"/>
        <w:rPr>
          <w:rFonts w:ascii="宋体" w:hAnsi="宋体"/>
          <w:szCs w:val="21"/>
        </w:rPr>
      </w:pPr>
      <w:r>
        <w:rPr>
          <w:rFonts w:ascii="宋体" w:hAnsi="宋体" w:hint="eastAsia"/>
          <w:szCs w:val="21"/>
        </w:rPr>
        <w:t>除非本协议另有规定，乙方应承担与延期有关的任何事项所产生的损失或损害。</w:t>
      </w:r>
    </w:p>
    <w:p w14:paraId="3B1ACD93" w14:textId="77777777" w:rsidR="00A36FC3" w:rsidRDefault="00AF7C3F">
      <w:pPr>
        <w:spacing w:line="360" w:lineRule="auto"/>
        <w:ind w:firstLineChars="200" w:firstLine="420"/>
        <w:rPr>
          <w:rFonts w:ascii="宋体" w:hAnsi="宋体"/>
          <w:szCs w:val="21"/>
        </w:rPr>
      </w:pPr>
      <w:r>
        <w:rPr>
          <w:rFonts w:ascii="宋体" w:hAnsi="宋体" w:hint="eastAsia"/>
          <w:szCs w:val="21"/>
        </w:rPr>
        <w:t>5.5.7 交工延误</w:t>
      </w:r>
    </w:p>
    <w:p w14:paraId="0E4D433E" w14:textId="77777777" w:rsidR="00A36FC3" w:rsidRDefault="00AF7C3F">
      <w:pPr>
        <w:spacing w:line="360" w:lineRule="auto"/>
        <w:ind w:firstLineChars="200" w:firstLine="420"/>
        <w:rPr>
          <w:rFonts w:ascii="宋体" w:hAnsi="宋体"/>
          <w:szCs w:val="21"/>
        </w:rPr>
      </w:pPr>
      <w:r>
        <w:rPr>
          <w:rFonts w:ascii="宋体" w:hAnsi="宋体" w:hint="eastAsia"/>
          <w:szCs w:val="21"/>
        </w:rPr>
        <w:t>(1) 如果由于本协议第5.5.4项约定事件以外的其他事由，使项目施工不能在预计的交工日期内完成，甲方有权按本协议第10.2款的规定扣除乙方的违约金。甲方可要求乙方提交一个延误报告说明延误的理由，同时提交一个新的预计交工日期(新的预计交工日期与原预计交工日期之差不超过6个月)，并为新的预计交工日期的实现提供保证措施。甲方审查并批准新的预计交工日期后，乙方应严格执行。</w:t>
      </w:r>
    </w:p>
    <w:p w14:paraId="451955E6" w14:textId="77777777" w:rsidR="00A36FC3" w:rsidRDefault="00AF7C3F">
      <w:pPr>
        <w:spacing w:line="360" w:lineRule="auto"/>
        <w:ind w:firstLineChars="200" w:firstLine="420"/>
        <w:rPr>
          <w:rFonts w:ascii="宋体" w:hAnsi="宋体"/>
          <w:szCs w:val="21"/>
        </w:rPr>
      </w:pPr>
      <w:r>
        <w:rPr>
          <w:rFonts w:ascii="宋体" w:hAnsi="宋体" w:hint="eastAsia"/>
          <w:szCs w:val="21"/>
        </w:rPr>
        <w:t>(2) 如果乙方不能使项目施工在预计的交工日期后6个月内完成，并且甲方有充分理由认为交工时间延期过长，甲方有权按照本协议第13.2.2项的规定终止本协议。</w:t>
      </w:r>
    </w:p>
    <w:p w14:paraId="7801311E" w14:textId="77777777" w:rsidR="00A36FC3" w:rsidRDefault="00AF7C3F">
      <w:pPr>
        <w:spacing w:line="360" w:lineRule="auto"/>
        <w:ind w:firstLineChars="200" w:firstLine="420"/>
        <w:rPr>
          <w:rFonts w:ascii="宋体" w:hAnsi="宋体"/>
          <w:szCs w:val="21"/>
        </w:rPr>
      </w:pPr>
      <w:r>
        <w:rPr>
          <w:rFonts w:ascii="宋体" w:hAnsi="宋体" w:hint="eastAsia"/>
          <w:szCs w:val="21"/>
        </w:rPr>
        <w:t>5.5.8 质量目标的实现</w:t>
      </w:r>
    </w:p>
    <w:p w14:paraId="60C6408F" w14:textId="77777777" w:rsidR="00A36FC3" w:rsidRDefault="00AF7C3F">
      <w:pPr>
        <w:spacing w:line="360" w:lineRule="auto"/>
        <w:ind w:firstLineChars="200" w:firstLine="420"/>
        <w:rPr>
          <w:rFonts w:ascii="宋体" w:hAnsi="宋体"/>
          <w:szCs w:val="21"/>
        </w:rPr>
      </w:pPr>
      <w:r>
        <w:rPr>
          <w:rFonts w:ascii="宋体" w:hAnsi="宋体" w:hint="eastAsia"/>
          <w:szCs w:val="21"/>
        </w:rPr>
        <w:t>（1）项目建设技术标准应符合《公路工程技术标准》（JTG B01-2014）、项目批文、各级交通运输主管部门制定的相关规范和要求。</w:t>
      </w:r>
    </w:p>
    <w:p w14:paraId="30A7A71C"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（2）交工验收的工程质量目标：分项工程合格率100%，路面行驶质量指数RQI≥95，交工质量合格。 </w:t>
      </w:r>
    </w:p>
    <w:p w14:paraId="2AC2AC00" w14:textId="77777777" w:rsidR="00A36FC3" w:rsidRDefault="00AF7C3F">
      <w:pPr>
        <w:spacing w:line="360" w:lineRule="auto"/>
        <w:ind w:firstLineChars="200" w:firstLine="420"/>
        <w:rPr>
          <w:rFonts w:ascii="宋体" w:hAnsi="宋体"/>
          <w:szCs w:val="21"/>
        </w:rPr>
      </w:pPr>
      <w:r>
        <w:rPr>
          <w:rFonts w:ascii="宋体" w:hAnsi="宋体" w:hint="eastAsia"/>
          <w:szCs w:val="21"/>
        </w:rPr>
        <w:t>（3）竣工验收的工程质量目标：竣工验收工程质量评定为90分及以上且工程质量等级为优良，路面行驶质量指数RQI≥94。</w:t>
      </w:r>
    </w:p>
    <w:p w14:paraId="094D32C7" w14:textId="77777777" w:rsidR="00A36FC3" w:rsidRDefault="00AF7C3F">
      <w:pPr>
        <w:spacing w:line="360" w:lineRule="auto"/>
        <w:ind w:firstLineChars="200" w:firstLine="420"/>
        <w:rPr>
          <w:rFonts w:ascii="宋体" w:hAnsi="宋体"/>
          <w:szCs w:val="21"/>
        </w:rPr>
      </w:pPr>
      <w:r>
        <w:rPr>
          <w:rFonts w:ascii="宋体" w:hAnsi="宋体" w:hint="eastAsia"/>
          <w:szCs w:val="21"/>
        </w:rPr>
        <w:t>（4）施工安全和应急目标：符合部、省行业及属地市级政府管理部门相关要求。不发生较大及以上安全生产责任事故，不发生较大及以上社会影响事件。</w:t>
      </w:r>
    </w:p>
    <w:p w14:paraId="71A1A74D" w14:textId="77777777" w:rsidR="00A36FC3" w:rsidRDefault="00AF7C3F">
      <w:pPr>
        <w:spacing w:line="360" w:lineRule="auto"/>
        <w:ind w:firstLineChars="200" w:firstLine="420"/>
        <w:rPr>
          <w:rFonts w:ascii="宋体" w:hAnsi="宋体"/>
          <w:szCs w:val="21"/>
        </w:rPr>
      </w:pPr>
      <w:r>
        <w:rPr>
          <w:rFonts w:ascii="宋体" w:hAnsi="宋体" w:hint="eastAsia"/>
          <w:szCs w:val="21"/>
        </w:rPr>
        <w:t>（5）施工环保目标：控制噪声、粉尘、固体废弃物、有毒有害气体、污水污染，排放达标，无严重扰民；无环保事件发生；按规定及时通过环评及水保验收。</w:t>
      </w:r>
    </w:p>
    <w:p w14:paraId="619C18DA" w14:textId="77777777" w:rsidR="00A36FC3" w:rsidRDefault="00AF7C3F">
      <w:pPr>
        <w:spacing w:line="360" w:lineRule="auto"/>
        <w:ind w:firstLineChars="200" w:firstLine="420"/>
        <w:rPr>
          <w:rFonts w:ascii="宋体" w:hAnsi="宋体"/>
          <w:szCs w:val="21"/>
        </w:rPr>
      </w:pPr>
      <w:r>
        <w:rPr>
          <w:rFonts w:ascii="宋体" w:hAnsi="宋体" w:hint="eastAsia"/>
          <w:szCs w:val="21"/>
        </w:rPr>
        <w:t>如果交工验收或竣工验收确定的工程质量低于上述质量目标，甲方有权按本协议第10.2款的规定扣除乙方的违约金。</w:t>
      </w:r>
    </w:p>
    <w:p w14:paraId="3C7241FB" w14:textId="77777777" w:rsidR="00A36FC3" w:rsidRDefault="00AF7C3F">
      <w:pPr>
        <w:spacing w:line="360" w:lineRule="auto"/>
        <w:ind w:firstLineChars="200" w:firstLine="420"/>
        <w:rPr>
          <w:rFonts w:ascii="宋体" w:hAnsi="宋体"/>
          <w:szCs w:val="21"/>
        </w:rPr>
      </w:pPr>
      <w:r>
        <w:rPr>
          <w:rFonts w:ascii="宋体" w:hAnsi="宋体" w:hint="eastAsia"/>
          <w:szCs w:val="21"/>
        </w:rPr>
        <w:t>5.5.9 环保、水保、档案等专项验收</w:t>
      </w:r>
    </w:p>
    <w:p w14:paraId="065A0B69" w14:textId="77777777" w:rsidR="00A36FC3" w:rsidRDefault="00AF7C3F">
      <w:pPr>
        <w:spacing w:line="360" w:lineRule="auto"/>
        <w:ind w:firstLineChars="200" w:firstLine="420"/>
        <w:rPr>
          <w:rFonts w:ascii="宋体" w:hAnsi="宋体"/>
          <w:szCs w:val="21"/>
        </w:rPr>
      </w:pPr>
      <w:r>
        <w:rPr>
          <w:rFonts w:ascii="宋体" w:hAnsi="宋体" w:hint="eastAsia"/>
          <w:szCs w:val="21"/>
        </w:rPr>
        <w:t>(1) 按照有关规定，乙方应当在项目竣工后向审批该建设项目环境影响报告书、环境影响报告表或者环境影响登记表的环境行政主管部门申请环境保护设施竣工验收。</w:t>
      </w:r>
    </w:p>
    <w:p w14:paraId="47746AB9" w14:textId="77777777" w:rsidR="00A36FC3" w:rsidRDefault="00AF7C3F">
      <w:pPr>
        <w:spacing w:line="360" w:lineRule="auto"/>
        <w:ind w:firstLineChars="200" w:firstLine="420"/>
        <w:rPr>
          <w:rFonts w:ascii="宋体" w:hAnsi="宋体"/>
          <w:szCs w:val="21"/>
        </w:rPr>
      </w:pPr>
      <w:r>
        <w:rPr>
          <w:rFonts w:ascii="宋体" w:hAnsi="宋体" w:hint="eastAsia"/>
          <w:szCs w:val="21"/>
        </w:rPr>
        <w:t>(2) 乙方还应按照国家有关规定，办理水保、档案等专项验收。</w:t>
      </w:r>
    </w:p>
    <w:p w14:paraId="582F2228" w14:textId="77777777" w:rsidR="00A36FC3" w:rsidRDefault="00AF7C3F">
      <w:pPr>
        <w:spacing w:line="360" w:lineRule="auto"/>
        <w:ind w:firstLineChars="200" w:firstLine="420"/>
        <w:rPr>
          <w:rFonts w:ascii="宋体" w:hAnsi="宋体"/>
          <w:szCs w:val="21"/>
        </w:rPr>
      </w:pPr>
      <w:r>
        <w:rPr>
          <w:rFonts w:ascii="宋体" w:hAnsi="宋体" w:hint="eastAsia"/>
          <w:szCs w:val="21"/>
        </w:rPr>
        <w:t>5.5.10 实际投资认定</w:t>
      </w:r>
    </w:p>
    <w:p w14:paraId="233E4867" w14:textId="77777777" w:rsidR="00A36FC3" w:rsidRDefault="00AF7C3F">
      <w:pPr>
        <w:spacing w:line="360" w:lineRule="auto"/>
        <w:ind w:firstLineChars="200" w:firstLine="420"/>
        <w:rPr>
          <w:rFonts w:ascii="宋体" w:hAnsi="宋体"/>
          <w:szCs w:val="21"/>
        </w:rPr>
      </w:pPr>
      <w:r>
        <w:rPr>
          <w:rFonts w:ascii="宋体" w:hAnsi="宋体" w:hint="eastAsia"/>
          <w:szCs w:val="21"/>
        </w:rPr>
        <w:t>以政府批准的项目概算总投资为基础，项目所有费用必须经过审计，以项目竣工决算（经审计审定为准）中确定的项目总投资作为实际总投资。乙方以政府批准的项目概算总投资为依据承担本项目的投资控制责任，项目实际总投资不得超过经批复的概算总投资（本协议第5.3.5款除外）。</w:t>
      </w:r>
      <w:proofErr w:type="gramStart"/>
      <w:r>
        <w:rPr>
          <w:rFonts w:ascii="宋体" w:hAnsi="宋体" w:hint="eastAsia"/>
          <w:szCs w:val="21"/>
        </w:rPr>
        <w:t>若项目</w:t>
      </w:r>
      <w:proofErr w:type="gramEnd"/>
      <w:r>
        <w:rPr>
          <w:rFonts w:ascii="宋体" w:hAnsi="宋体" w:hint="eastAsia"/>
          <w:szCs w:val="21"/>
        </w:rPr>
        <w:t>实际总投资超过经批复的概算总投资，相应责任和后果由乙方自行承担。</w:t>
      </w:r>
    </w:p>
    <w:p w14:paraId="276C522A" w14:textId="77777777" w:rsidR="00A36FC3" w:rsidRDefault="00AF7C3F">
      <w:pPr>
        <w:pStyle w:val="2"/>
        <w:spacing w:before="240" w:after="0" w:line="360" w:lineRule="auto"/>
        <w:rPr>
          <w:rFonts w:ascii="宋体" w:eastAsia="宋体" w:hAnsi="宋体"/>
          <w:b/>
          <w:sz w:val="21"/>
          <w:szCs w:val="21"/>
        </w:rPr>
      </w:pPr>
      <w:bookmarkStart w:id="450" w:name="_Toc139209506"/>
      <w:r>
        <w:rPr>
          <w:rFonts w:ascii="宋体" w:eastAsia="宋体" w:hAnsi="宋体" w:hint="eastAsia"/>
          <w:b/>
          <w:sz w:val="21"/>
          <w:szCs w:val="21"/>
        </w:rPr>
        <w:t>6.项目运营管理要求</w:t>
      </w:r>
      <w:bookmarkEnd w:id="450"/>
    </w:p>
    <w:p w14:paraId="0198D853" w14:textId="77777777" w:rsidR="00A36FC3" w:rsidRDefault="00AF7C3F">
      <w:pPr>
        <w:pStyle w:val="3"/>
        <w:spacing w:before="120" w:after="120" w:line="360" w:lineRule="auto"/>
        <w:rPr>
          <w:rFonts w:ascii="宋体" w:hAnsi="宋体"/>
          <w:szCs w:val="21"/>
        </w:rPr>
      </w:pPr>
      <w:bookmarkStart w:id="451" w:name="_Toc139209507"/>
      <w:r>
        <w:rPr>
          <w:rFonts w:ascii="宋体" w:hAnsi="宋体" w:hint="eastAsia"/>
          <w:szCs w:val="21"/>
        </w:rPr>
        <w:t>6.1 项目运营、养护和维修</w:t>
      </w:r>
      <w:bookmarkEnd w:id="451"/>
    </w:p>
    <w:p w14:paraId="5FAF8B11" w14:textId="77777777" w:rsidR="00A36FC3" w:rsidRDefault="00AF7C3F">
      <w:pPr>
        <w:spacing w:line="360" w:lineRule="auto"/>
        <w:ind w:firstLineChars="200" w:firstLine="420"/>
        <w:rPr>
          <w:rFonts w:ascii="宋体" w:hAnsi="宋体"/>
          <w:szCs w:val="21"/>
        </w:rPr>
      </w:pPr>
      <w:r>
        <w:rPr>
          <w:rFonts w:ascii="宋体" w:hAnsi="宋体" w:hint="eastAsia"/>
          <w:szCs w:val="21"/>
        </w:rPr>
        <w:t>6.1.1 项目运营、养护和维修的一般要求</w:t>
      </w:r>
    </w:p>
    <w:p w14:paraId="6C76FDBD" w14:textId="77777777" w:rsidR="00A36FC3" w:rsidRDefault="00AF7C3F">
      <w:pPr>
        <w:spacing w:line="360" w:lineRule="auto"/>
        <w:ind w:firstLineChars="200" w:firstLine="420"/>
        <w:rPr>
          <w:rFonts w:ascii="宋体" w:hAnsi="宋体"/>
          <w:szCs w:val="21"/>
        </w:rPr>
      </w:pPr>
      <w:r>
        <w:rPr>
          <w:rFonts w:ascii="宋体" w:hAnsi="宋体" w:hint="eastAsia"/>
          <w:szCs w:val="21"/>
        </w:rPr>
        <w:t>(1) 本项目交工验收通过进入运营期，由乙方承担运营管理工作。</w:t>
      </w:r>
    </w:p>
    <w:p w14:paraId="2BF13CEA" w14:textId="77777777" w:rsidR="00A36FC3" w:rsidRDefault="00AF7C3F">
      <w:pPr>
        <w:spacing w:line="360" w:lineRule="auto"/>
        <w:ind w:firstLineChars="200" w:firstLine="420"/>
        <w:rPr>
          <w:rFonts w:ascii="宋体" w:hAnsi="宋体"/>
          <w:szCs w:val="21"/>
        </w:rPr>
      </w:pPr>
      <w:r>
        <w:rPr>
          <w:rFonts w:ascii="宋体" w:hAnsi="宋体" w:hint="eastAsia"/>
          <w:szCs w:val="21"/>
        </w:rPr>
        <w:t>(2) 在交工验收通过日之前，乙方应依据有关法律及法规的规定及投资人投标时所承诺的目标编制运营、养护和维修手册(运营养护手册)并向甲方提交一份；运营养护手册经甲方同意后，乙方还应严格执行并据此制定切实可行的实施细则。</w:t>
      </w:r>
    </w:p>
    <w:p w14:paraId="60BA9D38" w14:textId="77777777" w:rsidR="00A36FC3" w:rsidRDefault="00AF7C3F">
      <w:pPr>
        <w:spacing w:line="360" w:lineRule="auto"/>
        <w:ind w:firstLineChars="200" w:firstLine="420"/>
        <w:rPr>
          <w:rFonts w:ascii="宋体" w:hAnsi="宋体"/>
          <w:szCs w:val="21"/>
        </w:rPr>
      </w:pPr>
      <w:r>
        <w:rPr>
          <w:rFonts w:ascii="宋体" w:hAnsi="宋体" w:hint="eastAsia"/>
          <w:szCs w:val="21"/>
        </w:rPr>
        <w:t>(3) 从运营期开始之日至特许经营期结束期间，乙方应依据甲方批准的运营养护手册、按照国家规定的技术规范和操作规程，对项目及其附属设施进行日常检查、维护，保证项目一直处于良好的技术状态，为社会公众提供安全便捷、畅通高效、绿色智能的公共服务。</w:t>
      </w:r>
    </w:p>
    <w:p w14:paraId="722E60BB"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(4) 乙方可自主进行项目的运营、养护和维修工作，也可报请甲方批准后选择合格的公路养护队伍或其它专业公司进行运营、养护和维修工作。但是</w:t>
      </w:r>
      <w:proofErr w:type="gramStart"/>
      <w:r>
        <w:rPr>
          <w:rFonts w:ascii="宋体" w:hAnsi="宋体" w:hint="eastAsia"/>
          <w:szCs w:val="21"/>
        </w:rPr>
        <w:t>不</w:t>
      </w:r>
      <w:proofErr w:type="gramEnd"/>
      <w:r>
        <w:rPr>
          <w:rFonts w:ascii="宋体" w:hAnsi="宋体" w:hint="eastAsia"/>
          <w:szCs w:val="21"/>
        </w:rPr>
        <w:t>免除乙方在本协议下的运营、养护、维修的主体责任和义务。</w:t>
      </w:r>
    </w:p>
    <w:p w14:paraId="7841DBA5"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 (5) 乙方应服从国家和省有关公路收费统一的收费模式、收费系统技术标准、以及联网收费运营服务规范制度等相关规定，并承担项目路网收费设施、监控系统和通信系统设施的新改建费用。如联网收费需收取联网结算费用（含ETC服务费等）的，乙方应承担相应的费用。</w:t>
      </w:r>
    </w:p>
    <w:p w14:paraId="11943092" w14:textId="77777777" w:rsidR="00A36FC3" w:rsidRDefault="00AF7C3F">
      <w:pPr>
        <w:spacing w:line="360" w:lineRule="auto"/>
        <w:ind w:firstLineChars="200" w:firstLine="420"/>
        <w:rPr>
          <w:rFonts w:ascii="宋体" w:hAnsi="宋体"/>
          <w:szCs w:val="21"/>
        </w:rPr>
      </w:pPr>
      <w:r>
        <w:rPr>
          <w:rFonts w:ascii="宋体" w:hAnsi="宋体" w:hint="eastAsia"/>
          <w:szCs w:val="21"/>
        </w:rPr>
        <w:t>(6) 乙方应负责公路用地范围内的山坡、荒地的水土保持，以及公路用地范围外取、弃土场的水土保持。</w:t>
      </w:r>
    </w:p>
    <w:p w14:paraId="7D180C9B" w14:textId="77777777" w:rsidR="00A36FC3" w:rsidRDefault="00AF7C3F">
      <w:pPr>
        <w:spacing w:line="360" w:lineRule="auto"/>
        <w:ind w:firstLineChars="200" w:firstLine="420"/>
        <w:rPr>
          <w:rFonts w:ascii="宋体" w:hAnsi="宋体"/>
          <w:szCs w:val="21"/>
        </w:rPr>
      </w:pPr>
      <w:r>
        <w:rPr>
          <w:rFonts w:ascii="宋体" w:hAnsi="宋体" w:hint="eastAsia"/>
          <w:szCs w:val="21"/>
        </w:rPr>
        <w:t>(7) 乙方应按照设计文件要求及公路工程技术标准组织实施项目的绿化工作。</w:t>
      </w:r>
    </w:p>
    <w:p w14:paraId="1EA87FA9" w14:textId="77777777" w:rsidR="00A36FC3" w:rsidRDefault="00AF7C3F">
      <w:pPr>
        <w:spacing w:line="360" w:lineRule="auto"/>
        <w:ind w:firstLineChars="200" w:firstLine="420"/>
        <w:rPr>
          <w:rFonts w:ascii="宋体" w:hAnsi="宋体"/>
          <w:szCs w:val="21"/>
        </w:rPr>
      </w:pPr>
      <w:r>
        <w:rPr>
          <w:rFonts w:ascii="宋体" w:hAnsi="宋体" w:hint="eastAsia"/>
          <w:szCs w:val="21"/>
        </w:rPr>
        <w:t>(8) 乙方应按照甲方的行业技术要求建立养护管理系统，并按时无偿提供道路质量及养护情况的有关信息。</w:t>
      </w:r>
    </w:p>
    <w:p w14:paraId="413638DB" w14:textId="77777777" w:rsidR="00A36FC3" w:rsidRDefault="00AF7C3F">
      <w:pPr>
        <w:spacing w:line="360" w:lineRule="auto"/>
        <w:ind w:firstLineChars="200" w:firstLine="420"/>
        <w:rPr>
          <w:rFonts w:ascii="宋体" w:hAnsi="宋体"/>
          <w:szCs w:val="21"/>
        </w:rPr>
      </w:pPr>
      <w:r>
        <w:rPr>
          <w:rFonts w:ascii="宋体" w:hAnsi="宋体" w:hint="eastAsia"/>
          <w:szCs w:val="21"/>
        </w:rPr>
        <w:t>(9) 乙方应严格执行有关公路车辆通行费征收的政策规定。</w:t>
      </w:r>
    </w:p>
    <w:p w14:paraId="583007D1" w14:textId="77777777" w:rsidR="00A36FC3" w:rsidRDefault="00AF7C3F">
      <w:pPr>
        <w:spacing w:line="360" w:lineRule="auto"/>
        <w:ind w:firstLineChars="200" w:firstLine="420"/>
        <w:rPr>
          <w:rFonts w:ascii="宋体" w:hAnsi="宋体"/>
          <w:szCs w:val="21"/>
        </w:rPr>
      </w:pPr>
      <w:r>
        <w:rPr>
          <w:rFonts w:ascii="宋体" w:hAnsi="宋体" w:hint="eastAsia"/>
          <w:szCs w:val="21"/>
        </w:rPr>
        <w:t>(10) 乙方的劳动用工必须符合《中华人民共和国劳动法》等有关法律、法规规定。</w:t>
      </w:r>
    </w:p>
    <w:p w14:paraId="45A8CA19" w14:textId="77777777" w:rsidR="00A36FC3" w:rsidRDefault="00AF7C3F">
      <w:pPr>
        <w:spacing w:line="360" w:lineRule="auto"/>
        <w:ind w:firstLineChars="200" w:firstLine="420"/>
        <w:rPr>
          <w:rFonts w:ascii="宋体" w:hAnsi="宋体"/>
          <w:szCs w:val="21"/>
        </w:rPr>
      </w:pPr>
      <w:r>
        <w:rPr>
          <w:rFonts w:ascii="宋体" w:hAnsi="宋体" w:hint="eastAsia"/>
          <w:szCs w:val="21"/>
        </w:rPr>
        <w:t>(11) 乙方应服从交通主管部门对公路项目运营统一管理的要求。</w:t>
      </w:r>
    </w:p>
    <w:p w14:paraId="775DED81" w14:textId="77777777" w:rsidR="00A36FC3" w:rsidRDefault="00AF7C3F">
      <w:pPr>
        <w:spacing w:line="360" w:lineRule="auto"/>
        <w:ind w:firstLineChars="200" w:firstLine="420"/>
        <w:rPr>
          <w:rFonts w:ascii="宋体" w:hAnsi="宋体"/>
          <w:szCs w:val="21"/>
        </w:rPr>
      </w:pPr>
      <w:r>
        <w:rPr>
          <w:rFonts w:ascii="宋体" w:hAnsi="宋体" w:hint="eastAsia"/>
          <w:szCs w:val="21"/>
        </w:rPr>
        <w:t>6.1.2 运营养护目标、服务质量目标与要求</w:t>
      </w:r>
    </w:p>
    <w:p w14:paraId="696D788E" w14:textId="77777777" w:rsidR="00A36FC3" w:rsidRDefault="00AF7C3F">
      <w:pPr>
        <w:spacing w:line="360" w:lineRule="auto"/>
        <w:ind w:firstLineChars="200" w:firstLine="420"/>
        <w:rPr>
          <w:rFonts w:ascii="宋体" w:hAnsi="宋体"/>
          <w:szCs w:val="21"/>
        </w:rPr>
      </w:pPr>
      <w:r>
        <w:rPr>
          <w:rFonts w:ascii="宋体" w:hAnsi="宋体" w:hint="eastAsia"/>
          <w:szCs w:val="21"/>
        </w:rPr>
        <w:t>运营养护目标：</w:t>
      </w:r>
    </w:p>
    <w:p w14:paraId="27B6C1D2" w14:textId="77777777" w:rsidR="00A36FC3" w:rsidRDefault="00AF7C3F">
      <w:pPr>
        <w:spacing w:line="360" w:lineRule="auto"/>
        <w:ind w:firstLineChars="200" w:firstLine="420"/>
        <w:rPr>
          <w:rFonts w:ascii="宋体" w:hAnsi="宋体"/>
          <w:szCs w:val="21"/>
        </w:rPr>
      </w:pPr>
      <w:r>
        <w:rPr>
          <w:rFonts w:ascii="宋体" w:hAnsi="宋体" w:hint="eastAsia"/>
          <w:szCs w:val="21"/>
        </w:rPr>
        <w:t>（1）公路技术状况指数 MQI≥95；路面技术状况指数 PQI≥94，优等路率96%以上，路面行驶质量指数RQI≥93.5，一、二类桥隧比例98%以上，全线边坡稳定；省级及以上行业主管部门另有规定的，从其规定。</w:t>
      </w:r>
    </w:p>
    <w:p w14:paraId="29364DC9" w14:textId="77777777" w:rsidR="00A36FC3" w:rsidRDefault="00AF7C3F">
      <w:pPr>
        <w:spacing w:line="360" w:lineRule="auto"/>
        <w:ind w:firstLineChars="200" w:firstLine="420"/>
        <w:rPr>
          <w:rFonts w:ascii="宋体" w:hAnsi="宋体"/>
          <w:szCs w:val="21"/>
        </w:rPr>
      </w:pPr>
      <w:r>
        <w:rPr>
          <w:rFonts w:ascii="宋体" w:hAnsi="宋体" w:hint="eastAsia"/>
          <w:szCs w:val="21"/>
        </w:rPr>
        <w:t>（2）树木、花草的成活率≥95％，保存率≥95％。</w:t>
      </w:r>
    </w:p>
    <w:p w14:paraId="2352F036" w14:textId="77777777" w:rsidR="00A36FC3" w:rsidRDefault="00AF7C3F">
      <w:pPr>
        <w:spacing w:line="360" w:lineRule="auto"/>
        <w:ind w:firstLineChars="200" w:firstLine="420"/>
        <w:rPr>
          <w:rFonts w:ascii="宋体" w:hAnsi="宋体"/>
          <w:szCs w:val="21"/>
        </w:rPr>
      </w:pPr>
      <w:r>
        <w:rPr>
          <w:rFonts w:ascii="宋体" w:hAnsi="宋体" w:hint="eastAsia"/>
          <w:szCs w:val="21"/>
        </w:rPr>
        <w:t>（3）工程养护质量目标：预防养护、修复养护、专项养护、应急养护工程质量评定均为合格。</w:t>
      </w:r>
    </w:p>
    <w:p w14:paraId="3FD61970" w14:textId="77777777" w:rsidR="00A36FC3" w:rsidRDefault="00AF7C3F">
      <w:pPr>
        <w:spacing w:line="360" w:lineRule="auto"/>
        <w:ind w:firstLineChars="200" w:firstLine="420"/>
        <w:rPr>
          <w:rFonts w:ascii="宋体" w:hAnsi="宋体"/>
          <w:szCs w:val="21"/>
        </w:rPr>
      </w:pPr>
      <w:r>
        <w:rPr>
          <w:rFonts w:ascii="宋体" w:hAnsi="宋体" w:hint="eastAsia"/>
          <w:szCs w:val="21"/>
        </w:rPr>
        <w:t>（4）运营养护安全和应急目标：符合部、省行业及属地市级政府管理部门相关要求。不发生较大及以上安全生产责任事故，不发生较大及以上社会影响事件。</w:t>
      </w:r>
    </w:p>
    <w:p w14:paraId="139AC504" w14:textId="77777777" w:rsidR="00A36FC3" w:rsidRDefault="00AF7C3F">
      <w:pPr>
        <w:spacing w:line="360" w:lineRule="auto"/>
        <w:ind w:firstLineChars="200" w:firstLine="420"/>
        <w:rPr>
          <w:rFonts w:ascii="宋体" w:hAnsi="宋体"/>
          <w:szCs w:val="21"/>
        </w:rPr>
      </w:pPr>
      <w:r>
        <w:rPr>
          <w:rFonts w:ascii="宋体" w:hAnsi="宋体" w:hint="eastAsia"/>
          <w:szCs w:val="21"/>
        </w:rPr>
        <w:t>（5）运营养护环保目标：达到行业要求。</w:t>
      </w:r>
    </w:p>
    <w:p w14:paraId="3384F070" w14:textId="77777777" w:rsidR="00A36FC3" w:rsidRDefault="00AF7C3F">
      <w:pPr>
        <w:spacing w:line="360" w:lineRule="auto"/>
        <w:ind w:firstLineChars="200" w:firstLine="420"/>
        <w:rPr>
          <w:rFonts w:ascii="宋体" w:hAnsi="宋体"/>
          <w:szCs w:val="21"/>
        </w:rPr>
      </w:pPr>
      <w:r>
        <w:rPr>
          <w:rFonts w:ascii="宋体" w:hAnsi="宋体" w:hint="eastAsia"/>
          <w:szCs w:val="21"/>
        </w:rPr>
        <w:t>服务质量目标：</w:t>
      </w:r>
    </w:p>
    <w:p w14:paraId="0E08C531" w14:textId="77777777" w:rsidR="00A36FC3" w:rsidRDefault="00AF7C3F">
      <w:pPr>
        <w:spacing w:line="360" w:lineRule="auto"/>
        <w:ind w:firstLineChars="200" w:firstLine="420"/>
        <w:rPr>
          <w:rFonts w:ascii="宋体" w:hAnsi="宋体"/>
          <w:szCs w:val="21"/>
        </w:rPr>
      </w:pPr>
      <w:r>
        <w:rPr>
          <w:rFonts w:ascii="宋体" w:hAnsi="宋体" w:hint="eastAsia"/>
          <w:szCs w:val="21"/>
        </w:rPr>
        <w:t>应符合省级及以上行业主管部门制定的相关标准；</w:t>
      </w:r>
    </w:p>
    <w:p w14:paraId="0181ADBD" w14:textId="77777777" w:rsidR="00A36FC3" w:rsidRDefault="00AF7C3F">
      <w:pPr>
        <w:spacing w:line="360" w:lineRule="auto"/>
        <w:ind w:firstLineChars="200" w:firstLine="420"/>
        <w:rPr>
          <w:rFonts w:ascii="宋体" w:hAnsi="宋体"/>
          <w:szCs w:val="21"/>
        </w:rPr>
      </w:pPr>
      <w:r>
        <w:rPr>
          <w:rFonts w:ascii="宋体" w:hAnsi="宋体" w:hint="eastAsia"/>
          <w:szCs w:val="21"/>
        </w:rPr>
        <w:t>乙方必须：</w:t>
      </w:r>
    </w:p>
    <w:p w14:paraId="66F2E354" w14:textId="77777777" w:rsidR="00A36FC3" w:rsidRDefault="00AF7C3F">
      <w:pPr>
        <w:spacing w:line="360" w:lineRule="auto"/>
        <w:ind w:firstLineChars="200" w:firstLine="420"/>
        <w:rPr>
          <w:rFonts w:ascii="宋体" w:hAnsi="宋体"/>
          <w:szCs w:val="21"/>
        </w:rPr>
      </w:pPr>
      <w:r>
        <w:rPr>
          <w:rFonts w:ascii="宋体" w:hAnsi="宋体" w:hint="eastAsia"/>
          <w:szCs w:val="21"/>
        </w:rPr>
        <w:t>(1) 保证项目上的各种工程及设施等均处于良好的技术和安全状态，达到上述服务水平目标，从而保证项目具有快速、畅通、安全、舒适、经济的使用功能。</w:t>
      </w:r>
    </w:p>
    <w:p w14:paraId="0F080C26" w14:textId="77777777" w:rsidR="00A36FC3" w:rsidRDefault="00AF7C3F">
      <w:pPr>
        <w:spacing w:line="360" w:lineRule="auto"/>
        <w:ind w:firstLineChars="200" w:firstLine="420"/>
        <w:rPr>
          <w:rFonts w:ascii="宋体" w:hAnsi="宋体"/>
          <w:szCs w:val="21"/>
        </w:rPr>
      </w:pPr>
      <w:r>
        <w:rPr>
          <w:rFonts w:ascii="宋体" w:hAnsi="宋体" w:hint="eastAsia"/>
          <w:szCs w:val="21"/>
        </w:rPr>
        <w:t>(2) 无条件接受交通主管部门或其授权的机构的监督管理，接受其组织的公路大检查或养护大检查及质量评定，养护检评质量指数必须达到行业要求。</w:t>
      </w:r>
    </w:p>
    <w:p w14:paraId="42C6CBB2" w14:textId="77777777" w:rsidR="00A36FC3" w:rsidRDefault="00AF7C3F">
      <w:pPr>
        <w:spacing w:line="360" w:lineRule="auto"/>
        <w:ind w:firstLineChars="200" w:firstLine="420"/>
        <w:rPr>
          <w:rFonts w:ascii="宋体" w:hAnsi="宋体"/>
          <w:szCs w:val="21"/>
        </w:rPr>
      </w:pPr>
      <w:r>
        <w:rPr>
          <w:rFonts w:ascii="宋体" w:hAnsi="宋体" w:hint="eastAsia"/>
          <w:szCs w:val="21"/>
        </w:rPr>
        <w:t>(3) 每季度进行一次公路养护质量评定工作，并于每季度的首月10日前按有关规定向甲方报送公路养护质量的评定材料。</w:t>
      </w:r>
    </w:p>
    <w:p w14:paraId="5F8146DA" w14:textId="77777777" w:rsidR="00A36FC3" w:rsidRDefault="00AF7C3F">
      <w:pPr>
        <w:spacing w:line="360" w:lineRule="auto"/>
        <w:ind w:firstLineChars="200" w:firstLine="420"/>
        <w:rPr>
          <w:rFonts w:ascii="宋体" w:hAnsi="宋体"/>
          <w:szCs w:val="21"/>
        </w:rPr>
      </w:pPr>
      <w:r>
        <w:rPr>
          <w:rFonts w:ascii="宋体" w:hAnsi="宋体" w:hint="eastAsia"/>
          <w:szCs w:val="21"/>
        </w:rPr>
        <w:t>(4) 建立完善的巡视检查和技术检测系统，建立完整的信息网络，及时、准确地掌握路面、桥涵状况及相关信息，利用计算机信息系统，对所检测的数据进行分析处理，根据评定结果提出养护对策，有依据、有计划、有针对性地安排养护项目，确保项目的养护质量和服务水平。</w:t>
      </w:r>
    </w:p>
    <w:p w14:paraId="7D87F534" w14:textId="77777777" w:rsidR="00A36FC3" w:rsidRDefault="00AF7C3F">
      <w:pPr>
        <w:spacing w:line="360" w:lineRule="auto"/>
        <w:ind w:firstLineChars="200" w:firstLine="420"/>
        <w:rPr>
          <w:rFonts w:ascii="宋体" w:hAnsi="宋体"/>
          <w:szCs w:val="21"/>
        </w:rPr>
      </w:pPr>
      <w:r>
        <w:rPr>
          <w:rFonts w:ascii="宋体" w:hAnsi="宋体" w:hint="eastAsia"/>
          <w:szCs w:val="21"/>
        </w:rPr>
        <w:t>(5) 树立高度的交通服务意识和安全意识，在路面养护作业中，应满足正常行车的需要，安全布控应按照相应的行业标准和规范进行。</w:t>
      </w:r>
    </w:p>
    <w:p w14:paraId="63D6CE30" w14:textId="77777777" w:rsidR="00A36FC3" w:rsidRDefault="00AF7C3F">
      <w:pPr>
        <w:spacing w:line="360" w:lineRule="auto"/>
        <w:ind w:firstLineChars="200" w:firstLine="420"/>
        <w:rPr>
          <w:rFonts w:ascii="宋体" w:hAnsi="宋体"/>
          <w:szCs w:val="21"/>
        </w:rPr>
      </w:pPr>
      <w:r>
        <w:rPr>
          <w:rFonts w:ascii="宋体" w:hAnsi="宋体" w:hint="eastAsia"/>
          <w:szCs w:val="21"/>
        </w:rPr>
        <w:t>(6) 严格按照有关技术规范和标准进行养护作业，不断探索和应用新材料、新设备、新技术、新工艺，提高养护作业的时效性、机动性、安全性和可靠性。迅速、优质、高效地处理各类路面损害和障碍，确保运营质量。</w:t>
      </w:r>
    </w:p>
    <w:p w14:paraId="42B102D8" w14:textId="77777777" w:rsidR="00A36FC3" w:rsidRDefault="00AF7C3F">
      <w:pPr>
        <w:spacing w:line="360" w:lineRule="auto"/>
        <w:ind w:firstLineChars="200" w:firstLine="420"/>
        <w:rPr>
          <w:rFonts w:ascii="宋体" w:hAnsi="宋体"/>
          <w:szCs w:val="21"/>
        </w:rPr>
      </w:pPr>
      <w:r>
        <w:rPr>
          <w:rFonts w:ascii="宋体" w:hAnsi="宋体" w:hint="eastAsia"/>
          <w:szCs w:val="21"/>
        </w:rPr>
        <w:t>(7) 建立健全路面、桥梁等养护系统，搞好环境的美化与绿化工作，使项目的运营管理有序融入自然生态环境之中。</w:t>
      </w:r>
    </w:p>
    <w:p w14:paraId="1BC6F888" w14:textId="77777777" w:rsidR="00A36FC3" w:rsidRDefault="00AF7C3F">
      <w:pPr>
        <w:spacing w:line="360" w:lineRule="auto"/>
        <w:ind w:firstLineChars="200" w:firstLine="420"/>
        <w:rPr>
          <w:rFonts w:ascii="宋体" w:hAnsi="宋体"/>
          <w:szCs w:val="21"/>
        </w:rPr>
      </w:pPr>
      <w:r>
        <w:rPr>
          <w:rFonts w:ascii="宋体" w:hAnsi="宋体" w:hint="eastAsia"/>
          <w:szCs w:val="21"/>
        </w:rPr>
        <w:t>6.1.3 上报程序</w:t>
      </w:r>
    </w:p>
    <w:p w14:paraId="3B3927A3" w14:textId="77777777" w:rsidR="00A36FC3" w:rsidRDefault="00AF7C3F">
      <w:pPr>
        <w:spacing w:line="360" w:lineRule="auto"/>
        <w:ind w:firstLineChars="200" w:firstLine="420"/>
        <w:rPr>
          <w:rFonts w:ascii="宋体" w:hAnsi="宋体"/>
          <w:szCs w:val="21"/>
        </w:rPr>
      </w:pPr>
      <w:r>
        <w:rPr>
          <w:rFonts w:ascii="宋体" w:hAnsi="宋体" w:hint="eastAsia"/>
          <w:szCs w:val="21"/>
        </w:rPr>
        <w:t>乙方应保存下列记录，并根据甲方需要及时上报：</w:t>
      </w:r>
    </w:p>
    <w:p w14:paraId="1AB274D4" w14:textId="77777777" w:rsidR="00A36FC3" w:rsidRDefault="00AF7C3F">
      <w:pPr>
        <w:spacing w:line="360" w:lineRule="auto"/>
        <w:ind w:firstLineChars="200" w:firstLine="420"/>
        <w:rPr>
          <w:rFonts w:ascii="宋体" w:hAnsi="宋体"/>
          <w:szCs w:val="21"/>
        </w:rPr>
      </w:pPr>
      <w:r>
        <w:rPr>
          <w:rFonts w:ascii="宋体" w:hAnsi="宋体" w:hint="eastAsia"/>
          <w:szCs w:val="21"/>
        </w:rPr>
        <w:t>(1) 项目通行车辆的日交通量的记录，及为驾驶员提供的紧急服务的记录；</w:t>
      </w:r>
    </w:p>
    <w:p w14:paraId="4B38AFF9" w14:textId="77777777" w:rsidR="00A36FC3" w:rsidRDefault="00AF7C3F">
      <w:pPr>
        <w:spacing w:line="360" w:lineRule="auto"/>
        <w:ind w:firstLineChars="200" w:firstLine="420"/>
        <w:rPr>
          <w:rFonts w:ascii="宋体" w:hAnsi="宋体"/>
          <w:szCs w:val="21"/>
        </w:rPr>
      </w:pPr>
      <w:r>
        <w:rPr>
          <w:rFonts w:ascii="宋体" w:hAnsi="宋体" w:hint="eastAsia"/>
          <w:szCs w:val="21"/>
        </w:rPr>
        <w:t>(2) 对项目进行的任何养护或维修的报告；</w:t>
      </w:r>
    </w:p>
    <w:p w14:paraId="58C3BDD2" w14:textId="77777777" w:rsidR="00A36FC3" w:rsidRDefault="00AF7C3F">
      <w:pPr>
        <w:spacing w:line="360" w:lineRule="auto"/>
        <w:ind w:firstLineChars="200" w:firstLine="420"/>
        <w:rPr>
          <w:rFonts w:ascii="宋体" w:hAnsi="宋体"/>
          <w:szCs w:val="21"/>
        </w:rPr>
      </w:pPr>
      <w:r>
        <w:rPr>
          <w:rFonts w:ascii="宋体" w:hAnsi="宋体" w:hint="eastAsia"/>
          <w:szCs w:val="21"/>
        </w:rPr>
        <w:t>(3) 在任何时候甲方合理需要的关于项目的运营、养护和维修的资料。</w:t>
      </w:r>
    </w:p>
    <w:p w14:paraId="6855FD60" w14:textId="77777777" w:rsidR="00A36FC3" w:rsidRDefault="00AF7C3F">
      <w:pPr>
        <w:spacing w:line="360" w:lineRule="auto"/>
        <w:ind w:firstLineChars="200" w:firstLine="420"/>
        <w:rPr>
          <w:rFonts w:ascii="宋体" w:hAnsi="宋体"/>
          <w:szCs w:val="21"/>
        </w:rPr>
      </w:pPr>
      <w:r>
        <w:rPr>
          <w:rFonts w:ascii="宋体" w:hAnsi="宋体" w:hint="eastAsia"/>
          <w:szCs w:val="21"/>
        </w:rPr>
        <w:t>6.1.4 安全及紧急事件</w:t>
      </w:r>
    </w:p>
    <w:p w14:paraId="45E62EC8" w14:textId="77777777" w:rsidR="00A36FC3" w:rsidRDefault="00AF7C3F">
      <w:pPr>
        <w:spacing w:line="360" w:lineRule="auto"/>
        <w:ind w:firstLineChars="200" w:firstLine="420"/>
        <w:rPr>
          <w:rFonts w:ascii="宋体" w:hAnsi="宋体"/>
          <w:szCs w:val="21"/>
        </w:rPr>
      </w:pPr>
      <w:r>
        <w:rPr>
          <w:rFonts w:ascii="宋体" w:hAnsi="宋体" w:hint="eastAsia"/>
          <w:szCs w:val="21"/>
        </w:rPr>
        <w:t>乙方应：</w:t>
      </w:r>
    </w:p>
    <w:p w14:paraId="2A9D7F81" w14:textId="77777777" w:rsidR="00A36FC3" w:rsidRDefault="00AF7C3F">
      <w:pPr>
        <w:spacing w:line="360" w:lineRule="auto"/>
        <w:ind w:firstLineChars="200" w:firstLine="420"/>
        <w:rPr>
          <w:rFonts w:ascii="宋体" w:hAnsi="宋体"/>
          <w:szCs w:val="21"/>
        </w:rPr>
      </w:pPr>
      <w:r>
        <w:rPr>
          <w:rFonts w:ascii="宋体" w:hAnsi="宋体" w:hint="eastAsia"/>
          <w:szCs w:val="21"/>
        </w:rPr>
        <w:t>(1) 为项目制定和提供全部必要的防灾体制与安全措施；</w:t>
      </w:r>
    </w:p>
    <w:p w14:paraId="77315153" w14:textId="77777777" w:rsidR="00A36FC3" w:rsidRDefault="00AF7C3F">
      <w:pPr>
        <w:spacing w:line="360" w:lineRule="auto"/>
        <w:ind w:firstLineChars="200" w:firstLine="420"/>
        <w:rPr>
          <w:rFonts w:ascii="宋体" w:hAnsi="宋体"/>
          <w:szCs w:val="21"/>
        </w:rPr>
      </w:pPr>
      <w:r>
        <w:rPr>
          <w:rFonts w:ascii="宋体" w:hAnsi="宋体" w:hint="eastAsia"/>
          <w:szCs w:val="21"/>
        </w:rPr>
        <w:t>(2) 经与甲方协商后，制定关于项目的应急预案；</w:t>
      </w:r>
    </w:p>
    <w:p w14:paraId="3A09D8B6" w14:textId="77777777" w:rsidR="00A36FC3" w:rsidRDefault="00AF7C3F">
      <w:pPr>
        <w:spacing w:line="360" w:lineRule="auto"/>
        <w:ind w:firstLineChars="200" w:firstLine="420"/>
        <w:rPr>
          <w:rFonts w:ascii="宋体" w:hAnsi="宋体"/>
          <w:szCs w:val="21"/>
        </w:rPr>
      </w:pPr>
      <w:r>
        <w:rPr>
          <w:rFonts w:ascii="宋体" w:hAnsi="宋体" w:hint="eastAsia"/>
          <w:szCs w:val="21"/>
        </w:rPr>
        <w:t>(3) 因恶劣天气、自然灾害、重大事故或其他紧急情况项目交通受到严重影响时，乙方应当服从甲方的指挥采取紧急措施，疏导或恢复交通。</w:t>
      </w:r>
    </w:p>
    <w:p w14:paraId="26CB85D3" w14:textId="77777777" w:rsidR="00A36FC3" w:rsidRDefault="00AF7C3F">
      <w:pPr>
        <w:spacing w:line="360" w:lineRule="auto"/>
        <w:ind w:firstLineChars="200" w:firstLine="420"/>
        <w:rPr>
          <w:rFonts w:ascii="宋体" w:hAnsi="宋体"/>
          <w:szCs w:val="21"/>
        </w:rPr>
      </w:pPr>
      <w:r>
        <w:rPr>
          <w:rFonts w:ascii="宋体" w:hAnsi="宋体" w:hint="eastAsia"/>
          <w:szCs w:val="21"/>
        </w:rPr>
        <w:t>6.1.5 项目的关闭</w:t>
      </w:r>
    </w:p>
    <w:p w14:paraId="68D9C2F8" w14:textId="77777777" w:rsidR="00A36FC3" w:rsidRDefault="00AF7C3F">
      <w:pPr>
        <w:spacing w:line="360" w:lineRule="auto"/>
        <w:ind w:firstLineChars="200" w:firstLine="420"/>
        <w:rPr>
          <w:rFonts w:ascii="宋体" w:hAnsi="宋体"/>
          <w:szCs w:val="21"/>
        </w:rPr>
      </w:pPr>
      <w:r>
        <w:rPr>
          <w:rFonts w:ascii="宋体" w:hAnsi="宋体" w:hint="eastAsia"/>
          <w:szCs w:val="21"/>
        </w:rPr>
        <w:t>(1) 出于安全考虑，或为了预定的或紧急的养护及清洁等目的，乙方可以向公安交通主管部门申请暂时关闭项目的全部或任何部分，未经有关部门批准不得自行关闭。</w:t>
      </w:r>
    </w:p>
    <w:p w14:paraId="0519A3B3" w14:textId="77777777" w:rsidR="00A36FC3" w:rsidRDefault="00AF7C3F">
      <w:pPr>
        <w:spacing w:line="360" w:lineRule="auto"/>
        <w:ind w:firstLineChars="200" w:firstLine="420"/>
        <w:rPr>
          <w:rFonts w:ascii="宋体" w:hAnsi="宋体"/>
          <w:szCs w:val="21"/>
        </w:rPr>
      </w:pPr>
      <w:r>
        <w:rPr>
          <w:rFonts w:ascii="宋体" w:hAnsi="宋体" w:hint="eastAsia"/>
          <w:szCs w:val="21"/>
        </w:rPr>
        <w:t>(2) 公安交通主管部门出于公共安全的原因，或在紧急状态下，或为了国家安全，可以在任何时候要求乙方临时关闭项目，乙方应无条件执行并承担相应费用。</w:t>
      </w:r>
    </w:p>
    <w:p w14:paraId="43A9CA51" w14:textId="77777777" w:rsidR="00A36FC3" w:rsidRDefault="00AF7C3F">
      <w:pPr>
        <w:spacing w:line="360" w:lineRule="auto"/>
        <w:ind w:firstLineChars="200" w:firstLine="420"/>
        <w:rPr>
          <w:rFonts w:ascii="宋体" w:hAnsi="宋体"/>
          <w:szCs w:val="21"/>
        </w:rPr>
      </w:pPr>
      <w:r>
        <w:rPr>
          <w:rFonts w:ascii="宋体" w:hAnsi="宋体" w:hint="eastAsia"/>
          <w:szCs w:val="21"/>
        </w:rPr>
        <w:t>6.1.6 甲方的监督</w:t>
      </w:r>
    </w:p>
    <w:p w14:paraId="63C3596B" w14:textId="77777777" w:rsidR="00A36FC3" w:rsidRDefault="00AF7C3F">
      <w:pPr>
        <w:spacing w:line="360" w:lineRule="auto"/>
        <w:ind w:firstLineChars="200" w:firstLine="420"/>
        <w:rPr>
          <w:rFonts w:ascii="宋体" w:hAnsi="宋体"/>
          <w:szCs w:val="21"/>
        </w:rPr>
      </w:pPr>
      <w:r>
        <w:rPr>
          <w:rFonts w:ascii="宋体" w:hAnsi="宋体" w:hint="eastAsia"/>
          <w:szCs w:val="21"/>
        </w:rPr>
        <w:t>甲方有权委派有关工作人员进入项目，检视公路及其附属设施的维修、养护、绿化和清洁状况，对项目养护质量评定工作进行定期和不定期的检查和监督，研究设置安全和急救措施，督促乙方做好安全防范措施。对于甲方提出的整改意见，乙方应予以执行。</w:t>
      </w:r>
    </w:p>
    <w:p w14:paraId="584A4F76" w14:textId="77777777" w:rsidR="00A36FC3" w:rsidRDefault="00AF7C3F">
      <w:pPr>
        <w:spacing w:line="360" w:lineRule="auto"/>
        <w:ind w:firstLineChars="200" w:firstLine="420"/>
        <w:rPr>
          <w:rFonts w:ascii="宋体" w:hAnsi="宋体"/>
          <w:szCs w:val="21"/>
        </w:rPr>
      </w:pPr>
      <w:r>
        <w:rPr>
          <w:rFonts w:ascii="宋体" w:hAnsi="宋体" w:hint="eastAsia"/>
          <w:szCs w:val="21"/>
        </w:rPr>
        <w:t>6.1.7 未按规定运营养护</w:t>
      </w:r>
    </w:p>
    <w:p w14:paraId="35D749CB" w14:textId="77777777" w:rsidR="00A36FC3" w:rsidRDefault="00AF7C3F">
      <w:pPr>
        <w:spacing w:line="360" w:lineRule="auto"/>
        <w:ind w:firstLineChars="200" w:firstLine="420"/>
        <w:rPr>
          <w:rFonts w:ascii="宋体" w:hAnsi="宋体"/>
          <w:szCs w:val="21"/>
        </w:rPr>
      </w:pPr>
      <w:r>
        <w:rPr>
          <w:rFonts w:ascii="宋体" w:hAnsi="宋体" w:hint="eastAsia"/>
          <w:szCs w:val="21"/>
        </w:rPr>
        <w:t>乙方未按照国家规定的技术规范和操作规程进行项目养护的，或者虽已按规定进行养护但不能达到本协议第6.1.2项规定的运营养护目标或服务质量目标的，或者乙方违反了本协议第6.1款的其它规定，甲方有权按本协议第10.2款的规定扣除乙方的违约金。在这种情况下，甲方可直接委托或通过招标形式选择施工单位对项目进行养护和维修，养护及维修的费用经结算后直接从乙方的运营期履约保证金中扣除，不足部分由乙方或投资人支付。</w:t>
      </w:r>
    </w:p>
    <w:p w14:paraId="1F36C81D" w14:textId="77777777" w:rsidR="00A36FC3" w:rsidRDefault="00AF7C3F">
      <w:pPr>
        <w:pStyle w:val="3"/>
        <w:spacing w:before="120" w:after="120" w:line="360" w:lineRule="auto"/>
        <w:rPr>
          <w:rFonts w:ascii="宋体" w:hAnsi="宋体"/>
          <w:szCs w:val="21"/>
        </w:rPr>
      </w:pPr>
      <w:bookmarkStart w:id="452" w:name="_Toc139209508"/>
      <w:r>
        <w:rPr>
          <w:rFonts w:ascii="宋体" w:hAnsi="宋体" w:hint="eastAsia"/>
          <w:szCs w:val="21"/>
        </w:rPr>
        <w:t>6.2 收费管理</w:t>
      </w:r>
      <w:bookmarkEnd w:id="452"/>
    </w:p>
    <w:p w14:paraId="13A7D26F" w14:textId="77777777" w:rsidR="00A36FC3" w:rsidRDefault="00AF7C3F">
      <w:pPr>
        <w:spacing w:line="360" w:lineRule="auto"/>
        <w:ind w:firstLineChars="200" w:firstLine="420"/>
        <w:rPr>
          <w:rFonts w:ascii="宋体" w:hAnsi="宋体"/>
          <w:szCs w:val="21"/>
        </w:rPr>
      </w:pPr>
      <w:r>
        <w:rPr>
          <w:rFonts w:ascii="宋体" w:hAnsi="宋体" w:hint="eastAsia"/>
          <w:szCs w:val="21"/>
        </w:rPr>
        <w:t>6.2.1 通行费的征收</w:t>
      </w:r>
    </w:p>
    <w:p w14:paraId="2840B442" w14:textId="77777777" w:rsidR="00A36FC3" w:rsidRDefault="00AF7C3F">
      <w:pPr>
        <w:spacing w:line="360" w:lineRule="auto"/>
        <w:ind w:firstLineChars="200" w:firstLine="420"/>
        <w:rPr>
          <w:rFonts w:ascii="宋体" w:hAnsi="宋体"/>
          <w:szCs w:val="21"/>
        </w:rPr>
      </w:pPr>
      <w:r>
        <w:rPr>
          <w:rFonts w:ascii="宋体" w:hAnsi="宋体" w:hint="eastAsia"/>
          <w:szCs w:val="21"/>
        </w:rPr>
        <w:t>(1) 在本项目运营期限内，乙方按照省政府收费批准文件，依法依规按标准收取车辆通行费。</w:t>
      </w:r>
    </w:p>
    <w:p w14:paraId="555009D6" w14:textId="77777777" w:rsidR="00A36FC3" w:rsidRDefault="00AF7C3F">
      <w:pPr>
        <w:spacing w:line="360" w:lineRule="auto"/>
        <w:ind w:firstLineChars="200" w:firstLine="420"/>
        <w:rPr>
          <w:rFonts w:ascii="宋体" w:hAnsi="宋体"/>
          <w:szCs w:val="21"/>
        </w:rPr>
      </w:pPr>
      <w:r>
        <w:rPr>
          <w:rFonts w:ascii="宋体" w:hAnsi="宋体" w:hint="eastAsia"/>
          <w:szCs w:val="21"/>
        </w:rPr>
        <w:t>(2) 除特种车辆外，在收费期限内，乙方有权按照省政府批准的收费标准、收费站点，对所有通过项目的车辆收取通行费。</w:t>
      </w:r>
    </w:p>
    <w:p w14:paraId="7A9649FB" w14:textId="77777777" w:rsidR="00A36FC3" w:rsidRDefault="00AF7C3F">
      <w:pPr>
        <w:spacing w:line="360" w:lineRule="auto"/>
        <w:ind w:firstLineChars="200" w:firstLine="420"/>
        <w:rPr>
          <w:rFonts w:ascii="宋体" w:hAnsi="宋体"/>
          <w:szCs w:val="21"/>
        </w:rPr>
      </w:pPr>
      <w:r>
        <w:rPr>
          <w:rFonts w:ascii="宋体" w:hAnsi="宋体" w:hint="eastAsia"/>
          <w:szCs w:val="21"/>
        </w:rPr>
        <w:t>(3) 甲方应协助乙方在项目运营收费之前取得经营性公路收费批准。</w:t>
      </w:r>
    </w:p>
    <w:p w14:paraId="72A109F5" w14:textId="77777777" w:rsidR="00A36FC3" w:rsidRDefault="00AF7C3F">
      <w:pPr>
        <w:spacing w:line="360" w:lineRule="auto"/>
        <w:ind w:firstLineChars="200" w:firstLine="420"/>
        <w:rPr>
          <w:rFonts w:ascii="宋体" w:hAnsi="宋体"/>
          <w:szCs w:val="21"/>
        </w:rPr>
      </w:pPr>
      <w:r>
        <w:rPr>
          <w:rFonts w:ascii="宋体" w:hAnsi="宋体" w:hint="eastAsia"/>
          <w:szCs w:val="21"/>
        </w:rPr>
        <w:t>(4) 最低交通量或最低通行费收入风险由乙方承担，具体收费标准按照浙江省人民政府批复执行。本项目收费期限、收费标准调整风险由乙方自行承担。</w:t>
      </w:r>
    </w:p>
    <w:p w14:paraId="2707EBE0" w14:textId="77777777" w:rsidR="00A36FC3" w:rsidRDefault="00AF7C3F">
      <w:pPr>
        <w:spacing w:line="360" w:lineRule="auto"/>
        <w:ind w:firstLineChars="200" w:firstLine="420"/>
        <w:rPr>
          <w:rFonts w:ascii="宋体" w:hAnsi="宋体"/>
          <w:szCs w:val="21"/>
        </w:rPr>
      </w:pPr>
      <w:r>
        <w:rPr>
          <w:rFonts w:ascii="宋体" w:hAnsi="宋体" w:hint="eastAsia"/>
          <w:szCs w:val="21"/>
        </w:rPr>
        <w:t>6.2.2 收费标准的确定和调整</w:t>
      </w:r>
    </w:p>
    <w:p w14:paraId="75F0AB31" w14:textId="77777777" w:rsidR="00A36FC3" w:rsidRDefault="00AF7C3F">
      <w:pPr>
        <w:spacing w:line="360" w:lineRule="auto"/>
        <w:ind w:firstLineChars="200" w:firstLine="420"/>
        <w:rPr>
          <w:rFonts w:ascii="宋体" w:hAnsi="宋体"/>
          <w:szCs w:val="21"/>
        </w:rPr>
      </w:pPr>
      <w:r>
        <w:rPr>
          <w:rFonts w:ascii="宋体" w:hAnsi="宋体" w:hint="eastAsia"/>
          <w:szCs w:val="21"/>
        </w:rPr>
        <w:t>收费标准的确定和调整按浙江省人民政府有关规定执行。未经批准，甲乙双方不得擅自调整车辆通行费标准，不得在车辆通行费收费标准之外加收或者代收任何费用。</w:t>
      </w:r>
    </w:p>
    <w:p w14:paraId="2CE46732" w14:textId="77777777" w:rsidR="00A36FC3" w:rsidRDefault="00AF7C3F">
      <w:pPr>
        <w:spacing w:line="360" w:lineRule="auto"/>
        <w:ind w:firstLineChars="200" w:firstLine="420"/>
        <w:rPr>
          <w:rFonts w:ascii="宋体" w:hAnsi="宋体"/>
          <w:szCs w:val="21"/>
        </w:rPr>
      </w:pPr>
      <w:r>
        <w:rPr>
          <w:rFonts w:ascii="宋体" w:hAnsi="宋体" w:hint="eastAsia"/>
          <w:szCs w:val="21"/>
        </w:rPr>
        <w:t>在“碳达峰、碳中和”国家战略背景下，乙方应积极支持</w:t>
      </w:r>
      <w:proofErr w:type="gramStart"/>
      <w:r>
        <w:rPr>
          <w:rFonts w:ascii="宋体" w:hAnsi="宋体" w:hint="eastAsia"/>
          <w:szCs w:val="21"/>
        </w:rPr>
        <w:t>省级交通</w:t>
      </w:r>
      <w:proofErr w:type="gramEnd"/>
      <w:r>
        <w:rPr>
          <w:rFonts w:ascii="宋体" w:hAnsi="宋体" w:hint="eastAsia"/>
          <w:szCs w:val="21"/>
        </w:rPr>
        <w:t>运输行业主管部门制订有益于减少碳排放的车辆通行费优惠政策，并认真做好贯彻落实，不得向政府及甲方提出补偿要求。</w:t>
      </w:r>
    </w:p>
    <w:p w14:paraId="5157AE52" w14:textId="77777777" w:rsidR="00A36FC3" w:rsidRDefault="00AF7C3F">
      <w:pPr>
        <w:spacing w:line="360" w:lineRule="auto"/>
        <w:ind w:firstLineChars="200" w:firstLine="420"/>
        <w:rPr>
          <w:rFonts w:ascii="宋体" w:hAnsi="宋体"/>
          <w:szCs w:val="21"/>
        </w:rPr>
      </w:pPr>
      <w:r>
        <w:rPr>
          <w:rFonts w:ascii="宋体" w:hAnsi="宋体" w:hint="eastAsia"/>
          <w:szCs w:val="21"/>
        </w:rPr>
        <w:t>6.2.3 收费人员的管理</w:t>
      </w:r>
    </w:p>
    <w:p w14:paraId="2BC772BB" w14:textId="77777777" w:rsidR="00A36FC3" w:rsidRDefault="00AF7C3F">
      <w:pPr>
        <w:spacing w:line="360" w:lineRule="auto"/>
        <w:ind w:firstLineChars="200" w:firstLine="420"/>
        <w:rPr>
          <w:rFonts w:ascii="宋体" w:hAnsi="宋体"/>
          <w:szCs w:val="21"/>
        </w:rPr>
      </w:pPr>
      <w:r>
        <w:rPr>
          <w:rFonts w:ascii="宋体" w:hAnsi="宋体" w:hint="eastAsia"/>
          <w:szCs w:val="21"/>
        </w:rPr>
        <w:t>乙方有权自行决定收费人员的招收工作，收费人员的配备应当与收费车道的数量、车流量相适应，应当按项目所在地公路路网收费车道的标准配置，不得随意增加或减少人员。乙方应加强收费人员的职业道德教育、业务培训和工作考核，收费人员应当做到文明礼貌、规范服务，以确保收费工作的正常有序。</w:t>
      </w:r>
    </w:p>
    <w:p w14:paraId="1D893BD7" w14:textId="77777777" w:rsidR="00A36FC3" w:rsidRDefault="00AF7C3F">
      <w:pPr>
        <w:spacing w:line="360" w:lineRule="auto"/>
        <w:ind w:firstLineChars="200" w:firstLine="420"/>
        <w:rPr>
          <w:rFonts w:ascii="宋体" w:hAnsi="宋体"/>
          <w:szCs w:val="21"/>
        </w:rPr>
      </w:pPr>
      <w:r>
        <w:rPr>
          <w:rFonts w:ascii="宋体" w:hAnsi="宋体" w:hint="eastAsia"/>
          <w:szCs w:val="21"/>
        </w:rPr>
        <w:t>6.2.4 收费系统与设施</w:t>
      </w:r>
    </w:p>
    <w:p w14:paraId="34C95AA8" w14:textId="77777777" w:rsidR="00A36FC3" w:rsidRDefault="00AF7C3F">
      <w:pPr>
        <w:spacing w:line="360" w:lineRule="auto"/>
        <w:ind w:firstLineChars="200" w:firstLine="420"/>
        <w:rPr>
          <w:rFonts w:ascii="宋体" w:hAnsi="宋体"/>
          <w:szCs w:val="21"/>
        </w:rPr>
      </w:pPr>
      <w:r>
        <w:rPr>
          <w:rFonts w:ascii="宋体" w:hAnsi="宋体" w:hint="eastAsia"/>
          <w:szCs w:val="21"/>
        </w:rPr>
        <w:t>(1) 收费车道的设置，应当符合车辆行驶安全的要求；收费车道的数量，应当符合车辆快速通过的需要，不得造成车辆堵塞。</w:t>
      </w:r>
    </w:p>
    <w:p w14:paraId="2BA7B7AC" w14:textId="77777777" w:rsidR="00A36FC3" w:rsidRDefault="00AF7C3F">
      <w:pPr>
        <w:spacing w:line="360" w:lineRule="auto"/>
        <w:ind w:firstLineChars="200" w:firstLine="420"/>
        <w:rPr>
          <w:rFonts w:ascii="宋体" w:hAnsi="宋体"/>
          <w:szCs w:val="21"/>
        </w:rPr>
      </w:pPr>
      <w:r>
        <w:rPr>
          <w:rFonts w:ascii="宋体" w:hAnsi="宋体" w:hint="eastAsia"/>
          <w:szCs w:val="21"/>
        </w:rPr>
        <w:t>(2) 乙方应严格执行收费、监控等系统管理制度。</w:t>
      </w:r>
    </w:p>
    <w:p w14:paraId="5C3E16C0" w14:textId="77777777" w:rsidR="00A36FC3" w:rsidRDefault="00AF7C3F">
      <w:pPr>
        <w:spacing w:line="360" w:lineRule="auto"/>
        <w:ind w:firstLineChars="200" w:firstLine="420"/>
        <w:rPr>
          <w:rFonts w:ascii="宋体" w:hAnsi="宋体"/>
          <w:szCs w:val="21"/>
        </w:rPr>
      </w:pPr>
      <w:r>
        <w:rPr>
          <w:rFonts w:ascii="宋体" w:hAnsi="宋体" w:hint="eastAsia"/>
          <w:szCs w:val="21"/>
        </w:rPr>
        <w:t>(3) 乙方应当在收费站的显著位置，设置载有收费站名称、审批机关、收费单位、收费标准、收费起止年限和监督电话等内容的公告牌，接受社会监督。</w:t>
      </w:r>
    </w:p>
    <w:p w14:paraId="54FBB8B6" w14:textId="77777777" w:rsidR="00A36FC3" w:rsidRDefault="00AF7C3F">
      <w:pPr>
        <w:spacing w:line="360" w:lineRule="auto"/>
        <w:ind w:firstLineChars="200" w:firstLine="420"/>
        <w:rPr>
          <w:rFonts w:ascii="宋体" w:hAnsi="宋体"/>
          <w:szCs w:val="21"/>
        </w:rPr>
      </w:pPr>
      <w:r>
        <w:rPr>
          <w:rFonts w:ascii="宋体" w:hAnsi="宋体" w:hint="eastAsia"/>
          <w:szCs w:val="21"/>
        </w:rPr>
        <w:t>6.2.5 收费票款</w:t>
      </w:r>
    </w:p>
    <w:p w14:paraId="57EA0CB6" w14:textId="77777777" w:rsidR="00A36FC3" w:rsidRDefault="00AF7C3F">
      <w:pPr>
        <w:spacing w:line="360" w:lineRule="auto"/>
        <w:ind w:firstLineChars="200" w:firstLine="420"/>
        <w:rPr>
          <w:rFonts w:ascii="宋体" w:hAnsi="宋体"/>
          <w:szCs w:val="21"/>
        </w:rPr>
      </w:pPr>
      <w:r>
        <w:rPr>
          <w:rFonts w:ascii="宋体" w:hAnsi="宋体" w:hint="eastAsia"/>
          <w:szCs w:val="21"/>
        </w:rPr>
        <w:t>乙方收取车辆通行费，必须向使用者开具收费票据，收费票据由税务部门统一印(监)制。乙方应严格建立票据、票款使用规定、票款结算等制度，保证通行费的收缴正常。</w:t>
      </w:r>
    </w:p>
    <w:p w14:paraId="48F67FDA" w14:textId="77777777" w:rsidR="00A36FC3" w:rsidRDefault="00AF7C3F">
      <w:pPr>
        <w:spacing w:line="360" w:lineRule="auto"/>
        <w:ind w:firstLineChars="200" w:firstLine="420"/>
        <w:rPr>
          <w:rFonts w:ascii="宋体" w:hAnsi="宋体"/>
          <w:szCs w:val="21"/>
        </w:rPr>
      </w:pPr>
      <w:r>
        <w:rPr>
          <w:rFonts w:ascii="宋体" w:hAnsi="宋体" w:hint="eastAsia"/>
          <w:szCs w:val="21"/>
        </w:rPr>
        <w:t>6.2.6 稽查</w:t>
      </w:r>
    </w:p>
    <w:p w14:paraId="3393B0F4" w14:textId="77777777" w:rsidR="00A36FC3" w:rsidRDefault="00AF7C3F">
      <w:pPr>
        <w:spacing w:line="360" w:lineRule="auto"/>
        <w:ind w:firstLineChars="200" w:firstLine="420"/>
        <w:rPr>
          <w:rFonts w:ascii="宋体" w:hAnsi="宋体"/>
          <w:szCs w:val="21"/>
        </w:rPr>
      </w:pPr>
      <w:r>
        <w:rPr>
          <w:rFonts w:ascii="宋体" w:hAnsi="宋体" w:hint="eastAsia"/>
          <w:szCs w:val="21"/>
        </w:rPr>
        <w:t>(1) 甲方有权随时对乙方及其收费站点进行稽查。</w:t>
      </w:r>
    </w:p>
    <w:p w14:paraId="43F8438D" w14:textId="77777777" w:rsidR="00A36FC3" w:rsidRDefault="00AF7C3F">
      <w:pPr>
        <w:spacing w:line="360" w:lineRule="auto"/>
        <w:ind w:firstLineChars="200" w:firstLine="420"/>
        <w:rPr>
          <w:rFonts w:ascii="宋体" w:hAnsi="宋体"/>
          <w:szCs w:val="21"/>
        </w:rPr>
      </w:pPr>
      <w:r>
        <w:rPr>
          <w:rFonts w:ascii="宋体" w:hAnsi="宋体" w:hint="eastAsia"/>
          <w:szCs w:val="21"/>
        </w:rPr>
        <w:t>(2) 乙方应建立严格的内部稽查制度以确保项目收费工作的正常秩序，保证收费人员严格按照收费标准依法收费，杜绝违纪现象发生。</w:t>
      </w:r>
    </w:p>
    <w:p w14:paraId="264459EE" w14:textId="77777777" w:rsidR="00A36FC3" w:rsidRDefault="00AF7C3F">
      <w:pPr>
        <w:spacing w:line="360" w:lineRule="auto"/>
        <w:ind w:firstLineChars="200" w:firstLine="420"/>
        <w:rPr>
          <w:rFonts w:ascii="宋体" w:hAnsi="宋体"/>
          <w:szCs w:val="21"/>
        </w:rPr>
      </w:pPr>
      <w:r>
        <w:rPr>
          <w:rFonts w:ascii="宋体" w:hAnsi="宋体" w:hint="eastAsia"/>
          <w:szCs w:val="21"/>
        </w:rPr>
        <w:t>(3) 乙方应严格遵守有关收费站管理的法规、规章、规范性文件。</w:t>
      </w:r>
    </w:p>
    <w:p w14:paraId="273AD3E8" w14:textId="77777777" w:rsidR="00A36FC3" w:rsidRDefault="00AF7C3F">
      <w:pPr>
        <w:spacing w:line="360" w:lineRule="auto"/>
        <w:ind w:firstLineChars="200" w:firstLine="420"/>
        <w:rPr>
          <w:rFonts w:ascii="宋体" w:hAnsi="宋体"/>
          <w:szCs w:val="21"/>
        </w:rPr>
      </w:pPr>
      <w:r>
        <w:rPr>
          <w:rFonts w:ascii="宋体" w:hAnsi="宋体" w:hint="eastAsia"/>
          <w:szCs w:val="21"/>
        </w:rPr>
        <w:t>6.2.7 违规收费</w:t>
      </w:r>
    </w:p>
    <w:p w14:paraId="16E039F5" w14:textId="77777777" w:rsidR="00A36FC3" w:rsidRDefault="00AF7C3F">
      <w:pPr>
        <w:spacing w:line="360" w:lineRule="auto"/>
        <w:ind w:firstLineChars="200" w:firstLine="420"/>
        <w:rPr>
          <w:rFonts w:ascii="宋体" w:hAnsi="宋体"/>
          <w:szCs w:val="21"/>
        </w:rPr>
      </w:pPr>
      <w:r>
        <w:rPr>
          <w:rFonts w:ascii="宋体" w:hAnsi="宋体" w:hint="eastAsia"/>
          <w:szCs w:val="21"/>
        </w:rPr>
        <w:t>如果乙方违反本协议规定，存在违规收费或私自截留通行费收入的行为并经核实，甲方除上报交通运输主管部门要求没收其非法所得之外，还将视情节的轻重给予适当的处理；触犯刑法的，应依法移交司法机关追究刑事责任。</w:t>
      </w:r>
    </w:p>
    <w:p w14:paraId="331C3B34" w14:textId="77777777" w:rsidR="00A36FC3" w:rsidRDefault="00AF7C3F">
      <w:pPr>
        <w:pStyle w:val="3"/>
        <w:spacing w:before="120" w:after="120" w:line="360" w:lineRule="auto"/>
        <w:rPr>
          <w:rFonts w:ascii="宋体" w:hAnsi="宋体"/>
          <w:szCs w:val="21"/>
        </w:rPr>
      </w:pPr>
      <w:bookmarkStart w:id="453" w:name="_Toc139209509"/>
      <w:r>
        <w:rPr>
          <w:rFonts w:ascii="宋体" w:hAnsi="宋体" w:hint="eastAsia"/>
          <w:szCs w:val="21"/>
        </w:rPr>
        <w:t>6.3 交通运输行政执法</w:t>
      </w:r>
      <w:bookmarkEnd w:id="453"/>
    </w:p>
    <w:p w14:paraId="5D181381" w14:textId="77777777" w:rsidR="00A36FC3" w:rsidRDefault="00AF7C3F">
      <w:pPr>
        <w:spacing w:line="360" w:lineRule="auto"/>
        <w:ind w:firstLineChars="200" w:firstLine="420"/>
        <w:rPr>
          <w:rFonts w:ascii="宋体" w:hAnsi="宋体"/>
          <w:szCs w:val="21"/>
        </w:rPr>
      </w:pPr>
      <w:r>
        <w:rPr>
          <w:rFonts w:ascii="宋体" w:hAnsi="宋体" w:hint="eastAsia"/>
          <w:szCs w:val="21"/>
        </w:rPr>
        <w:t>6.3.1 交通运输行政执法的工作内容</w:t>
      </w:r>
    </w:p>
    <w:p w14:paraId="7FB11EFD" w14:textId="77777777" w:rsidR="00A36FC3" w:rsidRDefault="00AF7C3F">
      <w:pPr>
        <w:spacing w:line="360" w:lineRule="auto"/>
        <w:ind w:firstLineChars="200" w:firstLine="420"/>
        <w:rPr>
          <w:rFonts w:ascii="宋体" w:hAnsi="宋体"/>
          <w:szCs w:val="21"/>
        </w:rPr>
      </w:pPr>
      <w:r>
        <w:rPr>
          <w:rFonts w:ascii="宋体" w:hAnsi="宋体" w:hint="eastAsia"/>
          <w:szCs w:val="21"/>
        </w:rPr>
        <w:t>项目的交通运输行政执法和路域环境管理工作，由交通执法单位的派出机构、人员负责，乙方应按省级及以上有关部门规定执行，并提供必要的办公、生活设施和交通运输行政执法、清障救援等必须的装备以及其他便利条件。乙方应配合交通执法单位依法履行职权。</w:t>
      </w:r>
    </w:p>
    <w:p w14:paraId="48FEDC07" w14:textId="77777777" w:rsidR="00A36FC3" w:rsidRDefault="00AF7C3F">
      <w:pPr>
        <w:spacing w:line="360" w:lineRule="auto"/>
        <w:ind w:firstLineChars="200" w:firstLine="420"/>
        <w:rPr>
          <w:rFonts w:ascii="宋体" w:hAnsi="宋体"/>
          <w:szCs w:val="21"/>
        </w:rPr>
      </w:pPr>
      <w:r>
        <w:rPr>
          <w:rFonts w:ascii="宋体" w:hAnsi="宋体" w:hint="eastAsia"/>
          <w:szCs w:val="21"/>
        </w:rPr>
        <w:t>6.3.2 交通运输行政执法的一般要求</w:t>
      </w:r>
    </w:p>
    <w:p w14:paraId="744BC5CB" w14:textId="77777777" w:rsidR="00A36FC3" w:rsidRDefault="00AF7C3F">
      <w:pPr>
        <w:spacing w:line="360" w:lineRule="auto"/>
        <w:ind w:firstLineChars="200" w:firstLine="420"/>
        <w:rPr>
          <w:rFonts w:ascii="宋体" w:hAnsi="宋体"/>
          <w:szCs w:val="21"/>
        </w:rPr>
      </w:pPr>
      <w:r>
        <w:rPr>
          <w:rFonts w:ascii="宋体" w:hAnsi="宋体" w:hint="eastAsia"/>
          <w:szCs w:val="21"/>
        </w:rPr>
        <w:t>(1) 乙方无权受理任何有关交通运输行政执法的批准事项。未经政府有关部门批准，乙方不得在项目公路用地范围内设置除交通标志以外的其它标志。</w:t>
      </w:r>
    </w:p>
    <w:p w14:paraId="19EFE101" w14:textId="77777777" w:rsidR="00A36FC3" w:rsidRDefault="00AF7C3F">
      <w:pPr>
        <w:spacing w:line="360" w:lineRule="auto"/>
        <w:ind w:firstLineChars="200" w:firstLine="420"/>
        <w:rPr>
          <w:rFonts w:ascii="宋体" w:hAnsi="宋体"/>
          <w:szCs w:val="21"/>
        </w:rPr>
      </w:pPr>
      <w:r>
        <w:rPr>
          <w:rFonts w:ascii="宋体" w:hAnsi="宋体" w:hint="eastAsia"/>
          <w:szCs w:val="21"/>
        </w:rPr>
        <w:t>(2) 乙方在项目上进行养护维修施工作业时，应事先经过相关部门批准并按规定实施施工现场布控，维护好施工现场秩序，作业完工后应及时清理现场，确保公路完好畅通。</w:t>
      </w:r>
    </w:p>
    <w:p w14:paraId="22979857" w14:textId="77777777" w:rsidR="00A36FC3" w:rsidRDefault="00AF7C3F">
      <w:pPr>
        <w:spacing w:line="360" w:lineRule="auto"/>
        <w:ind w:firstLineChars="200" w:firstLine="420"/>
        <w:rPr>
          <w:rFonts w:ascii="宋体" w:hAnsi="宋体"/>
          <w:szCs w:val="21"/>
        </w:rPr>
      </w:pPr>
      <w:r>
        <w:rPr>
          <w:rFonts w:ascii="宋体" w:hAnsi="宋体" w:hint="eastAsia"/>
          <w:szCs w:val="21"/>
        </w:rPr>
        <w:t>(3) 乙方发现破坏、损坏或者非法占用路产和影响公路安全的行为应当予以制止，在紧急情况下，应当立即采取应急措施，做好安全防护工作，并及时向交通运输行政执法机构报告，协助交通运输行政执法人员实施日常交通运输行政执法。</w:t>
      </w:r>
    </w:p>
    <w:p w14:paraId="2CBC0531" w14:textId="77777777" w:rsidR="00A36FC3" w:rsidRDefault="00AF7C3F">
      <w:pPr>
        <w:spacing w:line="360" w:lineRule="auto"/>
        <w:ind w:firstLineChars="200" w:firstLine="420"/>
        <w:rPr>
          <w:rFonts w:ascii="宋体" w:hAnsi="宋体"/>
          <w:szCs w:val="21"/>
        </w:rPr>
      </w:pPr>
      <w:r>
        <w:rPr>
          <w:rFonts w:ascii="宋体" w:hAnsi="宋体" w:hint="eastAsia"/>
          <w:szCs w:val="21"/>
        </w:rPr>
        <w:t>(4) 乙方应当接受交通运输行政执法人员依法实施的监督检查，并为其提供方便。</w:t>
      </w:r>
    </w:p>
    <w:p w14:paraId="441FFC7F" w14:textId="77777777" w:rsidR="00A36FC3" w:rsidRDefault="00AF7C3F">
      <w:pPr>
        <w:spacing w:line="360" w:lineRule="auto"/>
        <w:ind w:firstLineChars="200" w:firstLine="420"/>
        <w:rPr>
          <w:rFonts w:ascii="宋体" w:hAnsi="宋体"/>
          <w:szCs w:val="21"/>
        </w:rPr>
      </w:pPr>
      <w:r>
        <w:rPr>
          <w:rFonts w:ascii="宋体" w:hAnsi="宋体" w:hint="eastAsia"/>
          <w:szCs w:val="21"/>
        </w:rPr>
        <w:t>(5) 清障、救援工作由乙方负责实施，接受公安机关交通管理部门和交通运输主管部门的组织和调度。对停留在主线上的故障车辆、事故车辆，乙方应当及时免费拖曳、牵引至最近出口外的临时停放处。乙方承担拖曳、牵引费用。乙方不得限定故障车辆、事故车辆当事人到其指定单位修理车辆。</w:t>
      </w:r>
    </w:p>
    <w:p w14:paraId="1A2669DB" w14:textId="77777777" w:rsidR="00A36FC3" w:rsidRDefault="00AF7C3F">
      <w:pPr>
        <w:spacing w:line="360" w:lineRule="auto"/>
        <w:ind w:firstLineChars="200" w:firstLine="420"/>
        <w:rPr>
          <w:rFonts w:ascii="宋体" w:hAnsi="宋体"/>
          <w:szCs w:val="21"/>
        </w:rPr>
      </w:pPr>
      <w:r>
        <w:rPr>
          <w:rFonts w:ascii="宋体" w:hAnsi="宋体" w:hint="eastAsia"/>
          <w:szCs w:val="21"/>
        </w:rPr>
        <w:t>(6) 除政府相关部门因路网完善的需要在项目上增设永久性的工程设施之外，乙方不得擅自在项目公路建筑红线内建设永久性的工程设施。</w:t>
      </w:r>
    </w:p>
    <w:p w14:paraId="4EB7C89B" w14:textId="77777777" w:rsidR="00A36FC3" w:rsidRDefault="00AF7C3F">
      <w:pPr>
        <w:spacing w:line="360" w:lineRule="auto"/>
        <w:ind w:firstLineChars="200" w:firstLine="420"/>
        <w:rPr>
          <w:rFonts w:ascii="宋体" w:hAnsi="宋体"/>
          <w:szCs w:val="21"/>
        </w:rPr>
      </w:pPr>
      <w:r>
        <w:rPr>
          <w:rFonts w:ascii="宋体" w:hAnsi="宋体" w:hint="eastAsia"/>
          <w:szCs w:val="21"/>
        </w:rPr>
        <w:t>6.3.3 甲方协调</w:t>
      </w:r>
    </w:p>
    <w:p w14:paraId="7B97B82C" w14:textId="77777777" w:rsidR="00A36FC3" w:rsidRDefault="00AF7C3F">
      <w:pPr>
        <w:spacing w:line="360" w:lineRule="auto"/>
        <w:ind w:firstLineChars="200" w:firstLine="420"/>
        <w:rPr>
          <w:rFonts w:ascii="宋体" w:hAnsi="宋体"/>
          <w:szCs w:val="21"/>
        </w:rPr>
      </w:pPr>
      <w:r>
        <w:rPr>
          <w:rFonts w:ascii="宋体" w:hAnsi="宋体" w:hint="eastAsia"/>
          <w:szCs w:val="21"/>
        </w:rPr>
        <w:t>甲方应协调乙方与交通执法单位在项目运营管理中做好交通运输行政执法，保障项目的运营安全畅通。</w:t>
      </w:r>
    </w:p>
    <w:p w14:paraId="06817656" w14:textId="77777777" w:rsidR="00A36FC3" w:rsidRDefault="00AF7C3F">
      <w:pPr>
        <w:pStyle w:val="3"/>
        <w:spacing w:before="120" w:after="120" w:line="360" w:lineRule="auto"/>
        <w:rPr>
          <w:rFonts w:ascii="宋体" w:hAnsi="宋体"/>
          <w:szCs w:val="21"/>
        </w:rPr>
      </w:pPr>
      <w:bookmarkStart w:id="454" w:name="_Toc139209510"/>
      <w:r>
        <w:rPr>
          <w:rFonts w:ascii="宋体" w:hAnsi="宋体" w:hint="eastAsia"/>
          <w:szCs w:val="21"/>
        </w:rPr>
        <w:t>6.4 交通管理</w:t>
      </w:r>
      <w:bookmarkEnd w:id="454"/>
    </w:p>
    <w:p w14:paraId="2FA56895" w14:textId="77777777" w:rsidR="00A36FC3" w:rsidRDefault="00AF7C3F">
      <w:pPr>
        <w:spacing w:line="360" w:lineRule="auto"/>
        <w:ind w:firstLineChars="200" w:firstLine="420"/>
        <w:rPr>
          <w:rFonts w:ascii="宋体" w:hAnsi="宋体"/>
          <w:szCs w:val="21"/>
        </w:rPr>
      </w:pPr>
      <w:r>
        <w:rPr>
          <w:rFonts w:ascii="宋体" w:hAnsi="宋体" w:hint="eastAsia"/>
          <w:szCs w:val="21"/>
        </w:rPr>
        <w:t>6.4.1 交通管理的工作内容</w:t>
      </w:r>
    </w:p>
    <w:p w14:paraId="77A9DD77" w14:textId="77777777" w:rsidR="00A36FC3" w:rsidRDefault="00AF7C3F">
      <w:pPr>
        <w:spacing w:line="360" w:lineRule="auto"/>
        <w:ind w:firstLineChars="200" w:firstLine="420"/>
        <w:rPr>
          <w:rFonts w:ascii="宋体" w:hAnsi="宋体"/>
          <w:szCs w:val="21"/>
        </w:rPr>
      </w:pPr>
      <w:r>
        <w:rPr>
          <w:rFonts w:ascii="宋体" w:hAnsi="宋体" w:hint="eastAsia"/>
          <w:szCs w:val="21"/>
        </w:rPr>
        <w:t>公安交通管理部门依法负责项目交通管理工作，乙方应按省级及以上有关部门规定执行，并提供必要的办公、生活设施和交通管理、清障救援等必须的装备以及其他便利条件。乙方应在甲方授权的范围内协助公安交通管理部门的派驻机构完成下列任务：</w:t>
      </w:r>
    </w:p>
    <w:p w14:paraId="4AA2070E" w14:textId="77777777" w:rsidR="00A36FC3" w:rsidRDefault="00AF7C3F">
      <w:pPr>
        <w:spacing w:line="360" w:lineRule="auto"/>
        <w:ind w:firstLineChars="200" w:firstLine="420"/>
        <w:rPr>
          <w:rFonts w:ascii="宋体" w:hAnsi="宋体"/>
          <w:szCs w:val="21"/>
        </w:rPr>
      </w:pPr>
      <w:r>
        <w:rPr>
          <w:rFonts w:ascii="宋体" w:hAnsi="宋体" w:hint="eastAsia"/>
          <w:szCs w:val="21"/>
        </w:rPr>
        <w:t>(1) 经常进行交通巡逻、检查，发现项目上出现问题，及时向中心控制室报告信息。</w:t>
      </w:r>
    </w:p>
    <w:p w14:paraId="44F5826C" w14:textId="77777777" w:rsidR="00A36FC3" w:rsidRDefault="00AF7C3F">
      <w:pPr>
        <w:spacing w:line="360" w:lineRule="auto"/>
        <w:ind w:firstLineChars="200" w:firstLine="420"/>
        <w:rPr>
          <w:rFonts w:ascii="宋体" w:hAnsi="宋体"/>
          <w:szCs w:val="21"/>
        </w:rPr>
      </w:pPr>
      <w:r>
        <w:rPr>
          <w:rFonts w:ascii="宋体" w:hAnsi="宋体" w:hint="eastAsia"/>
          <w:szCs w:val="21"/>
        </w:rPr>
        <w:t>(2) 当发生交通事故时，按中心控制室指令，及时赶赴现场疏导交通；协助救援、救护、消防部门进行救援、救护、救灾；配合路政部门清障保通。</w:t>
      </w:r>
    </w:p>
    <w:p w14:paraId="19993703" w14:textId="77777777" w:rsidR="00A36FC3" w:rsidRDefault="00AF7C3F">
      <w:pPr>
        <w:spacing w:line="360" w:lineRule="auto"/>
        <w:ind w:firstLineChars="200" w:firstLine="420"/>
        <w:rPr>
          <w:rFonts w:ascii="宋体" w:hAnsi="宋体"/>
          <w:szCs w:val="21"/>
        </w:rPr>
      </w:pPr>
      <w:r>
        <w:rPr>
          <w:rFonts w:ascii="宋体" w:hAnsi="宋体" w:hint="eastAsia"/>
          <w:szCs w:val="21"/>
        </w:rPr>
        <w:t>(3) 对交通拥挤问题，采取必要疏导措施。</w:t>
      </w:r>
    </w:p>
    <w:p w14:paraId="25E03666" w14:textId="77777777" w:rsidR="00A36FC3" w:rsidRDefault="00AF7C3F">
      <w:pPr>
        <w:spacing w:line="360" w:lineRule="auto"/>
        <w:ind w:firstLineChars="200" w:firstLine="420"/>
        <w:rPr>
          <w:rFonts w:ascii="宋体" w:hAnsi="宋体"/>
          <w:szCs w:val="21"/>
        </w:rPr>
      </w:pPr>
      <w:r>
        <w:rPr>
          <w:rFonts w:ascii="宋体" w:hAnsi="宋体" w:hint="eastAsia"/>
          <w:szCs w:val="21"/>
        </w:rPr>
        <w:t>(4) 在紧急情况下依法实施交通管制。</w:t>
      </w:r>
    </w:p>
    <w:p w14:paraId="2593A566" w14:textId="77777777" w:rsidR="00A36FC3" w:rsidRDefault="00AF7C3F">
      <w:pPr>
        <w:spacing w:line="360" w:lineRule="auto"/>
        <w:ind w:firstLineChars="200" w:firstLine="420"/>
        <w:rPr>
          <w:rFonts w:ascii="宋体" w:hAnsi="宋体"/>
          <w:szCs w:val="21"/>
        </w:rPr>
      </w:pPr>
      <w:r>
        <w:rPr>
          <w:rFonts w:ascii="宋体" w:hAnsi="宋体" w:hint="eastAsia"/>
          <w:szCs w:val="21"/>
        </w:rPr>
        <w:t>(5) 对公路行车安全进行宣传、教育。</w:t>
      </w:r>
    </w:p>
    <w:p w14:paraId="2C3CF254" w14:textId="77777777" w:rsidR="00A36FC3" w:rsidRDefault="00AF7C3F">
      <w:pPr>
        <w:spacing w:line="360" w:lineRule="auto"/>
        <w:ind w:firstLineChars="200" w:firstLine="420"/>
        <w:rPr>
          <w:rFonts w:ascii="宋体" w:hAnsi="宋体"/>
          <w:szCs w:val="21"/>
        </w:rPr>
      </w:pPr>
      <w:r>
        <w:rPr>
          <w:rFonts w:ascii="宋体" w:hAnsi="宋体" w:hint="eastAsia"/>
          <w:szCs w:val="21"/>
        </w:rPr>
        <w:t>(6) 法律、法规及规章所规定的其他职责。</w:t>
      </w:r>
    </w:p>
    <w:p w14:paraId="392943CD" w14:textId="77777777" w:rsidR="00A36FC3" w:rsidRDefault="00AF7C3F">
      <w:pPr>
        <w:spacing w:line="360" w:lineRule="auto"/>
        <w:ind w:firstLineChars="200" w:firstLine="420"/>
        <w:rPr>
          <w:rFonts w:ascii="宋体" w:hAnsi="宋体"/>
          <w:szCs w:val="21"/>
        </w:rPr>
      </w:pPr>
      <w:r>
        <w:rPr>
          <w:rFonts w:ascii="宋体" w:hAnsi="宋体" w:hint="eastAsia"/>
          <w:szCs w:val="21"/>
        </w:rPr>
        <w:t>6.4.2 交通管理的一般要求</w:t>
      </w:r>
    </w:p>
    <w:p w14:paraId="7F1AEDA7"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(1) 遇有公路损坏、施工或者发生交通事故等影响车辆正常安全行驶的情形时，乙方应当在现场设置安全防护设施，并在项目出入口进行限速、警示提示，或者利用项目沿线可变信息板等设施予以公告；造成交通堵塞时，应当及时报告公安交通管理部门并协助疏导交通。 </w:t>
      </w:r>
    </w:p>
    <w:p w14:paraId="471C2C3C" w14:textId="77777777" w:rsidR="00A36FC3" w:rsidRDefault="00AF7C3F">
      <w:pPr>
        <w:spacing w:line="360" w:lineRule="auto"/>
        <w:ind w:firstLineChars="200" w:firstLine="420"/>
        <w:rPr>
          <w:rFonts w:ascii="宋体" w:hAnsi="宋体"/>
          <w:szCs w:val="21"/>
        </w:rPr>
      </w:pPr>
      <w:r>
        <w:rPr>
          <w:rFonts w:ascii="宋体" w:hAnsi="宋体" w:hint="eastAsia"/>
          <w:szCs w:val="21"/>
        </w:rPr>
        <w:t>(2) 遇有公路严重损毁、恶劣气象条件或者重大交通事故等严重影响车辆安全通行的情形时，公安交通管理部门应当根据情况，依法采取限速通行、关闭公路等交通管制措施。乙方应当积极配合公安交通管理部门，及时将有关交通管制的信息向通行车辆进行提示。</w:t>
      </w:r>
    </w:p>
    <w:p w14:paraId="1ED9CA59" w14:textId="77777777" w:rsidR="00A36FC3" w:rsidRDefault="00AF7C3F">
      <w:pPr>
        <w:spacing w:line="360" w:lineRule="auto"/>
        <w:ind w:firstLineChars="200" w:firstLine="420"/>
        <w:rPr>
          <w:rFonts w:ascii="宋体" w:hAnsi="宋体"/>
          <w:szCs w:val="21"/>
        </w:rPr>
      </w:pPr>
      <w:r>
        <w:rPr>
          <w:rFonts w:ascii="宋体" w:hAnsi="宋体" w:hint="eastAsia"/>
          <w:szCs w:val="21"/>
        </w:rPr>
        <w:t>(3) 发现车辆超载时，乙方应当及时报告公安交通管理部门，由其会同交通主管部门予以处理。</w:t>
      </w:r>
    </w:p>
    <w:p w14:paraId="243475ED" w14:textId="77777777" w:rsidR="00A36FC3" w:rsidRDefault="00AF7C3F">
      <w:pPr>
        <w:spacing w:line="360" w:lineRule="auto"/>
        <w:ind w:firstLineChars="200" w:firstLine="420"/>
        <w:rPr>
          <w:rFonts w:ascii="宋体" w:hAnsi="宋体"/>
          <w:szCs w:val="21"/>
        </w:rPr>
      </w:pPr>
      <w:r>
        <w:rPr>
          <w:rFonts w:ascii="宋体" w:hAnsi="宋体" w:hint="eastAsia"/>
          <w:szCs w:val="21"/>
        </w:rPr>
        <w:t>(4) 公安交通管理部门有权要求乙方将道路监控图像传输至公安交通管理部门，乙方监控图像在公安交通管理部门之间的图像传输建设及其费用由公安交通管理部门负责。</w:t>
      </w:r>
    </w:p>
    <w:p w14:paraId="0B9CC46A" w14:textId="77777777" w:rsidR="00A36FC3" w:rsidRDefault="00AF7C3F">
      <w:pPr>
        <w:spacing w:line="360" w:lineRule="auto"/>
        <w:ind w:firstLineChars="200" w:firstLine="420"/>
        <w:rPr>
          <w:rFonts w:ascii="宋体" w:hAnsi="宋体"/>
          <w:szCs w:val="21"/>
        </w:rPr>
      </w:pPr>
      <w:r>
        <w:rPr>
          <w:rFonts w:ascii="宋体" w:hAnsi="宋体" w:hint="eastAsia"/>
          <w:szCs w:val="21"/>
        </w:rPr>
        <w:t>6.4.3 甲方协调</w:t>
      </w:r>
    </w:p>
    <w:p w14:paraId="1827DCA5" w14:textId="77777777" w:rsidR="00A36FC3" w:rsidRDefault="00AF7C3F">
      <w:pPr>
        <w:spacing w:line="360" w:lineRule="auto"/>
        <w:ind w:firstLineChars="200" w:firstLine="420"/>
        <w:rPr>
          <w:rFonts w:ascii="宋体" w:hAnsi="宋体"/>
          <w:szCs w:val="21"/>
        </w:rPr>
      </w:pPr>
      <w:r>
        <w:rPr>
          <w:rFonts w:ascii="宋体" w:hAnsi="宋体" w:hint="eastAsia"/>
          <w:szCs w:val="21"/>
        </w:rPr>
        <w:t>甲方应协调乙方与公安交通管理部门在项目运营管理中做好交通管理，保障项目的运营安全畅通。</w:t>
      </w:r>
    </w:p>
    <w:p w14:paraId="4C485A04" w14:textId="77777777" w:rsidR="00A36FC3" w:rsidRDefault="00AF7C3F">
      <w:pPr>
        <w:pStyle w:val="3"/>
        <w:spacing w:before="120" w:after="120" w:line="360" w:lineRule="auto"/>
        <w:rPr>
          <w:rFonts w:ascii="宋体" w:hAnsi="宋体"/>
          <w:szCs w:val="21"/>
        </w:rPr>
      </w:pPr>
      <w:bookmarkStart w:id="455" w:name="_Toc139209511"/>
      <w:r>
        <w:rPr>
          <w:rFonts w:ascii="宋体" w:hAnsi="宋体" w:hint="eastAsia"/>
          <w:szCs w:val="21"/>
        </w:rPr>
        <w:t>6.5 经营与开发管理</w:t>
      </w:r>
      <w:bookmarkEnd w:id="455"/>
    </w:p>
    <w:p w14:paraId="0EB22E83" w14:textId="77777777" w:rsidR="00A36FC3" w:rsidRDefault="00AF7C3F">
      <w:pPr>
        <w:spacing w:line="360" w:lineRule="auto"/>
        <w:ind w:firstLineChars="200" w:firstLine="420"/>
        <w:rPr>
          <w:rFonts w:ascii="宋体" w:hAnsi="宋体"/>
          <w:szCs w:val="21"/>
        </w:rPr>
      </w:pPr>
      <w:r>
        <w:rPr>
          <w:rFonts w:ascii="宋体" w:hAnsi="宋体" w:hint="eastAsia"/>
          <w:szCs w:val="21"/>
        </w:rPr>
        <w:t>6.5.1 项目运营期内，乙方有权在有关法律法规允许的范围内，对项目沿线规定区域内所有的服务设施、广告项目采取自主经营、合资、合作经营、承包与租赁经营等商业形式进行开发，但无论采取何种经营方式，相关合同的期限均不得超过收费期。</w:t>
      </w:r>
    </w:p>
    <w:p w14:paraId="64AF1002" w14:textId="77777777" w:rsidR="00A36FC3" w:rsidRDefault="00AF7C3F">
      <w:pPr>
        <w:spacing w:line="360" w:lineRule="auto"/>
        <w:ind w:firstLineChars="200" w:firstLine="420"/>
        <w:rPr>
          <w:rFonts w:ascii="宋体" w:hAnsi="宋体"/>
          <w:szCs w:val="21"/>
        </w:rPr>
      </w:pPr>
      <w:r>
        <w:rPr>
          <w:rFonts w:ascii="宋体" w:hAnsi="宋体" w:hint="eastAsia"/>
          <w:szCs w:val="21"/>
        </w:rPr>
        <w:t>6.5.2 项目沿线服务设施应保证满足公路运营需要。</w:t>
      </w:r>
    </w:p>
    <w:p w14:paraId="2B061450" w14:textId="77777777" w:rsidR="00A36FC3" w:rsidRDefault="00AF7C3F">
      <w:pPr>
        <w:spacing w:line="360" w:lineRule="auto"/>
        <w:ind w:firstLineChars="200" w:firstLine="420"/>
        <w:rPr>
          <w:rFonts w:ascii="宋体" w:hAnsi="宋体"/>
          <w:szCs w:val="21"/>
        </w:rPr>
      </w:pPr>
      <w:r>
        <w:rPr>
          <w:rFonts w:ascii="宋体" w:hAnsi="宋体" w:hint="eastAsia"/>
          <w:szCs w:val="21"/>
        </w:rPr>
        <w:t>6.5.3 项目用地范围内广告等设施的设置不得违反法律及法规的禁止性规定及相关主管部门要求。</w:t>
      </w:r>
    </w:p>
    <w:p w14:paraId="23461702" w14:textId="77777777" w:rsidR="00A36FC3" w:rsidRDefault="00AF7C3F">
      <w:pPr>
        <w:spacing w:line="360" w:lineRule="auto"/>
        <w:ind w:firstLineChars="200" w:firstLine="420"/>
        <w:rPr>
          <w:rFonts w:ascii="宋体" w:hAnsi="宋体"/>
          <w:szCs w:val="21"/>
        </w:rPr>
      </w:pPr>
      <w:r>
        <w:rPr>
          <w:rFonts w:ascii="宋体" w:hAnsi="宋体" w:hint="eastAsia"/>
          <w:szCs w:val="21"/>
        </w:rPr>
        <w:t>6.5.4 乙方应将服务设施的运营方式向甲方报备。</w:t>
      </w:r>
    </w:p>
    <w:p w14:paraId="52ED6850" w14:textId="77777777" w:rsidR="00A36FC3" w:rsidRDefault="00AF7C3F">
      <w:pPr>
        <w:spacing w:line="360" w:lineRule="auto"/>
        <w:ind w:firstLineChars="200" w:firstLine="420"/>
        <w:rPr>
          <w:rFonts w:ascii="宋体" w:hAnsi="宋体"/>
          <w:szCs w:val="21"/>
        </w:rPr>
      </w:pPr>
      <w:r>
        <w:rPr>
          <w:rFonts w:ascii="宋体" w:hAnsi="宋体" w:hint="eastAsia"/>
          <w:szCs w:val="21"/>
        </w:rPr>
        <w:t>6.5.5 乙方对项目沿线服务设施、广告项目的经营开发应按照行业管理的要求，办理相关手续，广告经营应取得政府部门的批准。在经营开发过程中，乙方应服从行业主管部门的统一管理，接受监督检查。</w:t>
      </w:r>
    </w:p>
    <w:p w14:paraId="78C7B4ED" w14:textId="77777777" w:rsidR="00A36FC3" w:rsidRDefault="00AF7C3F">
      <w:pPr>
        <w:pStyle w:val="3"/>
        <w:spacing w:before="120" w:after="120" w:line="360" w:lineRule="auto"/>
        <w:rPr>
          <w:rFonts w:ascii="宋体" w:hAnsi="宋体"/>
          <w:szCs w:val="21"/>
        </w:rPr>
      </w:pPr>
      <w:bookmarkStart w:id="456" w:name="_Toc139209512"/>
      <w:r>
        <w:rPr>
          <w:rFonts w:ascii="宋体" w:hAnsi="宋体" w:hint="eastAsia"/>
          <w:szCs w:val="21"/>
        </w:rPr>
        <w:t>6.6 建设</w:t>
      </w:r>
      <w:proofErr w:type="gramStart"/>
      <w:r>
        <w:rPr>
          <w:rFonts w:ascii="宋体" w:hAnsi="宋体" w:hint="eastAsia"/>
          <w:szCs w:val="21"/>
        </w:rPr>
        <w:t>期项目</w:t>
      </w:r>
      <w:proofErr w:type="gramEnd"/>
      <w:r>
        <w:rPr>
          <w:rFonts w:ascii="宋体" w:hAnsi="宋体" w:hint="eastAsia"/>
          <w:szCs w:val="21"/>
        </w:rPr>
        <w:t>后评价</w:t>
      </w:r>
      <w:bookmarkEnd w:id="456"/>
    </w:p>
    <w:p w14:paraId="2074EF92" w14:textId="77777777" w:rsidR="00A36FC3" w:rsidRDefault="00AF7C3F">
      <w:pPr>
        <w:spacing w:line="360" w:lineRule="auto"/>
        <w:ind w:firstLineChars="200" w:firstLine="420"/>
        <w:rPr>
          <w:rFonts w:ascii="宋体" w:hAnsi="宋体"/>
          <w:szCs w:val="21"/>
        </w:rPr>
      </w:pPr>
      <w:r>
        <w:rPr>
          <w:rFonts w:ascii="宋体" w:hAnsi="宋体" w:hint="eastAsia"/>
          <w:szCs w:val="21"/>
        </w:rPr>
        <w:t>6.6.1 建设</w:t>
      </w:r>
      <w:proofErr w:type="gramStart"/>
      <w:r>
        <w:rPr>
          <w:rFonts w:ascii="宋体" w:hAnsi="宋体" w:hint="eastAsia"/>
          <w:szCs w:val="21"/>
        </w:rPr>
        <w:t>期项目</w:t>
      </w:r>
      <w:proofErr w:type="gramEnd"/>
      <w:r>
        <w:rPr>
          <w:rFonts w:ascii="宋体" w:hAnsi="宋体" w:hint="eastAsia"/>
          <w:szCs w:val="21"/>
        </w:rPr>
        <w:t>后评价的一般要求</w:t>
      </w:r>
    </w:p>
    <w:p w14:paraId="4117771A" w14:textId="77777777" w:rsidR="00A36FC3" w:rsidRDefault="00AF7C3F">
      <w:pPr>
        <w:spacing w:line="360" w:lineRule="auto"/>
        <w:ind w:firstLineChars="200" w:firstLine="420"/>
        <w:rPr>
          <w:rFonts w:ascii="宋体" w:hAnsi="宋体"/>
          <w:szCs w:val="21"/>
        </w:rPr>
      </w:pPr>
      <w:r>
        <w:rPr>
          <w:rFonts w:ascii="宋体" w:hAnsi="宋体" w:hint="eastAsia"/>
          <w:szCs w:val="21"/>
        </w:rPr>
        <w:t>(1) 在特许经营期内，乙方应指定专人建立项目的跟踪管理系统和定期检查制度，并按规定逐步完善各阶段的管理机制，自签订本协议起即开始填写"公路建设项目管理卡"，并建立设计、施工、运营各阶段的技术经济档案，为项目后评价工作积累完整的技术经济资料和数据。</w:t>
      </w:r>
    </w:p>
    <w:p w14:paraId="3C40E9BA" w14:textId="77777777" w:rsidR="00A36FC3" w:rsidRDefault="00AF7C3F">
      <w:pPr>
        <w:spacing w:line="360" w:lineRule="auto"/>
        <w:ind w:firstLineChars="200" w:firstLine="420"/>
        <w:rPr>
          <w:rFonts w:ascii="宋体" w:hAnsi="宋体"/>
          <w:szCs w:val="21"/>
        </w:rPr>
      </w:pPr>
      <w:r>
        <w:rPr>
          <w:rFonts w:ascii="宋体" w:hAnsi="宋体" w:hint="eastAsia"/>
          <w:szCs w:val="21"/>
        </w:rPr>
        <w:t>(2) 乙方应在项目通过竣工验收并通车运营3～5年后(具体时间由甲方确定)，组织由乙方和承担本项目可行性研究、勘察设计、施工、监理、运营管理等单位共同参与的项目后评价工作，并向甲方提交项目后评价报告。后评价报告应按照《公路建设项目后评价报告编制办法》、依据现行法律法规的规定并结合项目的实际需要编制，并应当有环境保护篇。</w:t>
      </w:r>
    </w:p>
    <w:p w14:paraId="215350C6" w14:textId="77777777" w:rsidR="00A36FC3" w:rsidRDefault="00AF7C3F">
      <w:pPr>
        <w:spacing w:line="360" w:lineRule="auto"/>
        <w:ind w:firstLineChars="200" w:firstLine="420"/>
        <w:rPr>
          <w:rFonts w:ascii="宋体" w:hAnsi="宋体"/>
          <w:szCs w:val="21"/>
        </w:rPr>
      </w:pPr>
      <w:r>
        <w:rPr>
          <w:rFonts w:ascii="宋体" w:hAnsi="宋体" w:hint="eastAsia"/>
          <w:szCs w:val="21"/>
        </w:rPr>
        <w:t>(3) 乙方在接到甲方有关进行项目后评价的通知之日起30日内，应向甲方提交一份项目后评价工作计划，并在工作计划经甲方批准之日起6个月内完成项目后评价报告。后评价报告经甲方组织审查完成之日起3个月内，乙方应将按审查意见修改后的报告报甲方备案。</w:t>
      </w:r>
    </w:p>
    <w:p w14:paraId="144E8B5B" w14:textId="77777777" w:rsidR="00A36FC3" w:rsidRDefault="00AF7C3F">
      <w:pPr>
        <w:spacing w:line="360" w:lineRule="auto"/>
        <w:ind w:firstLineChars="200" w:firstLine="420"/>
        <w:rPr>
          <w:rFonts w:ascii="宋体" w:hAnsi="宋体"/>
          <w:szCs w:val="21"/>
        </w:rPr>
      </w:pPr>
      <w:r>
        <w:rPr>
          <w:rFonts w:ascii="宋体" w:hAnsi="宋体" w:hint="eastAsia"/>
          <w:szCs w:val="21"/>
        </w:rPr>
        <w:t>(4) 项目后评价报告的编制、审核、审查费用由乙方承担。</w:t>
      </w:r>
    </w:p>
    <w:p w14:paraId="2444EA37" w14:textId="77777777" w:rsidR="00A36FC3" w:rsidRDefault="00AF7C3F">
      <w:pPr>
        <w:spacing w:line="360" w:lineRule="auto"/>
        <w:ind w:firstLineChars="200" w:firstLine="420"/>
        <w:rPr>
          <w:rFonts w:ascii="宋体" w:hAnsi="宋体"/>
          <w:szCs w:val="21"/>
        </w:rPr>
      </w:pPr>
      <w:r>
        <w:rPr>
          <w:rFonts w:ascii="宋体" w:hAnsi="宋体" w:hint="eastAsia"/>
          <w:szCs w:val="21"/>
        </w:rPr>
        <w:t>6.6.2 甲方的职责与义务</w:t>
      </w:r>
    </w:p>
    <w:p w14:paraId="02DA16C0" w14:textId="77777777" w:rsidR="00A36FC3" w:rsidRDefault="00AF7C3F">
      <w:pPr>
        <w:spacing w:line="360" w:lineRule="auto"/>
        <w:ind w:firstLineChars="200" w:firstLine="420"/>
        <w:rPr>
          <w:rFonts w:ascii="宋体" w:hAnsi="宋体"/>
          <w:szCs w:val="21"/>
        </w:rPr>
      </w:pPr>
      <w:r>
        <w:rPr>
          <w:rFonts w:ascii="宋体" w:hAnsi="宋体" w:hint="eastAsia"/>
          <w:szCs w:val="21"/>
        </w:rPr>
        <w:t>甲方在收到乙方提交的后评价报告后，将组织专家及有关人员审查其资料是否齐全、评价依据是否全面、评价方法是否科学、评价报告是否客观等，并向乙方提供审查意见。</w:t>
      </w:r>
    </w:p>
    <w:p w14:paraId="03A78444" w14:textId="77777777" w:rsidR="00A36FC3" w:rsidRDefault="00AF7C3F">
      <w:pPr>
        <w:pStyle w:val="2"/>
        <w:spacing w:before="240" w:after="0" w:line="360" w:lineRule="auto"/>
        <w:rPr>
          <w:rFonts w:ascii="宋体" w:eastAsia="宋体" w:hAnsi="宋体"/>
          <w:b/>
          <w:sz w:val="21"/>
          <w:szCs w:val="21"/>
        </w:rPr>
      </w:pPr>
      <w:bookmarkStart w:id="457" w:name="_Toc139209513"/>
      <w:r>
        <w:rPr>
          <w:rFonts w:ascii="宋体" w:eastAsia="宋体" w:hAnsi="宋体" w:hint="eastAsia"/>
          <w:b/>
          <w:sz w:val="21"/>
          <w:szCs w:val="21"/>
        </w:rPr>
        <w:t>7.项目移交要求</w:t>
      </w:r>
      <w:bookmarkEnd w:id="457"/>
    </w:p>
    <w:p w14:paraId="4C89E73E" w14:textId="77777777" w:rsidR="00A36FC3" w:rsidRDefault="00AF7C3F">
      <w:pPr>
        <w:pStyle w:val="3"/>
        <w:spacing w:before="120" w:after="120" w:line="360" w:lineRule="auto"/>
        <w:rPr>
          <w:rFonts w:ascii="宋体" w:hAnsi="宋体"/>
          <w:szCs w:val="21"/>
        </w:rPr>
      </w:pPr>
      <w:bookmarkStart w:id="458" w:name="_Toc139209514"/>
      <w:r>
        <w:rPr>
          <w:rFonts w:ascii="宋体" w:hAnsi="宋体" w:hint="eastAsia"/>
          <w:szCs w:val="21"/>
        </w:rPr>
        <w:t>7.1 移交范围</w:t>
      </w:r>
      <w:bookmarkEnd w:id="458"/>
    </w:p>
    <w:p w14:paraId="61790B61" w14:textId="77777777" w:rsidR="00A36FC3" w:rsidRDefault="00AF7C3F">
      <w:pPr>
        <w:spacing w:line="360" w:lineRule="auto"/>
        <w:ind w:firstLineChars="200" w:firstLine="420"/>
        <w:rPr>
          <w:rFonts w:ascii="宋体" w:hAnsi="宋体"/>
          <w:szCs w:val="21"/>
        </w:rPr>
      </w:pPr>
      <w:r>
        <w:rPr>
          <w:rFonts w:ascii="宋体" w:hAnsi="宋体" w:hint="eastAsia"/>
          <w:szCs w:val="21"/>
        </w:rPr>
        <w:t>在特许经营期满后，乙方应采取所有必要的措施和行动，向交通运输主管部门无偿移交本项目投资、融资、建设、运营中形成的所有项目资产和相关权利。移交范围包括但不限于：</w:t>
      </w:r>
    </w:p>
    <w:p w14:paraId="7BB67F4C" w14:textId="77777777" w:rsidR="00A36FC3" w:rsidRDefault="00AF7C3F">
      <w:pPr>
        <w:spacing w:line="360" w:lineRule="auto"/>
        <w:ind w:firstLineChars="200" w:firstLine="420"/>
        <w:rPr>
          <w:rFonts w:ascii="宋体" w:hAnsi="宋体"/>
          <w:szCs w:val="21"/>
        </w:rPr>
      </w:pPr>
      <w:r>
        <w:rPr>
          <w:rFonts w:ascii="宋体" w:hAnsi="宋体" w:hint="eastAsia"/>
          <w:szCs w:val="21"/>
        </w:rPr>
        <w:t>(1) 公路及其附属设施；</w:t>
      </w:r>
    </w:p>
    <w:p w14:paraId="233E7881" w14:textId="77777777" w:rsidR="00A36FC3" w:rsidRDefault="00AF7C3F">
      <w:pPr>
        <w:spacing w:line="360" w:lineRule="auto"/>
        <w:ind w:firstLineChars="200" w:firstLine="420"/>
        <w:rPr>
          <w:rFonts w:ascii="宋体" w:hAnsi="宋体"/>
          <w:szCs w:val="21"/>
        </w:rPr>
      </w:pPr>
      <w:r>
        <w:rPr>
          <w:rFonts w:ascii="宋体" w:hAnsi="宋体" w:hint="eastAsia"/>
          <w:szCs w:val="21"/>
        </w:rPr>
        <w:t>(2) 至少满足本项目正常运营6个月所需要的设施、物品；</w:t>
      </w:r>
    </w:p>
    <w:p w14:paraId="2EA1A3F0" w14:textId="77777777" w:rsidR="00A36FC3" w:rsidRDefault="00AF7C3F">
      <w:pPr>
        <w:spacing w:line="360" w:lineRule="auto"/>
        <w:ind w:firstLineChars="200" w:firstLine="420"/>
        <w:rPr>
          <w:rFonts w:ascii="宋体" w:hAnsi="宋体"/>
          <w:szCs w:val="21"/>
        </w:rPr>
      </w:pPr>
      <w:r>
        <w:rPr>
          <w:rFonts w:ascii="宋体" w:hAnsi="宋体" w:hint="eastAsia"/>
          <w:szCs w:val="21"/>
        </w:rPr>
        <w:t>(3) 与项目的建设、运营、管理和维护有关的文件、手册和记录；</w:t>
      </w:r>
    </w:p>
    <w:p w14:paraId="0A1AF513" w14:textId="77777777" w:rsidR="00A36FC3" w:rsidRDefault="00AF7C3F">
      <w:pPr>
        <w:spacing w:line="360" w:lineRule="auto"/>
        <w:ind w:firstLineChars="200" w:firstLine="420"/>
        <w:rPr>
          <w:rFonts w:ascii="宋体" w:hAnsi="宋体"/>
          <w:szCs w:val="21"/>
        </w:rPr>
      </w:pPr>
      <w:r>
        <w:rPr>
          <w:rFonts w:ascii="宋体" w:hAnsi="宋体" w:hint="eastAsia"/>
          <w:szCs w:val="21"/>
        </w:rPr>
        <w:t>(4) 与项目有关的所有未到期的担保、保证和保险的受益；</w:t>
      </w:r>
    </w:p>
    <w:p w14:paraId="473886EF" w14:textId="77777777" w:rsidR="00A36FC3" w:rsidRDefault="00AF7C3F">
      <w:pPr>
        <w:spacing w:line="360" w:lineRule="auto"/>
        <w:ind w:firstLineChars="200" w:firstLine="420"/>
        <w:rPr>
          <w:rFonts w:ascii="宋体" w:hAnsi="宋体"/>
          <w:szCs w:val="21"/>
        </w:rPr>
      </w:pPr>
      <w:r>
        <w:rPr>
          <w:rFonts w:ascii="宋体" w:hAnsi="宋体" w:hint="eastAsia"/>
          <w:szCs w:val="21"/>
        </w:rPr>
        <w:t>(5) 乙方应在移交日前将其拥有或以许可方式从第三方取得的、与项目运营和维护相关的所有知识产权，包括但不限于技术和技术</w:t>
      </w:r>
      <w:proofErr w:type="gramStart"/>
      <w:r>
        <w:rPr>
          <w:rFonts w:ascii="宋体" w:hAnsi="宋体" w:hint="eastAsia"/>
          <w:szCs w:val="21"/>
        </w:rPr>
        <w:t>决窍</w:t>
      </w:r>
      <w:proofErr w:type="gramEnd"/>
      <w:r>
        <w:rPr>
          <w:rFonts w:ascii="宋体" w:hAnsi="宋体" w:hint="eastAsia"/>
          <w:szCs w:val="21"/>
        </w:rPr>
        <w:t>，无偿转让给政府方或其指定机构，或无偿许可政府方或其指定机构使用，并确保政府方或其指定机构不因使用知识产权而承担侵权责任；</w:t>
      </w:r>
    </w:p>
    <w:p w14:paraId="5E9D5F08" w14:textId="77777777" w:rsidR="00A36FC3" w:rsidRDefault="00AF7C3F">
      <w:pPr>
        <w:spacing w:line="360" w:lineRule="auto"/>
        <w:ind w:firstLineChars="200" w:firstLine="420"/>
        <w:rPr>
          <w:rFonts w:ascii="宋体" w:hAnsi="宋体"/>
          <w:szCs w:val="21"/>
        </w:rPr>
      </w:pPr>
      <w:r>
        <w:rPr>
          <w:rFonts w:ascii="宋体" w:hAnsi="宋体" w:hint="eastAsia"/>
          <w:szCs w:val="21"/>
        </w:rPr>
        <w:t>(6) 本项目的土地使用权；</w:t>
      </w:r>
    </w:p>
    <w:p w14:paraId="56539870" w14:textId="77777777" w:rsidR="00A36FC3" w:rsidRDefault="00AF7C3F">
      <w:pPr>
        <w:spacing w:line="360" w:lineRule="auto"/>
        <w:ind w:firstLineChars="200" w:firstLine="420"/>
        <w:rPr>
          <w:rFonts w:ascii="宋体" w:hAnsi="宋体"/>
          <w:szCs w:val="21"/>
        </w:rPr>
      </w:pPr>
      <w:r>
        <w:rPr>
          <w:rFonts w:ascii="宋体" w:hAnsi="宋体" w:hint="eastAsia"/>
          <w:szCs w:val="21"/>
        </w:rPr>
        <w:t>(7) 所有与项目有关的其资产有关的资产、资料、权利和利益。</w:t>
      </w:r>
    </w:p>
    <w:p w14:paraId="600BD50E" w14:textId="77777777" w:rsidR="00A36FC3" w:rsidRDefault="00AF7C3F">
      <w:pPr>
        <w:pStyle w:val="3"/>
        <w:spacing w:before="120" w:after="120" w:line="360" w:lineRule="auto"/>
        <w:rPr>
          <w:rFonts w:ascii="宋体" w:hAnsi="宋体"/>
          <w:szCs w:val="21"/>
        </w:rPr>
      </w:pPr>
      <w:bookmarkStart w:id="459" w:name="_Toc139209515"/>
      <w:r>
        <w:rPr>
          <w:rFonts w:ascii="宋体" w:hAnsi="宋体" w:hint="eastAsia"/>
          <w:szCs w:val="21"/>
        </w:rPr>
        <w:t>7.2 移交标准</w:t>
      </w:r>
      <w:bookmarkEnd w:id="459"/>
    </w:p>
    <w:p w14:paraId="40F96828" w14:textId="77777777" w:rsidR="00A36FC3" w:rsidRDefault="00AF7C3F">
      <w:pPr>
        <w:spacing w:line="360" w:lineRule="auto"/>
        <w:ind w:firstLineChars="200" w:firstLine="420"/>
        <w:rPr>
          <w:rFonts w:ascii="宋体" w:hAnsi="宋体"/>
          <w:szCs w:val="21"/>
        </w:rPr>
      </w:pPr>
      <w:r>
        <w:rPr>
          <w:rFonts w:ascii="宋体" w:hAnsi="宋体" w:hint="eastAsia"/>
          <w:szCs w:val="21"/>
        </w:rPr>
        <w:t>在特许经营期满至少6个月前，甲方聘请具有相应资质的第三方机构对项目的技术状况进行检测并经交通运输主管部门认可。经检测，服务水平应达到本协议第6.1.2项的规定并且符合核定的技术等级和标准(具体要求见本协议附件1)，乙方</w:t>
      </w:r>
      <w:proofErr w:type="gramStart"/>
      <w:r>
        <w:rPr>
          <w:rFonts w:ascii="宋体" w:hAnsi="宋体" w:hint="eastAsia"/>
          <w:szCs w:val="21"/>
        </w:rPr>
        <w:t>方</w:t>
      </w:r>
      <w:proofErr w:type="gramEnd"/>
      <w:r>
        <w:rPr>
          <w:rFonts w:ascii="宋体" w:hAnsi="宋体" w:hint="eastAsia"/>
          <w:szCs w:val="21"/>
        </w:rPr>
        <w:t>可按照有关规定向交通运输主管部门办理项目移交手续；服务水平未达到本协议第6.1.2项的规定或者不符合核定的技术等级和标准的，乙方应当在甲方确定的期限内进行养护维修直至达到要求。乙方未在甲方确定的期限内完成养护工作或养护工作未达到标准的，甲方有权按本协议第10.2款的规定扣除乙方的违约金。在这种情况下，甲方可直接委托或通过招标形式选择施工单位对项目进行养护和维修，养护及维修的费用经结算后直接从乙方的运营期履约保证金中扣除，不足部分由乙方或投资人支付。</w:t>
      </w:r>
    </w:p>
    <w:p w14:paraId="3B1D99DA" w14:textId="77777777" w:rsidR="00A36FC3" w:rsidRDefault="00AF7C3F">
      <w:pPr>
        <w:pStyle w:val="3"/>
        <w:spacing w:before="120" w:after="120" w:line="360" w:lineRule="auto"/>
        <w:rPr>
          <w:rFonts w:ascii="宋体" w:hAnsi="宋体"/>
          <w:szCs w:val="21"/>
        </w:rPr>
      </w:pPr>
      <w:bookmarkStart w:id="460" w:name="_Toc139209516"/>
      <w:r>
        <w:rPr>
          <w:rFonts w:ascii="宋体" w:hAnsi="宋体" w:hint="eastAsia"/>
          <w:szCs w:val="21"/>
        </w:rPr>
        <w:t>7.3 移交程序</w:t>
      </w:r>
      <w:bookmarkEnd w:id="460"/>
    </w:p>
    <w:p w14:paraId="79A4196F" w14:textId="77777777" w:rsidR="00A36FC3" w:rsidRDefault="00AF7C3F">
      <w:pPr>
        <w:spacing w:line="360" w:lineRule="auto"/>
        <w:ind w:firstLineChars="200" w:firstLine="420"/>
        <w:rPr>
          <w:rFonts w:ascii="宋体" w:hAnsi="宋体"/>
          <w:szCs w:val="21"/>
        </w:rPr>
      </w:pPr>
      <w:r>
        <w:rPr>
          <w:rFonts w:ascii="宋体" w:hAnsi="宋体" w:hint="eastAsia"/>
          <w:szCs w:val="21"/>
        </w:rPr>
        <w:t>7.3.1 在特许经营期的最后五年内，涉及项目的对外投资、资产处置、资金调度等重大经营、财务决策应由甲方和乙方双方共同商定。</w:t>
      </w:r>
    </w:p>
    <w:p w14:paraId="27709DFA" w14:textId="77777777" w:rsidR="00A36FC3" w:rsidRDefault="00AF7C3F">
      <w:pPr>
        <w:spacing w:line="360" w:lineRule="auto"/>
        <w:ind w:firstLineChars="200" w:firstLine="420"/>
        <w:rPr>
          <w:rFonts w:ascii="宋体" w:hAnsi="宋体"/>
          <w:szCs w:val="21"/>
        </w:rPr>
      </w:pPr>
      <w:r>
        <w:rPr>
          <w:rFonts w:ascii="宋体" w:hAnsi="宋体" w:hint="eastAsia"/>
          <w:szCs w:val="21"/>
        </w:rPr>
        <w:t>7.3.2 在特许经营期满至少12个月前，甲方应按《中华人民共和国审计法》等有关法律及法规的规定对乙方进行全面审计，费用由乙方承担。</w:t>
      </w:r>
    </w:p>
    <w:p w14:paraId="266953F7" w14:textId="77777777" w:rsidR="00A36FC3" w:rsidRDefault="00AF7C3F">
      <w:pPr>
        <w:spacing w:line="360" w:lineRule="auto"/>
        <w:ind w:firstLineChars="200" w:firstLine="420"/>
        <w:rPr>
          <w:rFonts w:ascii="宋体" w:hAnsi="宋体"/>
          <w:szCs w:val="21"/>
        </w:rPr>
      </w:pPr>
      <w:r>
        <w:rPr>
          <w:rFonts w:ascii="宋体" w:hAnsi="宋体" w:hint="eastAsia"/>
          <w:szCs w:val="21"/>
        </w:rPr>
        <w:t>7.3.3 在特许经营期满至少12个月前，甲方、乙方应按协议规定联合检查项目的所有部分。</w:t>
      </w:r>
    </w:p>
    <w:p w14:paraId="31C703E5" w14:textId="77777777" w:rsidR="00A36FC3" w:rsidRDefault="00AF7C3F">
      <w:pPr>
        <w:spacing w:line="360" w:lineRule="auto"/>
        <w:ind w:firstLineChars="200" w:firstLine="420"/>
        <w:rPr>
          <w:rFonts w:ascii="宋体" w:hAnsi="宋体"/>
          <w:szCs w:val="21"/>
        </w:rPr>
      </w:pPr>
      <w:r>
        <w:rPr>
          <w:rFonts w:ascii="宋体" w:hAnsi="宋体" w:hint="eastAsia"/>
          <w:szCs w:val="21"/>
        </w:rPr>
        <w:t>7.3.4 在特许经营期满至少6个月前，甲方和乙方应共同达成协议，明确乙方向交通运输主管部门移交项目和其它相关资产的详细安排(包括保卫安排)、向交通运输主管部门移交的项目、设备、设施的详细清单、乙方负责移交的代表姓名；同时，交通运输主管部门也应向乙方提供其负责移交的代表姓名。</w:t>
      </w:r>
    </w:p>
    <w:p w14:paraId="3AED47E0" w14:textId="77777777" w:rsidR="00A36FC3" w:rsidRDefault="00AF7C3F">
      <w:pPr>
        <w:spacing w:line="360" w:lineRule="auto"/>
        <w:ind w:firstLineChars="200" w:firstLine="420"/>
        <w:rPr>
          <w:rFonts w:ascii="宋体" w:hAnsi="宋体"/>
          <w:szCs w:val="21"/>
        </w:rPr>
      </w:pPr>
      <w:r>
        <w:rPr>
          <w:rFonts w:ascii="宋体" w:hAnsi="宋体" w:hint="eastAsia"/>
          <w:szCs w:val="21"/>
        </w:rPr>
        <w:t>7.3.5 在特许经营期满至少3个月前，乙方应负责解除和清偿本项目中的任何债务、留置权、抵押、质押及其他请求权，做好向交通运输主管部门移交项目的必要准备。甲方不承担乙方在本项目建设期及收费期内形成的任何债务、担保以及应向任何第三方负有的责任。</w:t>
      </w:r>
    </w:p>
    <w:p w14:paraId="3BEB347E" w14:textId="77777777" w:rsidR="00A36FC3" w:rsidRDefault="00AF7C3F">
      <w:pPr>
        <w:spacing w:line="360" w:lineRule="auto"/>
        <w:ind w:firstLineChars="200" w:firstLine="420"/>
        <w:rPr>
          <w:rFonts w:ascii="宋体" w:hAnsi="宋体"/>
          <w:szCs w:val="21"/>
        </w:rPr>
      </w:pPr>
      <w:r>
        <w:rPr>
          <w:rFonts w:ascii="宋体" w:hAnsi="宋体" w:hint="eastAsia"/>
          <w:szCs w:val="21"/>
        </w:rPr>
        <w:t>7.3.6 在项目移交前，乙方应对公司人员进行妥善安置，甲方不承担任何责任。</w:t>
      </w:r>
    </w:p>
    <w:p w14:paraId="494990A0" w14:textId="77777777" w:rsidR="00A36FC3" w:rsidRDefault="00AF7C3F">
      <w:pPr>
        <w:pStyle w:val="3"/>
        <w:spacing w:before="120" w:after="120" w:line="360" w:lineRule="auto"/>
        <w:rPr>
          <w:rFonts w:ascii="宋体" w:hAnsi="宋体"/>
          <w:szCs w:val="21"/>
        </w:rPr>
      </w:pPr>
      <w:bookmarkStart w:id="461" w:name="_Toc139209517"/>
      <w:r>
        <w:rPr>
          <w:rFonts w:ascii="宋体" w:hAnsi="宋体" w:hint="eastAsia"/>
          <w:szCs w:val="21"/>
        </w:rPr>
        <w:t>7.4 对甲方人员的培训</w:t>
      </w:r>
      <w:bookmarkEnd w:id="461"/>
    </w:p>
    <w:p w14:paraId="263E3593" w14:textId="77777777" w:rsidR="00A36FC3" w:rsidRDefault="00AF7C3F">
      <w:pPr>
        <w:spacing w:line="360" w:lineRule="auto"/>
        <w:ind w:firstLineChars="200" w:firstLine="420"/>
        <w:rPr>
          <w:rFonts w:ascii="宋体" w:hAnsi="宋体"/>
          <w:szCs w:val="21"/>
        </w:rPr>
      </w:pPr>
      <w:r>
        <w:rPr>
          <w:rFonts w:ascii="宋体" w:hAnsi="宋体" w:hint="eastAsia"/>
          <w:szCs w:val="21"/>
        </w:rPr>
        <w:t>7.4.1 在特许经营期结束前至少12个月，乙方应向甲方报批一份详细的就项目的运营、养护和维修对甲方人员开展的培训计划。在特许经营期结束至少6个月前，乙方应按照甲方批准的培训计划完成培训工作，并在特许经营期结束前至少3个月内，乙方应让甲方指定受训人员共同参与项目的运营养护和维修工作。</w:t>
      </w:r>
    </w:p>
    <w:p w14:paraId="3B9A0E03" w14:textId="77777777" w:rsidR="00A36FC3" w:rsidRDefault="00AF7C3F">
      <w:pPr>
        <w:spacing w:line="360" w:lineRule="auto"/>
        <w:ind w:firstLineChars="200" w:firstLine="420"/>
        <w:rPr>
          <w:rFonts w:ascii="宋体" w:hAnsi="宋体"/>
          <w:szCs w:val="21"/>
        </w:rPr>
      </w:pPr>
      <w:r>
        <w:rPr>
          <w:rFonts w:ascii="宋体" w:hAnsi="宋体" w:hint="eastAsia"/>
          <w:szCs w:val="21"/>
        </w:rPr>
        <w:t>7.4.2 甲方和乙方应联合对甲方的指定人员的培训结果进行检查，以确认他们能正确运营、养护和维修项目。</w:t>
      </w:r>
    </w:p>
    <w:p w14:paraId="2018591E" w14:textId="77777777" w:rsidR="00A36FC3" w:rsidRDefault="00AF7C3F">
      <w:pPr>
        <w:spacing w:line="360" w:lineRule="auto"/>
        <w:ind w:firstLineChars="200" w:firstLine="420"/>
        <w:rPr>
          <w:rFonts w:ascii="宋体" w:hAnsi="宋体"/>
          <w:szCs w:val="21"/>
        </w:rPr>
      </w:pPr>
      <w:r>
        <w:rPr>
          <w:rFonts w:ascii="宋体" w:hAnsi="宋体" w:hint="eastAsia"/>
          <w:szCs w:val="21"/>
        </w:rPr>
        <w:t>7.4.3 乙方应负责承担培训费用。</w:t>
      </w:r>
    </w:p>
    <w:p w14:paraId="611F8713" w14:textId="77777777" w:rsidR="00A36FC3" w:rsidRDefault="00AF7C3F">
      <w:pPr>
        <w:pStyle w:val="3"/>
        <w:spacing w:before="120" w:after="120" w:line="360" w:lineRule="auto"/>
        <w:rPr>
          <w:rFonts w:ascii="宋体" w:hAnsi="宋体"/>
          <w:szCs w:val="21"/>
        </w:rPr>
      </w:pPr>
      <w:bookmarkStart w:id="462" w:name="_Toc139209518"/>
      <w:r>
        <w:rPr>
          <w:rFonts w:ascii="宋体" w:hAnsi="宋体" w:hint="eastAsia"/>
          <w:szCs w:val="21"/>
        </w:rPr>
        <w:t>7.5 保证期</w:t>
      </w:r>
      <w:bookmarkEnd w:id="462"/>
    </w:p>
    <w:p w14:paraId="118DC011" w14:textId="77777777" w:rsidR="00A36FC3" w:rsidRDefault="00AF7C3F">
      <w:pPr>
        <w:spacing w:line="360" w:lineRule="auto"/>
        <w:ind w:firstLineChars="200" w:firstLine="420"/>
        <w:rPr>
          <w:rFonts w:ascii="宋体" w:hAnsi="宋体"/>
          <w:szCs w:val="21"/>
        </w:rPr>
      </w:pPr>
      <w:r>
        <w:rPr>
          <w:rFonts w:ascii="宋体" w:hAnsi="宋体" w:hint="eastAsia"/>
          <w:szCs w:val="21"/>
        </w:rPr>
        <w:t>7.5.1 乙方应保证在特许经营期满后1年内，项目处于良好的养护状态，符合取得收费公路权益时核定的技术等级和标准。符合本协议所要求的所有安全和环境标准。非投资人和项目公司原因的除外。</w:t>
      </w:r>
    </w:p>
    <w:p w14:paraId="060E0FB1" w14:textId="77777777" w:rsidR="00A36FC3" w:rsidRDefault="00AF7C3F">
      <w:pPr>
        <w:spacing w:line="360" w:lineRule="auto"/>
        <w:ind w:firstLineChars="200" w:firstLine="420"/>
        <w:rPr>
          <w:rFonts w:ascii="宋体" w:hAnsi="宋体"/>
          <w:szCs w:val="21"/>
        </w:rPr>
      </w:pPr>
      <w:r>
        <w:rPr>
          <w:rFonts w:ascii="宋体" w:hAnsi="宋体" w:hint="eastAsia"/>
          <w:szCs w:val="21"/>
        </w:rPr>
        <w:t>7.5.2 如项目未达到本款要求，乙方应按甲方要求自费修复。若乙方不履行义务和责任，则甲方可直接委托或通过招标形式选择施工单位对项目进行养护和维修，养护及维修的费用经结算后直接从乙方的运营期履约保证金中扣除，不足部分由乙方或投资人支付。</w:t>
      </w:r>
    </w:p>
    <w:p w14:paraId="647C9FAA" w14:textId="77777777" w:rsidR="00A36FC3" w:rsidRDefault="00AF7C3F">
      <w:pPr>
        <w:pStyle w:val="3"/>
        <w:spacing w:before="120" w:after="120" w:line="360" w:lineRule="auto"/>
        <w:rPr>
          <w:rFonts w:ascii="宋体" w:hAnsi="宋体"/>
          <w:szCs w:val="21"/>
        </w:rPr>
      </w:pPr>
      <w:bookmarkStart w:id="463" w:name="_Toc139209519"/>
      <w:r>
        <w:rPr>
          <w:rFonts w:ascii="宋体" w:hAnsi="宋体" w:hint="eastAsia"/>
          <w:szCs w:val="21"/>
        </w:rPr>
        <w:t>7.6 移交费用</w:t>
      </w:r>
      <w:bookmarkEnd w:id="463"/>
    </w:p>
    <w:p w14:paraId="1C061699" w14:textId="77777777" w:rsidR="00A36FC3" w:rsidRDefault="00AF7C3F">
      <w:pPr>
        <w:spacing w:line="360" w:lineRule="auto"/>
        <w:ind w:firstLineChars="200" w:firstLine="420"/>
        <w:rPr>
          <w:rFonts w:ascii="宋体" w:hAnsi="宋体"/>
          <w:szCs w:val="21"/>
        </w:rPr>
      </w:pPr>
      <w:r>
        <w:rPr>
          <w:rFonts w:ascii="宋体" w:hAnsi="宋体" w:hint="eastAsia"/>
          <w:szCs w:val="21"/>
        </w:rPr>
        <w:t>除法律规定应由甲方承担的费用外，甲方无需向乙方支付本协议第7.1款中的关于移交和转让的费用。但甲方应自费获得所有完成项目移交和转让需要的批复，并使它们有效。</w:t>
      </w:r>
    </w:p>
    <w:p w14:paraId="309DBD41" w14:textId="77777777" w:rsidR="00A36FC3" w:rsidRDefault="00AF7C3F">
      <w:pPr>
        <w:pStyle w:val="3"/>
        <w:spacing w:before="120" w:after="120" w:line="360" w:lineRule="auto"/>
        <w:rPr>
          <w:rFonts w:ascii="宋体" w:hAnsi="宋体"/>
          <w:szCs w:val="21"/>
        </w:rPr>
      </w:pPr>
      <w:bookmarkStart w:id="464" w:name="_Toc139209520"/>
      <w:r>
        <w:rPr>
          <w:rFonts w:ascii="宋体" w:hAnsi="宋体" w:hint="eastAsia"/>
          <w:szCs w:val="21"/>
        </w:rPr>
        <w:t>7.7 风险转移</w:t>
      </w:r>
      <w:bookmarkEnd w:id="464"/>
    </w:p>
    <w:p w14:paraId="2E724001" w14:textId="77777777" w:rsidR="00A36FC3" w:rsidRDefault="00AF7C3F">
      <w:pPr>
        <w:spacing w:line="360" w:lineRule="auto"/>
        <w:ind w:firstLineChars="200" w:firstLine="420"/>
        <w:rPr>
          <w:rFonts w:ascii="宋体" w:hAnsi="宋体"/>
          <w:szCs w:val="21"/>
        </w:rPr>
      </w:pPr>
      <w:r>
        <w:rPr>
          <w:rFonts w:ascii="宋体" w:hAnsi="宋体" w:hint="eastAsia"/>
          <w:szCs w:val="21"/>
        </w:rPr>
        <w:t>除非本协议另有规定，乙方在整个特许经营期间应单独负责项目的损失或破坏，但不负责由于甲方的行为，或由于甲方违反本协议所引起的损失或破坏。乙方对在本项目移交后项目管理中出现的任何问题，不再承担责任。</w:t>
      </w:r>
    </w:p>
    <w:p w14:paraId="700E3496" w14:textId="77777777" w:rsidR="00A36FC3" w:rsidRDefault="00AF7C3F">
      <w:pPr>
        <w:pStyle w:val="3"/>
        <w:spacing w:before="120" w:after="120" w:line="360" w:lineRule="auto"/>
        <w:rPr>
          <w:rFonts w:ascii="宋体" w:hAnsi="宋体"/>
          <w:szCs w:val="21"/>
        </w:rPr>
      </w:pPr>
      <w:bookmarkStart w:id="465" w:name="_Toc139209521"/>
      <w:r>
        <w:rPr>
          <w:rFonts w:ascii="宋体" w:hAnsi="宋体" w:hint="eastAsia"/>
          <w:szCs w:val="21"/>
        </w:rPr>
        <w:t>7.8 移走物品</w:t>
      </w:r>
      <w:bookmarkEnd w:id="465"/>
    </w:p>
    <w:p w14:paraId="6C04509B" w14:textId="77777777" w:rsidR="00A36FC3" w:rsidRDefault="00AF7C3F">
      <w:pPr>
        <w:spacing w:line="360" w:lineRule="auto"/>
        <w:ind w:firstLineChars="200" w:firstLine="420"/>
        <w:rPr>
          <w:rFonts w:ascii="宋体" w:hAnsi="宋体"/>
          <w:szCs w:val="21"/>
        </w:rPr>
      </w:pPr>
      <w:r>
        <w:rPr>
          <w:rFonts w:ascii="宋体" w:hAnsi="宋体" w:hint="eastAsia"/>
          <w:szCs w:val="21"/>
        </w:rPr>
        <w:t>(1) 特许经营期满后，如甲方责令乙方在规定的期限内拆除收费设施，乙方应及时拆除，逾期不拆除的，甲方可委托其他单位强制拆除，拆除费用由乙方承担。</w:t>
      </w:r>
    </w:p>
    <w:p w14:paraId="7C953CB9" w14:textId="77777777" w:rsidR="00A36FC3" w:rsidRDefault="00AF7C3F">
      <w:pPr>
        <w:spacing w:line="360" w:lineRule="auto"/>
        <w:ind w:firstLineChars="200" w:firstLine="420"/>
        <w:rPr>
          <w:rFonts w:ascii="宋体" w:hAnsi="宋体"/>
          <w:szCs w:val="21"/>
        </w:rPr>
      </w:pPr>
      <w:r>
        <w:rPr>
          <w:rFonts w:ascii="宋体" w:hAnsi="宋体" w:hint="eastAsia"/>
          <w:szCs w:val="21"/>
        </w:rPr>
        <w:t>(2) 除本协议第7.1款规定的资产和甲方通知予以保留的物品外，乙方应在特许经营期满后60日内自行移走留在公路用地范围内的其他物品和财产。如果乙方未按时移走上述物品和财产，甲方在书面通知乙方后，有权采取任何行动将上述物品和财产转移并储存到其它地方，费用由乙方承担。</w:t>
      </w:r>
    </w:p>
    <w:p w14:paraId="04476D23" w14:textId="77777777" w:rsidR="00A36FC3" w:rsidRDefault="00AF7C3F">
      <w:pPr>
        <w:spacing w:line="360" w:lineRule="auto"/>
        <w:ind w:firstLineChars="200" w:firstLine="420"/>
        <w:rPr>
          <w:rFonts w:ascii="宋体" w:hAnsi="宋体"/>
          <w:szCs w:val="21"/>
        </w:rPr>
      </w:pPr>
      <w:r>
        <w:rPr>
          <w:rFonts w:ascii="宋体" w:hAnsi="宋体" w:hint="eastAsia"/>
          <w:szCs w:val="21"/>
        </w:rPr>
        <w:t>(3) 乙方应负责赔偿甲方为行使本条款下的权利而产生的任何费用或遭受的损失或对第三方承担的责任。</w:t>
      </w:r>
    </w:p>
    <w:p w14:paraId="433288CB" w14:textId="77777777" w:rsidR="00A36FC3" w:rsidRDefault="00AF7C3F">
      <w:pPr>
        <w:pStyle w:val="3"/>
        <w:spacing w:before="120" w:after="120" w:line="360" w:lineRule="auto"/>
        <w:rPr>
          <w:rFonts w:ascii="宋体" w:hAnsi="宋体"/>
          <w:szCs w:val="21"/>
        </w:rPr>
      </w:pPr>
      <w:bookmarkStart w:id="466" w:name="_Toc139209522"/>
      <w:r>
        <w:rPr>
          <w:rFonts w:ascii="宋体" w:hAnsi="宋体" w:hint="eastAsia"/>
          <w:szCs w:val="21"/>
        </w:rPr>
        <w:t>7.9 乙方的承诺</w:t>
      </w:r>
      <w:bookmarkEnd w:id="466"/>
    </w:p>
    <w:p w14:paraId="04B6AC9D" w14:textId="77777777" w:rsidR="00A36FC3" w:rsidRDefault="00AF7C3F">
      <w:pPr>
        <w:spacing w:line="360" w:lineRule="auto"/>
        <w:ind w:firstLineChars="200" w:firstLine="420"/>
        <w:rPr>
          <w:rFonts w:ascii="宋体" w:hAnsi="宋体"/>
          <w:szCs w:val="21"/>
        </w:rPr>
      </w:pPr>
      <w:r>
        <w:rPr>
          <w:rFonts w:ascii="宋体" w:hAnsi="宋体" w:hint="eastAsia"/>
          <w:szCs w:val="21"/>
        </w:rPr>
        <w:t>乙方应严格履行本条规定的各项义务，积极配合甲方完成移交工作，无偿协助办理产权变更手续。如在特许经营期满后未履行本条规定的各项义务，甲方将强制接管项目，并由乙方无条件承担由此产生的一切费用及延期移交项目给甲方造成的各项损失。</w:t>
      </w:r>
    </w:p>
    <w:p w14:paraId="6F08C6D8" w14:textId="77777777" w:rsidR="00A36FC3" w:rsidRDefault="00AF7C3F">
      <w:pPr>
        <w:pStyle w:val="3"/>
        <w:spacing w:before="120" w:after="120" w:line="360" w:lineRule="auto"/>
        <w:rPr>
          <w:rFonts w:ascii="宋体" w:hAnsi="宋体"/>
          <w:szCs w:val="21"/>
        </w:rPr>
      </w:pPr>
      <w:bookmarkStart w:id="467" w:name="_Toc139209523"/>
      <w:r>
        <w:rPr>
          <w:rFonts w:ascii="宋体" w:hAnsi="宋体" w:hint="eastAsia"/>
          <w:szCs w:val="21"/>
        </w:rPr>
        <w:t>7.10 非正常情况下的项目移交</w:t>
      </w:r>
      <w:bookmarkEnd w:id="467"/>
    </w:p>
    <w:p w14:paraId="3EC13512" w14:textId="77777777" w:rsidR="00A36FC3" w:rsidRDefault="00AF7C3F">
      <w:pPr>
        <w:spacing w:line="360" w:lineRule="auto"/>
        <w:ind w:firstLineChars="200" w:firstLine="420"/>
        <w:rPr>
          <w:rFonts w:ascii="宋体" w:hAnsi="宋体"/>
          <w:szCs w:val="21"/>
        </w:rPr>
      </w:pPr>
      <w:r>
        <w:rPr>
          <w:rFonts w:ascii="宋体" w:hAnsi="宋体" w:hint="eastAsia"/>
          <w:szCs w:val="21"/>
        </w:rPr>
        <w:t>因本协议第13.2.2项、第13.2.3项、第13.2.4项导致本协议提前终止的，双方应遵守下列规定：</w:t>
      </w:r>
    </w:p>
    <w:p w14:paraId="151DBCE6" w14:textId="77777777" w:rsidR="00A36FC3" w:rsidRDefault="00AF7C3F">
      <w:pPr>
        <w:spacing w:line="360" w:lineRule="auto"/>
        <w:ind w:firstLineChars="200" w:firstLine="420"/>
        <w:rPr>
          <w:rFonts w:ascii="宋体" w:hAnsi="宋体"/>
          <w:szCs w:val="21"/>
        </w:rPr>
      </w:pPr>
      <w:r>
        <w:rPr>
          <w:rFonts w:ascii="宋体" w:hAnsi="宋体" w:hint="eastAsia"/>
          <w:szCs w:val="21"/>
        </w:rPr>
        <w:t>(1) 乙方应当将与本项目有关的全部资料包括但不限于勘察设计文件、前期工作报告、项目收费权质押登记文件、财务凭证等移交甲方。</w:t>
      </w:r>
    </w:p>
    <w:p w14:paraId="30E4705D" w14:textId="77777777" w:rsidR="00A36FC3" w:rsidRDefault="00AF7C3F">
      <w:pPr>
        <w:spacing w:line="360" w:lineRule="auto"/>
        <w:ind w:firstLineChars="200" w:firstLine="420"/>
        <w:rPr>
          <w:rFonts w:ascii="宋体" w:hAnsi="宋体"/>
          <w:szCs w:val="21"/>
        </w:rPr>
      </w:pPr>
      <w:r>
        <w:rPr>
          <w:rFonts w:ascii="宋体" w:hAnsi="宋体" w:hint="eastAsia"/>
          <w:szCs w:val="21"/>
        </w:rPr>
        <w:t>(2) 乙方应自本协议终止之日起三十日内成立清算组，依法履行清算职责。</w:t>
      </w:r>
    </w:p>
    <w:p w14:paraId="46B76B17" w14:textId="77777777" w:rsidR="00A36FC3" w:rsidRDefault="00AF7C3F">
      <w:pPr>
        <w:spacing w:line="360" w:lineRule="auto"/>
        <w:ind w:firstLineChars="200" w:firstLine="420"/>
        <w:rPr>
          <w:rFonts w:ascii="宋体" w:hAnsi="宋体"/>
          <w:szCs w:val="21"/>
        </w:rPr>
      </w:pPr>
      <w:r>
        <w:rPr>
          <w:rFonts w:ascii="宋体" w:hAnsi="宋体" w:hint="eastAsia"/>
          <w:szCs w:val="21"/>
        </w:rPr>
        <w:t>(3) 乙方应采取各项有效措施解除附着在本项目固定资产上的或依托在本项目上的任何种类或性质的债务、担保物权等第三人权利。</w:t>
      </w:r>
    </w:p>
    <w:p w14:paraId="059419E4" w14:textId="77777777" w:rsidR="00A36FC3" w:rsidRDefault="00AF7C3F">
      <w:pPr>
        <w:spacing w:line="360" w:lineRule="auto"/>
        <w:ind w:firstLineChars="200" w:firstLine="420"/>
        <w:rPr>
          <w:rFonts w:ascii="宋体" w:hAnsi="宋体"/>
          <w:szCs w:val="21"/>
        </w:rPr>
      </w:pPr>
      <w:r>
        <w:rPr>
          <w:rFonts w:ascii="宋体" w:hAnsi="宋体" w:hint="eastAsia"/>
          <w:szCs w:val="21"/>
        </w:rPr>
        <w:t>(4) 在甲方接管前以乙方名义所发生的一切债权、债务由乙方承担。</w:t>
      </w:r>
    </w:p>
    <w:p w14:paraId="1DB1ECB6" w14:textId="77777777" w:rsidR="00A36FC3" w:rsidRDefault="00AF7C3F">
      <w:pPr>
        <w:spacing w:line="360" w:lineRule="auto"/>
        <w:ind w:firstLineChars="200" w:firstLine="420"/>
        <w:rPr>
          <w:rFonts w:ascii="宋体" w:hAnsi="宋体"/>
          <w:szCs w:val="21"/>
        </w:rPr>
      </w:pPr>
      <w:r>
        <w:rPr>
          <w:rFonts w:ascii="宋体" w:hAnsi="宋体" w:hint="eastAsia"/>
          <w:szCs w:val="21"/>
        </w:rPr>
        <w:t>(5) 甲方接管前乙方对外签订的一切合同，对甲方无约束力，但原施工、监理、勘察设计、养护单位要求继续履行合同的，甲方有权与之协商一致后对原合同有关条款予以变更，变更后的施工、监理、勘察设计、材料供应、养护等合同继续履行。对原合同有关条款的变更不能达成一致的，甲方有权要求其退场，因此发生的一切后果由乙方承担。</w:t>
      </w:r>
    </w:p>
    <w:p w14:paraId="4DD2D463" w14:textId="77777777" w:rsidR="00A36FC3" w:rsidRDefault="00AF7C3F">
      <w:pPr>
        <w:spacing w:line="360" w:lineRule="auto"/>
        <w:ind w:firstLineChars="200" w:firstLine="420"/>
        <w:rPr>
          <w:rFonts w:ascii="宋体" w:hAnsi="宋体"/>
          <w:szCs w:val="21"/>
        </w:rPr>
      </w:pPr>
      <w:r>
        <w:rPr>
          <w:rFonts w:ascii="宋体" w:hAnsi="宋体" w:hint="eastAsia"/>
          <w:szCs w:val="21"/>
        </w:rPr>
        <w:t>(6) 协议终止后，甲方有权依法收回本项目建设用地。</w:t>
      </w:r>
    </w:p>
    <w:p w14:paraId="2C2AC4BD" w14:textId="77777777" w:rsidR="00A36FC3" w:rsidRDefault="00AF7C3F">
      <w:pPr>
        <w:pStyle w:val="2"/>
        <w:spacing w:before="240" w:after="0" w:line="360" w:lineRule="auto"/>
        <w:rPr>
          <w:rFonts w:ascii="宋体" w:eastAsia="宋体" w:hAnsi="宋体"/>
          <w:b/>
          <w:sz w:val="21"/>
          <w:szCs w:val="21"/>
        </w:rPr>
      </w:pPr>
      <w:bookmarkStart w:id="468" w:name="_Toc139209524"/>
      <w:r>
        <w:rPr>
          <w:rFonts w:ascii="宋体" w:eastAsia="宋体" w:hAnsi="宋体" w:hint="eastAsia"/>
          <w:b/>
          <w:sz w:val="21"/>
          <w:szCs w:val="21"/>
        </w:rPr>
        <w:t>8.绩效评价</w:t>
      </w:r>
      <w:bookmarkEnd w:id="468"/>
    </w:p>
    <w:p w14:paraId="7FCA5A47" w14:textId="77777777" w:rsidR="00A36FC3" w:rsidRDefault="00AF7C3F">
      <w:pPr>
        <w:pStyle w:val="3"/>
        <w:spacing w:before="120" w:after="120" w:line="360" w:lineRule="auto"/>
        <w:rPr>
          <w:rFonts w:ascii="宋体" w:hAnsi="宋体"/>
          <w:szCs w:val="21"/>
        </w:rPr>
      </w:pPr>
      <w:bookmarkStart w:id="469" w:name="_Toc139209525"/>
      <w:r>
        <w:rPr>
          <w:rFonts w:ascii="宋体" w:hAnsi="宋体" w:hint="eastAsia"/>
          <w:szCs w:val="21"/>
        </w:rPr>
        <w:t>8.1 绩效评价主体与义务</w:t>
      </w:r>
      <w:bookmarkEnd w:id="469"/>
    </w:p>
    <w:p w14:paraId="10F64AE9" w14:textId="77777777" w:rsidR="00A36FC3" w:rsidRDefault="00AF7C3F">
      <w:pPr>
        <w:spacing w:line="360" w:lineRule="auto"/>
        <w:ind w:firstLineChars="200" w:firstLine="420"/>
        <w:rPr>
          <w:rFonts w:ascii="宋体" w:hAnsi="宋体"/>
          <w:szCs w:val="21"/>
        </w:rPr>
      </w:pPr>
      <w:r>
        <w:rPr>
          <w:rFonts w:ascii="宋体" w:hAnsi="宋体" w:hint="eastAsia"/>
          <w:szCs w:val="21"/>
        </w:rPr>
        <w:t>8.1.1 乙方负责对本项目建设、运营服务情况进行自评价，结合项目建设、运营、养护以及合同执行过程中发现的问题及缺陷进行汇总并制定完善措施。</w:t>
      </w:r>
    </w:p>
    <w:p w14:paraId="53A47C86" w14:textId="77777777" w:rsidR="00A36FC3" w:rsidRDefault="00AF7C3F">
      <w:pPr>
        <w:spacing w:line="360" w:lineRule="auto"/>
        <w:ind w:firstLineChars="200" w:firstLine="420"/>
        <w:rPr>
          <w:rFonts w:ascii="宋体" w:hAnsi="宋体"/>
          <w:szCs w:val="21"/>
        </w:rPr>
      </w:pPr>
      <w:r>
        <w:rPr>
          <w:rFonts w:ascii="宋体" w:hAnsi="宋体" w:hint="eastAsia"/>
          <w:szCs w:val="21"/>
        </w:rPr>
        <w:t>8.1.2 甲方负责组织对乙方进行绩效评价，乙方应予以协助配合。</w:t>
      </w:r>
    </w:p>
    <w:p w14:paraId="6849FD24" w14:textId="77777777" w:rsidR="00A36FC3" w:rsidRDefault="00AF7C3F">
      <w:pPr>
        <w:spacing w:line="360" w:lineRule="auto"/>
        <w:ind w:firstLineChars="200" w:firstLine="420"/>
        <w:rPr>
          <w:rFonts w:ascii="宋体" w:hAnsi="宋体"/>
          <w:szCs w:val="21"/>
        </w:rPr>
      </w:pPr>
      <w:r>
        <w:rPr>
          <w:rFonts w:ascii="宋体" w:hAnsi="宋体" w:hint="eastAsia"/>
          <w:szCs w:val="21"/>
        </w:rPr>
        <w:t>8.1.3 在本项目特许经营期内，实施机构委托第三方对乙方开展监测分析、绩效评价等工作，相关费用由乙方按照实施机构签订的合同金额承担。</w:t>
      </w:r>
    </w:p>
    <w:p w14:paraId="79812D75" w14:textId="77777777" w:rsidR="00A36FC3" w:rsidRDefault="00AF7C3F">
      <w:pPr>
        <w:spacing w:line="360" w:lineRule="auto"/>
        <w:ind w:firstLineChars="200" w:firstLine="420"/>
        <w:rPr>
          <w:rFonts w:ascii="宋体" w:hAnsi="宋体"/>
          <w:szCs w:val="21"/>
        </w:rPr>
      </w:pPr>
      <w:r>
        <w:rPr>
          <w:rFonts w:ascii="宋体" w:hAnsi="宋体" w:hint="eastAsia"/>
          <w:szCs w:val="21"/>
        </w:rPr>
        <w:t>8.1.4 乙方对绩效评价所涉及全部基础资料的真实性、合法性、数据准确性和客观公正性负责。</w:t>
      </w:r>
    </w:p>
    <w:p w14:paraId="6BB9EA78" w14:textId="77777777" w:rsidR="00A36FC3" w:rsidRDefault="00AF7C3F">
      <w:pPr>
        <w:pStyle w:val="3"/>
        <w:spacing w:before="120" w:after="120" w:line="360" w:lineRule="auto"/>
        <w:rPr>
          <w:rFonts w:ascii="宋体" w:hAnsi="宋体"/>
          <w:szCs w:val="21"/>
        </w:rPr>
      </w:pPr>
      <w:bookmarkStart w:id="470" w:name="_Toc139209526"/>
      <w:r>
        <w:rPr>
          <w:rFonts w:ascii="宋体" w:hAnsi="宋体"/>
          <w:szCs w:val="21"/>
        </w:rPr>
        <w:t>8.2 绩效评价范围与标准</w:t>
      </w:r>
      <w:bookmarkEnd w:id="470"/>
    </w:p>
    <w:p w14:paraId="5664FF4B" w14:textId="77777777" w:rsidR="00A36FC3" w:rsidRDefault="00AF7C3F">
      <w:pPr>
        <w:spacing w:line="360" w:lineRule="auto"/>
        <w:ind w:firstLineChars="200" w:firstLine="420"/>
        <w:rPr>
          <w:rFonts w:ascii="宋体" w:hAnsi="宋体"/>
          <w:szCs w:val="21"/>
        </w:rPr>
      </w:pPr>
      <w:r>
        <w:rPr>
          <w:rFonts w:ascii="宋体" w:hAnsi="宋体"/>
          <w:szCs w:val="21"/>
        </w:rPr>
        <w:t>8.2.1 绩效评价范围涵盖整个项目合作期，包括建设期绩效评价、运营期绩效评价、移交期绩效评价及其他事项的评价。原则上项目建设期每年开展一次绩效评价；项目运营期每年度应至少开展一次绩效评价，每 3-5 年应结合年度绩效评价情况对项目开展中期评估；移交完成后应开展一次后评价。</w:t>
      </w:r>
    </w:p>
    <w:p w14:paraId="7BA2CA44" w14:textId="77777777" w:rsidR="00A36FC3" w:rsidRDefault="00AF7C3F">
      <w:pPr>
        <w:spacing w:line="360" w:lineRule="auto"/>
        <w:ind w:firstLineChars="200" w:firstLine="420"/>
        <w:rPr>
          <w:rFonts w:ascii="宋体" w:hAnsi="宋体"/>
          <w:szCs w:val="21"/>
        </w:rPr>
      </w:pPr>
      <w:r>
        <w:rPr>
          <w:rFonts w:ascii="宋体" w:hAnsi="宋体"/>
          <w:szCs w:val="21"/>
        </w:rPr>
        <w:t>8.2.2 绩效评价严格按照规定程序，遵循真实、客观、公正的要求，采用定量与定性分析相结合的方法。绩效评价指标如下表所示：</w:t>
      </w:r>
    </w:p>
    <w:p w14:paraId="2F3693BB" w14:textId="77777777" w:rsidR="00A36FC3" w:rsidRDefault="00AF7C3F">
      <w:pPr>
        <w:spacing w:line="360" w:lineRule="auto"/>
        <w:jc w:val="center"/>
        <w:rPr>
          <w:rStyle w:val="fontstyle01"/>
          <w:rFonts w:ascii="宋体" w:hAnsi="宋体"/>
          <w:b/>
          <w:bCs/>
          <w:sz w:val="21"/>
          <w:szCs w:val="21"/>
        </w:rPr>
      </w:pPr>
      <w:r>
        <w:rPr>
          <w:rStyle w:val="fontstyle01"/>
          <w:rFonts w:ascii="宋体" w:hAnsi="宋体" w:hint="eastAsia"/>
          <w:b/>
          <w:bCs/>
          <w:sz w:val="21"/>
          <w:szCs w:val="21"/>
        </w:rPr>
        <w:t>建设期绩效评价指标</w:t>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18"/>
        <w:gridCol w:w="1984"/>
        <w:gridCol w:w="3828"/>
        <w:gridCol w:w="1559"/>
      </w:tblGrid>
      <w:tr w:rsidR="00A36FC3" w14:paraId="121AE47F" w14:textId="77777777">
        <w:trPr>
          <w:trHeight w:val="454"/>
        </w:trPr>
        <w:tc>
          <w:tcPr>
            <w:tcW w:w="1418" w:type="dxa"/>
            <w:shd w:val="clear" w:color="auto" w:fill="auto"/>
            <w:vAlign w:val="center"/>
          </w:tcPr>
          <w:p w14:paraId="5BCE3EAE" w14:textId="77777777" w:rsidR="00A36FC3" w:rsidRDefault="00AF7C3F">
            <w:pPr>
              <w:autoSpaceDE w:val="0"/>
              <w:autoSpaceDN w:val="0"/>
              <w:jc w:val="center"/>
              <w:rPr>
                <w:rFonts w:ascii="宋体" w:hAnsi="宋体"/>
                <w:bCs/>
                <w:szCs w:val="21"/>
              </w:rPr>
            </w:pPr>
            <w:r>
              <w:rPr>
                <w:rFonts w:ascii="宋体" w:hAnsi="宋体" w:hint="eastAsia"/>
                <w:bCs/>
                <w:w w:val="105"/>
                <w:szCs w:val="21"/>
              </w:rPr>
              <w:t>一级指标</w:t>
            </w:r>
          </w:p>
        </w:tc>
        <w:tc>
          <w:tcPr>
            <w:tcW w:w="1984" w:type="dxa"/>
            <w:shd w:val="clear" w:color="auto" w:fill="auto"/>
            <w:vAlign w:val="center"/>
          </w:tcPr>
          <w:p w14:paraId="12477992"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二级指标</w:t>
            </w:r>
          </w:p>
        </w:tc>
        <w:tc>
          <w:tcPr>
            <w:tcW w:w="3828" w:type="dxa"/>
            <w:shd w:val="clear" w:color="auto" w:fill="auto"/>
            <w:vAlign w:val="center"/>
          </w:tcPr>
          <w:p w14:paraId="5B0FA024"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三级指标</w:t>
            </w:r>
          </w:p>
        </w:tc>
        <w:tc>
          <w:tcPr>
            <w:tcW w:w="1559" w:type="dxa"/>
            <w:shd w:val="clear" w:color="auto" w:fill="auto"/>
            <w:vAlign w:val="center"/>
          </w:tcPr>
          <w:p w14:paraId="017F7793"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分值</w:t>
            </w:r>
          </w:p>
        </w:tc>
      </w:tr>
      <w:tr w:rsidR="00A36FC3" w14:paraId="4A64D733" w14:textId="77777777">
        <w:trPr>
          <w:trHeight w:val="454"/>
        </w:trPr>
        <w:tc>
          <w:tcPr>
            <w:tcW w:w="1418" w:type="dxa"/>
            <w:vMerge w:val="restart"/>
            <w:shd w:val="clear" w:color="auto" w:fill="auto"/>
            <w:vAlign w:val="center"/>
          </w:tcPr>
          <w:p w14:paraId="2CBCA86B"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产出</w:t>
            </w:r>
          </w:p>
        </w:tc>
        <w:tc>
          <w:tcPr>
            <w:tcW w:w="1984" w:type="dxa"/>
            <w:vMerge w:val="restart"/>
            <w:shd w:val="clear" w:color="auto" w:fill="auto"/>
            <w:vAlign w:val="center"/>
          </w:tcPr>
          <w:p w14:paraId="5C95CC66"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质量指标</w:t>
            </w:r>
          </w:p>
        </w:tc>
        <w:tc>
          <w:tcPr>
            <w:tcW w:w="3828" w:type="dxa"/>
            <w:shd w:val="clear" w:color="auto" w:fill="auto"/>
            <w:vAlign w:val="center"/>
          </w:tcPr>
          <w:p w14:paraId="79CF5E19" w14:textId="77777777" w:rsidR="00A36FC3" w:rsidRDefault="00AF7C3F">
            <w:pPr>
              <w:autoSpaceDE w:val="0"/>
              <w:autoSpaceDN w:val="0"/>
              <w:spacing w:before="125"/>
              <w:ind w:left="139" w:right="94"/>
              <w:jc w:val="left"/>
              <w:rPr>
                <w:rFonts w:ascii="宋体" w:hAnsi="宋体"/>
                <w:bCs/>
                <w:w w:val="105"/>
                <w:szCs w:val="21"/>
              </w:rPr>
            </w:pPr>
            <w:r>
              <w:rPr>
                <w:rFonts w:ascii="宋体" w:hAnsi="宋体" w:hint="eastAsia"/>
                <w:bCs/>
                <w:w w:val="105"/>
                <w:szCs w:val="21"/>
              </w:rPr>
              <w:t>交竣工验收质量评定（非交竣工验收年度，不对本指标进行考核，分值按比例分配到其余质量指标下）</w:t>
            </w:r>
          </w:p>
        </w:tc>
        <w:tc>
          <w:tcPr>
            <w:tcW w:w="1559" w:type="dxa"/>
            <w:vMerge w:val="restart"/>
            <w:shd w:val="clear" w:color="auto" w:fill="auto"/>
            <w:vAlign w:val="center"/>
          </w:tcPr>
          <w:p w14:paraId="2359E2F7"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50分</w:t>
            </w:r>
          </w:p>
        </w:tc>
      </w:tr>
      <w:tr w:rsidR="00A36FC3" w14:paraId="0D4F7797" w14:textId="77777777">
        <w:trPr>
          <w:trHeight w:val="454"/>
        </w:trPr>
        <w:tc>
          <w:tcPr>
            <w:tcW w:w="1418" w:type="dxa"/>
            <w:vMerge/>
            <w:tcBorders>
              <w:top w:val="nil"/>
            </w:tcBorders>
            <w:shd w:val="clear" w:color="auto" w:fill="auto"/>
            <w:vAlign w:val="center"/>
          </w:tcPr>
          <w:p w14:paraId="19A0A595" w14:textId="77777777" w:rsidR="00A36FC3" w:rsidRDefault="00A36FC3">
            <w:pPr>
              <w:autoSpaceDE w:val="0"/>
              <w:autoSpaceDN w:val="0"/>
              <w:ind w:left="139"/>
              <w:jc w:val="center"/>
              <w:rPr>
                <w:rFonts w:ascii="宋体" w:hAnsi="宋体"/>
                <w:bCs/>
                <w:w w:val="105"/>
                <w:szCs w:val="21"/>
              </w:rPr>
            </w:pPr>
          </w:p>
        </w:tc>
        <w:tc>
          <w:tcPr>
            <w:tcW w:w="1984" w:type="dxa"/>
            <w:vMerge/>
            <w:tcBorders>
              <w:top w:val="nil"/>
            </w:tcBorders>
            <w:shd w:val="clear" w:color="auto" w:fill="auto"/>
            <w:vAlign w:val="center"/>
          </w:tcPr>
          <w:p w14:paraId="42FD07BE" w14:textId="77777777" w:rsidR="00A36FC3" w:rsidRDefault="00A36FC3">
            <w:pPr>
              <w:autoSpaceDE w:val="0"/>
              <w:autoSpaceDN w:val="0"/>
              <w:jc w:val="center"/>
              <w:rPr>
                <w:rFonts w:ascii="宋体" w:hAnsi="宋体"/>
                <w:bCs/>
                <w:w w:val="105"/>
                <w:szCs w:val="21"/>
              </w:rPr>
            </w:pPr>
          </w:p>
        </w:tc>
        <w:tc>
          <w:tcPr>
            <w:tcW w:w="3828" w:type="dxa"/>
            <w:shd w:val="clear" w:color="auto" w:fill="auto"/>
            <w:vAlign w:val="center"/>
          </w:tcPr>
          <w:p w14:paraId="001EC9DC"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项目质量</w:t>
            </w:r>
          </w:p>
        </w:tc>
        <w:tc>
          <w:tcPr>
            <w:tcW w:w="1559" w:type="dxa"/>
            <w:vMerge/>
            <w:shd w:val="clear" w:color="auto" w:fill="auto"/>
            <w:vAlign w:val="center"/>
          </w:tcPr>
          <w:p w14:paraId="3832BB7D" w14:textId="77777777" w:rsidR="00A36FC3" w:rsidRDefault="00A36FC3">
            <w:pPr>
              <w:autoSpaceDE w:val="0"/>
              <w:autoSpaceDN w:val="0"/>
              <w:jc w:val="center"/>
              <w:rPr>
                <w:rFonts w:ascii="宋体" w:hAnsi="宋体"/>
                <w:bCs/>
                <w:w w:val="105"/>
                <w:szCs w:val="21"/>
              </w:rPr>
            </w:pPr>
          </w:p>
        </w:tc>
      </w:tr>
      <w:tr w:rsidR="00A36FC3" w14:paraId="65B7BFE9" w14:textId="77777777">
        <w:trPr>
          <w:trHeight w:val="454"/>
        </w:trPr>
        <w:tc>
          <w:tcPr>
            <w:tcW w:w="1418" w:type="dxa"/>
            <w:vMerge/>
            <w:tcBorders>
              <w:top w:val="nil"/>
            </w:tcBorders>
            <w:shd w:val="clear" w:color="auto" w:fill="auto"/>
            <w:vAlign w:val="center"/>
          </w:tcPr>
          <w:p w14:paraId="3CABA12A" w14:textId="77777777" w:rsidR="00A36FC3" w:rsidRDefault="00A36FC3">
            <w:pPr>
              <w:autoSpaceDE w:val="0"/>
              <w:autoSpaceDN w:val="0"/>
              <w:ind w:left="139"/>
              <w:jc w:val="center"/>
              <w:rPr>
                <w:rFonts w:ascii="宋体" w:hAnsi="宋体"/>
                <w:bCs/>
                <w:w w:val="105"/>
                <w:szCs w:val="21"/>
              </w:rPr>
            </w:pPr>
          </w:p>
        </w:tc>
        <w:tc>
          <w:tcPr>
            <w:tcW w:w="1984" w:type="dxa"/>
            <w:vMerge/>
            <w:tcBorders>
              <w:top w:val="nil"/>
            </w:tcBorders>
            <w:shd w:val="clear" w:color="auto" w:fill="auto"/>
            <w:vAlign w:val="center"/>
          </w:tcPr>
          <w:p w14:paraId="1F52A2C6" w14:textId="77777777" w:rsidR="00A36FC3" w:rsidRDefault="00A36FC3">
            <w:pPr>
              <w:autoSpaceDE w:val="0"/>
              <w:autoSpaceDN w:val="0"/>
              <w:jc w:val="center"/>
              <w:rPr>
                <w:rFonts w:ascii="宋体" w:hAnsi="宋体"/>
                <w:bCs/>
                <w:w w:val="105"/>
                <w:szCs w:val="21"/>
              </w:rPr>
            </w:pPr>
          </w:p>
        </w:tc>
        <w:tc>
          <w:tcPr>
            <w:tcW w:w="3828" w:type="dxa"/>
            <w:shd w:val="clear" w:color="auto" w:fill="auto"/>
            <w:vAlign w:val="center"/>
          </w:tcPr>
          <w:p w14:paraId="403B4997" w14:textId="77777777" w:rsidR="00A36FC3" w:rsidRDefault="00AF7C3F">
            <w:pPr>
              <w:autoSpaceDE w:val="0"/>
              <w:autoSpaceDN w:val="0"/>
              <w:ind w:left="139" w:right="267"/>
              <w:jc w:val="left"/>
              <w:rPr>
                <w:rFonts w:ascii="宋体" w:hAnsi="宋体"/>
                <w:bCs/>
                <w:w w:val="105"/>
                <w:szCs w:val="21"/>
              </w:rPr>
            </w:pPr>
            <w:r>
              <w:rPr>
                <w:rFonts w:ascii="宋体" w:hAnsi="宋体" w:hint="eastAsia"/>
                <w:bCs/>
                <w:w w:val="105"/>
                <w:szCs w:val="21"/>
              </w:rPr>
              <w:t>安全生产水平</w:t>
            </w:r>
          </w:p>
        </w:tc>
        <w:tc>
          <w:tcPr>
            <w:tcW w:w="1559" w:type="dxa"/>
            <w:vMerge/>
            <w:shd w:val="clear" w:color="auto" w:fill="auto"/>
            <w:vAlign w:val="center"/>
          </w:tcPr>
          <w:p w14:paraId="3D830085" w14:textId="77777777" w:rsidR="00A36FC3" w:rsidRDefault="00A36FC3">
            <w:pPr>
              <w:autoSpaceDE w:val="0"/>
              <w:autoSpaceDN w:val="0"/>
              <w:jc w:val="center"/>
              <w:rPr>
                <w:rFonts w:ascii="宋体" w:hAnsi="宋体"/>
                <w:bCs/>
                <w:w w:val="105"/>
                <w:szCs w:val="21"/>
              </w:rPr>
            </w:pPr>
          </w:p>
        </w:tc>
      </w:tr>
      <w:tr w:rsidR="00A36FC3" w14:paraId="16BCE255" w14:textId="77777777">
        <w:trPr>
          <w:trHeight w:val="454"/>
        </w:trPr>
        <w:tc>
          <w:tcPr>
            <w:tcW w:w="1418" w:type="dxa"/>
            <w:vMerge/>
            <w:tcBorders>
              <w:top w:val="nil"/>
            </w:tcBorders>
            <w:shd w:val="clear" w:color="auto" w:fill="auto"/>
            <w:vAlign w:val="center"/>
          </w:tcPr>
          <w:p w14:paraId="554A466E" w14:textId="77777777" w:rsidR="00A36FC3" w:rsidRDefault="00A36FC3">
            <w:pPr>
              <w:autoSpaceDE w:val="0"/>
              <w:autoSpaceDN w:val="0"/>
              <w:ind w:left="139"/>
              <w:jc w:val="center"/>
              <w:rPr>
                <w:rFonts w:ascii="宋体" w:hAnsi="宋体"/>
                <w:bCs/>
                <w:w w:val="105"/>
                <w:szCs w:val="21"/>
              </w:rPr>
            </w:pPr>
          </w:p>
        </w:tc>
        <w:tc>
          <w:tcPr>
            <w:tcW w:w="1984" w:type="dxa"/>
            <w:shd w:val="clear" w:color="auto" w:fill="auto"/>
            <w:vAlign w:val="center"/>
          </w:tcPr>
          <w:p w14:paraId="1D7CBC4F"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时效指标</w:t>
            </w:r>
          </w:p>
        </w:tc>
        <w:tc>
          <w:tcPr>
            <w:tcW w:w="3828" w:type="dxa"/>
            <w:shd w:val="clear" w:color="auto" w:fill="auto"/>
            <w:vAlign w:val="center"/>
          </w:tcPr>
          <w:p w14:paraId="5550EE13" w14:textId="77777777" w:rsidR="00A36FC3" w:rsidRDefault="00AF7C3F">
            <w:pPr>
              <w:widowControl/>
              <w:autoSpaceDE w:val="0"/>
              <w:autoSpaceDN w:val="0"/>
              <w:ind w:left="139"/>
              <w:jc w:val="left"/>
              <w:rPr>
                <w:rFonts w:ascii="宋体" w:hAnsi="宋体"/>
                <w:bCs/>
                <w:w w:val="105"/>
                <w:szCs w:val="21"/>
              </w:rPr>
            </w:pPr>
            <w:r>
              <w:rPr>
                <w:rFonts w:ascii="宋体" w:hAnsi="宋体" w:hint="eastAsia"/>
                <w:bCs/>
                <w:w w:val="105"/>
                <w:szCs w:val="21"/>
              </w:rPr>
              <w:t>建设进度率</w:t>
            </w:r>
          </w:p>
        </w:tc>
        <w:tc>
          <w:tcPr>
            <w:tcW w:w="1559" w:type="dxa"/>
            <w:vMerge/>
            <w:shd w:val="clear" w:color="auto" w:fill="auto"/>
            <w:vAlign w:val="center"/>
          </w:tcPr>
          <w:p w14:paraId="1CCA44C4" w14:textId="77777777" w:rsidR="00A36FC3" w:rsidRDefault="00A36FC3">
            <w:pPr>
              <w:autoSpaceDE w:val="0"/>
              <w:autoSpaceDN w:val="0"/>
              <w:jc w:val="center"/>
              <w:rPr>
                <w:rFonts w:ascii="宋体" w:hAnsi="宋体"/>
                <w:bCs/>
                <w:w w:val="105"/>
                <w:szCs w:val="21"/>
              </w:rPr>
            </w:pPr>
          </w:p>
        </w:tc>
      </w:tr>
      <w:tr w:rsidR="00A36FC3" w14:paraId="1FB21C92" w14:textId="77777777">
        <w:trPr>
          <w:trHeight w:val="454"/>
        </w:trPr>
        <w:tc>
          <w:tcPr>
            <w:tcW w:w="1418" w:type="dxa"/>
            <w:vMerge/>
            <w:tcBorders>
              <w:top w:val="nil"/>
            </w:tcBorders>
            <w:shd w:val="clear" w:color="auto" w:fill="auto"/>
            <w:vAlign w:val="center"/>
          </w:tcPr>
          <w:p w14:paraId="67438329" w14:textId="77777777" w:rsidR="00A36FC3" w:rsidRDefault="00A36FC3">
            <w:pPr>
              <w:autoSpaceDE w:val="0"/>
              <w:autoSpaceDN w:val="0"/>
              <w:ind w:left="139"/>
              <w:jc w:val="center"/>
              <w:rPr>
                <w:rFonts w:ascii="宋体" w:hAnsi="宋体"/>
                <w:bCs/>
                <w:w w:val="105"/>
                <w:szCs w:val="21"/>
              </w:rPr>
            </w:pPr>
          </w:p>
        </w:tc>
        <w:tc>
          <w:tcPr>
            <w:tcW w:w="1984" w:type="dxa"/>
            <w:shd w:val="clear" w:color="auto" w:fill="auto"/>
            <w:vAlign w:val="center"/>
          </w:tcPr>
          <w:p w14:paraId="240BA326"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成本指标</w:t>
            </w:r>
          </w:p>
        </w:tc>
        <w:tc>
          <w:tcPr>
            <w:tcW w:w="3828" w:type="dxa"/>
            <w:shd w:val="clear" w:color="auto" w:fill="auto"/>
            <w:vAlign w:val="center"/>
          </w:tcPr>
          <w:p w14:paraId="6D7EA7D1"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总投资控制（非交竣工决算年度，不对本指标进行考核，分值按比例分配到其余产出指标下）</w:t>
            </w:r>
          </w:p>
        </w:tc>
        <w:tc>
          <w:tcPr>
            <w:tcW w:w="1559" w:type="dxa"/>
            <w:vMerge/>
            <w:shd w:val="clear" w:color="auto" w:fill="auto"/>
            <w:vAlign w:val="center"/>
          </w:tcPr>
          <w:p w14:paraId="2EF8F3EA" w14:textId="77777777" w:rsidR="00A36FC3" w:rsidRDefault="00A36FC3">
            <w:pPr>
              <w:autoSpaceDE w:val="0"/>
              <w:autoSpaceDN w:val="0"/>
              <w:jc w:val="center"/>
              <w:rPr>
                <w:rFonts w:ascii="宋体" w:hAnsi="宋体"/>
                <w:bCs/>
                <w:w w:val="105"/>
                <w:szCs w:val="21"/>
              </w:rPr>
            </w:pPr>
          </w:p>
        </w:tc>
      </w:tr>
      <w:tr w:rsidR="00A36FC3" w14:paraId="3AFB3D78" w14:textId="77777777">
        <w:trPr>
          <w:trHeight w:val="454"/>
        </w:trPr>
        <w:tc>
          <w:tcPr>
            <w:tcW w:w="1418" w:type="dxa"/>
            <w:tcBorders>
              <w:top w:val="nil"/>
              <w:bottom w:val="nil"/>
            </w:tcBorders>
            <w:shd w:val="clear" w:color="auto" w:fill="auto"/>
            <w:vAlign w:val="center"/>
          </w:tcPr>
          <w:p w14:paraId="0EFEC83C" w14:textId="77777777" w:rsidR="00A36FC3" w:rsidRDefault="00A36FC3">
            <w:pPr>
              <w:autoSpaceDE w:val="0"/>
              <w:autoSpaceDN w:val="0"/>
              <w:ind w:left="139"/>
              <w:jc w:val="center"/>
              <w:rPr>
                <w:rFonts w:ascii="宋体" w:hAnsi="宋体"/>
                <w:bCs/>
                <w:w w:val="105"/>
                <w:szCs w:val="21"/>
              </w:rPr>
            </w:pPr>
          </w:p>
        </w:tc>
        <w:tc>
          <w:tcPr>
            <w:tcW w:w="1984" w:type="dxa"/>
            <w:vMerge w:val="restart"/>
            <w:shd w:val="clear" w:color="auto" w:fill="auto"/>
            <w:vAlign w:val="center"/>
          </w:tcPr>
          <w:p w14:paraId="5F546C4E"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社会影响</w:t>
            </w:r>
          </w:p>
        </w:tc>
        <w:tc>
          <w:tcPr>
            <w:tcW w:w="3828" w:type="dxa"/>
            <w:shd w:val="clear" w:color="auto" w:fill="auto"/>
            <w:vAlign w:val="center"/>
          </w:tcPr>
          <w:p w14:paraId="44CBC341"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新增就业情况</w:t>
            </w:r>
          </w:p>
        </w:tc>
        <w:tc>
          <w:tcPr>
            <w:tcW w:w="1559" w:type="dxa"/>
            <w:vMerge w:val="restart"/>
            <w:shd w:val="clear" w:color="auto" w:fill="auto"/>
            <w:vAlign w:val="center"/>
          </w:tcPr>
          <w:p w14:paraId="580E6310"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20分</w:t>
            </w:r>
          </w:p>
        </w:tc>
      </w:tr>
      <w:tr w:rsidR="00A36FC3" w14:paraId="3CEBFA19" w14:textId="77777777">
        <w:trPr>
          <w:trHeight w:val="454"/>
        </w:trPr>
        <w:tc>
          <w:tcPr>
            <w:tcW w:w="1418" w:type="dxa"/>
            <w:tcBorders>
              <w:top w:val="nil"/>
              <w:bottom w:val="nil"/>
            </w:tcBorders>
            <w:shd w:val="clear" w:color="auto" w:fill="auto"/>
            <w:vAlign w:val="center"/>
          </w:tcPr>
          <w:p w14:paraId="53720A92" w14:textId="77777777" w:rsidR="00A36FC3" w:rsidRDefault="00A36FC3">
            <w:pPr>
              <w:autoSpaceDE w:val="0"/>
              <w:autoSpaceDN w:val="0"/>
              <w:ind w:left="139"/>
              <w:jc w:val="center"/>
              <w:rPr>
                <w:rFonts w:ascii="宋体" w:hAnsi="宋体"/>
                <w:bCs/>
                <w:w w:val="105"/>
                <w:szCs w:val="21"/>
              </w:rPr>
            </w:pPr>
          </w:p>
        </w:tc>
        <w:tc>
          <w:tcPr>
            <w:tcW w:w="1984" w:type="dxa"/>
            <w:vMerge/>
            <w:shd w:val="clear" w:color="auto" w:fill="auto"/>
            <w:vAlign w:val="center"/>
          </w:tcPr>
          <w:p w14:paraId="590C650B" w14:textId="77777777" w:rsidR="00A36FC3" w:rsidRDefault="00A36FC3">
            <w:pPr>
              <w:autoSpaceDE w:val="0"/>
              <w:autoSpaceDN w:val="0"/>
              <w:ind w:left="139"/>
              <w:jc w:val="center"/>
              <w:rPr>
                <w:rFonts w:ascii="宋体" w:hAnsi="宋体"/>
                <w:bCs/>
                <w:w w:val="105"/>
                <w:szCs w:val="21"/>
              </w:rPr>
            </w:pPr>
          </w:p>
        </w:tc>
        <w:tc>
          <w:tcPr>
            <w:tcW w:w="3828" w:type="dxa"/>
            <w:shd w:val="clear" w:color="auto" w:fill="auto"/>
            <w:vAlign w:val="center"/>
          </w:tcPr>
          <w:p w14:paraId="4B8D4750"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诉讼、公众舆情及群体性事件情况</w:t>
            </w:r>
          </w:p>
        </w:tc>
        <w:tc>
          <w:tcPr>
            <w:tcW w:w="1559" w:type="dxa"/>
            <w:vMerge/>
            <w:shd w:val="clear" w:color="auto" w:fill="auto"/>
            <w:vAlign w:val="center"/>
          </w:tcPr>
          <w:p w14:paraId="05F5AC9F" w14:textId="77777777" w:rsidR="00A36FC3" w:rsidRDefault="00A36FC3">
            <w:pPr>
              <w:autoSpaceDE w:val="0"/>
              <w:autoSpaceDN w:val="0"/>
              <w:ind w:left="139" w:right="323" w:firstLineChars="200" w:firstLine="440"/>
              <w:jc w:val="center"/>
              <w:rPr>
                <w:rFonts w:ascii="宋体" w:hAnsi="宋体"/>
                <w:bCs/>
                <w:w w:val="105"/>
                <w:szCs w:val="21"/>
              </w:rPr>
            </w:pPr>
          </w:p>
        </w:tc>
      </w:tr>
      <w:tr w:rsidR="00A36FC3" w14:paraId="45FB9DA2" w14:textId="77777777">
        <w:trPr>
          <w:trHeight w:val="454"/>
        </w:trPr>
        <w:tc>
          <w:tcPr>
            <w:tcW w:w="1418" w:type="dxa"/>
            <w:tcBorders>
              <w:top w:val="nil"/>
              <w:bottom w:val="nil"/>
            </w:tcBorders>
            <w:shd w:val="clear" w:color="auto" w:fill="auto"/>
            <w:vAlign w:val="center"/>
          </w:tcPr>
          <w:p w14:paraId="43E65C9C" w14:textId="77777777" w:rsidR="00A36FC3" w:rsidRDefault="00A36FC3">
            <w:pPr>
              <w:autoSpaceDE w:val="0"/>
              <w:autoSpaceDN w:val="0"/>
              <w:ind w:left="139"/>
              <w:jc w:val="center"/>
              <w:rPr>
                <w:rFonts w:ascii="宋体" w:hAnsi="宋体"/>
                <w:bCs/>
                <w:w w:val="105"/>
                <w:szCs w:val="21"/>
              </w:rPr>
            </w:pPr>
          </w:p>
        </w:tc>
        <w:tc>
          <w:tcPr>
            <w:tcW w:w="1984" w:type="dxa"/>
            <w:shd w:val="clear" w:color="auto" w:fill="auto"/>
            <w:vAlign w:val="center"/>
          </w:tcPr>
          <w:p w14:paraId="777BAA1B"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生态影响</w:t>
            </w:r>
          </w:p>
        </w:tc>
        <w:tc>
          <w:tcPr>
            <w:tcW w:w="3828" w:type="dxa"/>
            <w:shd w:val="clear" w:color="auto" w:fill="auto"/>
            <w:vAlign w:val="center"/>
          </w:tcPr>
          <w:p w14:paraId="5E39BB0D"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环境保护情况</w:t>
            </w:r>
          </w:p>
        </w:tc>
        <w:tc>
          <w:tcPr>
            <w:tcW w:w="1559" w:type="dxa"/>
            <w:vMerge/>
            <w:shd w:val="clear" w:color="auto" w:fill="auto"/>
            <w:vAlign w:val="center"/>
          </w:tcPr>
          <w:p w14:paraId="67C9DBA1" w14:textId="77777777" w:rsidR="00A36FC3" w:rsidRDefault="00A36FC3">
            <w:pPr>
              <w:autoSpaceDE w:val="0"/>
              <w:autoSpaceDN w:val="0"/>
              <w:ind w:left="139" w:right="323" w:firstLineChars="200" w:firstLine="440"/>
              <w:jc w:val="center"/>
              <w:rPr>
                <w:rFonts w:ascii="宋体" w:hAnsi="宋体"/>
                <w:bCs/>
                <w:w w:val="105"/>
                <w:szCs w:val="21"/>
              </w:rPr>
            </w:pPr>
          </w:p>
        </w:tc>
      </w:tr>
      <w:tr w:rsidR="00A36FC3" w14:paraId="2F6C9B6B" w14:textId="77777777">
        <w:trPr>
          <w:trHeight w:val="454"/>
        </w:trPr>
        <w:tc>
          <w:tcPr>
            <w:tcW w:w="1418" w:type="dxa"/>
            <w:tcBorders>
              <w:top w:val="nil"/>
              <w:bottom w:val="nil"/>
            </w:tcBorders>
            <w:shd w:val="clear" w:color="auto" w:fill="auto"/>
            <w:vAlign w:val="center"/>
          </w:tcPr>
          <w:p w14:paraId="60DB2A23"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效果</w:t>
            </w:r>
          </w:p>
        </w:tc>
        <w:tc>
          <w:tcPr>
            <w:tcW w:w="1984" w:type="dxa"/>
            <w:shd w:val="clear" w:color="auto" w:fill="auto"/>
            <w:vAlign w:val="center"/>
          </w:tcPr>
          <w:p w14:paraId="52EC7C32"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可持续性</w:t>
            </w:r>
          </w:p>
        </w:tc>
        <w:tc>
          <w:tcPr>
            <w:tcW w:w="3828" w:type="dxa"/>
            <w:shd w:val="clear" w:color="auto" w:fill="auto"/>
            <w:vAlign w:val="center"/>
          </w:tcPr>
          <w:p w14:paraId="55657131"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项目运营准备情况（建设期末年对本指标进行考核，其余年份不考核，分值按比例分配到其余效果指标下）</w:t>
            </w:r>
          </w:p>
        </w:tc>
        <w:tc>
          <w:tcPr>
            <w:tcW w:w="1559" w:type="dxa"/>
            <w:vMerge/>
            <w:shd w:val="clear" w:color="auto" w:fill="auto"/>
            <w:vAlign w:val="center"/>
          </w:tcPr>
          <w:p w14:paraId="2FB43546" w14:textId="77777777" w:rsidR="00A36FC3" w:rsidRDefault="00A36FC3">
            <w:pPr>
              <w:autoSpaceDE w:val="0"/>
              <w:autoSpaceDN w:val="0"/>
              <w:ind w:left="139" w:right="323" w:firstLineChars="200" w:firstLine="440"/>
              <w:jc w:val="center"/>
              <w:rPr>
                <w:rFonts w:ascii="宋体" w:hAnsi="宋体"/>
                <w:bCs/>
                <w:w w:val="105"/>
                <w:szCs w:val="21"/>
              </w:rPr>
            </w:pPr>
          </w:p>
        </w:tc>
      </w:tr>
      <w:tr w:rsidR="00A36FC3" w14:paraId="57AAFCD8" w14:textId="77777777">
        <w:trPr>
          <w:trHeight w:val="454"/>
        </w:trPr>
        <w:tc>
          <w:tcPr>
            <w:tcW w:w="1418" w:type="dxa"/>
            <w:tcBorders>
              <w:top w:val="nil"/>
              <w:bottom w:val="nil"/>
            </w:tcBorders>
            <w:shd w:val="clear" w:color="auto" w:fill="auto"/>
            <w:vAlign w:val="center"/>
          </w:tcPr>
          <w:p w14:paraId="74931B4E" w14:textId="77777777" w:rsidR="00A36FC3" w:rsidRDefault="00A36FC3">
            <w:pPr>
              <w:autoSpaceDE w:val="0"/>
              <w:autoSpaceDN w:val="0"/>
              <w:ind w:left="139"/>
              <w:jc w:val="center"/>
              <w:rPr>
                <w:rFonts w:ascii="宋体" w:hAnsi="宋体"/>
                <w:bCs/>
                <w:w w:val="105"/>
                <w:szCs w:val="21"/>
              </w:rPr>
            </w:pPr>
          </w:p>
        </w:tc>
        <w:tc>
          <w:tcPr>
            <w:tcW w:w="1984" w:type="dxa"/>
            <w:vMerge w:val="restart"/>
            <w:shd w:val="clear" w:color="auto" w:fill="auto"/>
            <w:vAlign w:val="center"/>
          </w:tcPr>
          <w:p w14:paraId="4A8B6B75"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满意度</w:t>
            </w:r>
          </w:p>
        </w:tc>
        <w:tc>
          <w:tcPr>
            <w:tcW w:w="3828" w:type="dxa"/>
            <w:shd w:val="clear" w:color="auto" w:fill="auto"/>
            <w:vAlign w:val="center"/>
          </w:tcPr>
          <w:p w14:paraId="61A6458A"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政府相关部门满意度</w:t>
            </w:r>
          </w:p>
        </w:tc>
        <w:tc>
          <w:tcPr>
            <w:tcW w:w="1559" w:type="dxa"/>
            <w:vMerge/>
            <w:shd w:val="clear" w:color="auto" w:fill="auto"/>
            <w:vAlign w:val="center"/>
          </w:tcPr>
          <w:p w14:paraId="42C69766" w14:textId="77777777" w:rsidR="00A36FC3" w:rsidRDefault="00A36FC3">
            <w:pPr>
              <w:autoSpaceDE w:val="0"/>
              <w:autoSpaceDN w:val="0"/>
              <w:ind w:left="139" w:right="323" w:firstLineChars="200" w:firstLine="440"/>
              <w:jc w:val="center"/>
              <w:rPr>
                <w:rFonts w:ascii="宋体" w:hAnsi="宋体"/>
                <w:bCs/>
                <w:w w:val="105"/>
                <w:szCs w:val="21"/>
              </w:rPr>
            </w:pPr>
          </w:p>
        </w:tc>
      </w:tr>
      <w:tr w:rsidR="00A36FC3" w14:paraId="5A2B8564" w14:textId="77777777">
        <w:trPr>
          <w:trHeight w:val="454"/>
        </w:trPr>
        <w:tc>
          <w:tcPr>
            <w:tcW w:w="1418" w:type="dxa"/>
            <w:tcBorders>
              <w:top w:val="nil"/>
              <w:bottom w:val="nil"/>
            </w:tcBorders>
            <w:shd w:val="clear" w:color="auto" w:fill="auto"/>
            <w:vAlign w:val="center"/>
          </w:tcPr>
          <w:p w14:paraId="55B2CDAC" w14:textId="77777777" w:rsidR="00A36FC3" w:rsidRDefault="00A36FC3">
            <w:pPr>
              <w:autoSpaceDE w:val="0"/>
              <w:autoSpaceDN w:val="0"/>
              <w:ind w:left="139"/>
              <w:jc w:val="center"/>
              <w:rPr>
                <w:rFonts w:ascii="宋体" w:hAnsi="宋体"/>
                <w:bCs/>
                <w:w w:val="105"/>
                <w:szCs w:val="21"/>
              </w:rPr>
            </w:pPr>
          </w:p>
        </w:tc>
        <w:tc>
          <w:tcPr>
            <w:tcW w:w="1984" w:type="dxa"/>
            <w:vMerge/>
            <w:shd w:val="clear" w:color="auto" w:fill="auto"/>
            <w:vAlign w:val="center"/>
          </w:tcPr>
          <w:p w14:paraId="47892C35" w14:textId="77777777" w:rsidR="00A36FC3" w:rsidRDefault="00A36FC3">
            <w:pPr>
              <w:autoSpaceDE w:val="0"/>
              <w:autoSpaceDN w:val="0"/>
              <w:jc w:val="center"/>
              <w:rPr>
                <w:rFonts w:ascii="宋体" w:hAnsi="宋体"/>
                <w:bCs/>
                <w:w w:val="105"/>
                <w:szCs w:val="21"/>
              </w:rPr>
            </w:pPr>
          </w:p>
        </w:tc>
        <w:tc>
          <w:tcPr>
            <w:tcW w:w="3828" w:type="dxa"/>
            <w:shd w:val="clear" w:color="auto" w:fill="auto"/>
            <w:vAlign w:val="center"/>
          </w:tcPr>
          <w:p w14:paraId="7471B63B"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项目实施机构满意度</w:t>
            </w:r>
          </w:p>
        </w:tc>
        <w:tc>
          <w:tcPr>
            <w:tcW w:w="1559" w:type="dxa"/>
            <w:vMerge/>
            <w:shd w:val="clear" w:color="auto" w:fill="auto"/>
            <w:vAlign w:val="center"/>
          </w:tcPr>
          <w:p w14:paraId="4968F27D" w14:textId="77777777" w:rsidR="00A36FC3" w:rsidRDefault="00A36FC3">
            <w:pPr>
              <w:autoSpaceDE w:val="0"/>
              <w:autoSpaceDN w:val="0"/>
              <w:ind w:left="139" w:right="323" w:firstLine="419"/>
              <w:jc w:val="center"/>
              <w:rPr>
                <w:rFonts w:ascii="宋体" w:hAnsi="宋体"/>
                <w:bCs/>
                <w:w w:val="105"/>
                <w:szCs w:val="21"/>
              </w:rPr>
            </w:pPr>
          </w:p>
        </w:tc>
      </w:tr>
      <w:tr w:rsidR="00A36FC3" w14:paraId="37553195" w14:textId="77777777">
        <w:trPr>
          <w:trHeight w:val="454"/>
        </w:trPr>
        <w:tc>
          <w:tcPr>
            <w:tcW w:w="1418" w:type="dxa"/>
            <w:tcBorders>
              <w:top w:val="nil"/>
              <w:bottom w:val="single" w:sz="4" w:space="0" w:color="auto"/>
            </w:tcBorders>
            <w:shd w:val="clear" w:color="auto" w:fill="auto"/>
            <w:vAlign w:val="center"/>
          </w:tcPr>
          <w:p w14:paraId="52A94151" w14:textId="77777777" w:rsidR="00A36FC3" w:rsidRDefault="00A36FC3">
            <w:pPr>
              <w:autoSpaceDE w:val="0"/>
              <w:autoSpaceDN w:val="0"/>
              <w:ind w:left="139"/>
              <w:jc w:val="center"/>
              <w:rPr>
                <w:rFonts w:ascii="宋体" w:hAnsi="宋体"/>
                <w:bCs/>
                <w:w w:val="105"/>
                <w:szCs w:val="21"/>
              </w:rPr>
            </w:pPr>
          </w:p>
        </w:tc>
        <w:tc>
          <w:tcPr>
            <w:tcW w:w="1984" w:type="dxa"/>
            <w:vMerge/>
            <w:tcBorders>
              <w:bottom w:val="single" w:sz="4" w:space="0" w:color="auto"/>
            </w:tcBorders>
            <w:shd w:val="clear" w:color="auto" w:fill="auto"/>
            <w:vAlign w:val="center"/>
          </w:tcPr>
          <w:p w14:paraId="423BA129" w14:textId="77777777" w:rsidR="00A36FC3" w:rsidRDefault="00A36FC3">
            <w:pPr>
              <w:autoSpaceDE w:val="0"/>
              <w:autoSpaceDN w:val="0"/>
              <w:jc w:val="center"/>
              <w:rPr>
                <w:rFonts w:ascii="宋体" w:hAnsi="宋体"/>
                <w:bCs/>
                <w:w w:val="105"/>
                <w:szCs w:val="21"/>
              </w:rPr>
            </w:pPr>
          </w:p>
        </w:tc>
        <w:tc>
          <w:tcPr>
            <w:tcW w:w="3828" w:type="dxa"/>
            <w:shd w:val="clear" w:color="auto" w:fill="auto"/>
            <w:vAlign w:val="center"/>
          </w:tcPr>
          <w:p w14:paraId="04A2687B"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社会公众满意度</w:t>
            </w:r>
          </w:p>
        </w:tc>
        <w:tc>
          <w:tcPr>
            <w:tcW w:w="1559" w:type="dxa"/>
            <w:vMerge/>
            <w:shd w:val="clear" w:color="auto" w:fill="auto"/>
            <w:vAlign w:val="center"/>
          </w:tcPr>
          <w:p w14:paraId="658EEE34" w14:textId="77777777" w:rsidR="00A36FC3" w:rsidRDefault="00A36FC3">
            <w:pPr>
              <w:autoSpaceDE w:val="0"/>
              <w:autoSpaceDN w:val="0"/>
              <w:ind w:left="139" w:right="323"/>
              <w:jc w:val="center"/>
              <w:rPr>
                <w:rFonts w:ascii="宋体" w:hAnsi="宋体"/>
                <w:bCs/>
                <w:w w:val="105"/>
                <w:szCs w:val="21"/>
              </w:rPr>
            </w:pPr>
          </w:p>
        </w:tc>
      </w:tr>
      <w:tr w:rsidR="00A36FC3" w14:paraId="7EB6BE96" w14:textId="77777777">
        <w:trPr>
          <w:trHeight w:val="454"/>
        </w:trPr>
        <w:tc>
          <w:tcPr>
            <w:tcW w:w="1418" w:type="dxa"/>
            <w:tcBorders>
              <w:top w:val="single" w:sz="4" w:space="0" w:color="auto"/>
              <w:bottom w:val="nil"/>
            </w:tcBorders>
            <w:shd w:val="clear" w:color="auto" w:fill="auto"/>
            <w:vAlign w:val="center"/>
          </w:tcPr>
          <w:p w14:paraId="5A5C0229" w14:textId="77777777" w:rsidR="00A36FC3" w:rsidRDefault="00A36FC3">
            <w:pPr>
              <w:autoSpaceDE w:val="0"/>
              <w:autoSpaceDN w:val="0"/>
              <w:ind w:left="139"/>
              <w:jc w:val="center"/>
              <w:rPr>
                <w:rFonts w:ascii="宋体" w:hAnsi="宋体"/>
                <w:bCs/>
                <w:w w:val="105"/>
                <w:szCs w:val="21"/>
              </w:rPr>
            </w:pPr>
          </w:p>
        </w:tc>
        <w:tc>
          <w:tcPr>
            <w:tcW w:w="1984" w:type="dxa"/>
            <w:vMerge w:val="restart"/>
            <w:tcBorders>
              <w:top w:val="single" w:sz="4" w:space="0" w:color="auto"/>
            </w:tcBorders>
            <w:shd w:val="clear" w:color="auto" w:fill="auto"/>
            <w:vAlign w:val="center"/>
          </w:tcPr>
          <w:p w14:paraId="16CBC15A"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组织管理</w:t>
            </w:r>
          </w:p>
        </w:tc>
        <w:tc>
          <w:tcPr>
            <w:tcW w:w="3828" w:type="dxa"/>
            <w:shd w:val="clear" w:color="auto" w:fill="auto"/>
            <w:vAlign w:val="center"/>
          </w:tcPr>
          <w:p w14:paraId="21C56719"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项目公司组织架构健全性</w:t>
            </w:r>
          </w:p>
        </w:tc>
        <w:tc>
          <w:tcPr>
            <w:tcW w:w="1559" w:type="dxa"/>
            <w:vMerge w:val="restart"/>
            <w:shd w:val="clear" w:color="auto" w:fill="auto"/>
            <w:vAlign w:val="center"/>
          </w:tcPr>
          <w:p w14:paraId="2D10F5E9"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30分</w:t>
            </w:r>
          </w:p>
        </w:tc>
      </w:tr>
      <w:tr w:rsidR="00A36FC3" w14:paraId="1DB86DE4" w14:textId="77777777">
        <w:trPr>
          <w:trHeight w:val="454"/>
        </w:trPr>
        <w:tc>
          <w:tcPr>
            <w:tcW w:w="1418" w:type="dxa"/>
            <w:tcBorders>
              <w:top w:val="nil"/>
              <w:bottom w:val="nil"/>
            </w:tcBorders>
            <w:shd w:val="clear" w:color="auto" w:fill="auto"/>
            <w:vAlign w:val="center"/>
          </w:tcPr>
          <w:p w14:paraId="43BA839E" w14:textId="77777777" w:rsidR="00A36FC3" w:rsidRDefault="00A36FC3">
            <w:pPr>
              <w:autoSpaceDE w:val="0"/>
              <w:autoSpaceDN w:val="0"/>
              <w:ind w:left="139"/>
              <w:jc w:val="center"/>
              <w:rPr>
                <w:rFonts w:ascii="宋体" w:hAnsi="宋体"/>
                <w:bCs/>
                <w:w w:val="105"/>
                <w:szCs w:val="21"/>
              </w:rPr>
            </w:pPr>
          </w:p>
        </w:tc>
        <w:tc>
          <w:tcPr>
            <w:tcW w:w="1984" w:type="dxa"/>
            <w:vMerge/>
            <w:shd w:val="clear" w:color="auto" w:fill="auto"/>
            <w:vAlign w:val="center"/>
          </w:tcPr>
          <w:p w14:paraId="65581971" w14:textId="77777777" w:rsidR="00A36FC3" w:rsidRDefault="00A36FC3">
            <w:pPr>
              <w:autoSpaceDE w:val="0"/>
              <w:autoSpaceDN w:val="0"/>
              <w:jc w:val="center"/>
              <w:rPr>
                <w:rFonts w:ascii="宋体" w:hAnsi="宋体"/>
                <w:bCs/>
                <w:w w:val="105"/>
                <w:szCs w:val="21"/>
              </w:rPr>
            </w:pPr>
          </w:p>
        </w:tc>
        <w:tc>
          <w:tcPr>
            <w:tcW w:w="3828" w:type="dxa"/>
            <w:shd w:val="clear" w:color="auto" w:fill="auto"/>
            <w:vAlign w:val="center"/>
          </w:tcPr>
          <w:p w14:paraId="7FD4E41B"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项目质量可控性</w:t>
            </w:r>
          </w:p>
        </w:tc>
        <w:tc>
          <w:tcPr>
            <w:tcW w:w="1559" w:type="dxa"/>
            <w:vMerge/>
            <w:shd w:val="clear" w:color="auto" w:fill="auto"/>
            <w:vAlign w:val="center"/>
          </w:tcPr>
          <w:p w14:paraId="253FDAC5" w14:textId="77777777" w:rsidR="00A36FC3" w:rsidRDefault="00A36FC3">
            <w:pPr>
              <w:autoSpaceDE w:val="0"/>
              <w:autoSpaceDN w:val="0"/>
              <w:ind w:left="139" w:right="323" w:firstLineChars="200" w:firstLine="440"/>
              <w:jc w:val="center"/>
              <w:rPr>
                <w:rFonts w:ascii="宋体" w:hAnsi="宋体"/>
                <w:bCs/>
                <w:w w:val="105"/>
                <w:szCs w:val="21"/>
              </w:rPr>
            </w:pPr>
          </w:p>
        </w:tc>
      </w:tr>
      <w:tr w:rsidR="00A36FC3" w14:paraId="1B5B10A3" w14:textId="77777777">
        <w:trPr>
          <w:trHeight w:val="454"/>
        </w:trPr>
        <w:tc>
          <w:tcPr>
            <w:tcW w:w="1418" w:type="dxa"/>
            <w:tcBorders>
              <w:top w:val="nil"/>
              <w:bottom w:val="nil"/>
            </w:tcBorders>
            <w:shd w:val="clear" w:color="auto" w:fill="auto"/>
            <w:vAlign w:val="center"/>
          </w:tcPr>
          <w:p w14:paraId="475C91C1"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管理</w:t>
            </w:r>
          </w:p>
        </w:tc>
        <w:tc>
          <w:tcPr>
            <w:tcW w:w="1984" w:type="dxa"/>
            <w:vMerge w:val="restart"/>
            <w:shd w:val="clear" w:color="auto" w:fill="auto"/>
            <w:vAlign w:val="center"/>
          </w:tcPr>
          <w:p w14:paraId="45506F5B"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财务管理</w:t>
            </w:r>
          </w:p>
        </w:tc>
        <w:tc>
          <w:tcPr>
            <w:tcW w:w="3828" w:type="dxa"/>
            <w:shd w:val="clear" w:color="auto" w:fill="auto"/>
            <w:vAlign w:val="center"/>
          </w:tcPr>
          <w:p w14:paraId="39CCD285"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资金到位率</w:t>
            </w:r>
          </w:p>
        </w:tc>
        <w:tc>
          <w:tcPr>
            <w:tcW w:w="1559" w:type="dxa"/>
            <w:vMerge/>
            <w:shd w:val="clear" w:color="auto" w:fill="auto"/>
            <w:vAlign w:val="center"/>
          </w:tcPr>
          <w:p w14:paraId="01B517B4" w14:textId="77777777" w:rsidR="00A36FC3" w:rsidRDefault="00A36FC3">
            <w:pPr>
              <w:autoSpaceDE w:val="0"/>
              <w:autoSpaceDN w:val="0"/>
              <w:ind w:left="139" w:right="323" w:firstLineChars="200" w:firstLine="440"/>
              <w:jc w:val="center"/>
              <w:rPr>
                <w:rFonts w:ascii="宋体" w:hAnsi="宋体"/>
                <w:bCs/>
                <w:w w:val="105"/>
                <w:szCs w:val="21"/>
              </w:rPr>
            </w:pPr>
          </w:p>
        </w:tc>
      </w:tr>
      <w:tr w:rsidR="00A36FC3" w14:paraId="4C8E07D5" w14:textId="77777777">
        <w:trPr>
          <w:trHeight w:val="454"/>
        </w:trPr>
        <w:tc>
          <w:tcPr>
            <w:tcW w:w="1418" w:type="dxa"/>
            <w:tcBorders>
              <w:top w:val="nil"/>
              <w:bottom w:val="nil"/>
            </w:tcBorders>
            <w:shd w:val="clear" w:color="auto" w:fill="auto"/>
            <w:vAlign w:val="center"/>
          </w:tcPr>
          <w:p w14:paraId="0F99F232" w14:textId="77777777" w:rsidR="00A36FC3" w:rsidRDefault="00A36FC3">
            <w:pPr>
              <w:autoSpaceDE w:val="0"/>
              <w:autoSpaceDN w:val="0"/>
              <w:ind w:left="139"/>
              <w:jc w:val="center"/>
              <w:rPr>
                <w:rFonts w:ascii="宋体" w:hAnsi="宋体"/>
                <w:bCs/>
                <w:w w:val="105"/>
                <w:szCs w:val="21"/>
              </w:rPr>
            </w:pPr>
          </w:p>
        </w:tc>
        <w:tc>
          <w:tcPr>
            <w:tcW w:w="1984" w:type="dxa"/>
            <w:vMerge/>
            <w:shd w:val="clear" w:color="auto" w:fill="auto"/>
            <w:vAlign w:val="center"/>
          </w:tcPr>
          <w:p w14:paraId="1FED1C64" w14:textId="77777777" w:rsidR="00A36FC3" w:rsidRDefault="00A36FC3">
            <w:pPr>
              <w:autoSpaceDE w:val="0"/>
              <w:autoSpaceDN w:val="0"/>
              <w:jc w:val="center"/>
              <w:rPr>
                <w:rFonts w:ascii="宋体" w:hAnsi="宋体"/>
                <w:bCs/>
                <w:w w:val="105"/>
                <w:szCs w:val="21"/>
              </w:rPr>
            </w:pPr>
          </w:p>
        </w:tc>
        <w:tc>
          <w:tcPr>
            <w:tcW w:w="3828" w:type="dxa"/>
            <w:shd w:val="clear" w:color="auto" w:fill="auto"/>
            <w:vAlign w:val="center"/>
          </w:tcPr>
          <w:p w14:paraId="6666F2F4"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资金到位及时性</w:t>
            </w:r>
          </w:p>
        </w:tc>
        <w:tc>
          <w:tcPr>
            <w:tcW w:w="1559" w:type="dxa"/>
            <w:vMerge/>
            <w:shd w:val="clear" w:color="auto" w:fill="auto"/>
            <w:vAlign w:val="center"/>
          </w:tcPr>
          <w:p w14:paraId="1683778D" w14:textId="77777777" w:rsidR="00A36FC3" w:rsidRDefault="00A36FC3">
            <w:pPr>
              <w:autoSpaceDE w:val="0"/>
              <w:autoSpaceDN w:val="0"/>
              <w:ind w:left="139" w:right="323" w:firstLineChars="200" w:firstLine="440"/>
              <w:jc w:val="center"/>
              <w:rPr>
                <w:rFonts w:ascii="宋体" w:hAnsi="宋体"/>
                <w:bCs/>
                <w:w w:val="105"/>
                <w:szCs w:val="21"/>
              </w:rPr>
            </w:pPr>
          </w:p>
        </w:tc>
      </w:tr>
      <w:tr w:rsidR="00A36FC3" w14:paraId="7D20808A" w14:textId="77777777">
        <w:trPr>
          <w:trHeight w:val="454"/>
        </w:trPr>
        <w:tc>
          <w:tcPr>
            <w:tcW w:w="1418" w:type="dxa"/>
            <w:tcBorders>
              <w:top w:val="nil"/>
              <w:bottom w:val="nil"/>
            </w:tcBorders>
            <w:shd w:val="clear" w:color="auto" w:fill="auto"/>
            <w:vAlign w:val="center"/>
          </w:tcPr>
          <w:p w14:paraId="7FCF4546" w14:textId="77777777" w:rsidR="00A36FC3" w:rsidRDefault="00A36FC3">
            <w:pPr>
              <w:autoSpaceDE w:val="0"/>
              <w:autoSpaceDN w:val="0"/>
              <w:ind w:left="139"/>
              <w:jc w:val="center"/>
              <w:rPr>
                <w:rFonts w:ascii="宋体" w:hAnsi="宋体"/>
                <w:bCs/>
                <w:w w:val="105"/>
                <w:szCs w:val="21"/>
              </w:rPr>
            </w:pPr>
          </w:p>
        </w:tc>
        <w:tc>
          <w:tcPr>
            <w:tcW w:w="1984" w:type="dxa"/>
            <w:vMerge/>
            <w:shd w:val="clear" w:color="auto" w:fill="auto"/>
            <w:vAlign w:val="center"/>
          </w:tcPr>
          <w:p w14:paraId="4DA198E6" w14:textId="77777777" w:rsidR="00A36FC3" w:rsidRDefault="00A36FC3">
            <w:pPr>
              <w:autoSpaceDE w:val="0"/>
              <w:autoSpaceDN w:val="0"/>
              <w:jc w:val="center"/>
              <w:rPr>
                <w:rFonts w:ascii="宋体" w:hAnsi="宋体"/>
                <w:bCs/>
                <w:w w:val="105"/>
                <w:szCs w:val="21"/>
              </w:rPr>
            </w:pPr>
          </w:p>
        </w:tc>
        <w:tc>
          <w:tcPr>
            <w:tcW w:w="3828" w:type="dxa"/>
            <w:shd w:val="clear" w:color="auto" w:fill="auto"/>
            <w:vAlign w:val="center"/>
          </w:tcPr>
          <w:p w14:paraId="4B737CCE"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资金使用合</w:t>
            </w:r>
            <w:proofErr w:type="gramStart"/>
            <w:r>
              <w:rPr>
                <w:rFonts w:ascii="宋体" w:hAnsi="宋体" w:hint="eastAsia"/>
                <w:bCs/>
                <w:w w:val="105"/>
                <w:szCs w:val="21"/>
              </w:rPr>
              <w:t>规</w:t>
            </w:r>
            <w:proofErr w:type="gramEnd"/>
            <w:r>
              <w:rPr>
                <w:rFonts w:ascii="宋体" w:hAnsi="宋体" w:hint="eastAsia"/>
                <w:bCs/>
                <w:w w:val="105"/>
                <w:szCs w:val="21"/>
              </w:rPr>
              <w:t>性</w:t>
            </w:r>
          </w:p>
        </w:tc>
        <w:tc>
          <w:tcPr>
            <w:tcW w:w="1559" w:type="dxa"/>
            <w:vMerge/>
            <w:shd w:val="clear" w:color="auto" w:fill="auto"/>
            <w:vAlign w:val="center"/>
          </w:tcPr>
          <w:p w14:paraId="2887CF17" w14:textId="77777777" w:rsidR="00A36FC3" w:rsidRDefault="00A36FC3">
            <w:pPr>
              <w:autoSpaceDE w:val="0"/>
              <w:autoSpaceDN w:val="0"/>
              <w:ind w:left="139" w:right="323" w:firstLineChars="200" w:firstLine="440"/>
              <w:jc w:val="center"/>
              <w:rPr>
                <w:rFonts w:ascii="宋体" w:hAnsi="宋体"/>
                <w:bCs/>
                <w:w w:val="105"/>
                <w:szCs w:val="21"/>
              </w:rPr>
            </w:pPr>
          </w:p>
        </w:tc>
      </w:tr>
      <w:tr w:rsidR="00A36FC3" w14:paraId="4F07229C" w14:textId="77777777">
        <w:trPr>
          <w:trHeight w:val="454"/>
        </w:trPr>
        <w:tc>
          <w:tcPr>
            <w:tcW w:w="1418" w:type="dxa"/>
            <w:tcBorders>
              <w:top w:val="nil"/>
              <w:bottom w:val="nil"/>
            </w:tcBorders>
            <w:shd w:val="clear" w:color="auto" w:fill="auto"/>
            <w:vAlign w:val="center"/>
          </w:tcPr>
          <w:p w14:paraId="62F03082" w14:textId="77777777" w:rsidR="00A36FC3" w:rsidRDefault="00A36FC3">
            <w:pPr>
              <w:autoSpaceDE w:val="0"/>
              <w:autoSpaceDN w:val="0"/>
              <w:ind w:left="139"/>
              <w:jc w:val="center"/>
              <w:rPr>
                <w:rFonts w:ascii="宋体" w:hAnsi="宋体"/>
                <w:bCs/>
                <w:w w:val="105"/>
                <w:szCs w:val="21"/>
              </w:rPr>
            </w:pPr>
          </w:p>
        </w:tc>
        <w:tc>
          <w:tcPr>
            <w:tcW w:w="1984" w:type="dxa"/>
            <w:shd w:val="clear" w:color="auto" w:fill="auto"/>
            <w:vAlign w:val="center"/>
          </w:tcPr>
          <w:p w14:paraId="3381C72A"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档案管理</w:t>
            </w:r>
          </w:p>
        </w:tc>
        <w:tc>
          <w:tcPr>
            <w:tcW w:w="3828" w:type="dxa"/>
            <w:shd w:val="clear" w:color="auto" w:fill="auto"/>
            <w:vAlign w:val="center"/>
          </w:tcPr>
          <w:p w14:paraId="14C26B3B"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档案管理合</w:t>
            </w:r>
            <w:proofErr w:type="gramStart"/>
            <w:r>
              <w:rPr>
                <w:rFonts w:ascii="宋体" w:hAnsi="宋体" w:hint="eastAsia"/>
                <w:bCs/>
                <w:w w:val="105"/>
                <w:szCs w:val="21"/>
              </w:rPr>
              <w:t>规</w:t>
            </w:r>
            <w:proofErr w:type="gramEnd"/>
            <w:r>
              <w:rPr>
                <w:rFonts w:ascii="宋体" w:hAnsi="宋体" w:hint="eastAsia"/>
                <w:bCs/>
                <w:w w:val="105"/>
                <w:szCs w:val="21"/>
              </w:rPr>
              <w:t>性</w:t>
            </w:r>
          </w:p>
        </w:tc>
        <w:tc>
          <w:tcPr>
            <w:tcW w:w="1559" w:type="dxa"/>
            <w:vMerge/>
            <w:shd w:val="clear" w:color="auto" w:fill="auto"/>
            <w:vAlign w:val="center"/>
          </w:tcPr>
          <w:p w14:paraId="0198692A" w14:textId="77777777" w:rsidR="00A36FC3" w:rsidRDefault="00A36FC3">
            <w:pPr>
              <w:autoSpaceDE w:val="0"/>
              <w:autoSpaceDN w:val="0"/>
              <w:ind w:left="139" w:right="323" w:firstLine="419"/>
              <w:jc w:val="center"/>
              <w:rPr>
                <w:rFonts w:ascii="宋体" w:hAnsi="宋体"/>
                <w:bCs/>
                <w:w w:val="105"/>
                <w:szCs w:val="21"/>
              </w:rPr>
            </w:pPr>
          </w:p>
        </w:tc>
      </w:tr>
      <w:tr w:rsidR="00A36FC3" w14:paraId="059C1D7B" w14:textId="77777777">
        <w:trPr>
          <w:trHeight w:val="454"/>
        </w:trPr>
        <w:tc>
          <w:tcPr>
            <w:tcW w:w="1418" w:type="dxa"/>
            <w:tcBorders>
              <w:top w:val="nil"/>
              <w:bottom w:val="nil"/>
            </w:tcBorders>
            <w:shd w:val="clear" w:color="auto" w:fill="auto"/>
            <w:vAlign w:val="center"/>
          </w:tcPr>
          <w:p w14:paraId="5FC796E8" w14:textId="77777777" w:rsidR="00A36FC3" w:rsidRDefault="00A36FC3">
            <w:pPr>
              <w:autoSpaceDE w:val="0"/>
              <w:autoSpaceDN w:val="0"/>
              <w:ind w:left="139"/>
              <w:jc w:val="center"/>
              <w:rPr>
                <w:rFonts w:ascii="宋体" w:hAnsi="宋体"/>
                <w:bCs/>
                <w:w w:val="105"/>
                <w:szCs w:val="21"/>
              </w:rPr>
            </w:pPr>
          </w:p>
        </w:tc>
        <w:tc>
          <w:tcPr>
            <w:tcW w:w="1984" w:type="dxa"/>
            <w:shd w:val="clear" w:color="auto" w:fill="auto"/>
            <w:vAlign w:val="center"/>
          </w:tcPr>
          <w:p w14:paraId="06F53E97"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信息公开</w:t>
            </w:r>
          </w:p>
        </w:tc>
        <w:tc>
          <w:tcPr>
            <w:tcW w:w="3828" w:type="dxa"/>
            <w:shd w:val="clear" w:color="auto" w:fill="auto"/>
            <w:vAlign w:val="center"/>
          </w:tcPr>
          <w:p w14:paraId="096EE773"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信息公开及时性</w:t>
            </w:r>
          </w:p>
        </w:tc>
        <w:tc>
          <w:tcPr>
            <w:tcW w:w="1559" w:type="dxa"/>
            <w:vMerge/>
            <w:shd w:val="clear" w:color="auto" w:fill="auto"/>
            <w:vAlign w:val="center"/>
          </w:tcPr>
          <w:p w14:paraId="7EB1C9EA" w14:textId="77777777" w:rsidR="00A36FC3" w:rsidRDefault="00A36FC3">
            <w:pPr>
              <w:autoSpaceDE w:val="0"/>
              <w:autoSpaceDN w:val="0"/>
              <w:ind w:left="139" w:right="323" w:firstLine="419"/>
              <w:jc w:val="center"/>
              <w:rPr>
                <w:rFonts w:ascii="宋体" w:hAnsi="宋体"/>
                <w:bCs/>
                <w:w w:val="105"/>
                <w:szCs w:val="21"/>
              </w:rPr>
            </w:pPr>
          </w:p>
        </w:tc>
      </w:tr>
      <w:tr w:rsidR="00A36FC3" w14:paraId="6C9F86EB" w14:textId="77777777">
        <w:trPr>
          <w:trHeight w:val="454"/>
        </w:trPr>
        <w:tc>
          <w:tcPr>
            <w:tcW w:w="1418" w:type="dxa"/>
            <w:tcBorders>
              <w:top w:val="nil"/>
            </w:tcBorders>
            <w:shd w:val="clear" w:color="auto" w:fill="auto"/>
            <w:vAlign w:val="center"/>
          </w:tcPr>
          <w:p w14:paraId="5123BABE" w14:textId="77777777" w:rsidR="00A36FC3" w:rsidRDefault="00A36FC3">
            <w:pPr>
              <w:autoSpaceDE w:val="0"/>
              <w:autoSpaceDN w:val="0"/>
              <w:ind w:left="139"/>
              <w:jc w:val="center"/>
              <w:rPr>
                <w:rFonts w:ascii="宋体" w:hAnsi="宋体"/>
                <w:bCs/>
                <w:w w:val="105"/>
                <w:szCs w:val="21"/>
              </w:rPr>
            </w:pPr>
          </w:p>
        </w:tc>
        <w:tc>
          <w:tcPr>
            <w:tcW w:w="1984" w:type="dxa"/>
            <w:shd w:val="clear" w:color="auto" w:fill="auto"/>
            <w:vAlign w:val="center"/>
          </w:tcPr>
          <w:p w14:paraId="62BFFAAA"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问题整改</w:t>
            </w:r>
          </w:p>
        </w:tc>
        <w:tc>
          <w:tcPr>
            <w:tcW w:w="3828" w:type="dxa"/>
            <w:shd w:val="clear" w:color="auto" w:fill="auto"/>
            <w:vAlign w:val="center"/>
          </w:tcPr>
          <w:p w14:paraId="7A003E52" w14:textId="77777777" w:rsidR="00A36FC3" w:rsidRDefault="00AF7C3F">
            <w:pPr>
              <w:autoSpaceDE w:val="0"/>
              <w:autoSpaceDN w:val="0"/>
              <w:ind w:left="139"/>
              <w:jc w:val="left"/>
              <w:rPr>
                <w:rFonts w:ascii="宋体" w:hAnsi="宋体"/>
                <w:bCs/>
                <w:w w:val="105"/>
                <w:szCs w:val="21"/>
              </w:rPr>
            </w:pPr>
            <w:r>
              <w:rPr>
                <w:rFonts w:ascii="宋体" w:hAnsi="宋体" w:hint="eastAsia"/>
                <w:bCs/>
                <w:w w:val="105"/>
                <w:szCs w:val="21"/>
              </w:rPr>
              <w:t>对实施机构提出的问题整改的及时性、彻底性</w:t>
            </w:r>
          </w:p>
        </w:tc>
        <w:tc>
          <w:tcPr>
            <w:tcW w:w="1559" w:type="dxa"/>
            <w:vMerge/>
            <w:shd w:val="clear" w:color="auto" w:fill="auto"/>
            <w:vAlign w:val="center"/>
          </w:tcPr>
          <w:p w14:paraId="7663C593" w14:textId="77777777" w:rsidR="00A36FC3" w:rsidRDefault="00A36FC3">
            <w:pPr>
              <w:autoSpaceDE w:val="0"/>
              <w:autoSpaceDN w:val="0"/>
              <w:ind w:left="139" w:right="323"/>
              <w:jc w:val="center"/>
              <w:rPr>
                <w:rFonts w:ascii="宋体" w:hAnsi="宋体"/>
                <w:bCs/>
                <w:w w:val="105"/>
                <w:szCs w:val="21"/>
              </w:rPr>
            </w:pPr>
          </w:p>
        </w:tc>
      </w:tr>
    </w:tbl>
    <w:p w14:paraId="3F07E294" w14:textId="77777777" w:rsidR="00A36FC3" w:rsidRDefault="00A36FC3">
      <w:pPr>
        <w:autoSpaceDE w:val="0"/>
        <w:autoSpaceDN w:val="0"/>
        <w:spacing w:line="360" w:lineRule="auto"/>
        <w:ind w:firstLine="560"/>
        <w:jc w:val="left"/>
        <w:rPr>
          <w:rFonts w:ascii="宋体" w:hAnsi="宋体"/>
          <w:kern w:val="0"/>
          <w:szCs w:val="21"/>
        </w:rPr>
      </w:pPr>
    </w:p>
    <w:p w14:paraId="2C8C0F53" w14:textId="77777777" w:rsidR="00A36FC3" w:rsidRDefault="00A36FC3">
      <w:pPr>
        <w:spacing w:line="360" w:lineRule="auto"/>
        <w:ind w:firstLineChars="200" w:firstLine="420"/>
        <w:rPr>
          <w:rFonts w:ascii="宋体" w:hAnsi="宋体"/>
          <w:szCs w:val="21"/>
        </w:rPr>
      </w:pPr>
    </w:p>
    <w:p w14:paraId="1434A88A" w14:textId="77777777" w:rsidR="00A36FC3" w:rsidRDefault="00AF7C3F">
      <w:pPr>
        <w:spacing w:line="360" w:lineRule="auto"/>
        <w:jc w:val="center"/>
        <w:rPr>
          <w:rFonts w:ascii="宋体" w:hAnsi="宋体"/>
          <w:b/>
          <w:bCs/>
          <w:szCs w:val="21"/>
        </w:rPr>
      </w:pPr>
      <w:r>
        <w:rPr>
          <w:rStyle w:val="fontstyle01"/>
          <w:rFonts w:ascii="宋体" w:hAnsi="宋体" w:hint="eastAsia"/>
          <w:b/>
          <w:bCs/>
          <w:sz w:val="21"/>
          <w:szCs w:val="21"/>
        </w:rPr>
        <w:t>运营期绩效评价指标</w:t>
      </w:r>
    </w:p>
    <w:tbl>
      <w:tblPr>
        <w:tblW w:w="878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418"/>
        <w:gridCol w:w="2126"/>
        <w:gridCol w:w="3686"/>
        <w:gridCol w:w="1559"/>
      </w:tblGrid>
      <w:tr w:rsidR="00A36FC3" w14:paraId="0A902633" w14:textId="77777777">
        <w:trPr>
          <w:trHeight w:val="454"/>
        </w:trPr>
        <w:tc>
          <w:tcPr>
            <w:tcW w:w="1418" w:type="dxa"/>
            <w:tcBorders>
              <w:bottom w:val="single" w:sz="4" w:space="0" w:color="000000"/>
              <w:right w:val="single" w:sz="4" w:space="0" w:color="000000"/>
            </w:tcBorders>
            <w:shd w:val="clear" w:color="auto" w:fill="auto"/>
            <w:vAlign w:val="center"/>
          </w:tcPr>
          <w:p w14:paraId="43327140" w14:textId="77777777" w:rsidR="00A36FC3" w:rsidRDefault="00AF7C3F">
            <w:pPr>
              <w:autoSpaceDE w:val="0"/>
              <w:autoSpaceDN w:val="0"/>
              <w:spacing w:line="360" w:lineRule="auto"/>
              <w:jc w:val="center"/>
              <w:rPr>
                <w:rFonts w:ascii="宋体" w:hAnsi="宋体"/>
                <w:bCs/>
                <w:w w:val="105"/>
                <w:szCs w:val="21"/>
              </w:rPr>
            </w:pPr>
            <w:r>
              <w:rPr>
                <w:rFonts w:ascii="宋体" w:hAnsi="宋体" w:hint="eastAsia"/>
                <w:bCs/>
                <w:w w:val="105"/>
                <w:szCs w:val="21"/>
              </w:rPr>
              <w:t>一级指标</w:t>
            </w:r>
          </w:p>
        </w:tc>
        <w:tc>
          <w:tcPr>
            <w:tcW w:w="2126" w:type="dxa"/>
            <w:tcBorders>
              <w:left w:val="single" w:sz="4" w:space="0" w:color="000000"/>
              <w:bottom w:val="single" w:sz="4" w:space="0" w:color="000000"/>
              <w:right w:val="single" w:sz="4" w:space="0" w:color="000000"/>
            </w:tcBorders>
            <w:shd w:val="clear" w:color="auto" w:fill="auto"/>
            <w:vAlign w:val="center"/>
          </w:tcPr>
          <w:p w14:paraId="012F8A28"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二级指标</w:t>
            </w:r>
          </w:p>
        </w:tc>
        <w:tc>
          <w:tcPr>
            <w:tcW w:w="3686" w:type="dxa"/>
            <w:tcBorders>
              <w:left w:val="single" w:sz="4" w:space="0" w:color="000000"/>
              <w:bottom w:val="single" w:sz="4" w:space="0" w:color="000000"/>
              <w:right w:val="single" w:sz="4" w:space="0" w:color="000000"/>
            </w:tcBorders>
            <w:shd w:val="clear" w:color="auto" w:fill="auto"/>
            <w:vAlign w:val="center"/>
          </w:tcPr>
          <w:p w14:paraId="17D3D535" w14:textId="77777777" w:rsidR="00A36FC3" w:rsidRDefault="00AF7C3F">
            <w:pPr>
              <w:autoSpaceDE w:val="0"/>
              <w:autoSpaceDN w:val="0"/>
              <w:spacing w:line="360" w:lineRule="auto"/>
              <w:ind w:left="139" w:right="71"/>
              <w:jc w:val="center"/>
              <w:rPr>
                <w:rFonts w:ascii="宋体" w:hAnsi="宋体"/>
                <w:bCs/>
                <w:w w:val="105"/>
                <w:szCs w:val="21"/>
              </w:rPr>
            </w:pPr>
            <w:r>
              <w:rPr>
                <w:rFonts w:ascii="宋体" w:hAnsi="宋体" w:hint="eastAsia"/>
                <w:bCs/>
                <w:w w:val="105"/>
                <w:szCs w:val="21"/>
              </w:rPr>
              <w:t>三级指标</w:t>
            </w:r>
          </w:p>
        </w:tc>
        <w:tc>
          <w:tcPr>
            <w:tcW w:w="1559" w:type="dxa"/>
            <w:tcBorders>
              <w:left w:val="single" w:sz="4" w:space="0" w:color="000000"/>
              <w:bottom w:val="single" w:sz="4" w:space="0" w:color="000000"/>
              <w:right w:val="single" w:sz="4" w:space="0" w:color="000000"/>
            </w:tcBorders>
            <w:shd w:val="clear" w:color="auto" w:fill="auto"/>
            <w:vAlign w:val="center"/>
          </w:tcPr>
          <w:p w14:paraId="34A72055" w14:textId="77777777" w:rsidR="00A36FC3" w:rsidRDefault="00AF7C3F">
            <w:pPr>
              <w:autoSpaceDE w:val="0"/>
              <w:autoSpaceDN w:val="0"/>
              <w:spacing w:before="101" w:line="360" w:lineRule="auto"/>
              <w:ind w:right="104"/>
              <w:jc w:val="center"/>
              <w:rPr>
                <w:rFonts w:ascii="宋体" w:hAnsi="宋体"/>
                <w:bCs/>
                <w:w w:val="105"/>
                <w:szCs w:val="21"/>
              </w:rPr>
            </w:pPr>
            <w:r>
              <w:rPr>
                <w:rFonts w:ascii="宋体" w:hAnsi="宋体" w:hint="eastAsia"/>
                <w:bCs/>
                <w:w w:val="105"/>
                <w:szCs w:val="21"/>
              </w:rPr>
              <w:t>分值</w:t>
            </w:r>
          </w:p>
        </w:tc>
      </w:tr>
      <w:tr w:rsidR="00A36FC3" w14:paraId="512C516C" w14:textId="77777777">
        <w:trPr>
          <w:trHeight w:val="454"/>
        </w:trPr>
        <w:tc>
          <w:tcPr>
            <w:tcW w:w="1418" w:type="dxa"/>
            <w:vMerge w:val="restart"/>
            <w:tcBorders>
              <w:top w:val="single" w:sz="4" w:space="0" w:color="000000"/>
              <w:right w:val="single" w:sz="4" w:space="0" w:color="000000"/>
            </w:tcBorders>
            <w:shd w:val="clear" w:color="auto" w:fill="auto"/>
            <w:vAlign w:val="center"/>
          </w:tcPr>
          <w:p w14:paraId="57162F08" w14:textId="77777777" w:rsidR="00A36FC3" w:rsidRDefault="00AF7C3F">
            <w:pPr>
              <w:autoSpaceDE w:val="0"/>
              <w:autoSpaceDN w:val="0"/>
              <w:spacing w:line="360" w:lineRule="auto"/>
              <w:jc w:val="center"/>
              <w:rPr>
                <w:rFonts w:ascii="宋体" w:hAnsi="宋体"/>
                <w:bCs/>
                <w:w w:val="105"/>
                <w:szCs w:val="21"/>
              </w:rPr>
            </w:pPr>
            <w:r>
              <w:rPr>
                <w:rFonts w:ascii="宋体" w:hAnsi="宋体" w:hint="eastAsia"/>
                <w:bCs/>
                <w:w w:val="105"/>
                <w:szCs w:val="21"/>
              </w:rPr>
              <w:t>产出</w:t>
            </w:r>
          </w:p>
        </w:tc>
        <w:tc>
          <w:tcPr>
            <w:tcW w:w="2126" w:type="dxa"/>
            <w:vMerge w:val="restart"/>
            <w:tcBorders>
              <w:top w:val="single" w:sz="4" w:space="0" w:color="000000"/>
              <w:left w:val="single" w:sz="4" w:space="0" w:color="000000"/>
              <w:right w:val="single" w:sz="4" w:space="0" w:color="000000"/>
            </w:tcBorders>
            <w:shd w:val="clear" w:color="auto" w:fill="auto"/>
            <w:vAlign w:val="center"/>
          </w:tcPr>
          <w:p w14:paraId="09172674"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项目运营</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AF885"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收费政策执行</w:t>
            </w:r>
          </w:p>
        </w:tc>
        <w:tc>
          <w:tcPr>
            <w:tcW w:w="1559" w:type="dxa"/>
            <w:vMerge w:val="restart"/>
            <w:tcBorders>
              <w:top w:val="single" w:sz="4" w:space="0" w:color="000000"/>
              <w:left w:val="single" w:sz="4" w:space="0" w:color="000000"/>
              <w:right w:val="single" w:sz="4" w:space="0" w:color="000000"/>
            </w:tcBorders>
            <w:shd w:val="clear" w:color="auto" w:fill="auto"/>
            <w:vAlign w:val="center"/>
          </w:tcPr>
          <w:p w14:paraId="038CF1FE" w14:textId="77777777" w:rsidR="00A36FC3" w:rsidRDefault="00AF7C3F">
            <w:pPr>
              <w:autoSpaceDE w:val="0"/>
              <w:autoSpaceDN w:val="0"/>
              <w:spacing w:line="360" w:lineRule="auto"/>
              <w:ind w:left="139" w:right="71"/>
              <w:jc w:val="center"/>
              <w:rPr>
                <w:rFonts w:ascii="宋体" w:hAnsi="宋体"/>
                <w:bCs/>
                <w:w w:val="105"/>
                <w:szCs w:val="21"/>
              </w:rPr>
            </w:pPr>
            <w:r>
              <w:rPr>
                <w:rFonts w:ascii="宋体" w:hAnsi="宋体" w:hint="eastAsia"/>
                <w:bCs/>
                <w:w w:val="105"/>
                <w:szCs w:val="21"/>
              </w:rPr>
              <w:t>80分</w:t>
            </w:r>
          </w:p>
        </w:tc>
      </w:tr>
      <w:tr w:rsidR="00A36FC3" w14:paraId="3CC810EA" w14:textId="77777777">
        <w:trPr>
          <w:trHeight w:val="454"/>
        </w:trPr>
        <w:tc>
          <w:tcPr>
            <w:tcW w:w="1418" w:type="dxa"/>
            <w:vMerge/>
            <w:tcBorders>
              <w:right w:val="single" w:sz="4" w:space="0" w:color="000000"/>
            </w:tcBorders>
            <w:shd w:val="clear" w:color="auto" w:fill="auto"/>
            <w:vAlign w:val="center"/>
          </w:tcPr>
          <w:p w14:paraId="2C3C8642"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right w:val="single" w:sz="4" w:space="0" w:color="000000"/>
            </w:tcBorders>
            <w:shd w:val="clear" w:color="auto" w:fill="auto"/>
            <w:vAlign w:val="center"/>
          </w:tcPr>
          <w:p w14:paraId="28F76CA4" w14:textId="77777777" w:rsidR="00A36FC3" w:rsidRDefault="00A36FC3">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FA12D"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收费工作</w:t>
            </w:r>
          </w:p>
        </w:tc>
        <w:tc>
          <w:tcPr>
            <w:tcW w:w="1559" w:type="dxa"/>
            <w:vMerge/>
            <w:tcBorders>
              <w:left w:val="single" w:sz="4" w:space="0" w:color="000000"/>
              <w:right w:val="single" w:sz="4" w:space="0" w:color="000000"/>
            </w:tcBorders>
            <w:shd w:val="clear" w:color="auto" w:fill="auto"/>
            <w:vAlign w:val="center"/>
          </w:tcPr>
          <w:p w14:paraId="6DA70DC4" w14:textId="77777777" w:rsidR="00A36FC3" w:rsidRDefault="00A36FC3">
            <w:pPr>
              <w:autoSpaceDE w:val="0"/>
              <w:autoSpaceDN w:val="0"/>
              <w:spacing w:line="360" w:lineRule="auto"/>
              <w:ind w:left="139" w:right="71"/>
              <w:jc w:val="center"/>
              <w:rPr>
                <w:rFonts w:ascii="宋体" w:hAnsi="宋体"/>
                <w:bCs/>
                <w:w w:val="105"/>
                <w:szCs w:val="21"/>
              </w:rPr>
            </w:pPr>
          </w:p>
        </w:tc>
      </w:tr>
      <w:tr w:rsidR="00A36FC3" w14:paraId="51E881F5" w14:textId="77777777">
        <w:trPr>
          <w:trHeight w:val="454"/>
        </w:trPr>
        <w:tc>
          <w:tcPr>
            <w:tcW w:w="1418" w:type="dxa"/>
            <w:vMerge/>
            <w:tcBorders>
              <w:right w:val="single" w:sz="4" w:space="0" w:color="000000"/>
            </w:tcBorders>
            <w:shd w:val="clear" w:color="auto" w:fill="auto"/>
            <w:vAlign w:val="center"/>
          </w:tcPr>
          <w:p w14:paraId="623DAC75"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bottom w:val="single" w:sz="4" w:space="0" w:color="000000"/>
              <w:right w:val="single" w:sz="4" w:space="0" w:color="000000"/>
            </w:tcBorders>
            <w:shd w:val="clear" w:color="auto" w:fill="auto"/>
            <w:vAlign w:val="center"/>
          </w:tcPr>
          <w:p w14:paraId="730E0155" w14:textId="77777777" w:rsidR="00A36FC3" w:rsidRDefault="00A36FC3">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60B3E"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收费服务投诉率</w:t>
            </w:r>
          </w:p>
        </w:tc>
        <w:tc>
          <w:tcPr>
            <w:tcW w:w="1559" w:type="dxa"/>
            <w:vMerge/>
            <w:tcBorders>
              <w:left w:val="single" w:sz="4" w:space="0" w:color="000000"/>
              <w:right w:val="single" w:sz="4" w:space="0" w:color="000000"/>
            </w:tcBorders>
            <w:shd w:val="clear" w:color="auto" w:fill="auto"/>
            <w:vAlign w:val="center"/>
          </w:tcPr>
          <w:p w14:paraId="2EFA42FC" w14:textId="77777777" w:rsidR="00A36FC3" w:rsidRDefault="00A36FC3">
            <w:pPr>
              <w:autoSpaceDE w:val="0"/>
              <w:autoSpaceDN w:val="0"/>
              <w:spacing w:line="360" w:lineRule="auto"/>
              <w:ind w:left="139" w:right="71"/>
              <w:jc w:val="center"/>
              <w:rPr>
                <w:rFonts w:ascii="宋体" w:hAnsi="宋体"/>
                <w:bCs/>
                <w:w w:val="105"/>
                <w:szCs w:val="21"/>
              </w:rPr>
            </w:pPr>
          </w:p>
        </w:tc>
      </w:tr>
      <w:tr w:rsidR="00A36FC3" w14:paraId="26E8106B" w14:textId="77777777">
        <w:trPr>
          <w:trHeight w:val="454"/>
        </w:trPr>
        <w:tc>
          <w:tcPr>
            <w:tcW w:w="1418" w:type="dxa"/>
            <w:vMerge/>
            <w:tcBorders>
              <w:right w:val="single" w:sz="4" w:space="0" w:color="000000"/>
            </w:tcBorders>
            <w:shd w:val="clear" w:color="auto" w:fill="auto"/>
            <w:vAlign w:val="center"/>
          </w:tcPr>
          <w:p w14:paraId="5FCE679F"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val="restart"/>
            <w:tcBorders>
              <w:top w:val="single" w:sz="4" w:space="0" w:color="000000"/>
              <w:left w:val="single" w:sz="4" w:space="0" w:color="000000"/>
              <w:right w:val="single" w:sz="4" w:space="0" w:color="000000"/>
            </w:tcBorders>
            <w:shd w:val="clear" w:color="auto" w:fill="auto"/>
            <w:vAlign w:val="center"/>
          </w:tcPr>
          <w:p w14:paraId="0C6A33E1"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项目维护</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4EE8A"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PQI、RQI 均值</w:t>
            </w:r>
          </w:p>
        </w:tc>
        <w:tc>
          <w:tcPr>
            <w:tcW w:w="1559" w:type="dxa"/>
            <w:vMerge/>
            <w:tcBorders>
              <w:left w:val="single" w:sz="4" w:space="0" w:color="000000"/>
              <w:right w:val="single" w:sz="4" w:space="0" w:color="000000"/>
            </w:tcBorders>
            <w:shd w:val="clear" w:color="auto" w:fill="auto"/>
            <w:vAlign w:val="center"/>
          </w:tcPr>
          <w:p w14:paraId="12501FFE" w14:textId="77777777" w:rsidR="00A36FC3" w:rsidRDefault="00A36FC3">
            <w:pPr>
              <w:autoSpaceDE w:val="0"/>
              <w:autoSpaceDN w:val="0"/>
              <w:spacing w:line="360" w:lineRule="auto"/>
              <w:ind w:left="139" w:right="71"/>
              <w:jc w:val="center"/>
              <w:rPr>
                <w:rFonts w:ascii="宋体" w:hAnsi="宋体"/>
                <w:bCs/>
                <w:w w:val="105"/>
                <w:szCs w:val="21"/>
              </w:rPr>
            </w:pPr>
          </w:p>
        </w:tc>
      </w:tr>
      <w:tr w:rsidR="00A36FC3" w14:paraId="1926EBB0" w14:textId="77777777">
        <w:trPr>
          <w:trHeight w:val="454"/>
        </w:trPr>
        <w:tc>
          <w:tcPr>
            <w:tcW w:w="1418" w:type="dxa"/>
            <w:vMerge/>
            <w:tcBorders>
              <w:right w:val="single" w:sz="4" w:space="0" w:color="000000"/>
            </w:tcBorders>
            <w:shd w:val="clear" w:color="auto" w:fill="auto"/>
            <w:vAlign w:val="center"/>
          </w:tcPr>
          <w:p w14:paraId="2FCA94BD"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right w:val="single" w:sz="4" w:space="0" w:color="000000"/>
            </w:tcBorders>
            <w:shd w:val="clear" w:color="auto" w:fill="auto"/>
            <w:vAlign w:val="center"/>
          </w:tcPr>
          <w:p w14:paraId="09B8F586" w14:textId="77777777" w:rsidR="00A36FC3" w:rsidRDefault="00A36FC3">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FC783"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优等路率</w:t>
            </w:r>
          </w:p>
        </w:tc>
        <w:tc>
          <w:tcPr>
            <w:tcW w:w="1559" w:type="dxa"/>
            <w:vMerge/>
            <w:tcBorders>
              <w:left w:val="single" w:sz="4" w:space="0" w:color="000000"/>
              <w:right w:val="single" w:sz="4" w:space="0" w:color="000000"/>
            </w:tcBorders>
            <w:shd w:val="clear" w:color="auto" w:fill="auto"/>
            <w:vAlign w:val="center"/>
          </w:tcPr>
          <w:p w14:paraId="4D85980C" w14:textId="77777777" w:rsidR="00A36FC3" w:rsidRDefault="00A36FC3">
            <w:pPr>
              <w:autoSpaceDE w:val="0"/>
              <w:autoSpaceDN w:val="0"/>
              <w:spacing w:line="360" w:lineRule="auto"/>
              <w:ind w:left="139" w:right="71"/>
              <w:jc w:val="center"/>
              <w:rPr>
                <w:rFonts w:ascii="宋体" w:hAnsi="宋体"/>
                <w:bCs/>
                <w:w w:val="105"/>
                <w:szCs w:val="21"/>
              </w:rPr>
            </w:pPr>
          </w:p>
        </w:tc>
      </w:tr>
      <w:tr w:rsidR="00A36FC3" w14:paraId="13162962" w14:textId="77777777">
        <w:trPr>
          <w:trHeight w:val="454"/>
        </w:trPr>
        <w:tc>
          <w:tcPr>
            <w:tcW w:w="1418" w:type="dxa"/>
            <w:vMerge/>
            <w:tcBorders>
              <w:right w:val="single" w:sz="4" w:space="0" w:color="000000"/>
            </w:tcBorders>
            <w:shd w:val="clear" w:color="auto" w:fill="auto"/>
            <w:vAlign w:val="center"/>
          </w:tcPr>
          <w:p w14:paraId="052C84ED"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right w:val="single" w:sz="4" w:space="0" w:color="000000"/>
            </w:tcBorders>
            <w:shd w:val="clear" w:color="auto" w:fill="auto"/>
            <w:vAlign w:val="center"/>
          </w:tcPr>
          <w:p w14:paraId="17F41E3D" w14:textId="77777777" w:rsidR="00A36FC3" w:rsidRDefault="00A36FC3">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8CF19"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桥隧技术状况</w:t>
            </w:r>
          </w:p>
        </w:tc>
        <w:tc>
          <w:tcPr>
            <w:tcW w:w="1559" w:type="dxa"/>
            <w:vMerge/>
            <w:tcBorders>
              <w:left w:val="single" w:sz="4" w:space="0" w:color="000000"/>
              <w:right w:val="single" w:sz="4" w:space="0" w:color="000000"/>
            </w:tcBorders>
            <w:shd w:val="clear" w:color="auto" w:fill="auto"/>
            <w:vAlign w:val="center"/>
          </w:tcPr>
          <w:p w14:paraId="1D6DA9C2" w14:textId="77777777" w:rsidR="00A36FC3" w:rsidRDefault="00A36FC3">
            <w:pPr>
              <w:autoSpaceDE w:val="0"/>
              <w:autoSpaceDN w:val="0"/>
              <w:spacing w:line="360" w:lineRule="auto"/>
              <w:ind w:left="139" w:right="71"/>
              <w:jc w:val="center"/>
              <w:rPr>
                <w:rFonts w:ascii="宋体" w:hAnsi="宋体"/>
                <w:bCs/>
                <w:w w:val="105"/>
                <w:szCs w:val="21"/>
              </w:rPr>
            </w:pPr>
          </w:p>
        </w:tc>
      </w:tr>
      <w:tr w:rsidR="00A36FC3" w14:paraId="05E44BBC" w14:textId="77777777">
        <w:trPr>
          <w:trHeight w:val="454"/>
        </w:trPr>
        <w:tc>
          <w:tcPr>
            <w:tcW w:w="1418" w:type="dxa"/>
            <w:vMerge/>
            <w:tcBorders>
              <w:right w:val="single" w:sz="4" w:space="0" w:color="000000"/>
            </w:tcBorders>
            <w:shd w:val="clear" w:color="auto" w:fill="auto"/>
            <w:vAlign w:val="center"/>
          </w:tcPr>
          <w:p w14:paraId="543E4707"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bottom w:val="single" w:sz="4" w:space="0" w:color="000000"/>
              <w:right w:val="single" w:sz="4" w:space="0" w:color="000000"/>
            </w:tcBorders>
            <w:shd w:val="clear" w:color="auto" w:fill="auto"/>
            <w:vAlign w:val="center"/>
          </w:tcPr>
          <w:p w14:paraId="7437BABF" w14:textId="77777777" w:rsidR="00A36FC3" w:rsidRDefault="00A36FC3">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41E1C"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养护管理</w:t>
            </w:r>
          </w:p>
        </w:tc>
        <w:tc>
          <w:tcPr>
            <w:tcW w:w="1559" w:type="dxa"/>
            <w:vMerge/>
            <w:tcBorders>
              <w:left w:val="single" w:sz="4" w:space="0" w:color="000000"/>
              <w:right w:val="single" w:sz="4" w:space="0" w:color="000000"/>
            </w:tcBorders>
            <w:shd w:val="clear" w:color="auto" w:fill="auto"/>
            <w:vAlign w:val="center"/>
          </w:tcPr>
          <w:p w14:paraId="4E03E13A" w14:textId="77777777" w:rsidR="00A36FC3" w:rsidRDefault="00A36FC3">
            <w:pPr>
              <w:autoSpaceDE w:val="0"/>
              <w:autoSpaceDN w:val="0"/>
              <w:spacing w:line="360" w:lineRule="auto"/>
              <w:ind w:left="139" w:right="71"/>
              <w:jc w:val="center"/>
              <w:rPr>
                <w:rFonts w:ascii="宋体" w:hAnsi="宋体"/>
                <w:bCs/>
                <w:w w:val="105"/>
                <w:szCs w:val="21"/>
              </w:rPr>
            </w:pPr>
          </w:p>
        </w:tc>
      </w:tr>
      <w:tr w:rsidR="00A36FC3" w14:paraId="6C3EF7F0" w14:textId="77777777">
        <w:trPr>
          <w:trHeight w:val="454"/>
        </w:trPr>
        <w:tc>
          <w:tcPr>
            <w:tcW w:w="1418" w:type="dxa"/>
            <w:vMerge/>
            <w:tcBorders>
              <w:right w:val="single" w:sz="4" w:space="0" w:color="000000"/>
            </w:tcBorders>
            <w:shd w:val="clear" w:color="auto" w:fill="auto"/>
            <w:vAlign w:val="center"/>
          </w:tcPr>
          <w:p w14:paraId="223A20B9" w14:textId="77777777" w:rsidR="00A36FC3" w:rsidRDefault="00A36FC3">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6203E"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成本效益</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FA57E"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成本构成合理性</w:t>
            </w:r>
          </w:p>
        </w:tc>
        <w:tc>
          <w:tcPr>
            <w:tcW w:w="1559" w:type="dxa"/>
            <w:vMerge/>
            <w:tcBorders>
              <w:left w:val="single" w:sz="4" w:space="0" w:color="000000"/>
              <w:right w:val="single" w:sz="4" w:space="0" w:color="000000"/>
            </w:tcBorders>
            <w:shd w:val="clear" w:color="auto" w:fill="auto"/>
            <w:vAlign w:val="center"/>
          </w:tcPr>
          <w:p w14:paraId="644CAABD" w14:textId="77777777" w:rsidR="00A36FC3" w:rsidRDefault="00A36FC3">
            <w:pPr>
              <w:autoSpaceDE w:val="0"/>
              <w:autoSpaceDN w:val="0"/>
              <w:spacing w:line="360" w:lineRule="auto"/>
              <w:ind w:left="139" w:right="71"/>
              <w:jc w:val="center"/>
              <w:rPr>
                <w:rFonts w:ascii="宋体" w:hAnsi="宋体"/>
                <w:bCs/>
                <w:w w:val="105"/>
                <w:szCs w:val="21"/>
              </w:rPr>
            </w:pPr>
          </w:p>
        </w:tc>
      </w:tr>
      <w:tr w:rsidR="00A36FC3" w14:paraId="0819BB2F" w14:textId="77777777">
        <w:trPr>
          <w:trHeight w:val="454"/>
        </w:trPr>
        <w:tc>
          <w:tcPr>
            <w:tcW w:w="1418" w:type="dxa"/>
            <w:vMerge/>
            <w:tcBorders>
              <w:right w:val="single" w:sz="4" w:space="0" w:color="000000"/>
            </w:tcBorders>
            <w:shd w:val="clear" w:color="auto" w:fill="auto"/>
            <w:vAlign w:val="center"/>
          </w:tcPr>
          <w:p w14:paraId="46BAA5E0"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val="restart"/>
            <w:tcBorders>
              <w:top w:val="single" w:sz="4" w:space="0" w:color="000000"/>
              <w:left w:val="single" w:sz="4" w:space="0" w:color="000000"/>
              <w:right w:val="single" w:sz="4" w:space="0" w:color="000000"/>
            </w:tcBorders>
            <w:shd w:val="clear" w:color="auto" w:fill="auto"/>
            <w:vAlign w:val="center"/>
          </w:tcPr>
          <w:p w14:paraId="017A6D9A"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安全保障</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B5DA6"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运行监测和应急管理</w:t>
            </w:r>
          </w:p>
        </w:tc>
        <w:tc>
          <w:tcPr>
            <w:tcW w:w="1559" w:type="dxa"/>
            <w:vMerge/>
            <w:tcBorders>
              <w:left w:val="single" w:sz="4" w:space="0" w:color="000000"/>
              <w:right w:val="single" w:sz="4" w:space="0" w:color="000000"/>
            </w:tcBorders>
            <w:shd w:val="clear" w:color="auto" w:fill="auto"/>
            <w:vAlign w:val="center"/>
          </w:tcPr>
          <w:p w14:paraId="24D485B2" w14:textId="77777777" w:rsidR="00A36FC3" w:rsidRDefault="00A36FC3">
            <w:pPr>
              <w:autoSpaceDE w:val="0"/>
              <w:autoSpaceDN w:val="0"/>
              <w:spacing w:line="360" w:lineRule="auto"/>
              <w:ind w:left="139" w:right="71"/>
              <w:jc w:val="center"/>
              <w:rPr>
                <w:rFonts w:ascii="宋体" w:hAnsi="宋体"/>
                <w:bCs/>
                <w:w w:val="105"/>
                <w:szCs w:val="21"/>
              </w:rPr>
            </w:pPr>
          </w:p>
        </w:tc>
      </w:tr>
      <w:tr w:rsidR="00A36FC3" w14:paraId="2B3A68DF" w14:textId="77777777">
        <w:trPr>
          <w:trHeight w:val="454"/>
        </w:trPr>
        <w:tc>
          <w:tcPr>
            <w:tcW w:w="1418" w:type="dxa"/>
            <w:vMerge/>
            <w:tcBorders>
              <w:bottom w:val="single" w:sz="4" w:space="0" w:color="000000"/>
              <w:right w:val="single" w:sz="4" w:space="0" w:color="000000"/>
            </w:tcBorders>
            <w:shd w:val="clear" w:color="auto" w:fill="auto"/>
            <w:vAlign w:val="center"/>
          </w:tcPr>
          <w:p w14:paraId="5E2EB26B"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bottom w:val="single" w:sz="4" w:space="0" w:color="000000"/>
              <w:right w:val="single" w:sz="4" w:space="0" w:color="000000"/>
            </w:tcBorders>
            <w:shd w:val="clear" w:color="auto" w:fill="auto"/>
            <w:vAlign w:val="center"/>
          </w:tcPr>
          <w:p w14:paraId="407FA37D" w14:textId="77777777" w:rsidR="00A36FC3" w:rsidRDefault="00A36FC3">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FCC78"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安全生产管理</w:t>
            </w:r>
          </w:p>
        </w:tc>
        <w:tc>
          <w:tcPr>
            <w:tcW w:w="1559" w:type="dxa"/>
            <w:vMerge/>
            <w:tcBorders>
              <w:left w:val="single" w:sz="4" w:space="0" w:color="000000"/>
              <w:bottom w:val="single" w:sz="4" w:space="0" w:color="000000"/>
              <w:right w:val="single" w:sz="4" w:space="0" w:color="000000"/>
            </w:tcBorders>
            <w:shd w:val="clear" w:color="auto" w:fill="auto"/>
            <w:vAlign w:val="center"/>
          </w:tcPr>
          <w:p w14:paraId="22442489" w14:textId="77777777" w:rsidR="00A36FC3" w:rsidRDefault="00A36FC3">
            <w:pPr>
              <w:autoSpaceDE w:val="0"/>
              <w:autoSpaceDN w:val="0"/>
              <w:spacing w:line="360" w:lineRule="auto"/>
              <w:ind w:left="139" w:right="71"/>
              <w:jc w:val="center"/>
              <w:rPr>
                <w:rFonts w:ascii="宋体" w:hAnsi="宋体"/>
                <w:bCs/>
                <w:w w:val="105"/>
                <w:szCs w:val="21"/>
              </w:rPr>
            </w:pPr>
          </w:p>
        </w:tc>
      </w:tr>
      <w:tr w:rsidR="00A36FC3" w14:paraId="373F709C" w14:textId="77777777">
        <w:trPr>
          <w:trHeight w:val="454"/>
        </w:trPr>
        <w:tc>
          <w:tcPr>
            <w:tcW w:w="1418" w:type="dxa"/>
            <w:vMerge w:val="restart"/>
            <w:tcBorders>
              <w:top w:val="single" w:sz="4" w:space="0" w:color="000000"/>
              <w:right w:val="single" w:sz="4" w:space="0" w:color="000000"/>
            </w:tcBorders>
            <w:shd w:val="clear" w:color="auto" w:fill="auto"/>
            <w:vAlign w:val="center"/>
          </w:tcPr>
          <w:p w14:paraId="7AD60953" w14:textId="77777777" w:rsidR="00A36FC3" w:rsidRDefault="00AF7C3F">
            <w:pPr>
              <w:autoSpaceDE w:val="0"/>
              <w:autoSpaceDN w:val="0"/>
              <w:spacing w:line="360" w:lineRule="auto"/>
              <w:jc w:val="center"/>
              <w:rPr>
                <w:rFonts w:ascii="宋体" w:hAnsi="宋体"/>
                <w:bCs/>
                <w:w w:val="105"/>
                <w:szCs w:val="21"/>
              </w:rPr>
            </w:pPr>
            <w:r>
              <w:rPr>
                <w:rFonts w:ascii="宋体" w:hAnsi="宋体" w:hint="eastAsia"/>
                <w:bCs/>
                <w:w w:val="105"/>
                <w:szCs w:val="21"/>
              </w:rPr>
              <w:t>效果</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0BEF3"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经济影响</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A2540"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带动沿线产业发展情况</w:t>
            </w:r>
          </w:p>
        </w:tc>
        <w:tc>
          <w:tcPr>
            <w:tcW w:w="1559" w:type="dxa"/>
            <w:vMerge w:val="restart"/>
            <w:tcBorders>
              <w:top w:val="single" w:sz="4" w:space="0" w:color="000000"/>
              <w:left w:val="single" w:sz="4" w:space="0" w:color="000000"/>
              <w:right w:val="single" w:sz="4" w:space="0" w:color="000000"/>
            </w:tcBorders>
            <w:shd w:val="clear" w:color="auto" w:fill="auto"/>
            <w:vAlign w:val="center"/>
          </w:tcPr>
          <w:p w14:paraId="2B13F234" w14:textId="77777777" w:rsidR="00A36FC3" w:rsidRDefault="00AF7C3F">
            <w:pPr>
              <w:autoSpaceDE w:val="0"/>
              <w:autoSpaceDN w:val="0"/>
              <w:spacing w:line="360" w:lineRule="auto"/>
              <w:ind w:left="139" w:right="71"/>
              <w:jc w:val="center"/>
              <w:rPr>
                <w:rFonts w:ascii="宋体" w:hAnsi="宋体"/>
                <w:bCs/>
                <w:w w:val="105"/>
                <w:szCs w:val="21"/>
              </w:rPr>
            </w:pPr>
            <w:r>
              <w:rPr>
                <w:rFonts w:ascii="宋体" w:hAnsi="宋体" w:hint="eastAsia"/>
                <w:bCs/>
                <w:w w:val="105"/>
                <w:szCs w:val="21"/>
              </w:rPr>
              <w:t>7分</w:t>
            </w:r>
          </w:p>
        </w:tc>
      </w:tr>
      <w:tr w:rsidR="00A36FC3" w14:paraId="7D895BBC" w14:textId="77777777">
        <w:trPr>
          <w:trHeight w:val="454"/>
        </w:trPr>
        <w:tc>
          <w:tcPr>
            <w:tcW w:w="1418" w:type="dxa"/>
            <w:vMerge/>
            <w:tcBorders>
              <w:right w:val="single" w:sz="4" w:space="0" w:color="000000"/>
            </w:tcBorders>
            <w:shd w:val="clear" w:color="auto" w:fill="auto"/>
            <w:vAlign w:val="center"/>
          </w:tcPr>
          <w:p w14:paraId="17CFE199" w14:textId="77777777" w:rsidR="00A36FC3" w:rsidRDefault="00A36FC3">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E64A7"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生态影响</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82BBD"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节能减排情况</w:t>
            </w:r>
          </w:p>
        </w:tc>
        <w:tc>
          <w:tcPr>
            <w:tcW w:w="1559" w:type="dxa"/>
            <w:vMerge/>
            <w:tcBorders>
              <w:left w:val="single" w:sz="4" w:space="0" w:color="000000"/>
              <w:right w:val="single" w:sz="4" w:space="0" w:color="000000"/>
            </w:tcBorders>
            <w:shd w:val="clear" w:color="auto" w:fill="auto"/>
            <w:vAlign w:val="center"/>
          </w:tcPr>
          <w:p w14:paraId="21F2E008" w14:textId="77777777" w:rsidR="00A36FC3" w:rsidRDefault="00A36FC3">
            <w:pPr>
              <w:autoSpaceDE w:val="0"/>
              <w:autoSpaceDN w:val="0"/>
              <w:spacing w:line="360" w:lineRule="auto"/>
              <w:ind w:left="139" w:firstLineChars="200" w:firstLine="440"/>
              <w:jc w:val="center"/>
              <w:rPr>
                <w:rFonts w:ascii="宋体" w:hAnsi="宋体"/>
                <w:bCs/>
                <w:w w:val="105"/>
                <w:szCs w:val="21"/>
              </w:rPr>
            </w:pPr>
          </w:p>
        </w:tc>
      </w:tr>
      <w:tr w:rsidR="00A36FC3" w14:paraId="3AE8A203" w14:textId="77777777">
        <w:trPr>
          <w:trHeight w:val="710"/>
        </w:trPr>
        <w:tc>
          <w:tcPr>
            <w:tcW w:w="1418" w:type="dxa"/>
            <w:vMerge/>
            <w:tcBorders>
              <w:right w:val="single" w:sz="4" w:space="0" w:color="000000"/>
            </w:tcBorders>
            <w:shd w:val="clear" w:color="auto" w:fill="auto"/>
            <w:vAlign w:val="center"/>
          </w:tcPr>
          <w:p w14:paraId="19912A6B" w14:textId="77777777" w:rsidR="00A36FC3" w:rsidRDefault="00A36FC3">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50CBB"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社会影响</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6552C"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重大诉讼、公众舆情与群体性事件情况</w:t>
            </w:r>
          </w:p>
        </w:tc>
        <w:tc>
          <w:tcPr>
            <w:tcW w:w="1559" w:type="dxa"/>
            <w:vMerge/>
            <w:tcBorders>
              <w:left w:val="single" w:sz="4" w:space="0" w:color="000000"/>
              <w:right w:val="single" w:sz="4" w:space="0" w:color="000000"/>
            </w:tcBorders>
            <w:shd w:val="clear" w:color="auto" w:fill="auto"/>
            <w:vAlign w:val="center"/>
          </w:tcPr>
          <w:p w14:paraId="554E60E9" w14:textId="77777777" w:rsidR="00A36FC3" w:rsidRDefault="00A36FC3">
            <w:pPr>
              <w:autoSpaceDE w:val="0"/>
              <w:autoSpaceDN w:val="0"/>
              <w:spacing w:line="360" w:lineRule="auto"/>
              <w:ind w:left="139" w:firstLineChars="200" w:firstLine="440"/>
              <w:jc w:val="center"/>
              <w:rPr>
                <w:rFonts w:ascii="宋体" w:hAnsi="宋体"/>
                <w:bCs/>
                <w:w w:val="105"/>
                <w:szCs w:val="21"/>
              </w:rPr>
            </w:pPr>
          </w:p>
        </w:tc>
      </w:tr>
      <w:tr w:rsidR="00A36FC3" w14:paraId="32A0ABE4" w14:textId="77777777">
        <w:trPr>
          <w:trHeight w:val="454"/>
        </w:trPr>
        <w:tc>
          <w:tcPr>
            <w:tcW w:w="1418" w:type="dxa"/>
            <w:vMerge/>
            <w:tcBorders>
              <w:right w:val="single" w:sz="4" w:space="0" w:color="000000"/>
            </w:tcBorders>
            <w:shd w:val="clear" w:color="auto" w:fill="auto"/>
            <w:vAlign w:val="center"/>
          </w:tcPr>
          <w:p w14:paraId="099C1EFD" w14:textId="77777777" w:rsidR="00A36FC3" w:rsidRDefault="00A36FC3">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D97D7"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可持续性</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6FB55"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财务状况情况</w:t>
            </w:r>
          </w:p>
        </w:tc>
        <w:tc>
          <w:tcPr>
            <w:tcW w:w="1559" w:type="dxa"/>
            <w:vMerge/>
            <w:tcBorders>
              <w:left w:val="single" w:sz="4" w:space="0" w:color="000000"/>
              <w:right w:val="single" w:sz="4" w:space="0" w:color="000000"/>
            </w:tcBorders>
            <w:shd w:val="clear" w:color="auto" w:fill="auto"/>
            <w:vAlign w:val="center"/>
          </w:tcPr>
          <w:p w14:paraId="6534B8C1" w14:textId="77777777" w:rsidR="00A36FC3" w:rsidRDefault="00A36FC3">
            <w:pPr>
              <w:autoSpaceDE w:val="0"/>
              <w:autoSpaceDN w:val="0"/>
              <w:spacing w:line="360" w:lineRule="auto"/>
              <w:ind w:left="139" w:firstLineChars="200" w:firstLine="440"/>
              <w:jc w:val="center"/>
              <w:rPr>
                <w:rFonts w:ascii="宋体" w:hAnsi="宋体"/>
                <w:bCs/>
                <w:w w:val="105"/>
                <w:szCs w:val="21"/>
              </w:rPr>
            </w:pPr>
          </w:p>
        </w:tc>
      </w:tr>
      <w:tr w:rsidR="00A36FC3" w14:paraId="1A31FC7F" w14:textId="77777777">
        <w:trPr>
          <w:trHeight w:val="454"/>
        </w:trPr>
        <w:tc>
          <w:tcPr>
            <w:tcW w:w="1418" w:type="dxa"/>
            <w:vMerge/>
            <w:tcBorders>
              <w:right w:val="single" w:sz="4" w:space="0" w:color="000000"/>
            </w:tcBorders>
            <w:shd w:val="clear" w:color="auto" w:fill="auto"/>
            <w:vAlign w:val="center"/>
          </w:tcPr>
          <w:p w14:paraId="58EF1342"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val="restart"/>
            <w:tcBorders>
              <w:top w:val="single" w:sz="4" w:space="0" w:color="000000"/>
              <w:left w:val="single" w:sz="4" w:space="0" w:color="000000"/>
              <w:right w:val="single" w:sz="4" w:space="0" w:color="000000"/>
            </w:tcBorders>
            <w:shd w:val="clear" w:color="auto" w:fill="auto"/>
            <w:vAlign w:val="center"/>
          </w:tcPr>
          <w:p w14:paraId="66C2A51D"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满意度</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53714"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政府相关部门满意度</w:t>
            </w:r>
          </w:p>
        </w:tc>
        <w:tc>
          <w:tcPr>
            <w:tcW w:w="1559" w:type="dxa"/>
            <w:vMerge/>
            <w:tcBorders>
              <w:left w:val="single" w:sz="4" w:space="0" w:color="000000"/>
              <w:right w:val="single" w:sz="4" w:space="0" w:color="000000"/>
            </w:tcBorders>
            <w:shd w:val="clear" w:color="auto" w:fill="auto"/>
            <w:vAlign w:val="center"/>
          </w:tcPr>
          <w:p w14:paraId="7E5EE988" w14:textId="77777777" w:rsidR="00A36FC3" w:rsidRDefault="00A36FC3">
            <w:pPr>
              <w:autoSpaceDE w:val="0"/>
              <w:autoSpaceDN w:val="0"/>
              <w:spacing w:line="360" w:lineRule="auto"/>
              <w:ind w:left="139" w:firstLineChars="200" w:firstLine="440"/>
              <w:jc w:val="center"/>
              <w:rPr>
                <w:rFonts w:ascii="宋体" w:hAnsi="宋体"/>
                <w:bCs/>
                <w:w w:val="105"/>
                <w:szCs w:val="21"/>
              </w:rPr>
            </w:pPr>
          </w:p>
        </w:tc>
      </w:tr>
      <w:tr w:rsidR="00A36FC3" w14:paraId="46A15B0F" w14:textId="77777777">
        <w:trPr>
          <w:trHeight w:val="454"/>
        </w:trPr>
        <w:tc>
          <w:tcPr>
            <w:tcW w:w="1418" w:type="dxa"/>
            <w:vMerge/>
            <w:tcBorders>
              <w:right w:val="single" w:sz="4" w:space="0" w:color="000000"/>
            </w:tcBorders>
            <w:shd w:val="clear" w:color="auto" w:fill="auto"/>
            <w:vAlign w:val="center"/>
          </w:tcPr>
          <w:p w14:paraId="0AB051CE"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right w:val="single" w:sz="4" w:space="0" w:color="000000"/>
            </w:tcBorders>
            <w:shd w:val="clear" w:color="auto" w:fill="auto"/>
            <w:vAlign w:val="center"/>
          </w:tcPr>
          <w:p w14:paraId="293F121F" w14:textId="77777777" w:rsidR="00A36FC3" w:rsidRDefault="00A36FC3">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6F145"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项目实施机构满意度</w:t>
            </w:r>
          </w:p>
        </w:tc>
        <w:tc>
          <w:tcPr>
            <w:tcW w:w="1559" w:type="dxa"/>
            <w:vMerge/>
            <w:tcBorders>
              <w:left w:val="single" w:sz="4" w:space="0" w:color="000000"/>
              <w:right w:val="single" w:sz="4" w:space="0" w:color="000000"/>
            </w:tcBorders>
            <w:shd w:val="clear" w:color="auto" w:fill="auto"/>
            <w:vAlign w:val="center"/>
          </w:tcPr>
          <w:p w14:paraId="6682E53E" w14:textId="77777777" w:rsidR="00A36FC3" w:rsidRDefault="00A36FC3">
            <w:pPr>
              <w:autoSpaceDE w:val="0"/>
              <w:autoSpaceDN w:val="0"/>
              <w:spacing w:line="360" w:lineRule="auto"/>
              <w:ind w:left="139" w:firstLineChars="200" w:firstLine="440"/>
              <w:jc w:val="center"/>
              <w:rPr>
                <w:rFonts w:ascii="宋体" w:hAnsi="宋体"/>
                <w:bCs/>
                <w:w w:val="105"/>
                <w:szCs w:val="21"/>
              </w:rPr>
            </w:pPr>
          </w:p>
        </w:tc>
      </w:tr>
      <w:tr w:rsidR="00A36FC3" w14:paraId="5BFA2511" w14:textId="77777777">
        <w:trPr>
          <w:trHeight w:val="454"/>
        </w:trPr>
        <w:tc>
          <w:tcPr>
            <w:tcW w:w="1418" w:type="dxa"/>
            <w:vMerge/>
            <w:tcBorders>
              <w:bottom w:val="single" w:sz="4" w:space="0" w:color="auto"/>
              <w:right w:val="single" w:sz="4" w:space="0" w:color="000000"/>
            </w:tcBorders>
            <w:shd w:val="clear" w:color="auto" w:fill="auto"/>
            <w:vAlign w:val="center"/>
          </w:tcPr>
          <w:p w14:paraId="372F18A1"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bottom w:val="single" w:sz="4" w:space="0" w:color="auto"/>
              <w:right w:val="single" w:sz="4" w:space="0" w:color="000000"/>
            </w:tcBorders>
            <w:shd w:val="clear" w:color="auto" w:fill="auto"/>
            <w:vAlign w:val="center"/>
          </w:tcPr>
          <w:p w14:paraId="24D0AB96" w14:textId="77777777" w:rsidR="00A36FC3" w:rsidRDefault="00A36FC3">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auto"/>
              <w:right w:val="single" w:sz="4" w:space="0" w:color="000000"/>
            </w:tcBorders>
            <w:shd w:val="clear" w:color="auto" w:fill="auto"/>
            <w:vAlign w:val="center"/>
          </w:tcPr>
          <w:p w14:paraId="74535DD3"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社会公众满意度</w:t>
            </w:r>
          </w:p>
        </w:tc>
        <w:tc>
          <w:tcPr>
            <w:tcW w:w="1559" w:type="dxa"/>
            <w:vMerge/>
            <w:tcBorders>
              <w:left w:val="single" w:sz="4" w:space="0" w:color="000000"/>
              <w:bottom w:val="single" w:sz="4" w:space="0" w:color="auto"/>
              <w:right w:val="single" w:sz="4" w:space="0" w:color="000000"/>
            </w:tcBorders>
            <w:shd w:val="clear" w:color="auto" w:fill="auto"/>
            <w:vAlign w:val="center"/>
          </w:tcPr>
          <w:p w14:paraId="3D435AAB" w14:textId="77777777" w:rsidR="00A36FC3" w:rsidRDefault="00A36FC3">
            <w:pPr>
              <w:autoSpaceDE w:val="0"/>
              <w:autoSpaceDN w:val="0"/>
              <w:spacing w:line="360" w:lineRule="auto"/>
              <w:ind w:left="139" w:firstLine="419"/>
              <w:jc w:val="center"/>
              <w:rPr>
                <w:rFonts w:ascii="宋体" w:hAnsi="宋体"/>
                <w:bCs/>
                <w:w w:val="105"/>
                <w:szCs w:val="21"/>
              </w:rPr>
            </w:pPr>
          </w:p>
        </w:tc>
      </w:tr>
      <w:tr w:rsidR="00A36FC3" w14:paraId="0EB3445C" w14:textId="77777777">
        <w:trPr>
          <w:trHeight w:val="454"/>
        </w:trPr>
        <w:tc>
          <w:tcPr>
            <w:tcW w:w="1418" w:type="dxa"/>
            <w:vMerge w:val="restart"/>
            <w:tcBorders>
              <w:top w:val="single" w:sz="4" w:space="0" w:color="auto"/>
              <w:right w:val="single" w:sz="4" w:space="0" w:color="000000"/>
            </w:tcBorders>
            <w:shd w:val="clear" w:color="auto" w:fill="auto"/>
            <w:vAlign w:val="center"/>
          </w:tcPr>
          <w:p w14:paraId="266CD9F0" w14:textId="77777777" w:rsidR="00A36FC3" w:rsidRDefault="00AF7C3F">
            <w:pPr>
              <w:autoSpaceDE w:val="0"/>
              <w:autoSpaceDN w:val="0"/>
              <w:spacing w:line="360" w:lineRule="auto"/>
              <w:jc w:val="center"/>
              <w:rPr>
                <w:rFonts w:ascii="宋体" w:hAnsi="宋体"/>
                <w:bCs/>
                <w:w w:val="105"/>
                <w:szCs w:val="21"/>
              </w:rPr>
            </w:pPr>
            <w:r>
              <w:rPr>
                <w:rFonts w:ascii="宋体" w:hAnsi="宋体" w:hint="eastAsia"/>
                <w:bCs/>
                <w:w w:val="105"/>
                <w:szCs w:val="21"/>
              </w:rPr>
              <w:t>管理</w:t>
            </w:r>
          </w:p>
        </w:tc>
        <w:tc>
          <w:tcPr>
            <w:tcW w:w="2126" w:type="dxa"/>
            <w:vMerge w:val="restart"/>
            <w:tcBorders>
              <w:top w:val="single" w:sz="4" w:space="0" w:color="auto"/>
              <w:left w:val="single" w:sz="4" w:space="0" w:color="000000"/>
              <w:right w:val="single" w:sz="4" w:space="0" w:color="000000"/>
            </w:tcBorders>
            <w:shd w:val="clear" w:color="auto" w:fill="auto"/>
            <w:vAlign w:val="center"/>
          </w:tcPr>
          <w:p w14:paraId="38F1A115"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组织管理</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14:paraId="28BD74C1"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组织架构、人员管理情况</w:t>
            </w:r>
          </w:p>
        </w:tc>
        <w:tc>
          <w:tcPr>
            <w:tcW w:w="1559" w:type="dxa"/>
            <w:vMerge w:val="restart"/>
            <w:tcBorders>
              <w:top w:val="single" w:sz="4" w:space="0" w:color="auto"/>
              <w:left w:val="single" w:sz="4" w:space="0" w:color="000000"/>
              <w:right w:val="single" w:sz="4" w:space="0" w:color="000000"/>
            </w:tcBorders>
            <w:shd w:val="clear" w:color="auto" w:fill="auto"/>
            <w:vAlign w:val="center"/>
          </w:tcPr>
          <w:p w14:paraId="0734C697" w14:textId="77777777" w:rsidR="00A36FC3" w:rsidRDefault="00AF7C3F">
            <w:pPr>
              <w:autoSpaceDE w:val="0"/>
              <w:autoSpaceDN w:val="0"/>
              <w:spacing w:line="360" w:lineRule="auto"/>
              <w:ind w:left="139" w:right="71"/>
              <w:jc w:val="center"/>
              <w:rPr>
                <w:rFonts w:ascii="宋体" w:hAnsi="宋体"/>
                <w:bCs/>
                <w:w w:val="105"/>
                <w:szCs w:val="21"/>
              </w:rPr>
            </w:pPr>
            <w:r>
              <w:rPr>
                <w:rFonts w:ascii="宋体" w:hAnsi="宋体" w:hint="eastAsia"/>
                <w:bCs/>
                <w:w w:val="105"/>
                <w:szCs w:val="21"/>
              </w:rPr>
              <w:t>13分</w:t>
            </w:r>
          </w:p>
        </w:tc>
      </w:tr>
      <w:tr w:rsidR="00A36FC3" w14:paraId="6B95E68E" w14:textId="77777777">
        <w:trPr>
          <w:trHeight w:val="454"/>
        </w:trPr>
        <w:tc>
          <w:tcPr>
            <w:tcW w:w="1418" w:type="dxa"/>
            <w:vMerge/>
            <w:tcBorders>
              <w:right w:val="single" w:sz="4" w:space="0" w:color="000000"/>
            </w:tcBorders>
            <w:shd w:val="clear" w:color="auto" w:fill="auto"/>
            <w:vAlign w:val="center"/>
          </w:tcPr>
          <w:p w14:paraId="0E522510" w14:textId="77777777" w:rsidR="00A36FC3" w:rsidRDefault="00A36FC3">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bottom w:val="single" w:sz="4" w:space="0" w:color="000000"/>
              <w:right w:val="single" w:sz="4" w:space="0" w:color="000000"/>
            </w:tcBorders>
            <w:shd w:val="clear" w:color="auto" w:fill="auto"/>
            <w:vAlign w:val="center"/>
          </w:tcPr>
          <w:p w14:paraId="00648DAA" w14:textId="77777777" w:rsidR="00A36FC3" w:rsidRDefault="00A36FC3">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B64BD"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决策审批流程情况</w:t>
            </w:r>
          </w:p>
        </w:tc>
        <w:tc>
          <w:tcPr>
            <w:tcW w:w="1559" w:type="dxa"/>
            <w:vMerge/>
            <w:tcBorders>
              <w:left w:val="single" w:sz="4" w:space="0" w:color="000000"/>
              <w:right w:val="single" w:sz="4" w:space="0" w:color="000000"/>
            </w:tcBorders>
            <w:shd w:val="clear" w:color="auto" w:fill="auto"/>
            <w:vAlign w:val="center"/>
          </w:tcPr>
          <w:p w14:paraId="6074600E" w14:textId="77777777" w:rsidR="00A36FC3" w:rsidRDefault="00A36FC3">
            <w:pPr>
              <w:autoSpaceDE w:val="0"/>
              <w:autoSpaceDN w:val="0"/>
              <w:spacing w:line="360" w:lineRule="auto"/>
              <w:ind w:left="139" w:firstLineChars="11" w:firstLine="24"/>
              <w:jc w:val="center"/>
              <w:rPr>
                <w:rFonts w:ascii="宋体" w:hAnsi="宋体"/>
                <w:bCs/>
                <w:w w:val="105"/>
                <w:szCs w:val="21"/>
              </w:rPr>
            </w:pPr>
          </w:p>
        </w:tc>
      </w:tr>
      <w:tr w:rsidR="00A36FC3" w14:paraId="0EFB29CC" w14:textId="77777777">
        <w:trPr>
          <w:trHeight w:val="454"/>
        </w:trPr>
        <w:tc>
          <w:tcPr>
            <w:tcW w:w="1418" w:type="dxa"/>
            <w:vMerge/>
            <w:tcBorders>
              <w:right w:val="single" w:sz="4" w:space="0" w:color="000000"/>
            </w:tcBorders>
            <w:shd w:val="clear" w:color="auto" w:fill="auto"/>
            <w:vAlign w:val="center"/>
          </w:tcPr>
          <w:p w14:paraId="70BABDE2" w14:textId="77777777" w:rsidR="00A36FC3" w:rsidRDefault="00A36FC3">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3814F"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财务管理</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4976E"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财务管理情况</w:t>
            </w:r>
          </w:p>
        </w:tc>
        <w:tc>
          <w:tcPr>
            <w:tcW w:w="1559" w:type="dxa"/>
            <w:vMerge/>
            <w:tcBorders>
              <w:left w:val="single" w:sz="4" w:space="0" w:color="000000"/>
              <w:right w:val="single" w:sz="4" w:space="0" w:color="000000"/>
            </w:tcBorders>
            <w:shd w:val="clear" w:color="auto" w:fill="auto"/>
            <w:vAlign w:val="center"/>
          </w:tcPr>
          <w:p w14:paraId="124227BD" w14:textId="77777777" w:rsidR="00A36FC3" w:rsidRDefault="00A36FC3">
            <w:pPr>
              <w:autoSpaceDE w:val="0"/>
              <w:autoSpaceDN w:val="0"/>
              <w:spacing w:line="360" w:lineRule="auto"/>
              <w:ind w:left="139" w:firstLineChars="200" w:firstLine="440"/>
              <w:jc w:val="center"/>
              <w:rPr>
                <w:rFonts w:ascii="宋体" w:hAnsi="宋体"/>
                <w:bCs/>
                <w:w w:val="105"/>
                <w:szCs w:val="21"/>
              </w:rPr>
            </w:pPr>
          </w:p>
        </w:tc>
      </w:tr>
      <w:tr w:rsidR="00A36FC3" w14:paraId="45A28993" w14:textId="77777777">
        <w:trPr>
          <w:trHeight w:val="454"/>
        </w:trPr>
        <w:tc>
          <w:tcPr>
            <w:tcW w:w="1418" w:type="dxa"/>
            <w:vMerge/>
            <w:tcBorders>
              <w:right w:val="single" w:sz="4" w:space="0" w:color="000000"/>
            </w:tcBorders>
            <w:shd w:val="clear" w:color="auto" w:fill="auto"/>
            <w:vAlign w:val="center"/>
          </w:tcPr>
          <w:p w14:paraId="547F2A0F" w14:textId="77777777" w:rsidR="00A36FC3" w:rsidRDefault="00A36FC3">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D6F12"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制度管理</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AD56A"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制度建设及执行</w:t>
            </w:r>
          </w:p>
        </w:tc>
        <w:tc>
          <w:tcPr>
            <w:tcW w:w="1559" w:type="dxa"/>
            <w:vMerge/>
            <w:tcBorders>
              <w:left w:val="single" w:sz="4" w:space="0" w:color="000000"/>
              <w:right w:val="single" w:sz="4" w:space="0" w:color="000000"/>
            </w:tcBorders>
            <w:shd w:val="clear" w:color="auto" w:fill="auto"/>
            <w:vAlign w:val="center"/>
          </w:tcPr>
          <w:p w14:paraId="607A0F1C" w14:textId="77777777" w:rsidR="00A36FC3" w:rsidRDefault="00A36FC3">
            <w:pPr>
              <w:autoSpaceDE w:val="0"/>
              <w:autoSpaceDN w:val="0"/>
              <w:spacing w:line="360" w:lineRule="auto"/>
              <w:ind w:left="139" w:firstLineChars="200" w:firstLine="440"/>
              <w:jc w:val="center"/>
              <w:rPr>
                <w:rFonts w:ascii="宋体" w:hAnsi="宋体"/>
                <w:bCs/>
                <w:w w:val="105"/>
                <w:szCs w:val="21"/>
              </w:rPr>
            </w:pPr>
          </w:p>
        </w:tc>
      </w:tr>
      <w:tr w:rsidR="00A36FC3" w14:paraId="216E9898" w14:textId="77777777">
        <w:trPr>
          <w:trHeight w:val="454"/>
        </w:trPr>
        <w:tc>
          <w:tcPr>
            <w:tcW w:w="1418" w:type="dxa"/>
            <w:vMerge/>
            <w:tcBorders>
              <w:right w:val="single" w:sz="4" w:space="0" w:color="000000"/>
            </w:tcBorders>
            <w:shd w:val="clear" w:color="auto" w:fill="auto"/>
            <w:vAlign w:val="center"/>
          </w:tcPr>
          <w:p w14:paraId="0784B588" w14:textId="77777777" w:rsidR="00A36FC3" w:rsidRDefault="00A36FC3">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34CFD1"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档案管理</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53B40"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档案管理情况</w:t>
            </w:r>
          </w:p>
        </w:tc>
        <w:tc>
          <w:tcPr>
            <w:tcW w:w="1559" w:type="dxa"/>
            <w:vMerge/>
            <w:tcBorders>
              <w:left w:val="single" w:sz="4" w:space="0" w:color="000000"/>
              <w:right w:val="single" w:sz="4" w:space="0" w:color="000000"/>
            </w:tcBorders>
            <w:shd w:val="clear" w:color="auto" w:fill="auto"/>
            <w:vAlign w:val="center"/>
          </w:tcPr>
          <w:p w14:paraId="2B8ED42D" w14:textId="77777777" w:rsidR="00A36FC3" w:rsidRDefault="00A36FC3">
            <w:pPr>
              <w:autoSpaceDE w:val="0"/>
              <w:autoSpaceDN w:val="0"/>
              <w:spacing w:line="360" w:lineRule="auto"/>
              <w:ind w:left="139" w:firstLine="419"/>
              <w:jc w:val="center"/>
              <w:rPr>
                <w:rFonts w:ascii="宋体" w:hAnsi="宋体"/>
                <w:bCs/>
                <w:w w:val="105"/>
                <w:szCs w:val="21"/>
              </w:rPr>
            </w:pPr>
          </w:p>
        </w:tc>
      </w:tr>
      <w:tr w:rsidR="00A36FC3" w14:paraId="50E941EF" w14:textId="77777777">
        <w:trPr>
          <w:trHeight w:val="454"/>
        </w:trPr>
        <w:tc>
          <w:tcPr>
            <w:tcW w:w="1418" w:type="dxa"/>
            <w:vMerge/>
            <w:tcBorders>
              <w:right w:val="single" w:sz="4" w:space="0" w:color="000000"/>
            </w:tcBorders>
            <w:shd w:val="clear" w:color="auto" w:fill="auto"/>
            <w:vAlign w:val="center"/>
          </w:tcPr>
          <w:p w14:paraId="2AE0B552" w14:textId="77777777" w:rsidR="00A36FC3" w:rsidRDefault="00A36FC3">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8C3D0"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信息公开</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CBECE"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信息公开情况</w:t>
            </w:r>
          </w:p>
        </w:tc>
        <w:tc>
          <w:tcPr>
            <w:tcW w:w="1559" w:type="dxa"/>
            <w:vMerge/>
            <w:tcBorders>
              <w:left w:val="single" w:sz="4" w:space="0" w:color="000000"/>
              <w:right w:val="single" w:sz="4" w:space="0" w:color="000000"/>
            </w:tcBorders>
            <w:shd w:val="clear" w:color="auto" w:fill="auto"/>
            <w:vAlign w:val="center"/>
          </w:tcPr>
          <w:p w14:paraId="4C50C02C" w14:textId="77777777" w:rsidR="00A36FC3" w:rsidRDefault="00A36FC3">
            <w:pPr>
              <w:autoSpaceDE w:val="0"/>
              <w:autoSpaceDN w:val="0"/>
              <w:spacing w:line="360" w:lineRule="auto"/>
              <w:ind w:left="139" w:firstLine="419"/>
              <w:jc w:val="center"/>
              <w:rPr>
                <w:rFonts w:ascii="宋体" w:hAnsi="宋体"/>
                <w:bCs/>
                <w:w w:val="105"/>
                <w:szCs w:val="21"/>
              </w:rPr>
            </w:pPr>
          </w:p>
        </w:tc>
      </w:tr>
      <w:tr w:rsidR="00A36FC3" w14:paraId="44251A1A" w14:textId="77777777">
        <w:trPr>
          <w:trHeight w:val="454"/>
        </w:trPr>
        <w:tc>
          <w:tcPr>
            <w:tcW w:w="1418" w:type="dxa"/>
            <w:vMerge/>
            <w:tcBorders>
              <w:bottom w:val="single" w:sz="4" w:space="0" w:color="000000"/>
              <w:right w:val="single" w:sz="4" w:space="0" w:color="000000"/>
            </w:tcBorders>
            <w:shd w:val="clear" w:color="auto" w:fill="auto"/>
            <w:vAlign w:val="center"/>
          </w:tcPr>
          <w:p w14:paraId="1F934185" w14:textId="77777777" w:rsidR="00A36FC3" w:rsidRDefault="00A36FC3">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56108" w14:textId="77777777" w:rsidR="00A36FC3" w:rsidRDefault="00AF7C3F">
            <w:pPr>
              <w:autoSpaceDE w:val="0"/>
              <w:autoSpaceDN w:val="0"/>
              <w:jc w:val="center"/>
              <w:rPr>
                <w:rFonts w:ascii="宋体" w:hAnsi="宋体"/>
                <w:bCs/>
                <w:w w:val="105"/>
                <w:szCs w:val="21"/>
              </w:rPr>
            </w:pPr>
            <w:r>
              <w:rPr>
                <w:rFonts w:ascii="宋体" w:hAnsi="宋体" w:hint="eastAsia"/>
                <w:bCs/>
                <w:w w:val="105"/>
                <w:szCs w:val="21"/>
              </w:rPr>
              <w:t>问题整改</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86851" w14:textId="77777777" w:rsidR="00A36FC3" w:rsidRDefault="00AF7C3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对实施机构提出的问题整改的及时性、彻底性</w:t>
            </w:r>
          </w:p>
        </w:tc>
        <w:tc>
          <w:tcPr>
            <w:tcW w:w="1559" w:type="dxa"/>
            <w:vMerge/>
            <w:tcBorders>
              <w:left w:val="single" w:sz="4" w:space="0" w:color="000000"/>
              <w:bottom w:val="single" w:sz="4" w:space="0" w:color="000000"/>
              <w:right w:val="single" w:sz="4" w:space="0" w:color="000000"/>
            </w:tcBorders>
            <w:shd w:val="clear" w:color="auto" w:fill="auto"/>
            <w:vAlign w:val="center"/>
          </w:tcPr>
          <w:p w14:paraId="7EB6C15D" w14:textId="77777777" w:rsidR="00A36FC3" w:rsidRDefault="00A36FC3">
            <w:pPr>
              <w:autoSpaceDE w:val="0"/>
              <w:autoSpaceDN w:val="0"/>
              <w:spacing w:line="360" w:lineRule="auto"/>
              <w:ind w:left="139"/>
              <w:jc w:val="center"/>
              <w:rPr>
                <w:rFonts w:ascii="宋体" w:hAnsi="宋体"/>
                <w:bCs/>
                <w:w w:val="105"/>
                <w:szCs w:val="21"/>
              </w:rPr>
            </w:pPr>
          </w:p>
        </w:tc>
      </w:tr>
    </w:tbl>
    <w:p w14:paraId="5E672119" w14:textId="77777777" w:rsidR="00A36FC3" w:rsidRDefault="00AF7C3F">
      <w:pPr>
        <w:spacing w:line="360" w:lineRule="auto"/>
        <w:ind w:firstLineChars="200" w:firstLine="420"/>
        <w:rPr>
          <w:rFonts w:ascii="宋体" w:hAnsi="宋体"/>
          <w:szCs w:val="21"/>
        </w:rPr>
      </w:pPr>
      <w:r>
        <w:rPr>
          <w:rFonts w:ascii="宋体" w:hAnsi="宋体" w:hint="eastAsia"/>
          <w:szCs w:val="21"/>
        </w:rPr>
        <w:t>甲方有权在《鄞州至宁海高速公路西延（新昌联络线）特许经营实施方案》的基础和框架下，另行制定《鄞州至宁海高速公路西延（新昌联络线）特许经营绩效考核办法》和《鄞州至宁海高速公路西延（新昌联络线）特许经营绩效考核评分细则》，并有权在特许经营期间，根据项目实施情况进行调整。</w:t>
      </w:r>
    </w:p>
    <w:p w14:paraId="356DAB20" w14:textId="77777777" w:rsidR="00A36FC3" w:rsidRDefault="00AF7C3F">
      <w:pPr>
        <w:pStyle w:val="3"/>
        <w:spacing w:before="120" w:after="120" w:line="360" w:lineRule="auto"/>
        <w:rPr>
          <w:rFonts w:ascii="宋体" w:hAnsi="宋体"/>
          <w:szCs w:val="21"/>
        </w:rPr>
      </w:pPr>
      <w:bookmarkStart w:id="471" w:name="_Toc139209527"/>
      <w:r>
        <w:rPr>
          <w:rFonts w:ascii="宋体" w:hAnsi="宋体"/>
          <w:szCs w:val="21"/>
        </w:rPr>
        <w:t>8.3 评价结果的应用</w:t>
      </w:r>
      <w:bookmarkEnd w:id="471"/>
    </w:p>
    <w:p w14:paraId="4B4ACBCE" w14:textId="77777777" w:rsidR="00A36FC3" w:rsidRDefault="00AF7C3F">
      <w:pPr>
        <w:spacing w:line="360" w:lineRule="auto"/>
        <w:ind w:firstLineChars="200" w:firstLine="420"/>
        <w:rPr>
          <w:rFonts w:ascii="宋体" w:hAnsi="宋体"/>
          <w:szCs w:val="21"/>
        </w:rPr>
      </w:pPr>
      <w:r>
        <w:rPr>
          <w:rFonts w:ascii="宋体" w:hAnsi="宋体"/>
          <w:szCs w:val="21"/>
        </w:rPr>
        <w:t>8.3.1</w:t>
      </w:r>
      <w:r>
        <w:rPr>
          <w:rFonts w:ascii="宋体" w:hAnsi="宋体" w:hint="eastAsia"/>
          <w:szCs w:val="21"/>
        </w:rPr>
        <w:t>乙方获得的项目收益与当年乙方绩效评价结果挂钩。</w:t>
      </w:r>
    </w:p>
    <w:p w14:paraId="0F798E3B" w14:textId="77777777" w:rsidR="00A36FC3" w:rsidRDefault="00AF7C3F">
      <w:pPr>
        <w:spacing w:line="360" w:lineRule="auto"/>
        <w:ind w:firstLineChars="200" w:firstLine="420"/>
        <w:rPr>
          <w:rFonts w:ascii="宋体" w:hAnsi="宋体"/>
          <w:szCs w:val="21"/>
        </w:rPr>
      </w:pPr>
      <w:r>
        <w:rPr>
          <w:rFonts w:ascii="宋体" w:hAnsi="宋体" w:hint="eastAsia"/>
          <w:szCs w:val="21"/>
        </w:rPr>
        <w:t>8.3.2 建设期绩效评价结果应用</w:t>
      </w:r>
    </w:p>
    <w:p w14:paraId="45523298" w14:textId="77777777" w:rsidR="00A36FC3" w:rsidRDefault="00AF7C3F">
      <w:pPr>
        <w:spacing w:line="360" w:lineRule="auto"/>
        <w:ind w:firstLineChars="200" w:firstLine="420"/>
        <w:rPr>
          <w:rFonts w:ascii="宋体" w:hAnsi="宋体"/>
          <w:szCs w:val="21"/>
        </w:rPr>
      </w:pPr>
      <w:r>
        <w:rPr>
          <w:rFonts w:ascii="宋体" w:hAnsi="宋体" w:hint="eastAsia"/>
          <w:szCs w:val="21"/>
        </w:rPr>
        <w:t>当建设期绩效评价结果≥90分时，</w:t>
      </w:r>
      <w:proofErr w:type="gramStart"/>
      <w:r>
        <w:rPr>
          <w:rFonts w:ascii="宋体" w:hAnsi="宋体" w:hint="eastAsia"/>
          <w:szCs w:val="21"/>
        </w:rPr>
        <w:t>不</w:t>
      </w:r>
      <w:proofErr w:type="gramEnd"/>
      <w:r>
        <w:rPr>
          <w:rFonts w:ascii="宋体" w:hAnsi="宋体" w:hint="eastAsia"/>
          <w:szCs w:val="21"/>
        </w:rPr>
        <w:t>处以违约金；</w:t>
      </w:r>
    </w:p>
    <w:p w14:paraId="7D6BBDCB" w14:textId="77777777" w:rsidR="00A36FC3" w:rsidRDefault="00AF7C3F">
      <w:pPr>
        <w:spacing w:line="360" w:lineRule="auto"/>
        <w:ind w:firstLineChars="200" w:firstLine="420"/>
        <w:rPr>
          <w:rFonts w:ascii="宋体" w:hAnsi="宋体"/>
          <w:szCs w:val="21"/>
        </w:rPr>
      </w:pPr>
      <w:r>
        <w:rPr>
          <w:rFonts w:ascii="宋体" w:hAnsi="宋体" w:hint="eastAsia"/>
          <w:szCs w:val="21"/>
        </w:rPr>
        <w:t>当90分＞建设期绩效评价结果≥80分时，以90分为基准，每下降1分，乙方应支付批复概算总投资万分之一的违约金；</w:t>
      </w:r>
    </w:p>
    <w:p w14:paraId="295D0703" w14:textId="77777777" w:rsidR="00A36FC3" w:rsidRDefault="00AF7C3F">
      <w:pPr>
        <w:spacing w:line="360" w:lineRule="auto"/>
        <w:ind w:firstLineChars="200" w:firstLine="420"/>
        <w:rPr>
          <w:rFonts w:ascii="宋体" w:hAnsi="宋体"/>
          <w:szCs w:val="21"/>
        </w:rPr>
      </w:pPr>
      <w:r>
        <w:rPr>
          <w:rFonts w:ascii="宋体" w:hAnsi="宋体" w:hint="eastAsia"/>
          <w:szCs w:val="21"/>
        </w:rPr>
        <w:t>当80分＞建设期绩效评价结果≥60分时，支付批复概算总投资千分之二的违约金；</w:t>
      </w:r>
    </w:p>
    <w:p w14:paraId="70E2D813" w14:textId="77777777" w:rsidR="00A36FC3" w:rsidRDefault="00AF7C3F">
      <w:pPr>
        <w:spacing w:line="360" w:lineRule="auto"/>
        <w:ind w:firstLineChars="200" w:firstLine="420"/>
        <w:rPr>
          <w:rFonts w:ascii="宋体" w:hAnsi="宋体"/>
          <w:szCs w:val="21"/>
        </w:rPr>
      </w:pPr>
      <w:r>
        <w:rPr>
          <w:rFonts w:ascii="宋体" w:hAnsi="宋体" w:hint="eastAsia"/>
          <w:szCs w:val="21"/>
        </w:rPr>
        <w:t>当建设期绩效评价结果＜60分时，乙方应予以整改并重新进行绩效评价（同时支付批复概算总投资千分之三的违约金），如未整改或整改后绩效评价结果仍未达到60分的，甲方有权按乙方违约解除合同。</w:t>
      </w:r>
    </w:p>
    <w:p w14:paraId="498856E0" w14:textId="77777777" w:rsidR="00A36FC3" w:rsidRDefault="00AF7C3F">
      <w:pPr>
        <w:spacing w:line="360" w:lineRule="auto"/>
        <w:ind w:firstLineChars="200" w:firstLine="420"/>
        <w:rPr>
          <w:rFonts w:ascii="宋体" w:hAnsi="宋体"/>
          <w:szCs w:val="21"/>
        </w:rPr>
      </w:pPr>
      <w:r>
        <w:rPr>
          <w:rFonts w:ascii="宋体" w:hAnsi="宋体" w:hint="eastAsia"/>
          <w:szCs w:val="21"/>
        </w:rPr>
        <w:t>建设期绩效评价结果低于90分，乙方应在当年年底前将违约金支付给甲方或其指定机构。乙方拒不支付的，甲方有权动用等额的建设期履约保证金。</w:t>
      </w:r>
    </w:p>
    <w:p w14:paraId="0E79A087" w14:textId="77777777" w:rsidR="00A36FC3" w:rsidRDefault="00AF7C3F">
      <w:pPr>
        <w:spacing w:line="360" w:lineRule="auto"/>
        <w:ind w:firstLineChars="200" w:firstLine="420"/>
        <w:rPr>
          <w:rFonts w:ascii="宋体" w:hAnsi="宋体"/>
          <w:szCs w:val="21"/>
        </w:rPr>
      </w:pPr>
      <w:r>
        <w:rPr>
          <w:rFonts w:ascii="宋体" w:hAnsi="宋体" w:hint="eastAsia"/>
          <w:szCs w:val="21"/>
        </w:rPr>
        <w:t>当建设期绩效评价结果的部分指标未达到建设期绩效目标约定标准的，甲方将按照本协议约定执行违约条款。</w:t>
      </w:r>
    </w:p>
    <w:p w14:paraId="6B1003A7" w14:textId="77777777" w:rsidR="00A36FC3" w:rsidRDefault="00AF7C3F">
      <w:pPr>
        <w:spacing w:line="360" w:lineRule="auto"/>
        <w:ind w:firstLineChars="200" w:firstLine="420"/>
        <w:rPr>
          <w:rFonts w:ascii="宋体" w:hAnsi="宋体"/>
          <w:szCs w:val="21"/>
        </w:rPr>
      </w:pPr>
      <w:r>
        <w:rPr>
          <w:rFonts w:ascii="宋体" w:hAnsi="宋体" w:hint="eastAsia"/>
          <w:szCs w:val="21"/>
        </w:rPr>
        <w:t>8.3.3 运营期绩效评价结果</w:t>
      </w:r>
    </w:p>
    <w:p w14:paraId="606908BD" w14:textId="77777777" w:rsidR="00A36FC3" w:rsidRDefault="00AF7C3F">
      <w:pPr>
        <w:spacing w:line="360" w:lineRule="auto"/>
        <w:ind w:firstLineChars="200" w:firstLine="420"/>
        <w:rPr>
          <w:rFonts w:ascii="宋体" w:hAnsi="宋体"/>
          <w:szCs w:val="21"/>
        </w:rPr>
      </w:pPr>
      <w:r>
        <w:rPr>
          <w:rFonts w:ascii="宋体" w:hAnsi="宋体" w:hint="eastAsia"/>
          <w:szCs w:val="21"/>
        </w:rPr>
        <w:t>运营期绩效评价结果将与当年乙方的经营收入（包括车辆通行费收入和其他经营收入）直接挂钩。</w:t>
      </w:r>
    </w:p>
    <w:p w14:paraId="38812A3B" w14:textId="77777777" w:rsidR="00A36FC3" w:rsidRDefault="00AF7C3F">
      <w:pPr>
        <w:spacing w:line="360" w:lineRule="auto"/>
        <w:ind w:firstLineChars="200" w:firstLine="420"/>
        <w:rPr>
          <w:rFonts w:ascii="宋体" w:hAnsi="宋体"/>
          <w:szCs w:val="21"/>
        </w:rPr>
      </w:pPr>
      <w:r>
        <w:rPr>
          <w:rFonts w:ascii="宋体" w:hAnsi="宋体" w:hint="eastAsia"/>
          <w:szCs w:val="21"/>
        </w:rPr>
        <w:t>当运营期绩效评价结果≥90分时，乙方将享有当年全部经营收入；</w:t>
      </w:r>
    </w:p>
    <w:p w14:paraId="4E3DDEAB" w14:textId="77777777" w:rsidR="00A36FC3" w:rsidRDefault="00AF7C3F">
      <w:pPr>
        <w:spacing w:line="360" w:lineRule="auto"/>
        <w:ind w:firstLineChars="200" w:firstLine="420"/>
        <w:rPr>
          <w:rFonts w:ascii="宋体" w:hAnsi="宋体"/>
          <w:szCs w:val="21"/>
        </w:rPr>
      </w:pPr>
      <w:r>
        <w:rPr>
          <w:rFonts w:ascii="宋体" w:hAnsi="宋体" w:hint="eastAsia"/>
          <w:szCs w:val="21"/>
        </w:rPr>
        <w:t>当90分＞运营期绩效评价结果≥80分时，乙方下一年度获得的车辆通行费收入为实际收取的车辆通行费收入的95%；</w:t>
      </w:r>
    </w:p>
    <w:p w14:paraId="369419AB" w14:textId="77777777" w:rsidR="00A36FC3" w:rsidRDefault="00AF7C3F">
      <w:pPr>
        <w:spacing w:line="360" w:lineRule="auto"/>
        <w:ind w:firstLineChars="200" w:firstLine="420"/>
        <w:rPr>
          <w:rFonts w:ascii="宋体" w:hAnsi="宋体"/>
          <w:szCs w:val="21"/>
        </w:rPr>
      </w:pPr>
      <w:r>
        <w:rPr>
          <w:rFonts w:ascii="宋体" w:hAnsi="宋体" w:hint="eastAsia"/>
          <w:szCs w:val="21"/>
        </w:rPr>
        <w:t>当80分＞运营期绩效评价结果≥60分时，乙方下一年度获得的车辆通行费收入为实际收取的车辆通行费收入的90%；</w:t>
      </w:r>
    </w:p>
    <w:p w14:paraId="6AA97CE6" w14:textId="77777777" w:rsidR="00A36FC3" w:rsidRDefault="00AF7C3F">
      <w:pPr>
        <w:spacing w:line="360" w:lineRule="auto"/>
        <w:ind w:firstLineChars="200" w:firstLine="420"/>
        <w:rPr>
          <w:rFonts w:ascii="宋体" w:hAnsi="宋体"/>
          <w:szCs w:val="21"/>
        </w:rPr>
      </w:pPr>
      <w:r>
        <w:rPr>
          <w:rFonts w:ascii="宋体" w:hAnsi="宋体" w:hint="eastAsia"/>
          <w:szCs w:val="21"/>
        </w:rPr>
        <w:t>当运营期绩效评价结果＜60分时，乙方应予以整改并重新进行绩效评价，如整改后绩效评价结果大于60 分，乙方下一年度获得的车辆通行费收入为实际收取的车辆通行费收入的80%；如未整改或整改后绩效评价结果仍未达到60分的，甲方有权按乙方违约解除合同。</w:t>
      </w:r>
    </w:p>
    <w:p w14:paraId="03298436" w14:textId="77777777" w:rsidR="00A36FC3" w:rsidRDefault="00AF7C3F">
      <w:pPr>
        <w:spacing w:line="360" w:lineRule="auto"/>
        <w:ind w:firstLineChars="200" w:firstLine="420"/>
        <w:rPr>
          <w:rFonts w:ascii="宋体" w:hAnsi="宋体"/>
          <w:szCs w:val="21"/>
        </w:rPr>
      </w:pPr>
      <w:r>
        <w:rPr>
          <w:rFonts w:ascii="宋体" w:hAnsi="宋体" w:hint="eastAsia"/>
          <w:szCs w:val="21"/>
        </w:rPr>
        <w:t>运营期绩效评价结果低于90分，乙方未全额获得下一年度的车辆通行费收入的，剩余部分的车辆通行费收入应由乙方于当年年底前支付给甲方或其指定机构。乙方拒不支付的，甲方有权在运营期履约保证金中扣除相应金额的违约金。</w:t>
      </w:r>
    </w:p>
    <w:p w14:paraId="6AC1BA5F" w14:textId="77777777" w:rsidR="00A36FC3" w:rsidRDefault="00AF7C3F">
      <w:pPr>
        <w:spacing w:line="360" w:lineRule="auto"/>
        <w:ind w:firstLineChars="200" w:firstLine="420"/>
        <w:rPr>
          <w:rFonts w:ascii="宋体" w:hAnsi="宋体"/>
          <w:szCs w:val="21"/>
        </w:rPr>
      </w:pPr>
      <w:r>
        <w:rPr>
          <w:rFonts w:ascii="宋体" w:hAnsi="宋体" w:hint="eastAsia"/>
          <w:szCs w:val="21"/>
        </w:rPr>
        <w:t>当运营期绩效评价结果的部分指标未达到运营期绩效目标约定标准的，甲方将按照本协议约定执行违约条款。</w:t>
      </w:r>
    </w:p>
    <w:p w14:paraId="2517B58B" w14:textId="77777777" w:rsidR="00A36FC3" w:rsidRDefault="00AF7C3F">
      <w:pPr>
        <w:pStyle w:val="2"/>
        <w:spacing w:before="240" w:after="0" w:line="360" w:lineRule="auto"/>
        <w:rPr>
          <w:rFonts w:ascii="宋体" w:eastAsia="宋体" w:hAnsi="宋体"/>
          <w:b/>
          <w:sz w:val="21"/>
          <w:szCs w:val="21"/>
        </w:rPr>
      </w:pPr>
      <w:bookmarkStart w:id="472" w:name="_Toc139209528"/>
      <w:r>
        <w:rPr>
          <w:rFonts w:ascii="宋体" w:eastAsia="宋体" w:hAnsi="宋体" w:hint="eastAsia"/>
          <w:b/>
          <w:sz w:val="21"/>
          <w:szCs w:val="21"/>
        </w:rPr>
        <w:t>9.特许权益转让要求</w:t>
      </w:r>
      <w:bookmarkEnd w:id="472"/>
    </w:p>
    <w:p w14:paraId="199C569D" w14:textId="77777777" w:rsidR="00A36FC3" w:rsidRDefault="00AF7C3F">
      <w:pPr>
        <w:pStyle w:val="3"/>
        <w:spacing w:before="120" w:after="120" w:line="360" w:lineRule="auto"/>
        <w:rPr>
          <w:rFonts w:ascii="宋体" w:hAnsi="宋体"/>
          <w:szCs w:val="21"/>
        </w:rPr>
      </w:pPr>
      <w:bookmarkStart w:id="473" w:name="_Toc139209529"/>
      <w:r>
        <w:rPr>
          <w:rFonts w:ascii="宋体" w:hAnsi="宋体" w:hint="eastAsia"/>
          <w:szCs w:val="21"/>
        </w:rPr>
        <w:t>9.1 甲方的转让</w:t>
      </w:r>
      <w:bookmarkEnd w:id="473"/>
    </w:p>
    <w:p w14:paraId="1DB37298" w14:textId="77777777" w:rsidR="00A36FC3" w:rsidRDefault="00AF7C3F">
      <w:pPr>
        <w:spacing w:line="360" w:lineRule="auto"/>
        <w:ind w:firstLineChars="200" w:firstLine="420"/>
        <w:rPr>
          <w:rFonts w:ascii="宋体" w:hAnsi="宋体"/>
          <w:szCs w:val="21"/>
        </w:rPr>
      </w:pPr>
      <w:r>
        <w:rPr>
          <w:rFonts w:ascii="宋体" w:hAnsi="宋体" w:hint="eastAsia"/>
          <w:szCs w:val="21"/>
        </w:rPr>
        <w:t>9.1.1 未经乙方事先书面同意，甲方不能转让本协议或本协议项下的任何权利或义务。</w:t>
      </w:r>
    </w:p>
    <w:p w14:paraId="083FF57B" w14:textId="77777777" w:rsidR="00A36FC3" w:rsidRDefault="00AF7C3F">
      <w:pPr>
        <w:spacing w:line="360" w:lineRule="auto"/>
        <w:ind w:firstLineChars="200" w:firstLine="420"/>
        <w:rPr>
          <w:rFonts w:ascii="宋体" w:hAnsi="宋体"/>
          <w:szCs w:val="21"/>
        </w:rPr>
      </w:pPr>
      <w:r>
        <w:rPr>
          <w:rFonts w:ascii="宋体" w:hAnsi="宋体" w:hint="eastAsia"/>
          <w:szCs w:val="21"/>
        </w:rPr>
        <w:t>9.1.2 但上述条款不应妨碍甲方同任何其它政府机构或其代理机构或主要拥有的公司或实体合并，或将其权利及义务转让给后者，条件是上述受让者负责履行甲方在本协议项下的义务并承担全部责任。</w:t>
      </w:r>
    </w:p>
    <w:p w14:paraId="18B9355F" w14:textId="77777777" w:rsidR="00A36FC3" w:rsidRDefault="00AF7C3F">
      <w:pPr>
        <w:pStyle w:val="3"/>
        <w:spacing w:before="120" w:after="120" w:line="360" w:lineRule="auto"/>
        <w:rPr>
          <w:rFonts w:ascii="宋体" w:hAnsi="宋体"/>
          <w:szCs w:val="21"/>
        </w:rPr>
      </w:pPr>
      <w:bookmarkStart w:id="474" w:name="_Toc139209530"/>
      <w:r>
        <w:rPr>
          <w:rFonts w:ascii="宋体" w:hAnsi="宋体" w:hint="eastAsia"/>
          <w:szCs w:val="21"/>
        </w:rPr>
        <w:t>9.2 乙方的转让</w:t>
      </w:r>
      <w:bookmarkEnd w:id="474"/>
    </w:p>
    <w:p w14:paraId="14412E25" w14:textId="77777777" w:rsidR="00A36FC3" w:rsidRDefault="00AF7C3F">
      <w:pPr>
        <w:spacing w:line="360" w:lineRule="auto"/>
        <w:ind w:firstLineChars="200" w:firstLine="420"/>
        <w:rPr>
          <w:rFonts w:ascii="宋体" w:hAnsi="宋体"/>
          <w:szCs w:val="21"/>
        </w:rPr>
      </w:pPr>
      <w:r>
        <w:rPr>
          <w:rFonts w:ascii="宋体" w:hAnsi="宋体" w:hint="eastAsia"/>
          <w:szCs w:val="21"/>
        </w:rPr>
        <w:t>9.2.1 在项目竣工验收合格之前，乙方不得转让本项目的特许权，或改变乙方内部的股权比例。</w:t>
      </w:r>
    </w:p>
    <w:p w14:paraId="2393F080" w14:textId="77777777" w:rsidR="00A36FC3" w:rsidRDefault="00AF7C3F">
      <w:pPr>
        <w:spacing w:line="360" w:lineRule="auto"/>
        <w:ind w:firstLineChars="200" w:firstLine="420"/>
        <w:rPr>
          <w:rFonts w:ascii="宋体" w:hAnsi="宋体"/>
          <w:szCs w:val="21"/>
        </w:rPr>
      </w:pPr>
      <w:r>
        <w:rPr>
          <w:rFonts w:ascii="宋体" w:hAnsi="宋体" w:hint="eastAsia"/>
          <w:szCs w:val="21"/>
        </w:rPr>
        <w:t>9.2.2 在项目竣工验收合格之后，未经甲方书面同意，乙方亦不能转让本协议或本协议项下任何权利或义务，或其任何资产，或者改变乙方内部的股权比例。符合条件时，甲方支持乙方资产证券化，但应事先取得甲方批准。</w:t>
      </w:r>
    </w:p>
    <w:p w14:paraId="7D7E14AB" w14:textId="77777777" w:rsidR="00A36FC3" w:rsidRDefault="00AF7C3F">
      <w:pPr>
        <w:spacing w:line="360" w:lineRule="auto"/>
        <w:ind w:firstLineChars="200" w:firstLine="420"/>
        <w:rPr>
          <w:rFonts w:ascii="宋体" w:hAnsi="宋体"/>
          <w:szCs w:val="21"/>
        </w:rPr>
      </w:pPr>
      <w:r>
        <w:rPr>
          <w:rFonts w:ascii="宋体" w:hAnsi="宋体" w:hint="eastAsia"/>
          <w:szCs w:val="21"/>
        </w:rPr>
        <w:t>9.2.3 项目公路权益的转让条件、转让程序、转让收入使用管理、权益转让后续管理及收回等必须遵守交通运输部《收费公路权益转让办法》的相关规定。转让项目公路收费权，不得延长收费期限，且不得以此为由提高车辆通行费标准。</w:t>
      </w:r>
    </w:p>
    <w:p w14:paraId="68EBF0D6" w14:textId="77777777" w:rsidR="00A36FC3" w:rsidRDefault="00AF7C3F">
      <w:pPr>
        <w:pStyle w:val="3"/>
        <w:spacing w:before="120" w:after="120" w:line="360" w:lineRule="auto"/>
        <w:rPr>
          <w:rFonts w:ascii="宋体" w:hAnsi="宋体"/>
          <w:szCs w:val="21"/>
        </w:rPr>
      </w:pPr>
      <w:bookmarkStart w:id="475" w:name="_Toc139209531"/>
      <w:r>
        <w:rPr>
          <w:rFonts w:ascii="宋体" w:hAnsi="宋体" w:hint="eastAsia"/>
          <w:szCs w:val="21"/>
        </w:rPr>
        <w:t>9.3 权益的质押</w:t>
      </w:r>
      <w:bookmarkEnd w:id="475"/>
    </w:p>
    <w:p w14:paraId="3E832061" w14:textId="77777777" w:rsidR="00A36FC3" w:rsidRDefault="00AF7C3F">
      <w:pPr>
        <w:spacing w:line="360" w:lineRule="auto"/>
        <w:ind w:firstLineChars="200" w:firstLine="420"/>
        <w:rPr>
          <w:rFonts w:ascii="宋体" w:hAnsi="宋体"/>
          <w:szCs w:val="21"/>
        </w:rPr>
      </w:pPr>
      <w:r>
        <w:rPr>
          <w:rFonts w:ascii="宋体" w:hAnsi="宋体" w:hint="eastAsia"/>
          <w:szCs w:val="21"/>
        </w:rPr>
        <w:t>9.3.1 特许经营期内，乙方依据《中华人民共和国民法典》等法律及法规的规定，经甲方书面同意并办理收益权质押登记手续后，有权质押项目收费权，有权质押、转让、租赁本项目的其他经营项目的收益权，但时限不得超过特许经营期限。质押、转让、租赁本协议项下的权益获得的银行贷款必须全部用于项目，不得挤占、挪用、截留或抽逃；非因本项目建设和经营需要，乙方不得以本协议项下的权益设定质押或其他权利负担。</w:t>
      </w:r>
    </w:p>
    <w:p w14:paraId="477DEC86" w14:textId="77777777" w:rsidR="00A36FC3" w:rsidRDefault="00AF7C3F">
      <w:pPr>
        <w:spacing w:line="360" w:lineRule="auto"/>
        <w:ind w:firstLineChars="200" w:firstLine="420"/>
        <w:rPr>
          <w:rFonts w:ascii="宋体" w:hAnsi="宋体"/>
          <w:szCs w:val="21"/>
        </w:rPr>
      </w:pPr>
      <w:r>
        <w:rPr>
          <w:rFonts w:ascii="宋体" w:hAnsi="宋体" w:hint="eastAsia"/>
          <w:szCs w:val="21"/>
        </w:rPr>
        <w:t>9.3.2 乙方不得对外提供担保，包括为其股东债务提供任何形式的担保，不得承担其股东的债务。</w:t>
      </w:r>
    </w:p>
    <w:p w14:paraId="44E7AEDD" w14:textId="77777777" w:rsidR="00A36FC3" w:rsidRDefault="00AF7C3F">
      <w:pPr>
        <w:spacing w:line="360" w:lineRule="auto"/>
        <w:ind w:firstLineChars="200" w:firstLine="420"/>
        <w:rPr>
          <w:rFonts w:ascii="宋体" w:hAnsi="宋体"/>
          <w:szCs w:val="21"/>
        </w:rPr>
      </w:pPr>
      <w:r>
        <w:rPr>
          <w:rFonts w:ascii="宋体" w:hAnsi="宋体" w:hint="eastAsia"/>
          <w:szCs w:val="21"/>
        </w:rPr>
        <w:t>9.3.3 乙方通过银行贷款等途径筹集项目建设和运营资金，对贷款资金和募集款项，甲方有权通过过程审计以及引入金融机构参与资金管理等手段和方式加强监管，保证资金专款专用。</w:t>
      </w:r>
    </w:p>
    <w:p w14:paraId="072C3A7E" w14:textId="77777777" w:rsidR="00A36FC3" w:rsidRDefault="00AF7C3F">
      <w:pPr>
        <w:pStyle w:val="2"/>
        <w:spacing w:before="240" w:after="0" w:line="360" w:lineRule="auto"/>
        <w:rPr>
          <w:rFonts w:ascii="宋体" w:eastAsia="宋体" w:hAnsi="宋体"/>
          <w:b/>
          <w:sz w:val="21"/>
          <w:szCs w:val="21"/>
        </w:rPr>
      </w:pPr>
      <w:bookmarkStart w:id="476" w:name="_Toc139209532"/>
      <w:r>
        <w:rPr>
          <w:rFonts w:ascii="宋体" w:eastAsia="宋体" w:hAnsi="宋体" w:hint="eastAsia"/>
          <w:b/>
          <w:sz w:val="21"/>
          <w:szCs w:val="21"/>
        </w:rPr>
        <w:t>10.违约责任</w:t>
      </w:r>
      <w:bookmarkEnd w:id="476"/>
    </w:p>
    <w:p w14:paraId="46CC9DF5" w14:textId="77777777" w:rsidR="00A36FC3" w:rsidRDefault="00AF7C3F">
      <w:pPr>
        <w:pStyle w:val="3"/>
        <w:spacing w:before="120" w:after="120" w:line="360" w:lineRule="auto"/>
        <w:rPr>
          <w:rFonts w:ascii="宋体" w:hAnsi="宋体"/>
          <w:szCs w:val="21"/>
        </w:rPr>
      </w:pPr>
      <w:bookmarkStart w:id="477" w:name="_Toc139209533"/>
      <w:r>
        <w:rPr>
          <w:rFonts w:ascii="宋体" w:hAnsi="宋体" w:hint="eastAsia"/>
          <w:szCs w:val="21"/>
        </w:rPr>
        <w:t>10.1 乙方违约的情形</w:t>
      </w:r>
      <w:bookmarkEnd w:id="477"/>
    </w:p>
    <w:p w14:paraId="32D4A3F6"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在特许经营期内发生的下列情况属乙方违约： </w:t>
      </w:r>
    </w:p>
    <w:p w14:paraId="22A2D3AF" w14:textId="77777777" w:rsidR="00A36FC3" w:rsidRDefault="00AF7C3F">
      <w:pPr>
        <w:spacing w:line="360" w:lineRule="auto"/>
        <w:ind w:firstLineChars="200" w:firstLine="420"/>
        <w:rPr>
          <w:rFonts w:ascii="宋体" w:hAnsi="宋体"/>
          <w:szCs w:val="21"/>
        </w:rPr>
      </w:pPr>
      <w:r>
        <w:rPr>
          <w:rFonts w:ascii="宋体" w:hAnsi="宋体" w:hint="eastAsia"/>
          <w:szCs w:val="21"/>
        </w:rPr>
        <w:t>(1) 乙方未按本协议第4.1.17项规定支付前期工作费用；</w:t>
      </w:r>
    </w:p>
    <w:p w14:paraId="5B9FA6B5" w14:textId="77777777" w:rsidR="00A36FC3" w:rsidRDefault="00AF7C3F">
      <w:pPr>
        <w:spacing w:line="360" w:lineRule="auto"/>
        <w:ind w:firstLineChars="200" w:firstLine="420"/>
        <w:rPr>
          <w:rFonts w:ascii="宋体" w:hAnsi="宋体"/>
          <w:szCs w:val="21"/>
        </w:rPr>
      </w:pPr>
      <w:r>
        <w:rPr>
          <w:rFonts w:ascii="宋体" w:hAnsi="宋体" w:hint="eastAsia"/>
          <w:szCs w:val="21"/>
        </w:rPr>
        <w:t>(2) 乙方为投资人在项目实施过程中抽回、侵占和挪用项目资本金及其他建设资金；项目资本金及</w:t>
      </w:r>
      <w:proofErr w:type="gramStart"/>
      <w:r>
        <w:rPr>
          <w:rFonts w:ascii="宋体" w:hAnsi="宋体" w:hint="eastAsia"/>
          <w:szCs w:val="21"/>
        </w:rPr>
        <w:t>其余建设</w:t>
      </w:r>
      <w:proofErr w:type="gramEnd"/>
      <w:r>
        <w:rPr>
          <w:rFonts w:ascii="宋体" w:hAnsi="宋体" w:hint="eastAsia"/>
          <w:szCs w:val="21"/>
        </w:rPr>
        <w:t>资金不能按计划分期足额到位，造成项目建设资金链中断；</w:t>
      </w:r>
    </w:p>
    <w:p w14:paraId="16CB4832" w14:textId="77777777" w:rsidR="00A36FC3" w:rsidRDefault="00AF7C3F">
      <w:pPr>
        <w:spacing w:line="360" w:lineRule="auto"/>
        <w:ind w:firstLineChars="200" w:firstLine="420"/>
        <w:rPr>
          <w:rFonts w:ascii="宋体" w:hAnsi="宋体"/>
          <w:szCs w:val="21"/>
        </w:rPr>
      </w:pPr>
      <w:r>
        <w:rPr>
          <w:rFonts w:ascii="宋体" w:hAnsi="宋体" w:hint="eastAsia"/>
          <w:szCs w:val="21"/>
        </w:rPr>
        <w:t>(3) 乙方发生本协议第5.4.11项规定的视为放弃施工的行为；</w:t>
      </w:r>
    </w:p>
    <w:p w14:paraId="0F9D62DC" w14:textId="77777777" w:rsidR="00A36FC3" w:rsidRDefault="00AF7C3F">
      <w:pPr>
        <w:spacing w:line="360" w:lineRule="auto"/>
        <w:ind w:firstLineChars="200" w:firstLine="420"/>
        <w:rPr>
          <w:rFonts w:ascii="宋体" w:hAnsi="宋体"/>
          <w:szCs w:val="21"/>
        </w:rPr>
      </w:pPr>
      <w:r>
        <w:rPr>
          <w:rFonts w:ascii="宋体" w:hAnsi="宋体" w:hint="eastAsia"/>
          <w:szCs w:val="21"/>
        </w:rPr>
        <w:t>(4) 乙方在施工招标及工程实施过程中，故意造成项目总投资超过概算总投资；</w:t>
      </w:r>
    </w:p>
    <w:p w14:paraId="23E64A58" w14:textId="77777777" w:rsidR="00A36FC3" w:rsidRDefault="00AF7C3F">
      <w:pPr>
        <w:spacing w:line="360" w:lineRule="auto"/>
        <w:ind w:firstLineChars="200" w:firstLine="420"/>
        <w:rPr>
          <w:rFonts w:ascii="宋体" w:hAnsi="宋体"/>
          <w:szCs w:val="21"/>
        </w:rPr>
      </w:pPr>
      <w:r>
        <w:rPr>
          <w:rFonts w:ascii="宋体" w:hAnsi="宋体" w:hint="eastAsia"/>
          <w:szCs w:val="21"/>
        </w:rPr>
        <w:t>(5) 乙方未按本协议第5.5.3项规定进行交工验收或竣工验收；</w:t>
      </w:r>
    </w:p>
    <w:p w14:paraId="54BEE331"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(6) 由于本协议第5.5.4项约定事件以外的其他事由，使项目施工不能在预计的交工日期内完成； </w:t>
      </w:r>
    </w:p>
    <w:p w14:paraId="3A1EA4BF" w14:textId="77777777" w:rsidR="00A36FC3" w:rsidRDefault="00AF7C3F">
      <w:pPr>
        <w:spacing w:line="360" w:lineRule="auto"/>
        <w:ind w:firstLineChars="200" w:firstLine="420"/>
        <w:rPr>
          <w:rFonts w:ascii="宋体" w:hAnsi="宋体"/>
          <w:szCs w:val="21"/>
        </w:rPr>
      </w:pPr>
      <w:r>
        <w:rPr>
          <w:rFonts w:ascii="宋体" w:hAnsi="宋体" w:hint="eastAsia"/>
          <w:szCs w:val="21"/>
        </w:rPr>
        <w:t>(7) 本项目交工验收或竣工验收确定的工程质量低于本协议第5.5.8项规定的质量目标；</w:t>
      </w:r>
    </w:p>
    <w:p w14:paraId="44A2F3FA" w14:textId="77777777" w:rsidR="00A36FC3" w:rsidRDefault="00AF7C3F">
      <w:pPr>
        <w:spacing w:line="360" w:lineRule="auto"/>
        <w:ind w:firstLineChars="200" w:firstLine="420"/>
        <w:rPr>
          <w:rFonts w:ascii="宋体" w:hAnsi="宋体"/>
          <w:szCs w:val="21"/>
        </w:rPr>
      </w:pPr>
      <w:r>
        <w:rPr>
          <w:rFonts w:ascii="宋体" w:hAnsi="宋体" w:hint="eastAsia"/>
          <w:szCs w:val="21"/>
        </w:rPr>
        <w:t>(8) 乙方未按照国家规定的技术规范和操作规程进行项目养护的，或者虽已按规定进行养护但不能达到本协议第6.1.2项规定的运营养护目标或服务质量目标的，或者乙方违反了本协议第6.1款的其它规定；</w:t>
      </w:r>
    </w:p>
    <w:p w14:paraId="3A768753" w14:textId="77777777" w:rsidR="00A36FC3" w:rsidRDefault="00AF7C3F">
      <w:pPr>
        <w:spacing w:line="360" w:lineRule="auto"/>
        <w:ind w:firstLineChars="200" w:firstLine="420"/>
        <w:rPr>
          <w:rFonts w:ascii="宋体" w:hAnsi="宋体"/>
          <w:szCs w:val="21"/>
        </w:rPr>
      </w:pPr>
      <w:r>
        <w:rPr>
          <w:rFonts w:ascii="宋体" w:hAnsi="宋体" w:hint="eastAsia"/>
          <w:szCs w:val="21"/>
        </w:rPr>
        <w:t>(9) 乙方未履行或未完全履行本协议第7条规定的移交义务；</w:t>
      </w:r>
    </w:p>
    <w:p w14:paraId="70325C42" w14:textId="77777777" w:rsidR="00A36FC3" w:rsidRDefault="00AF7C3F">
      <w:pPr>
        <w:spacing w:line="360" w:lineRule="auto"/>
        <w:ind w:firstLineChars="200" w:firstLine="420"/>
        <w:rPr>
          <w:rFonts w:ascii="宋体" w:hAnsi="宋体"/>
          <w:szCs w:val="21"/>
        </w:rPr>
      </w:pPr>
      <w:r>
        <w:rPr>
          <w:rFonts w:ascii="宋体" w:hAnsi="宋体" w:hint="eastAsia"/>
          <w:szCs w:val="21"/>
        </w:rPr>
        <w:t>(10) 乙方未能按本协议第11条规定向甲方交纳或者未足额补足履约保证金；</w:t>
      </w:r>
    </w:p>
    <w:p w14:paraId="570A3966"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(11) 乙方违反本协议第9.2.1项或9.2.2项规定，转让本协议或本协议项下任何权利或义务，或其任何资产，或者改变乙方内部的股权比例； </w:t>
      </w:r>
    </w:p>
    <w:p w14:paraId="3E48EDC6" w14:textId="77777777" w:rsidR="00A36FC3" w:rsidRDefault="00AF7C3F">
      <w:pPr>
        <w:spacing w:line="360" w:lineRule="auto"/>
        <w:ind w:firstLineChars="200" w:firstLine="420"/>
        <w:rPr>
          <w:rFonts w:ascii="宋体" w:hAnsi="宋体"/>
          <w:szCs w:val="21"/>
        </w:rPr>
      </w:pPr>
      <w:r>
        <w:rPr>
          <w:rFonts w:ascii="宋体" w:hAnsi="宋体" w:hint="eastAsia"/>
          <w:szCs w:val="21"/>
        </w:rPr>
        <w:t>(12) 乙方利用本项目进行欺诈等违法活动的；</w:t>
      </w:r>
    </w:p>
    <w:p w14:paraId="0ED6981A" w14:textId="77777777" w:rsidR="00A36FC3" w:rsidRDefault="00AF7C3F">
      <w:pPr>
        <w:spacing w:line="360" w:lineRule="auto"/>
        <w:ind w:firstLineChars="200" w:firstLine="420"/>
        <w:rPr>
          <w:rFonts w:ascii="宋体" w:hAnsi="宋体"/>
          <w:szCs w:val="21"/>
        </w:rPr>
      </w:pPr>
      <w:r>
        <w:rPr>
          <w:rFonts w:ascii="宋体" w:hAnsi="宋体" w:hint="eastAsia"/>
          <w:szCs w:val="21"/>
        </w:rPr>
        <w:t>(13) 乙方不愿或无力继续经营，或发生清算、不能支付到期债务、破产；</w:t>
      </w:r>
    </w:p>
    <w:p w14:paraId="5995E8BF" w14:textId="77777777" w:rsidR="00A36FC3" w:rsidRDefault="00AF7C3F">
      <w:pPr>
        <w:spacing w:line="360" w:lineRule="auto"/>
        <w:ind w:firstLineChars="200" w:firstLine="420"/>
        <w:rPr>
          <w:rFonts w:ascii="宋体" w:hAnsi="宋体"/>
          <w:szCs w:val="21"/>
        </w:rPr>
      </w:pPr>
      <w:r>
        <w:rPr>
          <w:rFonts w:ascii="宋体" w:hAnsi="宋体" w:hint="eastAsia"/>
          <w:szCs w:val="21"/>
        </w:rPr>
        <w:t>(14) 乙方建设期、运营期绩效评价低于60分且未整改或整改后仍未达到60分的；</w:t>
      </w:r>
    </w:p>
    <w:p w14:paraId="670ED647" w14:textId="77777777" w:rsidR="00A36FC3" w:rsidRDefault="00AF7C3F">
      <w:pPr>
        <w:spacing w:line="360" w:lineRule="auto"/>
        <w:ind w:firstLineChars="200" w:firstLine="420"/>
        <w:rPr>
          <w:rFonts w:ascii="宋体" w:hAnsi="宋体"/>
          <w:szCs w:val="21"/>
        </w:rPr>
      </w:pPr>
      <w:r>
        <w:rPr>
          <w:rFonts w:ascii="宋体" w:hAnsi="宋体" w:hint="eastAsia"/>
          <w:szCs w:val="21"/>
        </w:rPr>
        <w:t>(15) 乙方未按绩效评价结果支付违约金的；</w:t>
      </w:r>
    </w:p>
    <w:p w14:paraId="3F3F5B67" w14:textId="77777777" w:rsidR="00A36FC3" w:rsidRDefault="00AF7C3F">
      <w:pPr>
        <w:spacing w:line="360" w:lineRule="auto"/>
        <w:ind w:firstLineChars="200" w:firstLine="420"/>
        <w:rPr>
          <w:rFonts w:ascii="宋体" w:hAnsi="宋体"/>
          <w:szCs w:val="21"/>
        </w:rPr>
      </w:pPr>
      <w:r>
        <w:rPr>
          <w:rFonts w:ascii="宋体" w:hAnsi="宋体" w:hint="eastAsia"/>
          <w:szCs w:val="21"/>
        </w:rPr>
        <w:t>(16) 乙方违反本协议规定的其它义务。</w:t>
      </w:r>
    </w:p>
    <w:p w14:paraId="7CA250B0" w14:textId="77777777" w:rsidR="00A36FC3" w:rsidRDefault="00AF7C3F">
      <w:pPr>
        <w:pStyle w:val="3"/>
        <w:spacing w:before="120" w:after="120" w:line="360" w:lineRule="auto"/>
        <w:rPr>
          <w:rFonts w:ascii="宋体" w:hAnsi="宋体"/>
          <w:szCs w:val="21"/>
        </w:rPr>
      </w:pPr>
      <w:bookmarkStart w:id="478" w:name="_Toc139209534"/>
      <w:r>
        <w:rPr>
          <w:rFonts w:ascii="宋体" w:hAnsi="宋体" w:hint="eastAsia"/>
          <w:szCs w:val="21"/>
        </w:rPr>
        <w:t>10.2 对乙方违约的处理</w:t>
      </w:r>
      <w:bookmarkEnd w:id="478"/>
    </w:p>
    <w:p w14:paraId="79FE5AB5" w14:textId="77777777" w:rsidR="00A36FC3" w:rsidRDefault="00AF7C3F">
      <w:pPr>
        <w:spacing w:line="360" w:lineRule="auto"/>
        <w:ind w:firstLineChars="200" w:firstLine="420"/>
        <w:rPr>
          <w:rFonts w:ascii="宋体" w:hAnsi="宋体"/>
          <w:szCs w:val="21"/>
        </w:rPr>
      </w:pPr>
      <w:r>
        <w:rPr>
          <w:rFonts w:ascii="宋体" w:hAnsi="宋体" w:hint="eastAsia"/>
          <w:szCs w:val="21"/>
        </w:rPr>
        <w:t>10.2.1 乙方发生本协议第10.1款(3)、(11)、(12)、(13)、(14)项约定的违约情况时，甲方有权按本协议第13.2.2项规定立即终止协议。</w:t>
      </w:r>
    </w:p>
    <w:p w14:paraId="2DEACBD0" w14:textId="77777777" w:rsidR="00A36FC3" w:rsidRDefault="00AF7C3F">
      <w:pPr>
        <w:spacing w:line="360" w:lineRule="auto"/>
        <w:ind w:firstLineChars="200" w:firstLine="420"/>
        <w:rPr>
          <w:rFonts w:ascii="宋体" w:hAnsi="宋体"/>
          <w:szCs w:val="21"/>
        </w:rPr>
      </w:pPr>
      <w:r>
        <w:rPr>
          <w:rFonts w:ascii="宋体" w:hAnsi="宋体" w:hint="eastAsia"/>
          <w:szCs w:val="21"/>
        </w:rPr>
        <w:t>10.2.2 乙方发生本协议第10.1款(4)项约定的违约情况时，甲方有权相应缩短收费期或降低收费标准。</w:t>
      </w:r>
    </w:p>
    <w:p w14:paraId="2399C05C" w14:textId="77777777" w:rsidR="00A36FC3" w:rsidRDefault="00AF7C3F">
      <w:pPr>
        <w:spacing w:line="360" w:lineRule="auto"/>
        <w:ind w:firstLineChars="200" w:firstLine="420"/>
        <w:rPr>
          <w:rFonts w:ascii="宋体" w:hAnsi="宋体"/>
          <w:szCs w:val="21"/>
        </w:rPr>
      </w:pPr>
      <w:r>
        <w:rPr>
          <w:rFonts w:ascii="宋体" w:hAnsi="宋体" w:hint="eastAsia"/>
          <w:szCs w:val="21"/>
        </w:rPr>
        <w:t>10.2.3 乙方发生本协议第10.1款(6)项约定的违约情况时，每延误1天，甲方有权从建设期履约保证金中扣除10万元作为违约金。</w:t>
      </w:r>
    </w:p>
    <w:p w14:paraId="5C753C12" w14:textId="77777777" w:rsidR="00A36FC3" w:rsidRDefault="00AF7C3F">
      <w:pPr>
        <w:spacing w:line="360" w:lineRule="auto"/>
        <w:ind w:firstLineChars="200" w:firstLine="420"/>
        <w:rPr>
          <w:rFonts w:ascii="宋体" w:hAnsi="宋体"/>
          <w:szCs w:val="21"/>
        </w:rPr>
      </w:pPr>
      <w:r>
        <w:rPr>
          <w:rFonts w:ascii="宋体" w:hAnsi="宋体" w:hint="eastAsia"/>
          <w:szCs w:val="21"/>
        </w:rPr>
        <w:t>10.2.4 乙方发生本协议第10.1款(7)项约定的违约情况时，但交工验收和竣工验收确定的工程质量均达到合格标准，甲方有权从建设期或运营期履约保证金中扣除最高不超过5000万元的违约金；对于工程质量未达到合格标准的，甲方有权按本协议第13.2.2项规定立即终止协议。</w:t>
      </w:r>
    </w:p>
    <w:p w14:paraId="188E76A7" w14:textId="77777777" w:rsidR="00A36FC3" w:rsidRDefault="00AF7C3F">
      <w:pPr>
        <w:spacing w:line="360" w:lineRule="auto"/>
        <w:ind w:firstLineChars="200" w:firstLine="420"/>
        <w:rPr>
          <w:rFonts w:ascii="宋体" w:hAnsi="宋体"/>
          <w:szCs w:val="21"/>
        </w:rPr>
      </w:pPr>
      <w:r>
        <w:rPr>
          <w:rFonts w:ascii="宋体" w:hAnsi="宋体" w:hint="eastAsia"/>
          <w:szCs w:val="21"/>
        </w:rPr>
        <w:t>10.2.5 乙方发生本协议第10.1款(15)项约定的违约情况时，甲方将向乙方发出书面通知，要求乙方自收到该书面通知之日30日内予以改正；乙方自收到该书面通知之日起满30日后仍未改正的，甲方有权从建设期履约担保或运营期履约保证金中扣除相应金额的违约金；乙方自收到该书面通知之日超过90日仍未改正的，甲方有权按本协议第13.2.2项规定立即终止协议</w:t>
      </w:r>
    </w:p>
    <w:p w14:paraId="2C6A9EAA" w14:textId="77777777" w:rsidR="00A36FC3" w:rsidRDefault="00AF7C3F">
      <w:pPr>
        <w:spacing w:line="360" w:lineRule="auto"/>
        <w:ind w:firstLineChars="200" w:firstLine="420"/>
        <w:rPr>
          <w:rFonts w:ascii="宋体" w:hAnsi="宋体"/>
          <w:szCs w:val="21"/>
        </w:rPr>
      </w:pPr>
      <w:r>
        <w:rPr>
          <w:rFonts w:ascii="宋体" w:hAnsi="宋体" w:hint="eastAsia"/>
          <w:szCs w:val="21"/>
        </w:rPr>
        <w:t>10.2.6 乙方发生本协议第10.1款(1)、(2)、(5)、(8)、(9)、(10)、(16)项约定的违约情况时，甲方将向乙方发出书面通知，要求乙方自收到该书面通知之日30天内予以改正；乙方自收到该书面通知之日起满30天后仍未改正的，甲方有权从建设期履约保证金或运营期履约保证金中扣除最高不超过1000万元的违约金；乙方自收到该书面通知之日超过90天仍未改正的，甲方有权按本协议第13.2.2项规定立即终止协议。</w:t>
      </w:r>
    </w:p>
    <w:p w14:paraId="1155A9DD" w14:textId="77777777" w:rsidR="00A36FC3" w:rsidRDefault="00AF7C3F">
      <w:pPr>
        <w:pStyle w:val="3"/>
        <w:spacing w:before="120" w:after="120" w:line="360" w:lineRule="auto"/>
        <w:rPr>
          <w:rFonts w:ascii="宋体" w:hAnsi="宋体"/>
          <w:szCs w:val="21"/>
        </w:rPr>
      </w:pPr>
      <w:bookmarkStart w:id="479" w:name="_Toc139209535"/>
      <w:r>
        <w:rPr>
          <w:rFonts w:ascii="宋体" w:hAnsi="宋体" w:hint="eastAsia"/>
          <w:szCs w:val="21"/>
        </w:rPr>
        <w:t>10.3 甲方违约的情形</w:t>
      </w:r>
      <w:bookmarkEnd w:id="479"/>
    </w:p>
    <w:p w14:paraId="1E624F6A"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在特许经营期内发生的下列情况属甲方违约： </w:t>
      </w:r>
    </w:p>
    <w:p w14:paraId="3C8D5DF7" w14:textId="77777777" w:rsidR="00A36FC3" w:rsidRDefault="00AF7C3F">
      <w:pPr>
        <w:spacing w:line="360" w:lineRule="auto"/>
        <w:ind w:firstLineChars="200" w:firstLine="420"/>
        <w:rPr>
          <w:rFonts w:ascii="宋体" w:hAnsi="宋体"/>
          <w:szCs w:val="21"/>
        </w:rPr>
      </w:pPr>
      <w:r>
        <w:rPr>
          <w:rFonts w:ascii="宋体" w:hAnsi="宋体" w:hint="eastAsia"/>
          <w:szCs w:val="21"/>
        </w:rPr>
        <w:t>(1) 因国家或公共利益的需要，甲方需提前收回本项目；</w:t>
      </w:r>
    </w:p>
    <w:p w14:paraId="165A9903" w14:textId="77777777" w:rsidR="00A36FC3" w:rsidRDefault="00AF7C3F">
      <w:pPr>
        <w:spacing w:line="360" w:lineRule="auto"/>
        <w:ind w:firstLineChars="200" w:firstLine="420"/>
        <w:rPr>
          <w:rFonts w:ascii="宋体" w:hAnsi="宋体"/>
          <w:szCs w:val="21"/>
        </w:rPr>
      </w:pPr>
      <w:r>
        <w:rPr>
          <w:rFonts w:ascii="宋体" w:hAnsi="宋体" w:hint="eastAsia"/>
          <w:szCs w:val="21"/>
        </w:rPr>
        <w:t>(2) 甲方未遵守本协议第3.3款承诺的优惠政策；</w:t>
      </w:r>
    </w:p>
    <w:p w14:paraId="2CACB81F" w14:textId="77777777" w:rsidR="00A36FC3" w:rsidRDefault="00AF7C3F">
      <w:pPr>
        <w:spacing w:line="360" w:lineRule="auto"/>
        <w:ind w:firstLineChars="200" w:firstLine="420"/>
        <w:rPr>
          <w:rFonts w:ascii="宋体" w:hAnsi="宋体"/>
          <w:szCs w:val="21"/>
        </w:rPr>
      </w:pPr>
      <w:r>
        <w:rPr>
          <w:rFonts w:ascii="宋体" w:hAnsi="宋体" w:hint="eastAsia"/>
          <w:szCs w:val="21"/>
        </w:rPr>
        <w:t>(3) 重大调整。如果在项目的施工图设计批准后，甲方就本项目的技术标准、路线走向、主要控制点和建设规模等重要因素，向乙方提出调整与变更，致使乙方需要进行工程变更设计、重新采购主体设备，导致工程中途停建、缓建，使工程不能在预定日期完工的。</w:t>
      </w:r>
    </w:p>
    <w:p w14:paraId="7920414B" w14:textId="77777777" w:rsidR="00A36FC3" w:rsidRDefault="00AF7C3F">
      <w:pPr>
        <w:spacing w:line="360" w:lineRule="auto"/>
        <w:ind w:firstLineChars="200" w:firstLine="420"/>
        <w:rPr>
          <w:rFonts w:ascii="宋体" w:hAnsi="宋体"/>
          <w:szCs w:val="21"/>
        </w:rPr>
      </w:pPr>
      <w:r>
        <w:rPr>
          <w:rFonts w:ascii="宋体" w:hAnsi="宋体" w:hint="eastAsia"/>
          <w:szCs w:val="21"/>
        </w:rPr>
        <w:t>(4) 甲方违反本协议规定的其它主要义务。</w:t>
      </w:r>
    </w:p>
    <w:p w14:paraId="6575D7C0" w14:textId="77777777" w:rsidR="00A36FC3" w:rsidRDefault="00AF7C3F">
      <w:pPr>
        <w:pStyle w:val="3"/>
        <w:spacing w:before="120" w:after="120" w:line="360" w:lineRule="auto"/>
        <w:rPr>
          <w:rFonts w:ascii="宋体" w:hAnsi="宋体"/>
          <w:szCs w:val="21"/>
        </w:rPr>
      </w:pPr>
      <w:bookmarkStart w:id="480" w:name="_Toc139209536"/>
      <w:r>
        <w:rPr>
          <w:rFonts w:ascii="宋体" w:hAnsi="宋体" w:hint="eastAsia"/>
          <w:szCs w:val="21"/>
        </w:rPr>
        <w:t>10.4 对甲方违约的处理</w:t>
      </w:r>
      <w:bookmarkEnd w:id="480"/>
    </w:p>
    <w:p w14:paraId="74E2C42D" w14:textId="77777777" w:rsidR="00A36FC3" w:rsidRDefault="00AF7C3F">
      <w:pPr>
        <w:spacing w:line="360" w:lineRule="auto"/>
        <w:ind w:firstLineChars="200" w:firstLine="420"/>
        <w:rPr>
          <w:rFonts w:ascii="宋体" w:hAnsi="宋体"/>
          <w:szCs w:val="21"/>
        </w:rPr>
      </w:pPr>
      <w:r>
        <w:rPr>
          <w:rFonts w:ascii="宋体" w:hAnsi="宋体" w:hint="eastAsia"/>
          <w:szCs w:val="21"/>
        </w:rPr>
        <w:t>10.4.1 甲方发生本协议第10.3款(1)项约定的违约情况时，乙方应按本协议第13.2.3项规定立即终止协议。</w:t>
      </w:r>
    </w:p>
    <w:p w14:paraId="3A8CF3F9" w14:textId="77777777" w:rsidR="00A36FC3" w:rsidRDefault="00AF7C3F">
      <w:pPr>
        <w:spacing w:line="360" w:lineRule="auto"/>
        <w:ind w:firstLineChars="200" w:firstLine="420"/>
        <w:rPr>
          <w:rFonts w:ascii="宋体" w:hAnsi="宋体"/>
          <w:szCs w:val="21"/>
        </w:rPr>
      </w:pPr>
      <w:r>
        <w:rPr>
          <w:rFonts w:ascii="宋体" w:hAnsi="宋体" w:hint="eastAsia"/>
          <w:szCs w:val="21"/>
        </w:rPr>
        <w:t>10.4.2 甲方发生本协议第10.3款(3)项约定的违约情况时，乙方有权顺延交工日期，甲方应承担因此给乙方造成损失的合理赔偿责任。</w:t>
      </w:r>
    </w:p>
    <w:p w14:paraId="4C787A96" w14:textId="77777777" w:rsidR="00A36FC3" w:rsidRDefault="00AF7C3F">
      <w:pPr>
        <w:spacing w:line="360" w:lineRule="auto"/>
        <w:ind w:firstLineChars="200" w:firstLine="420"/>
        <w:rPr>
          <w:rFonts w:ascii="宋体" w:hAnsi="宋体"/>
          <w:szCs w:val="21"/>
        </w:rPr>
      </w:pPr>
      <w:r>
        <w:rPr>
          <w:rFonts w:ascii="宋体" w:hAnsi="宋体" w:hint="eastAsia"/>
          <w:szCs w:val="21"/>
        </w:rPr>
        <w:t>10.4.3 甲方发生本协议第10.3款(2)、(4)项约定的违约情况时，乙方将向甲方发出书面通知，要求甲方自收到该书面通知之日30日内予以改正；甲方自收到该书面通知之日起满30日后仍未改正的，乙方有权按本协议第13.2.3项规定立即终止协议。</w:t>
      </w:r>
    </w:p>
    <w:p w14:paraId="4503B23F" w14:textId="77777777" w:rsidR="00A36FC3" w:rsidRDefault="00AF7C3F">
      <w:pPr>
        <w:pStyle w:val="2"/>
        <w:spacing w:before="240" w:after="0" w:line="360" w:lineRule="auto"/>
        <w:rPr>
          <w:rFonts w:ascii="宋体" w:eastAsia="宋体" w:hAnsi="宋体"/>
          <w:b/>
          <w:sz w:val="21"/>
          <w:szCs w:val="21"/>
        </w:rPr>
      </w:pPr>
      <w:bookmarkStart w:id="481" w:name="_Toc139209537"/>
      <w:r>
        <w:rPr>
          <w:rFonts w:ascii="宋体" w:eastAsia="宋体" w:hAnsi="宋体" w:hint="eastAsia"/>
          <w:b/>
          <w:sz w:val="21"/>
          <w:szCs w:val="21"/>
        </w:rPr>
        <w:t>11.有关担保要求</w:t>
      </w:r>
      <w:bookmarkEnd w:id="481"/>
    </w:p>
    <w:p w14:paraId="39D9E7FD" w14:textId="77777777" w:rsidR="00A36FC3" w:rsidRDefault="00AF7C3F">
      <w:pPr>
        <w:pStyle w:val="3"/>
        <w:spacing w:before="120" w:after="120" w:line="360" w:lineRule="auto"/>
        <w:rPr>
          <w:rFonts w:ascii="宋体" w:hAnsi="宋体"/>
          <w:szCs w:val="21"/>
        </w:rPr>
      </w:pPr>
      <w:bookmarkStart w:id="482" w:name="_Toc139209538"/>
      <w:r>
        <w:rPr>
          <w:rFonts w:ascii="宋体" w:hAnsi="宋体" w:hint="eastAsia"/>
          <w:szCs w:val="21"/>
        </w:rPr>
        <w:t>11.1 建设期履约保证金</w:t>
      </w:r>
      <w:bookmarkEnd w:id="482"/>
    </w:p>
    <w:p w14:paraId="77A5AB39" w14:textId="77777777" w:rsidR="00A36FC3" w:rsidRDefault="00AF7C3F">
      <w:pPr>
        <w:spacing w:line="360" w:lineRule="auto"/>
        <w:ind w:firstLineChars="200" w:firstLine="420"/>
        <w:rPr>
          <w:rFonts w:ascii="宋体" w:hAnsi="宋体"/>
          <w:szCs w:val="21"/>
        </w:rPr>
      </w:pPr>
      <w:r>
        <w:rPr>
          <w:rFonts w:ascii="宋体" w:hAnsi="宋体" w:hint="eastAsia"/>
          <w:szCs w:val="21"/>
        </w:rPr>
        <w:t>乙方注册登记后30日内，并在签订特许权协议之前，应向甲方提交建设期履约保证金，金额为人民币1亿元。</w:t>
      </w:r>
    </w:p>
    <w:p w14:paraId="29A6B380" w14:textId="77777777" w:rsidR="00A36FC3" w:rsidRDefault="00AF7C3F">
      <w:pPr>
        <w:spacing w:line="360" w:lineRule="auto"/>
        <w:ind w:firstLineChars="200" w:firstLine="420"/>
        <w:rPr>
          <w:rFonts w:ascii="宋体" w:hAnsi="宋体"/>
          <w:szCs w:val="21"/>
        </w:rPr>
      </w:pPr>
      <w:r>
        <w:rPr>
          <w:rFonts w:ascii="宋体" w:hAnsi="宋体" w:hint="eastAsia"/>
          <w:szCs w:val="21"/>
        </w:rPr>
        <w:t>履约保证金可采用现金或甲方认可的银行保函形式。</w:t>
      </w:r>
    </w:p>
    <w:p w14:paraId="7B4110D6" w14:textId="77777777" w:rsidR="00A36FC3" w:rsidRDefault="00AF7C3F">
      <w:pPr>
        <w:spacing w:line="360" w:lineRule="auto"/>
        <w:ind w:firstLineChars="200" w:firstLine="420"/>
        <w:rPr>
          <w:rFonts w:ascii="宋体" w:hAnsi="宋体"/>
          <w:szCs w:val="21"/>
        </w:rPr>
      </w:pPr>
      <w:r>
        <w:rPr>
          <w:rFonts w:ascii="宋体" w:hAnsi="宋体" w:hint="eastAsia"/>
          <w:szCs w:val="21"/>
        </w:rPr>
        <w:t>建设期履约保证金的有效期自提交之日起至项目交工验收通过且乙方提交运营期履约保证金之日止。</w:t>
      </w:r>
    </w:p>
    <w:p w14:paraId="0A2FCBB2" w14:textId="77777777" w:rsidR="00A36FC3" w:rsidRDefault="00AF7C3F">
      <w:pPr>
        <w:spacing w:line="360" w:lineRule="auto"/>
        <w:ind w:firstLineChars="200" w:firstLine="420"/>
        <w:rPr>
          <w:rFonts w:ascii="宋体" w:hAnsi="宋体"/>
          <w:szCs w:val="21"/>
        </w:rPr>
      </w:pPr>
      <w:r>
        <w:rPr>
          <w:rFonts w:ascii="宋体" w:hAnsi="宋体" w:hint="eastAsia"/>
          <w:szCs w:val="21"/>
        </w:rPr>
        <w:t>采用银行保函形式的，乙方提交的银行保函须为“见索即付的，不可撤销的银行保函”，并在担保有效期期内必须始终连续有效。银行保函应由具有相应担保额度的国有商业银行或股份制商业银行支行及以上的银行开具，并使用招标文件提供的格式或甲方认可的其他格式。</w:t>
      </w:r>
    </w:p>
    <w:p w14:paraId="66A61925" w14:textId="77777777" w:rsidR="00A36FC3" w:rsidRDefault="00AF7C3F">
      <w:pPr>
        <w:spacing w:line="360" w:lineRule="auto"/>
        <w:ind w:firstLineChars="200" w:firstLine="420"/>
        <w:rPr>
          <w:rFonts w:ascii="宋体" w:hAnsi="宋体"/>
          <w:szCs w:val="21"/>
        </w:rPr>
      </w:pPr>
      <w:r>
        <w:rPr>
          <w:rFonts w:ascii="宋体" w:hAnsi="宋体" w:hint="eastAsia"/>
          <w:szCs w:val="21"/>
        </w:rPr>
        <w:t>如果甲方因乙方违反本协议约定而从建设期履约保证金中扣除违约金，导致甲方动用建设期履约保证金，使履约保证金总额少于本协议约定金额的，则乙方应于扣款之日起1个月内补足履约保证金至本协议约定的金额。</w:t>
      </w:r>
    </w:p>
    <w:p w14:paraId="0D1F8419" w14:textId="77777777" w:rsidR="00A36FC3" w:rsidRDefault="00AF7C3F">
      <w:pPr>
        <w:spacing w:line="360" w:lineRule="auto"/>
        <w:ind w:firstLineChars="200" w:firstLine="420"/>
        <w:rPr>
          <w:rFonts w:ascii="宋体" w:hAnsi="宋体"/>
          <w:szCs w:val="21"/>
        </w:rPr>
      </w:pPr>
      <w:r>
        <w:rPr>
          <w:rFonts w:ascii="宋体" w:hAnsi="宋体" w:hint="eastAsia"/>
          <w:szCs w:val="21"/>
        </w:rPr>
        <w:t>为取得建设期履约保证金所需的费用，由乙方自行负责。</w:t>
      </w:r>
    </w:p>
    <w:p w14:paraId="0D1B7CE4" w14:textId="77777777" w:rsidR="00A36FC3" w:rsidRDefault="00AF7C3F">
      <w:pPr>
        <w:spacing w:line="360" w:lineRule="auto"/>
        <w:ind w:firstLineChars="200" w:firstLine="420"/>
        <w:rPr>
          <w:rFonts w:ascii="宋体" w:hAnsi="宋体"/>
          <w:szCs w:val="21"/>
        </w:rPr>
      </w:pPr>
      <w:r>
        <w:rPr>
          <w:rFonts w:ascii="宋体" w:hAnsi="宋体" w:hint="eastAsia"/>
          <w:szCs w:val="21"/>
        </w:rPr>
        <w:t>建设期履约保证金在项目通过交工验收，并在乙方提交运营期履约保证金后15个工作日内退还。</w:t>
      </w:r>
    </w:p>
    <w:p w14:paraId="7292E714" w14:textId="77777777" w:rsidR="00A36FC3" w:rsidRDefault="00AF7C3F">
      <w:pPr>
        <w:pStyle w:val="3"/>
        <w:spacing w:before="120" w:after="120" w:line="360" w:lineRule="auto"/>
        <w:rPr>
          <w:rFonts w:ascii="宋体" w:hAnsi="宋体"/>
          <w:szCs w:val="21"/>
        </w:rPr>
      </w:pPr>
      <w:bookmarkStart w:id="483" w:name="_Toc139209539"/>
      <w:r>
        <w:rPr>
          <w:rFonts w:ascii="宋体" w:hAnsi="宋体" w:hint="eastAsia"/>
          <w:szCs w:val="21"/>
        </w:rPr>
        <w:t>11.2 运营期履约保证金</w:t>
      </w:r>
      <w:bookmarkEnd w:id="483"/>
    </w:p>
    <w:p w14:paraId="08B7E993" w14:textId="77777777" w:rsidR="00A36FC3" w:rsidRDefault="00AF7C3F">
      <w:pPr>
        <w:spacing w:line="360" w:lineRule="auto"/>
        <w:ind w:firstLineChars="200" w:firstLine="420"/>
        <w:rPr>
          <w:rFonts w:ascii="宋体" w:hAnsi="宋体"/>
          <w:szCs w:val="21"/>
        </w:rPr>
      </w:pPr>
      <w:r>
        <w:rPr>
          <w:rFonts w:ascii="宋体" w:hAnsi="宋体" w:hint="eastAsia"/>
          <w:szCs w:val="21"/>
        </w:rPr>
        <w:t>项目进入收费期前，乙方应向甲方提交运营期履约保证金，运营期履约保证金金额为人民币1亿元。</w:t>
      </w:r>
    </w:p>
    <w:p w14:paraId="128850E5" w14:textId="77777777" w:rsidR="00A36FC3" w:rsidRDefault="00AF7C3F">
      <w:pPr>
        <w:spacing w:line="360" w:lineRule="auto"/>
        <w:ind w:firstLineChars="200" w:firstLine="420"/>
        <w:rPr>
          <w:rFonts w:ascii="宋体" w:hAnsi="宋体"/>
          <w:szCs w:val="21"/>
        </w:rPr>
      </w:pPr>
      <w:r>
        <w:rPr>
          <w:rFonts w:ascii="宋体" w:hAnsi="宋体" w:hint="eastAsia"/>
          <w:szCs w:val="21"/>
        </w:rPr>
        <w:t>履约保证金可采用现金或甲方认可的银行保函形式。</w:t>
      </w:r>
    </w:p>
    <w:p w14:paraId="12942647" w14:textId="77777777" w:rsidR="00A36FC3" w:rsidRDefault="00AF7C3F">
      <w:pPr>
        <w:spacing w:line="360" w:lineRule="auto"/>
        <w:ind w:firstLineChars="200" w:firstLine="420"/>
        <w:rPr>
          <w:rFonts w:ascii="宋体" w:hAnsi="宋体"/>
          <w:szCs w:val="21"/>
        </w:rPr>
      </w:pPr>
      <w:r>
        <w:rPr>
          <w:rFonts w:ascii="宋体" w:hAnsi="宋体" w:hint="eastAsia"/>
          <w:szCs w:val="21"/>
        </w:rPr>
        <w:t>采用现金方式的，允许乙方在进入收费期后每年2月1日之前向政府方交纳上一年度运营收入的5%作为乙方在运营期的履约保证金，直至累计金额达1亿元人民币为止。</w:t>
      </w:r>
    </w:p>
    <w:p w14:paraId="588D3766" w14:textId="77777777" w:rsidR="00A36FC3" w:rsidRDefault="00AF7C3F">
      <w:pPr>
        <w:spacing w:line="360" w:lineRule="auto"/>
        <w:ind w:firstLineChars="200" w:firstLine="420"/>
        <w:rPr>
          <w:rFonts w:ascii="宋体" w:hAnsi="宋体"/>
          <w:szCs w:val="21"/>
        </w:rPr>
      </w:pPr>
      <w:r>
        <w:rPr>
          <w:rFonts w:ascii="宋体" w:hAnsi="宋体" w:hint="eastAsia"/>
          <w:szCs w:val="21"/>
        </w:rPr>
        <w:t>运营期履约保证金的有效期自提交之日起至项目特许经营期届满之</w:t>
      </w:r>
      <w:proofErr w:type="gramStart"/>
      <w:r>
        <w:rPr>
          <w:rFonts w:ascii="宋体" w:hAnsi="宋体" w:hint="eastAsia"/>
          <w:szCs w:val="21"/>
        </w:rPr>
        <w:t>日且乙方</w:t>
      </w:r>
      <w:proofErr w:type="gramEnd"/>
      <w:r>
        <w:rPr>
          <w:rFonts w:ascii="宋体" w:hAnsi="宋体" w:hint="eastAsia"/>
          <w:szCs w:val="21"/>
        </w:rPr>
        <w:t>履行了特许权协议规定的各项义务后止。</w:t>
      </w:r>
    </w:p>
    <w:p w14:paraId="3C933A71" w14:textId="77777777" w:rsidR="00A36FC3" w:rsidRDefault="00AF7C3F">
      <w:pPr>
        <w:spacing w:line="360" w:lineRule="auto"/>
        <w:ind w:firstLineChars="200" w:firstLine="420"/>
        <w:rPr>
          <w:rFonts w:ascii="宋体" w:hAnsi="宋体"/>
          <w:szCs w:val="21"/>
        </w:rPr>
      </w:pPr>
      <w:r>
        <w:rPr>
          <w:rFonts w:ascii="宋体" w:hAnsi="宋体" w:hint="eastAsia"/>
          <w:szCs w:val="21"/>
        </w:rPr>
        <w:t>采用银行保函形式的，乙方提交的银行保函须为“见索即付的，不可撤销的银行保函”，并在担保有效期期内必须始终连续有效。银行保函应由具有相应担保额度的国有商业银行或股份制商业银行支行及以上的银行开具，并使用招标文件提供的格式或甲方认可的其他格式。</w:t>
      </w:r>
    </w:p>
    <w:p w14:paraId="7735DA96" w14:textId="77777777" w:rsidR="00A36FC3" w:rsidRDefault="00AF7C3F">
      <w:pPr>
        <w:spacing w:line="360" w:lineRule="auto"/>
        <w:ind w:firstLineChars="200" w:firstLine="420"/>
        <w:rPr>
          <w:rFonts w:ascii="宋体" w:hAnsi="宋体"/>
          <w:szCs w:val="21"/>
        </w:rPr>
      </w:pPr>
      <w:r>
        <w:rPr>
          <w:rFonts w:ascii="宋体" w:hAnsi="宋体" w:hint="eastAsia"/>
          <w:szCs w:val="21"/>
        </w:rPr>
        <w:t>如果甲方因乙方违反本协议约定而从运营期履约保证金中扣除违约金，导致甲方动用运营期履约保证金，使履约保证金总额少于1亿元人民币的，则乙方应补充递交履约保证金，以保证履约保证金总金额维持在1亿元人民币。</w:t>
      </w:r>
    </w:p>
    <w:p w14:paraId="680FAF04" w14:textId="77777777" w:rsidR="00A36FC3" w:rsidRDefault="00AF7C3F">
      <w:pPr>
        <w:spacing w:line="360" w:lineRule="auto"/>
        <w:ind w:firstLineChars="200" w:firstLine="420"/>
        <w:rPr>
          <w:rFonts w:ascii="宋体" w:hAnsi="宋体"/>
          <w:szCs w:val="21"/>
        </w:rPr>
      </w:pPr>
      <w:r>
        <w:rPr>
          <w:rFonts w:ascii="宋体" w:hAnsi="宋体" w:hint="eastAsia"/>
          <w:szCs w:val="21"/>
        </w:rPr>
        <w:t>在特许经营期满12个月后，并在乙方履行了特许权协议规定的各项义务之后，甲方应在30日内将运营期履约保证金退还给乙方。</w:t>
      </w:r>
    </w:p>
    <w:p w14:paraId="3CBA167A" w14:textId="77777777" w:rsidR="00A36FC3" w:rsidRDefault="00AF7C3F">
      <w:pPr>
        <w:spacing w:line="360" w:lineRule="auto"/>
        <w:ind w:firstLineChars="200" w:firstLine="420"/>
        <w:rPr>
          <w:rFonts w:ascii="宋体" w:hAnsi="宋体"/>
          <w:szCs w:val="21"/>
        </w:rPr>
      </w:pPr>
      <w:r>
        <w:rPr>
          <w:rFonts w:ascii="宋体" w:hAnsi="宋体" w:hint="eastAsia"/>
          <w:szCs w:val="21"/>
        </w:rPr>
        <w:t>为取得运营期履约保证金所需的费用，由乙方自行负责。</w:t>
      </w:r>
    </w:p>
    <w:p w14:paraId="49FD20FC" w14:textId="77777777" w:rsidR="00A36FC3" w:rsidRDefault="00AF7C3F">
      <w:pPr>
        <w:pStyle w:val="2"/>
        <w:spacing w:before="240" w:after="0" w:line="360" w:lineRule="auto"/>
        <w:rPr>
          <w:rFonts w:ascii="宋体" w:eastAsia="宋体" w:hAnsi="宋体"/>
          <w:b/>
          <w:sz w:val="21"/>
          <w:szCs w:val="21"/>
        </w:rPr>
      </w:pPr>
      <w:bookmarkStart w:id="484" w:name="_Toc139209540"/>
      <w:r>
        <w:rPr>
          <w:rFonts w:ascii="宋体" w:eastAsia="宋体" w:hAnsi="宋体" w:hint="eastAsia"/>
          <w:b/>
          <w:sz w:val="21"/>
          <w:szCs w:val="21"/>
        </w:rPr>
        <w:t>12.不可抗力和法律变动</w:t>
      </w:r>
      <w:bookmarkEnd w:id="484"/>
    </w:p>
    <w:p w14:paraId="0EE73526" w14:textId="77777777" w:rsidR="00A36FC3" w:rsidRDefault="00AF7C3F">
      <w:pPr>
        <w:pStyle w:val="3"/>
        <w:spacing w:before="120" w:after="120" w:line="360" w:lineRule="auto"/>
        <w:rPr>
          <w:rFonts w:ascii="宋体" w:hAnsi="宋体"/>
          <w:szCs w:val="21"/>
        </w:rPr>
      </w:pPr>
      <w:bookmarkStart w:id="485" w:name="_Toc139209541"/>
      <w:r>
        <w:rPr>
          <w:rFonts w:ascii="宋体" w:hAnsi="宋体" w:hint="eastAsia"/>
          <w:szCs w:val="21"/>
        </w:rPr>
        <w:t>12.1 不可抗力的定义</w:t>
      </w:r>
      <w:bookmarkEnd w:id="485"/>
    </w:p>
    <w:p w14:paraId="56EE9EDD" w14:textId="77777777" w:rsidR="00A36FC3" w:rsidRDefault="00AF7C3F">
      <w:pPr>
        <w:spacing w:line="360" w:lineRule="auto"/>
        <w:ind w:firstLineChars="200" w:firstLine="420"/>
        <w:rPr>
          <w:rFonts w:ascii="宋体" w:hAnsi="宋体"/>
          <w:szCs w:val="21"/>
        </w:rPr>
      </w:pPr>
      <w:r>
        <w:rPr>
          <w:rFonts w:ascii="宋体" w:hAnsi="宋体" w:hint="eastAsia"/>
          <w:szCs w:val="21"/>
        </w:rPr>
        <w:t>“不可抗力”系指不能预见、不能避免并不能克服的客观情况。不可抗力可包括(但不限于)下列特殊事件或情况：</w:t>
      </w:r>
    </w:p>
    <w:p w14:paraId="1B5156A2" w14:textId="77777777" w:rsidR="00A36FC3" w:rsidRDefault="00AF7C3F">
      <w:pPr>
        <w:spacing w:line="360" w:lineRule="auto"/>
        <w:ind w:firstLineChars="200" w:firstLine="420"/>
        <w:rPr>
          <w:rFonts w:ascii="宋体" w:hAnsi="宋体"/>
          <w:szCs w:val="21"/>
        </w:rPr>
      </w:pPr>
      <w:r>
        <w:rPr>
          <w:rFonts w:ascii="宋体" w:hAnsi="宋体" w:hint="eastAsia"/>
          <w:szCs w:val="21"/>
        </w:rPr>
        <w:t>(1) 自然灾害:如地震、飓风、台风、火山爆发或水灾等;</w:t>
      </w:r>
    </w:p>
    <w:p w14:paraId="1A75503B" w14:textId="77777777" w:rsidR="00A36FC3" w:rsidRDefault="00AF7C3F">
      <w:pPr>
        <w:spacing w:line="360" w:lineRule="auto"/>
        <w:ind w:firstLineChars="200" w:firstLine="420"/>
        <w:rPr>
          <w:rFonts w:ascii="宋体" w:hAnsi="宋体"/>
          <w:szCs w:val="21"/>
        </w:rPr>
      </w:pPr>
      <w:r>
        <w:rPr>
          <w:rFonts w:ascii="宋体" w:hAnsi="宋体" w:hint="eastAsia"/>
          <w:szCs w:val="21"/>
        </w:rPr>
        <w:t>(2) 社会异常事件:如战争、武装冲突、社会动乱、骚乱、罢工、恐怖行为等，但乙方或承包人的人员骚乱或罢工除外。</w:t>
      </w:r>
    </w:p>
    <w:p w14:paraId="2193B6EF" w14:textId="77777777" w:rsidR="00A36FC3" w:rsidRDefault="00AF7C3F">
      <w:pPr>
        <w:pStyle w:val="3"/>
        <w:spacing w:before="120" w:after="120" w:line="360" w:lineRule="auto"/>
        <w:rPr>
          <w:rFonts w:ascii="宋体" w:hAnsi="宋体"/>
          <w:szCs w:val="21"/>
        </w:rPr>
      </w:pPr>
      <w:bookmarkStart w:id="486" w:name="_Toc139209542"/>
      <w:r>
        <w:rPr>
          <w:rFonts w:ascii="宋体" w:hAnsi="宋体" w:hint="eastAsia"/>
          <w:szCs w:val="21"/>
        </w:rPr>
        <w:t>12.2 适用于乙方的例外</w:t>
      </w:r>
      <w:bookmarkEnd w:id="486"/>
    </w:p>
    <w:p w14:paraId="3ADDBDF3" w14:textId="77777777" w:rsidR="00A36FC3" w:rsidRDefault="00AF7C3F">
      <w:pPr>
        <w:spacing w:line="360" w:lineRule="auto"/>
        <w:ind w:firstLineChars="200" w:firstLine="420"/>
        <w:rPr>
          <w:rFonts w:ascii="宋体" w:hAnsi="宋体"/>
          <w:szCs w:val="21"/>
        </w:rPr>
      </w:pPr>
      <w:r>
        <w:rPr>
          <w:rFonts w:ascii="宋体" w:hAnsi="宋体" w:hint="eastAsia"/>
          <w:szCs w:val="21"/>
        </w:rPr>
        <w:t>乙方不应将下列情况视为不可抗力：</w:t>
      </w:r>
    </w:p>
    <w:p w14:paraId="67CCE5EC" w14:textId="77777777" w:rsidR="00A36FC3" w:rsidRDefault="00AF7C3F">
      <w:pPr>
        <w:spacing w:line="360" w:lineRule="auto"/>
        <w:ind w:firstLineChars="200" w:firstLine="420"/>
        <w:rPr>
          <w:rFonts w:ascii="宋体" w:hAnsi="宋体"/>
          <w:szCs w:val="21"/>
        </w:rPr>
      </w:pPr>
      <w:r>
        <w:rPr>
          <w:rFonts w:ascii="宋体" w:hAnsi="宋体" w:hint="eastAsia"/>
          <w:szCs w:val="21"/>
        </w:rPr>
        <w:t>(1) 由于乙方的过失而引起的对任何批复的撤销；</w:t>
      </w:r>
    </w:p>
    <w:p w14:paraId="3A9D75FC" w14:textId="77777777" w:rsidR="00A36FC3" w:rsidRDefault="00AF7C3F">
      <w:pPr>
        <w:spacing w:line="360" w:lineRule="auto"/>
        <w:ind w:firstLineChars="200" w:firstLine="420"/>
        <w:rPr>
          <w:rFonts w:ascii="宋体" w:hAnsi="宋体"/>
          <w:szCs w:val="21"/>
        </w:rPr>
      </w:pPr>
      <w:r>
        <w:rPr>
          <w:rFonts w:ascii="宋体" w:hAnsi="宋体" w:hint="eastAsia"/>
          <w:szCs w:val="21"/>
        </w:rPr>
        <w:t>(2) 委托的建设、运营管理单位、承包人或任何分包人的疏忽、违约或责任；</w:t>
      </w:r>
    </w:p>
    <w:p w14:paraId="45C429ED" w14:textId="77777777" w:rsidR="00A36FC3" w:rsidRDefault="00AF7C3F">
      <w:pPr>
        <w:spacing w:line="360" w:lineRule="auto"/>
        <w:ind w:firstLineChars="200" w:firstLine="420"/>
        <w:rPr>
          <w:rFonts w:ascii="宋体" w:hAnsi="宋体"/>
          <w:szCs w:val="21"/>
        </w:rPr>
      </w:pPr>
      <w:r>
        <w:rPr>
          <w:rFonts w:ascii="宋体" w:hAnsi="宋体" w:hint="eastAsia"/>
          <w:szCs w:val="21"/>
        </w:rPr>
        <w:t>(3) 材料、设备、机械或部件的任何潜在的缺陷、故障或正常损坏，或由于其交付的延误；</w:t>
      </w:r>
    </w:p>
    <w:p w14:paraId="118939B9" w14:textId="77777777" w:rsidR="00A36FC3" w:rsidRDefault="00AF7C3F">
      <w:pPr>
        <w:spacing w:line="360" w:lineRule="auto"/>
        <w:ind w:firstLineChars="200" w:firstLine="420"/>
        <w:rPr>
          <w:rFonts w:ascii="宋体" w:hAnsi="宋体"/>
          <w:szCs w:val="21"/>
        </w:rPr>
      </w:pPr>
      <w:r>
        <w:rPr>
          <w:rFonts w:ascii="宋体" w:hAnsi="宋体" w:hint="eastAsia"/>
          <w:szCs w:val="21"/>
        </w:rPr>
        <w:t>(4) 纯属乙方原因导致的罢工。</w:t>
      </w:r>
    </w:p>
    <w:p w14:paraId="587832C4" w14:textId="77777777" w:rsidR="00A36FC3" w:rsidRDefault="00AF7C3F">
      <w:pPr>
        <w:pStyle w:val="3"/>
        <w:spacing w:before="120" w:after="120" w:line="360" w:lineRule="auto"/>
        <w:rPr>
          <w:rFonts w:ascii="宋体" w:hAnsi="宋体"/>
          <w:szCs w:val="21"/>
        </w:rPr>
      </w:pPr>
      <w:bookmarkStart w:id="487" w:name="_Toc139209543"/>
      <w:r>
        <w:rPr>
          <w:rFonts w:ascii="宋体" w:hAnsi="宋体" w:hint="eastAsia"/>
          <w:szCs w:val="21"/>
        </w:rPr>
        <w:t>12.3 适用于甲方的例外</w:t>
      </w:r>
      <w:bookmarkEnd w:id="487"/>
    </w:p>
    <w:p w14:paraId="16406AC3" w14:textId="77777777" w:rsidR="00A36FC3" w:rsidRDefault="00AF7C3F">
      <w:pPr>
        <w:spacing w:line="360" w:lineRule="auto"/>
        <w:ind w:firstLineChars="200" w:firstLine="420"/>
        <w:rPr>
          <w:rFonts w:ascii="宋体" w:hAnsi="宋体"/>
          <w:szCs w:val="21"/>
        </w:rPr>
      </w:pPr>
      <w:r>
        <w:rPr>
          <w:rFonts w:ascii="宋体" w:hAnsi="宋体" w:hint="eastAsia"/>
          <w:szCs w:val="21"/>
        </w:rPr>
        <w:t>甲方不应将下列情况视为不可抗力：</w:t>
      </w:r>
    </w:p>
    <w:p w14:paraId="404C8159" w14:textId="77777777" w:rsidR="00A36FC3" w:rsidRDefault="00AF7C3F">
      <w:pPr>
        <w:spacing w:line="360" w:lineRule="auto"/>
        <w:ind w:firstLineChars="200" w:firstLine="420"/>
        <w:rPr>
          <w:rFonts w:ascii="宋体" w:hAnsi="宋体"/>
          <w:szCs w:val="21"/>
        </w:rPr>
      </w:pPr>
      <w:r>
        <w:rPr>
          <w:rFonts w:ascii="宋体" w:hAnsi="宋体" w:hint="eastAsia"/>
          <w:szCs w:val="21"/>
        </w:rPr>
        <w:t>(1) 政府对项目的征用、征收、没收或国有化；</w:t>
      </w:r>
    </w:p>
    <w:p w14:paraId="520B0A40" w14:textId="77777777" w:rsidR="00A36FC3" w:rsidRDefault="00AF7C3F">
      <w:pPr>
        <w:spacing w:line="360" w:lineRule="auto"/>
        <w:ind w:firstLineChars="200" w:firstLine="420"/>
        <w:rPr>
          <w:rFonts w:ascii="宋体" w:hAnsi="宋体"/>
          <w:szCs w:val="21"/>
        </w:rPr>
      </w:pPr>
      <w:r>
        <w:rPr>
          <w:rFonts w:ascii="宋体" w:hAnsi="宋体" w:hint="eastAsia"/>
          <w:szCs w:val="21"/>
        </w:rPr>
        <w:t>(2) 法律变动；</w:t>
      </w:r>
    </w:p>
    <w:p w14:paraId="0C9507B4" w14:textId="77777777" w:rsidR="00A36FC3" w:rsidRDefault="00AF7C3F">
      <w:pPr>
        <w:spacing w:line="360" w:lineRule="auto"/>
        <w:ind w:firstLineChars="200" w:firstLine="420"/>
        <w:rPr>
          <w:rFonts w:ascii="宋体" w:hAnsi="宋体"/>
          <w:szCs w:val="21"/>
        </w:rPr>
      </w:pPr>
      <w:r>
        <w:rPr>
          <w:rFonts w:ascii="宋体" w:hAnsi="宋体" w:hint="eastAsia"/>
          <w:szCs w:val="21"/>
        </w:rPr>
        <w:t>(3) 政府的封锁、禁运、进口限制、配额或配给。</w:t>
      </w:r>
    </w:p>
    <w:p w14:paraId="4C553EAF" w14:textId="77777777" w:rsidR="00A36FC3" w:rsidRDefault="00AF7C3F">
      <w:pPr>
        <w:pStyle w:val="3"/>
        <w:spacing w:before="120" w:after="120" w:line="360" w:lineRule="auto"/>
        <w:rPr>
          <w:rFonts w:ascii="宋体" w:hAnsi="宋体"/>
          <w:szCs w:val="21"/>
        </w:rPr>
      </w:pPr>
      <w:bookmarkStart w:id="488" w:name="_Toc139209544"/>
      <w:r>
        <w:rPr>
          <w:rFonts w:ascii="宋体" w:hAnsi="宋体" w:hint="eastAsia"/>
          <w:szCs w:val="21"/>
        </w:rPr>
        <w:t>12.4 不可抗力的发生</w:t>
      </w:r>
      <w:bookmarkEnd w:id="488"/>
    </w:p>
    <w:p w14:paraId="7D52A58C" w14:textId="77777777" w:rsidR="00A36FC3" w:rsidRDefault="00AF7C3F">
      <w:pPr>
        <w:spacing w:line="360" w:lineRule="auto"/>
        <w:ind w:firstLineChars="200" w:firstLine="420"/>
        <w:rPr>
          <w:rFonts w:ascii="宋体" w:hAnsi="宋体"/>
          <w:szCs w:val="21"/>
        </w:rPr>
      </w:pPr>
      <w:r>
        <w:rPr>
          <w:rFonts w:ascii="宋体" w:hAnsi="宋体" w:hint="eastAsia"/>
          <w:szCs w:val="21"/>
        </w:rPr>
        <w:t>(1) 声明受到不可抗力影响的一方应在不可抗力发生后24小时内，或已经意识到发生不可抗力的时候，尽快以书面形式通知对方。该通知应详细说明不可抗力的性质、开始的日期、预计持续时间以及对受影响方履约本协议下的义务所造成的影响。</w:t>
      </w:r>
    </w:p>
    <w:p w14:paraId="66A5F43A" w14:textId="77777777" w:rsidR="00A36FC3" w:rsidRDefault="00AF7C3F">
      <w:pPr>
        <w:spacing w:line="360" w:lineRule="auto"/>
        <w:ind w:firstLineChars="200" w:firstLine="420"/>
        <w:rPr>
          <w:rFonts w:ascii="宋体" w:hAnsi="宋体"/>
          <w:szCs w:val="21"/>
        </w:rPr>
      </w:pPr>
      <w:r>
        <w:rPr>
          <w:rFonts w:ascii="宋体" w:hAnsi="宋体" w:hint="eastAsia"/>
          <w:szCs w:val="21"/>
        </w:rPr>
        <w:t>(2) 受不可抗力事件影响的一方应采取合理的努力以缓解不可抗力的影响，并承担采取这种措施时可能发生的费用。双方应协商决定采取合理的措施以减少不可抗力对双方造成的损失。双方应对不可抗力产生的后果承担各自的费用，除非本协议另有规定。</w:t>
      </w:r>
    </w:p>
    <w:p w14:paraId="07974564" w14:textId="77777777" w:rsidR="00A36FC3" w:rsidRDefault="00AF7C3F">
      <w:pPr>
        <w:spacing w:line="360" w:lineRule="auto"/>
        <w:ind w:firstLineChars="200" w:firstLine="420"/>
        <w:rPr>
          <w:rFonts w:ascii="宋体" w:hAnsi="宋体"/>
          <w:szCs w:val="21"/>
        </w:rPr>
      </w:pPr>
      <w:r>
        <w:rPr>
          <w:rFonts w:ascii="宋体" w:hAnsi="宋体" w:hint="eastAsia"/>
          <w:szCs w:val="21"/>
        </w:rPr>
        <w:t>(3) 如果声明受到不可抗力影响的一方已经按照本款的规定进行了通知，并且符合本协议第5.5.4项的规定，则履行本协议项下的义务所需的期限就可进行适当的延长，延长的期限应等同于不可抗力对该义务所造成的影响的期限。</w:t>
      </w:r>
    </w:p>
    <w:p w14:paraId="514DCB85" w14:textId="77777777" w:rsidR="00A36FC3" w:rsidRDefault="00AF7C3F">
      <w:pPr>
        <w:pStyle w:val="3"/>
        <w:spacing w:before="120" w:after="120" w:line="360" w:lineRule="auto"/>
        <w:rPr>
          <w:rFonts w:ascii="宋体" w:hAnsi="宋体"/>
          <w:szCs w:val="21"/>
        </w:rPr>
      </w:pPr>
      <w:bookmarkStart w:id="489" w:name="_Toc139209545"/>
      <w:r>
        <w:rPr>
          <w:rFonts w:ascii="宋体" w:hAnsi="宋体" w:hint="eastAsia"/>
          <w:szCs w:val="21"/>
        </w:rPr>
        <w:t>12.5 不可抗力引起的履约中止</w:t>
      </w:r>
      <w:bookmarkEnd w:id="489"/>
    </w:p>
    <w:p w14:paraId="30857E04" w14:textId="77777777" w:rsidR="00A36FC3" w:rsidRDefault="00AF7C3F">
      <w:pPr>
        <w:spacing w:line="360" w:lineRule="auto"/>
        <w:ind w:firstLineChars="200" w:firstLine="420"/>
        <w:rPr>
          <w:rFonts w:ascii="宋体" w:hAnsi="宋体"/>
          <w:szCs w:val="21"/>
        </w:rPr>
      </w:pPr>
      <w:r>
        <w:rPr>
          <w:rFonts w:ascii="宋体" w:hAnsi="宋体" w:hint="eastAsia"/>
          <w:szCs w:val="21"/>
        </w:rPr>
        <w:t>(1) 任何一方因不可抗力事件的影响而不能履行本协议项下的义务时，有权中止其履约行为，并且不应被视为违约，不应承担违约责任。</w:t>
      </w:r>
    </w:p>
    <w:p w14:paraId="0C402AFC" w14:textId="77777777" w:rsidR="00A36FC3" w:rsidRDefault="00AF7C3F">
      <w:pPr>
        <w:spacing w:line="360" w:lineRule="auto"/>
        <w:ind w:firstLineChars="200" w:firstLine="420"/>
        <w:rPr>
          <w:rFonts w:ascii="宋体" w:hAnsi="宋体"/>
          <w:szCs w:val="21"/>
        </w:rPr>
      </w:pPr>
      <w:r>
        <w:rPr>
          <w:rFonts w:ascii="宋体" w:hAnsi="宋体" w:hint="eastAsia"/>
          <w:szCs w:val="21"/>
        </w:rPr>
        <w:t>(2) 声明受到不可抗力影响的一方只有在签订本协议时不能合理预见这种情况，或尽管采取了一切努力，仍无法避免或克服这种情况时，才可按本款(1)中的规定中止履行本协议。</w:t>
      </w:r>
    </w:p>
    <w:p w14:paraId="14BDBC9F" w14:textId="77777777" w:rsidR="00A36FC3" w:rsidRDefault="00AF7C3F">
      <w:pPr>
        <w:spacing w:line="360" w:lineRule="auto"/>
        <w:ind w:firstLineChars="200" w:firstLine="420"/>
        <w:rPr>
          <w:rFonts w:ascii="宋体" w:hAnsi="宋体"/>
          <w:szCs w:val="21"/>
        </w:rPr>
      </w:pPr>
      <w:r>
        <w:rPr>
          <w:rFonts w:ascii="宋体" w:hAnsi="宋体" w:hint="eastAsia"/>
          <w:szCs w:val="21"/>
        </w:rPr>
        <w:t>(3) 不可抗力一经结束，或意识到不可抗力即将结束时，声明受到不可抗力影响的一方应尽快以书面形式通知对方，并立即恢复履行本协议项下的义务。</w:t>
      </w:r>
    </w:p>
    <w:p w14:paraId="4DF9E6A5" w14:textId="77777777" w:rsidR="00A36FC3" w:rsidRDefault="00AF7C3F">
      <w:pPr>
        <w:pStyle w:val="3"/>
        <w:spacing w:before="120" w:after="120" w:line="360" w:lineRule="auto"/>
        <w:rPr>
          <w:rFonts w:ascii="宋体" w:hAnsi="宋体"/>
          <w:szCs w:val="21"/>
        </w:rPr>
      </w:pPr>
      <w:bookmarkStart w:id="490" w:name="_Toc139209546"/>
      <w:r>
        <w:rPr>
          <w:rFonts w:ascii="宋体" w:hAnsi="宋体" w:hint="eastAsia"/>
          <w:szCs w:val="21"/>
        </w:rPr>
        <w:t>12.6 不可抗力造成的协议终止</w:t>
      </w:r>
      <w:bookmarkEnd w:id="490"/>
    </w:p>
    <w:p w14:paraId="07121B57" w14:textId="77777777" w:rsidR="00A36FC3" w:rsidRDefault="00AF7C3F">
      <w:pPr>
        <w:spacing w:line="360" w:lineRule="auto"/>
        <w:ind w:firstLineChars="200" w:firstLine="420"/>
        <w:rPr>
          <w:rFonts w:ascii="宋体" w:hAnsi="宋体"/>
          <w:szCs w:val="21"/>
        </w:rPr>
      </w:pPr>
      <w:r>
        <w:rPr>
          <w:rFonts w:ascii="宋体" w:hAnsi="宋体" w:hint="eastAsia"/>
          <w:szCs w:val="21"/>
        </w:rPr>
        <w:t>(1) 如果任何不可抗力自开始之日</w:t>
      </w:r>
      <w:proofErr w:type="gramStart"/>
      <w:r>
        <w:rPr>
          <w:rFonts w:ascii="宋体" w:hAnsi="宋体" w:hint="eastAsia"/>
          <w:szCs w:val="21"/>
        </w:rPr>
        <w:t>起造成</w:t>
      </w:r>
      <w:proofErr w:type="gramEnd"/>
      <w:r>
        <w:rPr>
          <w:rFonts w:ascii="宋体" w:hAnsi="宋体" w:hint="eastAsia"/>
          <w:szCs w:val="21"/>
        </w:rPr>
        <w:t>一方无法履行协议主要义务的时间超过180日，双方应通过协商决定是继续执行本协议，还是终止本协议。</w:t>
      </w:r>
    </w:p>
    <w:p w14:paraId="5CAF9273" w14:textId="77777777" w:rsidR="00A36FC3" w:rsidRDefault="00AF7C3F">
      <w:pPr>
        <w:spacing w:line="360" w:lineRule="auto"/>
        <w:ind w:firstLineChars="200" w:firstLine="420"/>
        <w:rPr>
          <w:rFonts w:ascii="宋体" w:hAnsi="宋体"/>
          <w:szCs w:val="21"/>
        </w:rPr>
      </w:pPr>
      <w:r>
        <w:rPr>
          <w:rFonts w:ascii="宋体" w:hAnsi="宋体" w:hint="eastAsia"/>
          <w:szCs w:val="21"/>
        </w:rPr>
        <w:t>(2) 在上述情况下，如果双方在发生不可抗力之日起12个月内没有达成一致意见，则一方可以通过书面通知的形式，在不可抗力持续期间的任何时候向对方发出终止本协议的通知。</w:t>
      </w:r>
    </w:p>
    <w:p w14:paraId="5692284F" w14:textId="77777777" w:rsidR="00A36FC3" w:rsidRDefault="00AF7C3F">
      <w:pPr>
        <w:spacing w:line="360" w:lineRule="auto"/>
        <w:ind w:firstLineChars="200" w:firstLine="420"/>
        <w:rPr>
          <w:rFonts w:ascii="宋体" w:hAnsi="宋体"/>
          <w:szCs w:val="21"/>
        </w:rPr>
      </w:pPr>
      <w:r>
        <w:rPr>
          <w:rFonts w:ascii="宋体" w:hAnsi="宋体" w:hint="eastAsia"/>
          <w:szCs w:val="21"/>
        </w:rPr>
        <w:t>(3) 本协议一旦终止，乙方可按项目实际状态向交通运输主管部门移交项目，任何一方在本协议项下的义务将终止，除非本协议中对终止后的义务有明确的规定。</w:t>
      </w:r>
    </w:p>
    <w:p w14:paraId="40213312" w14:textId="77777777" w:rsidR="00A36FC3" w:rsidRDefault="00AF7C3F">
      <w:pPr>
        <w:spacing w:line="360" w:lineRule="auto"/>
        <w:ind w:firstLineChars="200" w:firstLine="420"/>
        <w:rPr>
          <w:rFonts w:ascii="宋体" w:hAnsi="宋体"/>
          <w:szCs w:val="21"/>
        </w:rPr>
      </w:pPr>
      <w:r>
        <w:rPr>
          <w:rFonts w:ascii="宋体" w:hAnsi="宋体" w:hint="eastAsia"/>
          <w:szCs w:val="21"/>
        </w:rPr>
        <w:t>(4) 如果本协议由于不可抗力而终止，任一方因不可抗力遭受的损失不得要求对方承担。乙方应自行向保险公司索赔，甲方不承担赔偿责任。</w:t>
      </w:r>
    </w:p>
    <w:p w14:paraId="54B1013F" w14:textId="77777777" w:rsidR="00A36FC3" w:rsidRDefault="00AF7C3F">
      <w:pPr>
        <w:pStyle w:val="3"/>
        <w:spacing w:before="120" w:after="120" w:line="360" w:lineRule="auto"/>
        <w:rPr>
          <w:rFonts w:ascii="宋体" w:hAnsi="宋体"/>
          <w:szCs w:val="21"/>
        </w:rPr>
      </w:pPr>
      <w:bookmarkStart w:id="491" w:name="_Toc139209547"/>
      <w:r>
        <w:rPr>
          <w:rFonts w:ascii="宋体" w:hAnsi="宋体" w:hint="eastAsia"/>
          <w:szCs w:val="21"/>
        </w:rPr>
        <w:t>12.7 法律变动</w:t>
      </w:r>
      <w:bookmarkEnd w:id="491"/>
    </w:p>
    <w:p w14:paraId="2589A135" w14:textId="77777777" w:rsidR="00A36FC3" w:rsidRDefault="00AF7C3F">
      <w:pPr>
        <w:spacing w:line="360" w:lineRule="auto"/>
        <w:ind w:firstLineChars="200" w:firstLine="420"/>
        <w:rPr>
          <w:rFonts w:ascii="宋体" w:hAnsi="宋体"/>
          <w:szCs w:val="21"/>
        </w:rPr>
      </w:pPr>
      <w:r>
        <w:rPr>
          <w:rFonts w:ascii="宋体" w:hAnsi="宋体" w:hint="eastAsia"/>
          <w:szCs w:val="21"/>
        </w:rPr>
        <w:t>（1）政府可控的政策变动：是指绍兴市政府部门或下级政府部门直接实施或在其职权范围内发生的所有适用的规章或其他强制性规范性文件的施行、修订、废止或对其解释或执行的任何变动。</w:t>
      </w:r>
    </w:p>
    <w:p w14:paraId="2BFA477F" w14:textId="77777777" w:rsidR="00A36FC3" w:rsidRDefault="00AF7C3F">
      <w:pPr>
        <w:spacing w:line="360" w:lineRule="auto"/>
        <w:ind w:firstLineChars="200" w:firstLine="420"/>
        <w:rPr>
          <w:rFonts w:ascii="宋体" w:hAnsi="宋体"/>
          <w:szCs w:val="21"/>
        </w:rPr>
      </w:pPr>
      <w:r>
        <w:rPr>
          <w:rFonts w:ascii="宋体" w:hAnsi="宋体" w:hint="eastAsia"/>
          <w:szCs w:val="21"/>
        </w:rPr>
        <w:t>（2）政府不可控的法律变动：是指超出绍兴市人民政府可控范围的法律变动，如国家统一颁行的法律等。</w:t>
      </w:r>
    </w:p>
    <w:p w14:paraId="3B95936D" w14:textId="77777777" w:rsidR="00A36FC3" w:rsidRDefault="00AF7C3F">
      <w:pPr>
        <w:spacing w:line="360" w:lineRule="auto"/>
        <w:ind w:firstLineChars="200" w:firstLine="420"/>
        <w:rPr>
          <w:rFonts w:ascii="宋体" w:hAnsi="宋体"/>
          <w:szCs w:val="21"/>
        </w:rPr>
      </w:pPr>
      <w:r>
        <w:rPr>
          <w:rFonts w:ascii="宋体" w:hAnsi="宋体" w:hint="eastAsia"/>
          <w:szCs w:val="21"/>
        </w:rPr>
        <w:t>12.7.2 法律变动的风险分担</w:t>
      </w:r>
    </w:p>
    <w:p w14:paraId="74459097" w14:textId="77777777" w:rsidR="00A36FC3" w:rsidRDefault="00AF7C3F">
      <w:pPr>
        <w:spacing w:line="360" w:lineRule="auto"/>
        <w:ind w:firstLineChars="200" w:firstLine="420"/>
        <w:rPr>
          <w:rFonts w:ascii="宋体" w:hAnsi="宋体"/>
          <w:szCs w:val="21"/>
        </w:rPr>
      </w:pPr>
      <w:r>
        <w:rPr>
          <w:rFonts w:ascii="宋体" w:hAnsi="宋体" w:hint="eastAsia"/>
          <w:szCs w:val="21"/>
        </w:rPr>
        <w:t>（1）政府可控的政策变化</w:t>
      </w:r>
    </w:p>
    <w:p w14:paraId="2BC8E273" w14:textId="77777777" w:rsidR="00A36FC3" w:rsidRDefault="00AF7C3F">
      <w:pPr>
        <w:spacing w:line="360" w:lineRule="auto"/>
        <w:ind w:firstLineChars="200" w:firstLine="420"/>
        <w:rPr>
          <w:rFonts w:ascii="宋体" w:hAnsi="宋体"/>
          <w:szCs w:val="21"/>
        </w:rPr>
      </w:pPr>
      <w:r>
        <w:rPr>
          <w:rFonts w:ascii="宋体" w:hAnsi="宋体" w:hint="eastAsia"/>
          <w:szCs w:val="21"/>
        </w:rPr>
        <w:t>（a）在建设期内，如果因发生政府可控的政策变化导致项目关键工期延误，乙方有权申请工期延期。</w:t>
      </w:r>
    </w:p>
    <w:p w14:paraId="54A41757" w14:textId="77777777" w:rsidR="00A36FC3" w:rsidRDefault="00AF7C3F">
      <w:pPr>
        <w:spacing w:line="360" w:lineRule="auto"/>
        <w:ind w:firstLineChars="200" w:firstLine="420"/>
        <w:rPr>
          <w:rFonts w:ascii="宋体" w:hAnsi="宋体"/>
          <w:szCs w:val="21"/>
        </w:rPr>
      </w:pPr>
      <w:r>
        <w:rPr>
          <w:rFonts w:ascii="宋体" w:hAnsi="宋体" w:hint="eastAsia"/>
          <w:szCs w:val="21"/>
        </w:rPr>
        <w:t>（b）在运营期内，如果因发生政府可控的政策变化导致乙方运营成本费用增加且运营收益下降的，乙方有权获得补偿。</w:t>
      </w:r>
    </w:p>
    <w:p w14:paraId="36203BF9" w14:textId="77777777" w:rsidR="00A36FC3" w:rsidRDefault="00AF7C3F">
      <w:pPr>
        <w:spacing w:line="360" w:lineRule="auto"/>
        <w:ind w:firstLineChars="200" w:firstLine="420"/>
        <w:rPr>
          <w:rFonts w:ascii="宋体" w:hAnsi="宋体"/>
          <w:szCs w:val="21"/>
        </w:rPr>
      </w:pPr>
      <w:r>
        <w:rPr>
          <w:rFonts w:ascii="宋体" w:hAnsi="宋体" w:hint="eastAsia"/>
          <w:szCs w:val="21"/>
        </w:rPr>
        <w:t>（c）如果因发生政府可控的政策变化导致本协议无法继续履行的，乙方可以根据本合同第13.2款协议终止等约定进行救济。</w:t>
      </w:r>
    </w:p>
    <w:p w14:paraId="0DA9915B" w14:textId="77777777" w:rsidR="00A36FC3" w:rsidRDefault="00AF7C3F">
      <w:pPr>
        <w:spacing w:line="360" w:lineRule="auto"/>
        <w:ind w:firstLineChars="200" w:firstLine="420"/>
        <w:rPr>
          <w:rFonts w:ascii="宋体" w:hAnsi="宋体"/>
          <w:szCs w:val="21"/>
        </w:rPr>
      </w:pPr>
      <w:r>
        <w:rPr>
          <w:rFonts w:ascii="宋体" w:hAnsi="宋体" w:hint="eastAsia"/>
          <w:szCs w:val="21"/>
        </w:rPr>
        <w:t>（2）政府不可控的法律变动</w:t>
      </w:r>
    </w:p>
    <w:p w14:paraId="3D3A17FE" w14:textId="77777777" w:rsidR="00A36FC3" w:rsidRDefault="00AF7C3F">
      <w:pPr>
        <w:spacing w:line="360" w:lineRule="auto"/>
        <w:ind w:firstLineChars="200" w:firstLine="420"/>
        <w:rPr>
          <w:rFonts w:ascii="宋体" w:hAnsi="宋体"/>
          <w:szCs w:val="21"/>
        </w:rPr>
      </w:pPr>
      <w:r>
        <w:rPr>
          <w:rFonts w:ascii="宋体" w:hAnsi="宋体" w:hint="eastAsia"/>
          <w:szCs w:val="21"/>
        </w:rPr>
        <w:t>超出政府可控范围的法律变动风险，由乙方自行承担。</w:t>
      </w:r>
    </w:p>
    <w:p w14:paraId="78B72D22" w14:textId="77777777" w:rsidR="00A36FC3" w:rsidRDefault="00AF7C3F">
      <w:pPr>
        <w:pStyle w:val="2"/>
        <w:spacing w:before="240" w:after="0" w:line="360" w:lineRule="auto"/>
        <w:rPr>
          <w:rFonts w:ascii="宋体" w:eastAsia="宋体" w:hAnsi="宋体"/>
          <w:b/>
          <w:sz w:val="21"/>
          <w:szCs w:val="21"/>
        </w:rPr>
      </w:pPr>
      <w:bookmarkStart w:id="492" w:name="_Toc139209548"/>
      <w:r>
        <w:rPr>
          <w:rFonts w:ascii="宋体" w:eastAsia="宋体" w:hAnsi="宋体" w:hint="eastAsia"/>
          <w:b/>
          <w:sz w:val="21"/>
          <w:szCs w:val="21"/>
        </w:rPr>
        <w:t>13.协议的变更、终止或解除</w:t>
      </w:r>
      <w:bookmarkEnd w:id="492"/>
    </w:p>
    <w:p w14:paraId="264B6498" w14:textId="77777777" w:rsidR="00A36FC3" w:rsidRDefault="00AF7C3F">
      <w:pPr>
        <w:pStyle w:val="3"/>
        <w:spacing w:before="120" w:after="120" w:line="360" w:lineRule="auto"/>
        <w:rPr>
          <w:rFonts w:ascii="宋体" w:hAnsi="宋体"/>
          <w:szCs w:val="21"/>
        </w:rPr>
      </w:pPr>
      <w:bookmarkStart w:id="493" w:name="_Toc139209549"/>
      <w:r>
        <w:rPr>
          <w:rFonts w:ascii="宋体" w:hAnsi="宋体" w:hint="eastAsia"/>
          <w:szCs w:val="21"/>
        </w:rPr>
        <w:t>13.1 协议的变更</w:t>
      </w:r>
      <w:bookmarkEnd w:id="493"/>
    </w:p>
    <w:p w14:paraId="355EDCC8" w14:textId="77777777" w:rsidR="00A36FC3" w:rsidRDefault="00AF7C3F">
      <w:pPr>
        <w:spacing w:line="360" w:lineRule="auto"/>
        <w:ind w:firstLineChars="200" w:firstLine="420"/>
        <w:rPr>
          <w:rFonts w:ascii="宋体" w:hAnsi="宋体"/>
          <w:szCs w:val="21"/>
        </w:rPr>
      </w:pPr>
      <w:r>
        <w:rPr>
          <w:rFonts w:ascii="宋体" w:hAnsi="宋体" w:hint="eastAsia"/>
          <w:szCs w:val="21"/>
        </w:rPr>
        <w:t>本协议各方当事人可以通过签订补充协议的方式对本协议的内容进行变更，所签订的补充协议与本协议具有同等法律效力。</w:t>
      </w:r>
    </w:p>
    <w:p w14:paraId="1348BC07" w14:textId="77777777" w:rsidR="00A36FC3" w:rsidRDefault="00AF7C3F">
      <w:pPr>
        <w:pStyle w:val="3"/>
        <w:spacing w:before="120" w:after="120" w:line="360" w:lineRule="auto"/>
        <w:rPr>
          <w:rFonts w:ascii="宋体" w:hAnsi="宋体"/>
          <w:szCs w:val="21"/>
        </w:rPr>
      </w:pPr>
      <w:bookmarkStart w:id="494" w:name="_Toc139209550"/>
      <w:r>
        <w:rPr>
          <w:rFonts w:ascii="宋体" w:hAnsi="宋体" w:hint="eastAsia"/>
          <w:szCs w:val="21"/>
        </w:rPr>
        <w:t>13.2 协议的终止或解除</w:t>
      </w:r>
      <w:bookmarkEnd w:id="494"/>
    </w:p>
    <w:p w14:paraId="68620413" w14:textId="77777777" w:rsidR="00A36FC3" w:rsidRDefault="00AF7C3F">
      <w:pPr>
        <w:spacing w:line="360" w:lineRule="auto"/>
        <w:ind w:firstLineChars="200" w:firstLine="420"/>
        <w:rPr>
          <w:rFonts w:ascii="宋体" w:hAnsi="宋体"/>
          <w:szCs w:val="21"/>
        </w:rPr>
      </w:pPr>
      <w:r>
        <w:rPr>
          <w:rFonts w:ascii="宋体" w:hAnsi="宋体" w:hint="eastAsia"/>
          <w:szCs w:val="21"/>
        </w:rPr>
        <w:t>13.2.1 不得擅自提前终止或解除</w:t>
      </w:r>
    </w:p>
    <w:p w14:paraId="13433B33" w14:textId="77777777" w:rsidR="00A36FC3" w:rsidRDefault="00AF7C3F">
      <w:pPr>
        <w:spacing w:line="360" w:lineRule="auto"/>
        <w:ind w:firstLineChars="200" w:firstLine="420"/>
        <w:rPr>
          <w:rFonts w:ascii="宋体" w:hAnsi="宋体"/>
          <w:szCs w:val="21"/>
        </w:rPr>
      </w:pPr>
      <w:r>
        <w:rPr>
          <w:rFonts w:ascii="宋体" w:hAnsi="宋体" w:hint="eastAsia"/>
          <w:szCs w:val="21"/>
        </w:rPr>
        <w:t>除法律规定或本协议另有约定外，非经对方同意，任何一方不得擅自提前终止或解除本协议，本协议授予的特许权应在特许经营期满时结束。</w:t>
      </w:r>
    </w:p>
    <w:p w14:paraId="1542D564" w14:textId="77777777" w:rsidR="00A36FC3" w:rsidRDefault="00AF7C3F">
      <w:pPr>
        <w:spacing w:line="360" w:lineRule="auto"/>
        <w:ind w:firstLineChars="200" w:firstLine="420"/>
        <w:rPr>
          <w:rFonts w:ascii="宋体" w:hAnsi="宋体"/>
          <w:szCs w:val="21"/>
        </w:rPr>
      </w:pPr>
      <w:r>
        <w:rPr>
          <w:rFonts w:ascii="宋体" w:hAnsi="宋体" w:hint="eastAsia"/>
          <w:szCs w:val="21"/>
        </w:rPr>
        <w:t>13.2.2 甲方一方终止协议</w:t>
      </w:r>
    </w:p>
    <w:p w14:paraId="40012A34" w14:textId="77777777" w:rsidR="00A36FC3" w:rsidRDefault="00AF7C3F">
      <w:pPr>
        <w:spacing w:line="360" w:lineRule="auto"/>
        <w:ind w:firstLineChars="200" w:firstLine="420"/>
        <w:rPr>
          <w:rFonts w:ascii="宋体" w:hAnsi="宋体"/>
          <w:szCs w:val="21"/>
        </w:rPr>
      </w:pPr>
      <w:r>
        <w:rPr>
          <w:rFonts w:ascii="宋体" w:hAnsi="宋体" w:hint="eastAsia"/>
          <w:szCs w:val="21"/>
        </w:rPr>
        <w:t>在特许经营期内，乙方有以下重大违约或违法行为，致使本协议无法继续履行或协议目的无法实现的，甲方有权通过对乙方发出有效通知的方式随时终止或解除本协议：</w:t>
      </w:r>
    </w:p>
    <w:p w14:paraId="07BCF4AC" w14:textId="77777777" w:rsidR="00A36FC3" w:rsidRDefault="00AF7C3F">
      <w:pPr>
        <w:spacing w:line="360" w:lineRule="auto"/>
        <w:ind w:firstLineChars="200" w:firstLine="420"/>
        <w:rPr>
          <w:rFonts w:ascii="宋体" w:hAnsi="宋体"/>
          <w:szCs w:val="21"/>
        </w:rPr>
      </w:pPr>
      <w:r>
        <w:rPr>
          <w:rFonts w:ascii="宋体" w:hAnsi="宋体" w:hint="eastAsia"/>
          <w:szCs w:val="21"/>
        </w:rPr>
        <w:t>(1) 本协议第10.2款约定的终止协议的情形；</w:t>
      </w:r>
    </w:p>
    <w:p w14:paraId="77030D8C"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(2) </w:t>
      </w:r>
      <w:proofErr w:type="gramStart"/>
      <w:r>
        <w:rPr>
          <w:rFonts w:ascii="宋体" w:hAnsi="宋体" w:hint="eastAsia"/>
          <w:szCs w:val="21"/>
        </w:rPr>
        <w:t>若项目</w:t>
      </w:r>
      <w:proofErr w:type="gramEnd"/>
      <w:r>
        <w:rPr>
          <w:rFonts w:ascii="宋体" w:hAnsi="宋体" w:hint="eastAsia"/>
          <w:szCs w:val="21"/>
        </w:rPr>
        <w:t>建设资金链一次性持续中断超过60日，或多次中断累计超过90日；</w:t>
      </w:r>
    </w:p>
    <w:p w14:paraId="4B2BB45C" w14:textId="77777777" w:rsidR="00A36FC3" w:rsidRDefault="00AF7C3F">
      <w:pPr>
        <w:spacing w:line="360" w:lineRule="auto"/>
        <w:ind w:firstLineChars="200" w:firstLine="420"/>
        <w:rPr>
          <w:rFonts w:ascii="宋体" w:hAnsi="宋体"/>
          <w:szCs w:val="21"/>
        </w:rPr>
      </w:pPr>
      <w:r>
        <w:rPr>
          <w:rFonts w:ascii="宋体" w:hAnsi="宋体" w:hint="eastAsia"/>
          <w:szCs w:val="21"/>
        </w:rPr>
        <w:t>(3) 如果乙方不能使项目施工在预计的交工日期之日起6个月内完成。</w:t>
      </w:r>
    </w:p>
    <w:p w14:paraId="66B31B0A" w14:textId="77777777" w:rsidR="00A36FC3" w:rsidRDefault="00AF7C3F">
      <w:pPr>
        <w:spacing w:line="360" w:lineRule="auto"/>
        <w:ind w:firstLineChars="200" w:firstLine="420"/>
        <w:rPr>
          <w:rFonts w:ascii="宋体" w:hAnsi="宋体"/>
          <w:szCs w:val="21"/>
        </w:rPr>
      </w:pPr>
      <w:r>
        <w:rPr>
          <w:rFonts w:ascii="宋体" w:hAnsi="宋体" w:hint="eastAsia"/>
          <w:szCs w:val="21"/>
        </w:rPr>
        <w:t>本协议按上述规定被终止或解除后，乙方的建设期履约保证金或运营期履约保证金将被没收，同时，甲方和乙方将共同委托具有相应资质的评估机构根据乙方的投资额、剩余的特许经营期限及项目现状进行评估，甲方有权按照项目评估价值的 80 %向乙方收购本项目，其余的 20 ％作为乙方对甲方的赔偿。因乙方违反本协议约定而导致甲方一方终止协议的，甲方将在本协议终止之日无条件、无偿接管项目与相关资料等，有权无偿使用或许可与项目建设有关的第三人无偿使用与项目有关的知识产权，继续组织投资建设或经营。</w:t>
      </w:r>
    </w:p>
    <w:p w14:paraId="002144E0" w14:textId="77777777" w:rsidR="00A36FC3" w:rsidRDefault="00AF7C3F">
      <w:pPr>
        <w:spacing w:line="360" w:lineRule="auto"/>
        <w:ind w:firstLineChars="200" w:firstLine="420"/>
        <w:rPr>
          <w:rFonts w:ascii="宋体" w:hAnsi="宋体"/>
          <w:szCs w:val="21"/>
        </w:rPr>
      </w:pPr>
      <w:r>
        <w:rPr>
          <w:rFonts w:ascii="宋体" w:hAnsi="宋体" w:hint="eastAsia"/>
          <w:szCs w:val="21"/>
        </w:rPr>
        <w:t>如果乙方的建设期履约保证金或运营期履约保证金及本款约定的赔偿金仍无法弥补甲方损失的，甲方有权继续向乙方追索。</w:t>
      </w:r>
    </w:p>
    <w:p w14:paraId="175BEA9E" w14:textId="77777777" w:rsidR="00A36FC3" w:rsidRDefault="00AF7C3F">
      <w:pPr>
        <w:spacing w:line="360" w:lineRule="auto"/>
        <w:ind w:firstLineChars="200" w:firstLine="420"/>
        <w:rPr>
          <w:rFonts w:ascii="宋体" w:hAnsi="宋体"/>
          <w:szCs w:val="21"/>
        </w:rPr>
      </w:pPr>
      <w:r>
        <w:rPr>
          <w:rFonts w:ascii="宋体" w:hAnsi="宋体" w:hint="eastAsia"/>
          <w:szCs w:val="21"/>
        </w:rPr>
        <w:t>13.2.3 乙方一方终止协议</w:t>
      </w:r>
    </w:p>
    <w:p w14:paraId="3C446D71" w14:textId="77777777" w:rsidR="00A36FC3" w:rsidRDefault="00AF7C3F">
      <w:pPr>
        <w:spacing w:line="360" w:lineRule="auto"/>
        <w:ind w:firstLineChars="200" w:firstLine="420"/>
        <w:rPr>
          <w:rFonts w:ascii="宋体" w:hAnsi="宋体"/>
          <w:szCs w:val="21"/>
        </w:rPr>
      </w:pPr>
      <w:r>
        <w:rPr>
          <w:rFonts w:ascii="宋体" w:hAnsi="宋体" w:hint="eastAsia"/>
          <w:szCs w:val="21"/>
        </w:rPr>
        <w:t>在特许经营期内，甲方发生本款所述行为，致使本协议无法继续履行或协议目的无法实现的，乙方有权通过对甲方发出有效通知的方式随时终止或解除本协议：</w:t>
      </w:r>
    </w:p>
    <w:p w14:paraId="2827592E" w14:textId="77777777" w:rsidR="00A36FC3" w:rsidRDefault="00AF7C3F">
      <w:pPr>
        <w:spacing w:line="360" w:lineRule="auto"/>
        <w:ind w:firstLineChars="200" w:firstLine="420"/>
        <w:rPr>
          <w:rFonts w:ascii="宋体" w:hAnsi="宋体"/>
          <w:szCs w:val="21"/>
        </w:rPr>
      </w:pPr>
      <w:r>
        <w:rPr>
          <w:rFonts w:ascii="宋体" w:hAnsi="宋体" w:hint="eastAsia"/>
          <w:szCs w:val="21"/>
        </w:rPr>
        <w:t>(1) 本协议第10.4款约定的终止协议的情形；</w:t>
      </w:r>
    </w:p>
    <w:p w14:paraId="0895108E" w14:textId="77777777" w:rsidR="00A36FC3" w:rsidRDefault="00AF7C3F">
      <w:pPr>
        <w:spacing w:line="360" w:lineRule="auto"/>
        <w:ind w:firstLineChars="200" w:firstLine="420"/>
        <w:rPr>
          <w:rFonts w:ascii="宋体" w:hAnsi="宋体"/>
          <w:szCs w:val="21"/>
        </w:rPr>
      </w:pPr>
      <w:r>
        <w:rPr>
          <w:rFonts w:ascii="宋体" w:hAnsi="宋体" w:hint="eastAsia"/>
          <w:szCs w:val="21"/>
        </w:rPr>
        <w:t>(2) 由于政府不可控的法律变动或甲方的原因，致使本协议无法继续履行或本协议目的无法实现，并且乙方提供了充足的证据证明两者之间的因果联系。</w:t>
      </w:r>
    </w:p>
    <w:p w14:paraId="59A8DF11" w14:textId="77777777" w:rsidR="00A36FC3" w:rsidRDefault="00AF7C3F">
      <w:pPr>
        <w:spacing w:line="360" w:lineRule="auto"/>
        <w:ind w:firstLineChars="200" w:firstLine="420"/>
        <w:rPr>
          <w:rFonts w:ascii="宋体" w:hAnsi="宋体"/>
          <w:szCs w:val="21"/>
        </w:rPr>
      </w:pPr>
      <w:r>
        <w:rPr>
          <w:rFonts w:ascii="宋体" w:hAnsi="宋体" w:hint="eastAsia"/>
          <w:szCs w:val="21"/>
        </w:rPr>
        <w:t>本协议按上述规定被终止或解除后，甲方和乙方将共同委托具有相应资质的评估机构根据乙方的投资额、剩余的特许经营期限及项目现状进行评估，甲方将按照评估值无条件收购本项目，并对由此给乙方造成的损失进行适当赔偿。</w:t>
      </w:r>
    </w:p>
    <w:p w14:paraId="3E8273F4" w14:textId="77777777" w:rsidR="00A36FC3" w:rsidRDefault="00AF7C3F">
      <w:pPr>
        <w:spacing w:line="360" w:lineRule="auto"/>
        <w:ind w:firstLineChars="200" w:firstLine="420"/>
        <w:rPr>
          <w:rFonts w:ascii="宋体" w:hAnsi="宋体"/>
          <w:szCs w:val="21"/>
        </w:rPr>
      </w:pPr>
      <w:r>
        <w:rPr>
          <w:rFonts w:ascii="宋体" w:hAnsi="宋体" w:hint="eastAsia"/>
          <w:szCs w:val="21"/>
        </w:rPr>
        <w:t>13.2.4 不可抗力导致协议终止</w:t>
      </w:r>
    </w:p>
    <w:p w14:paraId="2DA73D3F" w14:textId="77777777" w:rsidR="00A36FC3" w:rsidRDefault="00AF7C3F">
      <w:pPr>
        <w:spacing w:line="360" w:lineRule="auto"/>
        <w:ind w:firstLineChars="200" w:firstLine="420"/>
        <w:rPr>
          <w:rFonts w:ascii="宋体" w:hAnsi="宋体"/>
          <w:szCs w:val="21"/>
        </w:rPr>
      </w:pPr>
      <w:r>
        <w:rPr>
          <w:rFonts w:ascii="宋体" w:hAnsi="宋体" w:hint="eastAsia"/>
          <w:szCs w:val="21"/>
        </w:rPr>
        <w:t>按本协议第12条的规定，在特许经营期限内，由于不可抗力致使本协议无法继续履行的，任何一方均有权终止或解除本协议。</w:t>
      </w:r>
    </w:p>
    <w:p w14:paraId="03E5590E" w14:textId="77777777" w:rsidR="00A36FC3" w:rsidRDefault="00AF7C3F">
      <w:pPr>
        <w:spacing w:line="360" w:lineRule="auto"/>
        <w:ind w:firstLineChars="200" w:firstLine="420"/>
        <w:rPr>
          <w:rFonts w:ascii="宋体" w:hAnsi="宋体"/>
          <w:szCs w:val="21"/>
        </w:rPr>
      </w:pPr>
      <w:r>
        <w:rPr>
          <w:rFonts w:ascii="宋体" w:hAnsi="宋体" w:hint="eastAsia"/>
          <w:szCs w:val="21"/>
        </w:rPr>
        <w:t>13.2.5 特殊情况下的短期征用</w:t>
      </w:r>
    </w:p>
    <w:p w14:paraId="10962649" w14:textId="77777777" w:rsidR="00A36FC3" w:rsidRDefault="00AF7C3F">
      <w:pPr>
        <w:spacing w:line="360" w:lineRule="auto"/>
        <w:ind w:firstLineChars="200" w:firstLine="420"/>
        <w:rPr>
          <w:rFonts w:ascii="宋体" w:hAnsi="宋体"/>
          <w:szCs w:val="21"/>
        </w:rPr>
      </w:pPr>
      <w:r>
        <w:rPr>
          <w:rFonts w:ascii="宋体" w:hAnsi="宋体" w:hint="eastAsia"/>
          <w:szCs w:val="21"/>
        </w:rPr>
        <w:t>(1) 特殊情况下的短期征用，主要是指在紧急情况下政府出于国家安全、抢险救灾或其他考虑对于项目的短期征用，而并非提前收回本项目。</w:t>
      </w:r>
    </w:p>
    <w:p w14:paraId="6B477AD6" w14:textId="77777777" w:rsidR="00A36FC3" w:rsidRDefault="00AF7C3F">
      <w:pPr>
        <w:spacing w:line="360" w:lineRule="auto"/>
        <w:ind w:firstLineChars="200" w:firstLine="420"/>
        <w:rPr>
          <w:rFonts w:ascii="宋体" w:hAnsi="宋体"/>
          <w:szCs w:val="21"/>
        </w:rPr>
      </w:pPr>
      <w:r>
        <w:rPr>
          <w:rFonts w:ascii="宋体" w:hAnsi="宋体" w:hint="eastAsia"/>
          <w:szCs w:val="21"/>
        </w:rPr>
        <w:t>(2) 乙方同意政府在特殊情况下按照本协议规定短期征用本项目，本项目只能向政府同意的车辆开放交通。</w:t>
      </w:r>
    </w:p>
    <w:p w14:paraId="3040460D" w14:textId="77777777" w:rsidR="00A36FC3" w:rsidRDefault="00AF7C3F">
      <w:pPr>
        <w:spacing w:line="360" w:lineRule="auto"/>
        <w:ind w:firstLineChars="200" w:firstLine="420"/>
        <w:rPr>
          <w:rFonts w:ascii="宋体" w:hAnsi="宋体"/>
          <w:szCs w:val="21"/>
        </w:rPr>
      </w:pPr>
      <w:r>
        <w:rPr>
          <w:rFonts w:ascii="宋体" w:hAnsi="宋体" w:hint="eastAsia"/>
          <w:szCs w:val="21"/>
        </w:rPr>
        <w:t>(3) 在这种情况下，甲方同意支付乙方因为征用所产生的相关费用，包括任何损失的收入。双方之间应就支付的数额和支付时间达成协议。如果达不成协议，双方可按本协议第14条的规定提请争议解决。</w:t>
      </w:r>
    </w:p>
    <w:p w14:paraId="2CCC2030" w14:textId="77777777" w:rsidR="00A36FC3" w:rsidRDefault="00AF7C3F">
      <w:pPr>
        <w:spacing w:line="360" w:lineRule="auto"/>
        <w:ind w:firstLineChars="200" w:firstLine="420"/>
        <w:rPr>
          <w:rFonts w:ascii="宋体" w:hAnsi="宋体"/>
          <w:szCs w:val="21"/>
        </w:rPr>
      </w:pPr>
      <w:r>
        <w:rPr>
          <w:rFonts w:ascii="宋体" w:hAnsi="宋体" w:hint="eastAsia"/>
          <w:szCs w:val="21"/>
        </w:rPr>
        <w:t>13.2.6 补救措施的多样性</w:t>
      </w:r>
    </w:p>
    <w:p w14:paraId="2DFBA582" w14:textId="77777777" w:rsidR="00A36FC3" w:rsidRDefault="00AF7C3F">
      <w:pPr>
        <w:spacing w:line="360" w:lineRule="auto"/>
        <w:ind w:firstLineChars="200" w:firstLine="420"/>
        <w:rPr>
          <w:rFonts w:ascii="宋体" w:hAnsi="宋体"/>
          <w:szCs w:val="21"/>
        </w:rPr>
      </w:pPr>
      <w:r>
        <w:rPr>
          <w:rFonts w:ascii="宋体" w:hAnsi="宋体" w:hint="eastAsia"/>
          <w:szCs w:val="21"/>
        </w:rPr>
        <w:t>(1) 任何一方行使终止本协议的权利并不排除该方行使本协议或法律赋予的任何其它补救措施。</w:t>
      </w:r>
    </w:p>
    <w:p w14:paraId="2A093E6D" w14:textId="77777777" w:rsidR="00A36FC3" w:rsidRDefault="00AF7C3F">
      <w:pPr>
        <w:spacing w:line="360" w:lineRule="auto"/>
        <w:ind w:firstLineChars="200" w:firstLine="420"/>
        <w:rPr>
          <w:rFonts w:ascii="宋体" w:hAnsi="宋体"/>
          <w:szCs w:val="21"/>
        </w:rPr>
      </w:pPr>
      <w:r>
        <w:rPr>
          <w:rFonts w:ascii="宋体" w:hAnsi="宋体" w:hint="eastAsia"/>
          <w:szCs w:val="21"/>
        </w:rPr>
        <w:t>(2) 如果补救措施具有多样性和同时性，则一方行使或不能行使一种或多种补救措施并不能限制或排除该方行使或视为放弃其它适用的补救措施。</w:t>
      </w:r>
    </w:p>
    <w:p w14:paraId="3FAC990A" w14:textId="77777777" w:rsidR="00A36FC3" w:rsidRDefault="00AF7C3F">
      <w:pPr>
        <w:spacing w:line="360" w:lineRule="auto"/>
        <w:ind w:firstLineChars="200" w:firstLine="420"/>
        <w:rPr>
          <w:rFonts w:ascii="宋体" w:hAnsi="宋体"/>
          <w:szCs w:val="21"/>
        </w:rPr>
      </w:pPr>
      <w:r>
        <w:rPr>
          <w:rFonts w:ascii="宋体" w:hAnsi="宋体" w:hint="eastAsia"/>
          <w:szCs w:val="21"/>
        </w:rPr>
        <w:t>13.2.7 因征收解除合同</w:t>
      </w:r>
    </w:p>
    <w:p w14:paraId="5B77EC5F" w14:textId="77777777" w:rsidR="00A36FC3" w:rsidRDefault="00AF7C3F">
      <w:pPr>
        <w:spacing w:line="360" w:lineRule="auto"/>
        <w:ind w:firstLineChars="200" w:firstLine="420"/>
        <w:rPr>
          <w:rFonts w:ascii="宋体" w:hAnsi="宋体"/>
          <w:szCs w:val="21"/>
        </w:rPr>
      </w:pPr>
      <w:r>
        <w:rPr>
          <w:rFonts w:ascii="宋体" w:hAnsi="宋体" w:hint="eastAsia"/>
          <w:szCs w:val="21"/>
        </w:rPr>
        <w:t>(1) 因社会公众利益需要，经项目所在地省级及以上人民政府批准，项目可被依法征收。</w:t>
      </w:r>
    </w:p>
    <w:p w14:paraId="22B3ED41" w14:textId="77777777" w:rsidR="00A36FC3" w:rsidRDefault="00AF7C3F">
      <w:pPr>
        <w:spacing w:line="360" w:lineRule="auto"/>
        <w:ind w:firstLineChars="200" w:firstLine="420"/>
        <w:rPr>
          <w:rFonts w:ascii="宋体" w:hAnsi="宋体"/>
          <w:szCs w:val="21"/>
        </w:rPr>
      </w:pPr>
      <w:r>
        <w:rPr>
          <w:rFonts w:ascii="宋体" w:hAnsi="宋体" w:hint="eastAsia"/>
          <w:szCs w:val="21"/>
        </w:rPr>
        <w:t>(2) 征收时委托具有相应资质的评估机构，以经审计确认的投资额与已收回投资额的差额为依据确定补偿数额，并对乙方进行补偿</w:t>
      </w:r>
    </w:p>
    <w:p w14:paraId="6BA189F0" w14:textId="77777777" w:rsidR="00A36FC3" w:rsidRDefault="00AF7C3F">
      <w:pPr>
        <w:pStyle w:val="2"/>
        <w:spacing w:before="240" w:after="0" w:line="360" w:lineRule="auto"/>
        <w:rPr>
          <w:rFonts w:ascii="宋体" w:eastAsia="宋体" w:hAnsi="宋体"/>
          <w:b/>
          <w:sz w:val="21"/>
          <w:szCs w:val="21"/>
        </w:rPr>
      </w:pPr>
      <w:bookmarkStart w:id="495" w:name="_Toc139209551"/>
      <w:r>
        <w:rPr>
          <w:rFonts w:ascii="宋体" w:eastAsia="宋体" w:hAnsi="宋体" w:hint="eastAsia"/>
          <w:b/>
          <w:sz w:val="21"/>
          <w:szCs w:val="21"/>
        </w:rPr>
        <w:t>14.争议的解决</w:t>
      </w:r>
      <w:bookmarkEnd w:id="495"/>
    </w:p>
    <w:p w14:paraId="2F35A64A" w14:textId="77777777" w:rsidR="00A36FC3" w:rsidRDefault="00AF7C3F">
      <w:pPr>
        <w:pStyle w:val="3"/>
        <w:spacing w:before="120" w:after="120" w:line="360" w:lineRule="auto"/>
        <w:rPr>
          <w:rFonts w:ascii="宋体" w:hAnsi="宋体"/>
          <w:szCs w:val="21"/>
        </w:rPr>
      </w:pPr>
      <w:bookmarkStart w:id="496" w:name="_Toc139209552"/>
      <w:r>
        <w:rPr>
          <w:rFonts w:ascii="宋体" w:hAnsi="宋体" w:hint="eastAsia"/>
          <w:szCs w:val="21"/>
        </w:rPr>
        <w:t>14.1 友好协商或调解</w:t>
      </w:r>
      <w:bookmarkEnd w:id="496"/>
    </w:p>
    <w:p w14:paraId="38392027" w14:textId="77777777" w:rsidR="00A36FC3" w:rsidRDefault="00AF7C3F">
      <w:pPr>
        <w:spacing w:line="360" w:lineRule="auto"/>
        <w:ind w:firstLineChars="200" w:firstLine="420"/>
        <w:rPr>
          <w:rFonts w:ascii="宋体" w:hAnsi="宋体"/>
          <w:szCs w:val="21"/>
        </w:rPr>
      </w:pPr>
      <w:r>
        <w:rPr>
          <w:rFonts w:ascii="宋体" w:hAnsi="宋体" w:hint="eastAsia"/>
          <w:szCs w:val="21"/>
        </w:rPr>
        <w:t>当发生因履行、违反、终止本协议或因本协议的无效而产生任何争议、纠纷或索赔要求（统称为“争议”）时，双方应首先通过友好协商或由有关部门调解解决。</w:t>
      </w:r>
    </w:p>
    <w:p w14:paraId="029345A6" w14:textId="77777777" w:rsidR="00A36FC3" w:rsidRDefault="00AF7C3F">
      <w:pPr>
        <w:pStyle w:val="3"/>
        <w:spacing w:before="120" w:after="120" w:line="360" w:lineRule="auto"/>
        <w:rPr>
          <w:rFonts w:ascii="宋体" w:hAnsi="宋体"/>
          <w:szCs w:val="21"/>
        </w:rPr>
      </w:pPr>
      <w:bookmarkStart w:id="497" w:name="_Toc139209553"/>
      <w:r>
        <w:rPr>
          <w:rFonts w:ascii="宋体" w:hAnsi="宋体" w:hint="eastAsia"/>
          <w:szCs w:val="21"/>
        </w:rPr>
        <w:t>14.2 仲裁或诉讼</w:t>
      </w:r>
      <w:bookmarkEnd w:id="497"/>
    </w:p>
    <w:p w14:paraId="66E39DBC" w14:textId="77777777" w:rsidR="00A36FC3" w:rsidRDefault="00AF7C3F">
      <w:pPr>
        <w:spacing w:line="360" w:lineRule="auto"/>
        <w:ind w:firstLineChars="200" w:firstLine="420"/>
        <w:rPr>
          <w:rFonts w:ascii="宋体" w:hAnsi="宋体"/>
          <w:szCs w:val="21"/>
        </w:rPr>
      </w:pPr>
      <w:r>
        <w:rPr>
          <w:rFonts w:ascii="宋体" w:hAnsi="宋体" w:hint="eastAsia"/>
          <w:szCs w:val="21"/>
        </w:rPr>
        <w:t xml:space="preserve">如果争议在首次要求协商之日起60日内未能通过友好协商或调解予以解决，则任何一方可以按方式 二 解决争议： </w:t>
      </w:r>
    </w:p>
    <w:p w14:paraId="45272A7D" w14:textId="77777777" w:rsidR="00A36FC3" w:rsidRDefault="00AF7C3F">
      <w:pPr>
        <w:spacing w:line="360" w:lineRule="auto"/>
        <w:ind w:firstLineChars="200" w:firstLine="420"/>
        <w:rPr>
          <w:rFonts w:ascii="宋体" w:hAnsi="宋体"/>
          <w:szCs w:val="21"/>
        </w:rPr>
      </w:pPr>
      <w:r>
        <w:rPr>
          <w:rFonts w:ascii="宋体" w:hAnsi="宋体" w:hint="eastAsia"/>
          <w:szCs w:val="21"/>
        </w:rPr>
        <w:t>方式</w:t>
      </w:r>
      <w:proofErr w:type="gramStart"/>
      <w:r>
        <w:rPr>
          <w:rFonts w:ascii="宋体" w:hAnsi="宋体" w:hint="eastAsia"/>
          <w:szCs w:val="21"/>
        </w:rPr>
        <w:t>一</w:t>
      </w:r>
      <w:proofErr w:type="gramEnd"/>
      <w:r>
        <w:rPr>
          <w:rFonts w:ascii="宋体" w:hAnsi="宋体" w:hint="eastAsia"/>
          <w:szCs w:val="21"/>
        </w:rPr>
        <w:t xml:space="preserve">：向 </w:t>
      </w:r>
      <w:r>
        <w:rPr>
          <w:rFonts w:ascii="宋体" w:hAnsi="宋体" w:hint="eastAsia"/>
          <w:szCs w:val="21"/>
          <w:u w:val="single"/>
        </w:rPr>
        <w:t xml:space="preserve"> / </w:t>
      </w:r>
      <w:r>
        <w:rPr>
          <w:rFonts w:ascii="宋体" w:hAnsi="宋体" w:hint="eastAsia"/>
          <w:szCs w:val="21"/>
        </w:rPr>
        <w:t xml:space="preserve"> 仲裁委员会申请仲裁；</w:t>
      </w:r>
    </w:p>
    <w:p w14:paraId="0A95CB30" w14:textId="77777777" w:rsidR="00A36FC3" w:rsidRDefault="00AF7C3F">
      <w:pPr>
        <w:spacing w:line="360" w:lineRule="auto"/>
        <w:ind w:firstLineChars="200" w:firstLine="420"/>
        <w:rPr>
          <w:rFonts w:ascii="宋体" w:hAnsi="宋体"/>
          <w:szCs w:val="21"/>
        </w:rPr>
      </w:pPr>
      <w:r>
        <w:rPr>
          <w:rFonts w:ascii="宋体" w:hAnsi="宋体" w:hint="eastAsia"/>
          <w:szCs w:val="21"/>
        </w:rPr>
        <w:t>方式二：向甲方所在地有管辖权的人民法院提起诉讼。</w:t>
      </w:r>
    </w:p>
    <w:p w14:paraId="2FA0B8BF" w14:textId="77777777" w:rsidR="00A36FC3" w:rsidRDefault="00AF7C3F">
      <w:pPr>
        <w:spacing w:line="360" w:lineRule="auto"/>
        <w:ind w:firstLineChars="200" w:firstLine="420"/>
        <w:rPr>
          <w:rFonts w:ascii="宋体" w:hAnsi="宋体"/>
          <w:szCs w:val="21"/>
        </w:rPr>
      </w:pPr>
      <w:r>
        <w:rPr>
          <w:rFonts w:ascii="宋体" w:hAnsi="宋体" w:hint="eastAsia"/>
          <w:szCs w:val="21"/>
        </w:rPr>
        <w:t>采用仲裁方式最终解决争议的项目，仲裁裁决是终局性的并对协议双方具有约束力。全部仲裁费用应由败诉方承担，或按仲裁委员会裁决的比例分担。</w:t>
      </w:r>
    </w:p>
    <w:p w14:paraId="43DC35BA" w14:textId="77777777" w:rsidR="00A36FC3" w:rsidRDefault="00AF7C3F">
      <w:pPr>
        <w:pStyle w:val="3"/>
        <w:spacing w:before="120" w:after="120" w:line="360" w:lineRule="auto"/>
        <w:rPr>
          <w:rFonts w:ascii="宋体" w:hAnsi="宋体"/>
          <w:szCs w:val="21"/>
        </w:rPr>
      </w:pPr>
      <w:bookmarkStart w:id="498" w:name="_Toc139209554"/>
      <w:r>
        <w:rPr>
          <w:rFonts w:ascii="宋体" w:hAnsi="宋体" w:hint="eastAsia"/>
          <w:szCs w:val="21"/>
        </w:rPr>
        <w:t>14.3 继续的权利和义务</w:t>
      </w:r>
      <w:bookmarkEnd w:id="498"/>
    </w:p>
    <w:p w14:paraId="7205FF34" w14:textId="77777777" w:rsidR="00A36FC3" w:rsidRDefault="00AF7C3F">
      <w:pPr>
        <w:spacing w:line="360" w:lineRule="auto"/>
        <w:ind w:firstLineChars="200" w:firstLine="420"/>
        <w:rPr>
          <w:rFonts w:ascii="宋体" w:hAnsi="宋体"/>
          <w:szCs w:val="21"/>
        </w:rPr>
      </w:pPr>
      <w:r>
        <w:rPr>
          <w:rFonts w:ascii="宋体" w:hAnsi="宋体" w:hint="eastAsia"/>
          <w:szCs w:val="21"/>
        </w:rPr>
        <w:t>在对争议进行友好协商、调解、仲裁或诉讼时，除争议的事项外，双方应继续行使、履行各自在本协议项下的其他权利、义务。</w:t>
      </w:r>
    </w:p>
    <w:p w14:paraId="6B1C578A" w14:textId="77777777" w:rsidR="00A36FC3" w:rsidRDefault="00AF7C3F">
      <w:pPr>
        <w:pStyle w:val="2"/>
        <w:spacing w:before="240" w:after="0" w:line="360" w:lineRule="auto"/>
        <w:rPr>
          <w:rFonts w:ascii="宋体" w:eastAsia="宋体" w:hAnsi="宋体"/>
          <w:b/>
          <w:sz w:val="21"/>
          <w:szCs w:val="21"/>
        </w:rPr>
      </w:pPr>
      <w:bookmarkStart w:id="499" w:name="_Toc139209555"/>
      <w:r>
        <w:rPr>
          <w:rFonts w:ascii="宋体" w:eastAsia="宋体" w:hAnsi="宋体" w:hint="eastAsia"/>
          <w:b/>
          <w:sz w:val="21"/>
          <w:szCs w:val="21"/>
        </w:rPr>
        <w:t>15.其他事项</w:t>
      </w:r>
      <w:bookmarkEnd w:id="499"/>
    </w:p>
    <w:p w14:paraId="39572778" w14:textId="77777777" w:rsidR="00A36FC3" w:rsidRDefault="00AF7C3F">
      <w:pPr>
        <w:pStyle w:val="3"/>
        <w:spacing w:before="120" w:after="120" w:line="360" w:lineRule="auto"/>
        <w:rPr>
          <w:rFonts w:ascii="宋体" w:hAnsi="宋体"/>
          <w:szCs w:val="21"/>
        </w:rPr>
      </w:pPr>
      <w:bookmarkStart w:id="500" w:name="_Toc139209556"/>
      <w:r>
        <w:rPr>
          <w:rFonts w:ascii="宋体" w:hAnsi="宋体" w:hint="eastAsia"/>
          <w:szCs w:val="21"/>
        </w:rPr>
        <w:t>15.1 适用法律</w:t>
      </w:r>
      <w:bookmarkEnd w:id="500"/>
    </w:p>
    <w:p w14:paraId="5F91F471" w14:textId="77777777" w:rsidR="00A36FC3" w:rsidRDefault="00AF7C3F">
      <w:pPr>
        <w:spacing w:line="360" w:lineRule="auto"/>
        <w:ind w:firstLineChars="200" w:firstLine="420"/>
        <w:rPr>
          <w:rFonts w:ascii="宋体" w:hAnsi="宋体"/>
          <w:szCs w:val="21"/>
        </w:rPr>
      </w:pPr>
      <w:r>
        <w:rPr>
          <w:rFonts w:ascii="宋体" w:hAnsi="宋体" w:hint="eastAsia"/>
          <w:szCs w:val="21"/>
        </w:rPr>
        <w:t>本协议的效力、解释及执行均应适用最新颁布的法律、法规以及政府有关部门对行业管理的统一规定。</w:t>
      </w:r>
    </w:p>
    <w:p w14:paraId="7D5B88AF" w14:textId="77777777" w:rsidR="00A36FC3" w:rsidRDefault="00AF7C3F">
      <w:pPr>
        <w:pStyle w:val="3"/>
        <w:spacing w:before="120" w:after="120" w:line="360" w:lineRule="auto"/>
        <w:rPr>
          <w:rFonts w:ascii="宋体" w:hAnsi="宋体"/>
          <w:szCs w:val="21"/>
        </w:rPr>
      </w:pPr>
      <w:bookmarkStart w:id="501" w:name="_Toc139209557"/>
      <w:r>
        <w:rPr>
          <w:rFonts w:ascii="宋体" w:hAnsi="宋体" w:hint="eastAsia"/>
          <w:szCs w:val="21"/>
        </w:rPr>
        <w:t>15.2 对资料的权利</w:t>
      </w:r>
      <w:bookmarkEnd w:id="501"/>
    </w:p>
    <w:p w14:paraId="3B97A885" w14:textId="77777777" w:rsidR="00A36FC3" w:rsidRDefault="00AF7C3F">
      <w:pPr>
        <w:spacing w:line="360" w:lineRule="auto"/>
        <w:ind w:firstLineChars="200" w:firstLine="420"/>
        <w:rPr>
          <w:rFonts w:ascii="宋体" w:hAnsi="宋体"/>
          <w:szCs w:val="21"/>
        </w:rPr>
      </w:pPr>
      <w:r>
        <w:rPr>
          <w:rFonts w:ascii="宋体" w:hAnsi="宋体" w:hint="eastAsia"/>
          <w:szCs w:val="21"/>
        </w:rPr>
        <w:t>15.2.1 由甲方向乙方提供的资料，或主要以此为基础开发的资料，包括文件、计算机程序和其它存储在任何媒介上的资料，均视为甲方的财产。乙方应不为项目之外的事宜使用上述资料，并且应在特许经营期满后将上述资料返还给甲方。</w:t>
      </w:r>
    </w:p>
    <w:p w14:paraId="4428D567" w14:textId="77777777" w:rsidR="00A36FC3" w:rsidRDefault="00AF7C3F">
      <w:pPr>
        <w:spacing w:line="360" w:lineRule="auto"/>
        <w:ind w:firstLineChars="200" w:firstLine="420"/>
        <w:rPr>
          <w:rFonts w:ascii="宋体" w:hAnsi="宋体"/>
          <w:szCs w:val="21"/>
        </w:rPr>
      </w:pPr>
      <w:r>
        <w:rPr>
          <w:rFonts w:ascii="宋体" w:hAnsi="宋体" w:hint="eastAsia"/>
          <w:szCs w:val="21"/>
        </w:rPr>
        <w:t>15.2.2 由乙方向甲方提供的资料，或主要以此为基础开发的资料，包括文件、计算机程序和其它存储在任何媒介上的资料，均视为乙方的财产。甲方有权为实施本项目拥有并自由使用上述资料。</w:t>
      </w:r>
    </w:p>
    <w:p w14:paraId="6D8F9726" w14:textId="77777777" w:rsidR="00A36FC3" w:rsidRDefault="00AF7C3F">
      <w:pPr>
        <w:pStyle w:val="3"/>
        <w:spacing w:before="120" w:after="120" w:line="360" w:lineRule="auto"/>
        <w:rPr>
          <w:rFonts w:ascii="宋体" w:hAnsi="宋体"/>
          <w:szCs w:val="21"/>
        </w:rPr>
      </w:pPr>
      <w:bookmarkStart w:id="502" w:name="_Toc139209558"/>
      <w:r>
        <w:rPr>
          <w:rFonts w:ascii="宋体" w:hAnsi="宋体" w:hint="eastAsia"/>
          <w:szCs w:val="21"/>
        </w:rPr>
        <w:t>15.3 保密性</w:t>
      </w:r>
      <w:bookmarkEnd w:id="502"/>
    </w:p>
    <w:p w14:paraId="38A678A1" w14:textId="77777777" w:rsidR="00A36FC3" w:rsidRDefault="00AF7C3F">
      <w:pPr>
        <w:spacing w:line="360" w:lineRule="auto"/>
        <w:ind w:firstLineChars="200" w:firstLine="420"/>
        <w:rPr>
          <w:rFonts w:ascii="宋体" w:hAnsi="宋体"/>
          <w:szCs w:val="21"/>
        </w:rPr>
      </w:pPr>
      <w:r>
        <w:rPr>
          <w:rFonts w:ascii="宋体" w:hAnsi="宋体" w:hint="eastAsia"/>
          <w:szCs w:val="21"/>
        </w:rPr>
        <w:t>甲方和乙方应对本协议的内容和项目的所有信息及文件保密。未经对方同意，不得向任何人或单位披露或者泄露本协议和本项目所包含或涉及的任何内容，但以下情形除外：</w:t>
      </w:r>
    </w:p>
    <w:p w14:paraId="656E7AA6" w14:textId="77777777" w:rsidR="00A36FC3" w:rsidRDefault="00AF7C3F">
      <w:pPr>
        <w:spacing w:line="360" w:lineRule="auto"/>
        <w:ind w:firstLineChars="200" w:firstLine="420"/>
        <w:rPr>
          <w:rFonts w:ascii="宋体" w:hAnsi="宋体"/>
          <w:szCs w:val="21"/>
        </w:rPr>
      </w:pPr>
      <w:r>
        <w:rPr>
          <w:rFonts w:ascii="宋体" w:hAnsi="宋体" w:hint="eastAsia"/>
          <w:szCs w:val="21"/>
        </w:rPr>
        <w:t>(1) 对各方负有保密义务的职员、法律顾问的披露；</w:t>
      </w:r>
    </w:p>
    <w:p w14:paraId="5A641B0E" w14:textId="77777777" w:rsidR="00A36FC3" w:rsidRDefault="00AF7C3F">
      <w:pPr>
        <w:spacing w:line="360" w:lineRule="auto"/>
        <w:ind w:firstLineChars="200" w:firstLine="420"/>
        <w:rPr>
          <w:rFonts w:ascii="宋体" w:hAnsi="宋体"/>
          <w:szCs w:val="21"/>
        </w:rPr>
      </w:pPr>
      <w:r>
        <w:rPr>
          <w:rFonts w:ascii="宋体" w:hAnsi="宋体" w:hint="eastAsia"/>
          <w:szCs w:val="21"/>
        </w:rPr>
        <w:t>(2) 根据法律规定有权了解本协议内容的司法、行政机关的披露；</w:t>
      </w:r>
    </w:p>
    <w:p w14:paraId="4D6EBF60" w14:textId="77777777" w:rsidR="00A36FC3" w:rsidRDefault="00AF7C3F">
      <w:pPr>
        <w:spacing w:line="360" w:lineRule="auto"/>
        <w:ind w:firstLineChars="200" w:firstLine="420"/>
        <w:rPr>
          <w:rFonts w:ascii="宋体" w:hAnsi="宋体"/>
          <w:szCs w:val="21"/>
        </w:rPr>
      </w:pPr>
      <w:r>
        <w:rPr>
          <w:rFonts w:ascii="宋体" w:hAnsi="宋体" w:hint="eastAsia"/>
          <w:szCs w:val="21"/>
        </w:rPr>
        <w:t>(3) 为满足本协议的生效条件而向有关部门或人员所作的披露；</w:t>
      </w:r>
    </w:p>
    <w:p w14:paraId="2CB0B72B" w14:textId="77777777" w:rsidR="00A36FC3" w:rsidRDefault="00AF7C3F">
      <w:pPr>
        <w:spacing w:line="360" w:lineRule="auto"/>
        <w:ind w:firstLineChars="200" w:firstLine="420"/>
        <w:rPr>
          <w:rFonts w:ascii="宋体" w:hAnsi="宋体"/>
          <w:szCs w:val="21"/>
        </w:rPr>
      </w:pPr>
      <w:r>
        <w:rPr>
          <w:rFonts w:ascii="宋体" w:hAnsi="宋体" w:hint="eastAsia"/>
          <w:szCs w:val="21"/>
        </w:rPr>
        <w:t>(4) 为了本项目的融资而向有关金融机构所作的披露。</w:t>
      </w:r>
    </w:p>
    <w:p w14:paraId="126FB8AD" w14:textId="77777777" w:rsidR="00A36FC3" w:rsidRDefault="00AF7C3F">
      <w:pPr>
        <w:pStyle w:val="3"/>
        <w:spacing w:before="120" w:after="120" w:line="360" w:lineRule="auto"/>
        <w:rPr>
          <w:rFonts w:ascii="宋体" w:hAnsi="宋体"/>
          <w:szCs w:val="21"/>
        </w:rPr>
      </w:pPr>
      <w:bookmarkStart w:id="503" w:name="_Toc139209559"/>
      <w:r>
        <w:rPr>
          <w:rFonts w:ascii="宋体" w:hAnsi="宋体" w:hint="eastAsia"/>
          <w:szCs w:val="21"/>
        </w:rPr>
        <w:t>15.4  弃权</w:t>
      </w:r>
      <w:bookmarkEnd w:id="503"/>
    </w:p>
    <w:p w14:paraId="630C8655" w14:textId="77777777" w:rsidR="00A36FC3" w:rsidRDefault="00AF7C3F">
      <w:pPr>
        <w:spacing w:line="360" w:lineRule="auto"/>
        <w:ind w:firstLineChars="200" w:firstLine="420"/>
        <w:rPr>
          <w:rFonts w:ascii="宋体" w:hAnsi="宋体"/>
          <w:szCs w:val="21"/>
        </w:rPr>
      </w:pPr>
      <w:r>
        <w:rPr>
          <w:rFonts w:ascii="宋体" w:hAnsi="宋体" w:hint="eastAsia"/>
          <w:szCs w:val="21"/>
        </w:rPr>
        <w:t>在中国法律、法规允许的范围内，双方对于本协议项下权利的未行使或延误行使不应视为对该权利的放弃，而且对该权利的单独或部分行使也不能阻止任何未来对该权利的行使。</w:t>
      </w:r>
    </w:p>
    <w:p w14:paraId="728A61A3" w14:textId="77777777" w:rsidR="00A36FC3" w:rsidRDefault="00AF7C3F">
      <w:pPr>
        <w:pStyle w:val="3"/>
        <w:spacing w:before="120" w:after="120" w:line="360" w:lineRule="auto"/>
        <w:rPr>
          <w:rFonts w:ascii="宋体" w:hAnsi="宋体"/>
          <w:szCs w:val="21"/>
        </w:rPr>
      </w:pPr>
      <w:bookmarkStart w:id="504" w:name="_Toc139209560"/>
      <w:r>
        <w:rPr>
          <w:rFonts w:ascii="宋体" w:hAnsi="宋体" w:hint="eastAsia"/>
          <w:szCs w:val="21"/>
        </w:rPr>
        <w:t>15.5 独立性</w:t>
      </w:r>
      <w:bookmarkEnd w:id="504"/>
    </w:p>
    <w:p w14:paraId="41D0A699" w14:textId="77777777" w:rsidR="00A36FC3" w:rsidRDefault="00AF7C3F">
      <w:pPr>
        <w:spacing w:line="360" w:lineRule="auto"/>
        <w:ind w:firstLineChars="200" w:firstLine="420"/>
        <w:rPr>
          <w:rFonts w:ascii="宋体" w:hAnsi="宋体"/>
          <w:szCs w:val="21"/>
        </w:rPr>
      </w:pPr>
      <w:r>
        <w:rPr>
          <w:rFonts w:ascii="宋体" w:hAnsi="宋体" w:hint="eastAsia"/>
          <w:szCs w:val="21"/>
        </w:rPr>
        <w:t>本协议某一条款的无效，如果对本协议的履行或协议目的的实现没有实质性影响，则本协议其他条款继续有效。</w:t>
      </w:r>
    </w:p>
    <w:p w14:paraId="7C940323" w14:textId="77777777" w:rsidR="00A36FC3" w:rsidRDefault="00AF7C3F">
      <w:pPr>
        <w:pStyle w:val="3"/>
        <w:spacing w:before="120" w:after="120" w:line="360" w:lineRule="auto"/>
        <w:rPr>
          <w:rFonts w:ascii="宋体" w:hAnsi="宋体"/>
          <w:szCs w:val="21"/>
        </w:rPr>
      </w:pPr>
      <w:bookmarkStart w:id="505" w:name="_Toc139209561"/>
      <w:r>
        <w:rPr>
          <w:rFonts w:ascii="宋体" w:hAnsi="宋体" w:hint="eastAsia"/>
          <w:szCs w:val="21"/>
        </w:rPr>
        <w:t>15.6 本协议的优先性</w:t>
      </w:r>
      <w:bookmarkEnd w:id="505"/>
    </w:p>
    <w:p w14:paraId="55494176" w14:textId="77777777" w:rsidR="00A36FC3" w:rsidRDefault="00AF7C3F">
      <w:pPr>
        <w:spacing w:line="360" w:lineRule="auto"/>
        <w:ind w:firstLineChars="200" w:firstLine="420"/>
        <w:rPr>
          <w:rFonts w:ascii="宋体" w:hAnsi="宋体"/>
          <w:szCs w:val="21"/>
        </w:rPr>
      </w:pPr>
      <w:r>
        <w:rPr>
          <w:rFonts w:ascii="宋体" w:hAnsi="宋体" w:hint="eastAsia"/>
          <w:szCs w:val="21"/>
        </w:rPr>
        <w:t>本协议对双方之间关于项目的任何方面及全部合同关系均有效力。乙方应保证其签订并履行其它项目合同将</w:t>
      </w:r>
      <w:proofErr w:type="gramStart"/>
      <w:r>
        <w:rPr>
          <w:rFonts w:ascii="宋体" w:hAnsi="宋体" w:hint="eastAsia"/>
          <w:szCs w:val="21"/>
        </w:rPr>
        <w:t>不</w:t>
      </w:r>
      <w:proofErr w:type="gramEnd"/>
      <w:r>
        <w:rPr>
          <w:rFonts w:ascii="宋体" w:hAnsi="宋体" w:hint="eastAsia"/>
          <w:szCs w:val="21"/>
        </w:rPr>
        <w:t>导致其违反或不履行其在本协议项下的义务，一旦本协议与任何项目合同之间出现冲突，包括解释本协议中的全部问题，本协议应在双方之间优先于其它合同。</w:t>
      </w:r>
    </w:p>
    <w:p w14:paraId="76612D7F" w14:textId="77777777" w:rsidR="00A36FC3" w:rsidRDefault="00AF7C3F">
      <w:pPr>
        <w:pStyle w:val="3"/>
        <w:spacing w:before="120" w:after="120" w:line="360" w:lineRule="auto"/>
        <w:rPr>
          <w:rFonts w:ascii="宋体" w:hAnsi="宋体"/>
          <w:szCs w:val="21"/>
        </w:rPr>
      </w:pPr>
      <w:bookmarkStart w:id="506" w:name="_Toc139209562"/>
      <w:r>
        <w:rPr>
          <w:rFonts w:ascii="宋体" w:hAnsi="宋体" w:hint="eastAsia"/>
          <w:szCs w:val="21"/>
        </w:rPr>
        <w:t>15.7 通知</w:t>
      </w:r>
      <w:bookmarkEnd w:id="506"/>
    </w:p>
    <w:p w14:paraId="091B54FB" w14:textId="77777777" w:rsidR="00A36FC3" w:rsidRDefault="00AF7C3F">
      <w:pPr>
        <w:spacing w:line="360" w:lineRule="auto"/>
        <w:ind w:firstLineChars="200" w:firstLine="420"/>
        <w:rPr>
          <w:rFonts w:ascii="宋体" w:hAnsi="宋体"/>
          <w:szCs w:val="21"/>
        </w:rPr>
      </w:pPr>
      <w:r>
        <w:rPr>
          <w:rFonts w:ascii="宋体" w:hAnsi="宋体" w:hint="eastAsia"/>
          <w:szCs w:val="21"/>
        </w:rPr>
        <w:t>根据协议规定由信息处理</w:t>
      </w:r>
      <w:proofErr w:type="gramStart"/>
      <w:r>
        <w:rPr>
          <w:rFonts w:ascii="宋体" w:hAnsi="宋体" w:hint="eastAsia"/>
          <w:szCs w:val="21"/>
        </w:rPr>
        <w:t>一</w:t>
      </w:r>
      <w:proofErr w:type="gramEnd"/>
      <w:r>
        <w:rPr>
          <w:rFonts w:ascii="宋体" w:hAnsi="宋体" w:hint="eastAsia"/>
          <w:szCs w:val="21"/>
        </w:rPr>
        <w:t>方向另一方发送的要约、记录或通知均应采用书面形式，包括信件、传真、电子邮件、电报和电挂。协议双方的地址在协议书中已写明。若任何一方的地址发生了变化，应事先书面通知另一方。</w:t>
      </w:r>
    </w:p>
    <w:p w14:paraId="7897CDC3" w14:textId="77777777" w:rsidR="00A36FC3" w:rsidRDefault="00A36FC3">
      <w:pPr>
        <w:spacing w:line="360" w:lineRule="auto"/>
        <w:ind w:firstLineChars="200" w:firstLine="420"/>
        <w:rPr>
          <w:rFonts w:ascii="宋体" w:hAnsi="宋体"/>
          <w:szCs w:val="21"/>
        </w:rPr>
      </w:pPr>
    </w:p>
    <w:p w14:paraId="72BDB4F6" w14:textId="77777777" w:rsidR="00A36FC3" w:rsidRDefault="00AF7C3F">
      <w:pPr>
        <w:spacing w:line="360" w:lineRule="auto"/>
        <w:ind w:firstLineChars="200" w:firstLine="420"/>
        <w:rPr>
          <w:rFonts w:ascii="宋体" w:hAnsi="宋体"/>
          <w:szCs w:val="21"/>
        </w:rPr>
      </w:pPr>
      <w:r>
        <w:rPr>
          <w:rFonts w:ascii="宋体" w:hAnsi="宋体"/>
          <w:szCs w:val="21"/>
        </w:rPr>
        <w:t> </w:t>
      </w:r>
    </w:p>
    <w:p w14:paraId="72D43CC5" w14:textId="77777777" w:rsidR="00A36FC3" w:rsidRDefault="00AF7C3F">
      <w:pPr>
        <w:widowControl/>
        <w:jc w:val="left"/>
        <w:rPr>
          <w:rFonts w:ascii="宋体" w:hAnsi="宋体"/>
          <w:szCs w:val="21"/>
        </w:rPr>
      </w:pPr>
      <w:r>
        <w:rPr>
          <w:rFonts w:ascii="宋体" w:hAnsi="宋体"/>
          <w:szCs w:val="21"/>
        </w:rPr>
        <w:br w:type="page"/>
      </w:r>
    </w:p>
    <w:p w14:paraId="532C5810" w14:textId="77777777" w:rsidR="00A36FC3" w:rsidRDefault="00AF7C3F">
      <w:pPr>
        <w:pStyle w:val="2"/>
        <w:spacing w:before="240" w:after="0" w:line="360" w:lineRule="auto"/>
        <w:rPr>
          <w:rFonts w:ascii="宋体" w:eastAsia="宋体" w:hAnsi="宋体"/>
          <w:sz w:val="21"/>
          <w:szCs w:val="21"/>
        </w:rPr>
      </w:pPr>
      <w:bookmarkStart w:id="507" w:name="_Toc139209563"/>
      <w:r>
        <w:rPr>
          <w:rFonts w:ascii="宋体" w:eastAsia="宋体" w:hAnsi="宋体" w:hint="eastAsia"/>
          <w:sz w:val="21"/>
          <w:szCs w:val="21"/>
        </w:rPr>
        <w:t>附件</w:t>
      </w:r>
      <w:r>
        <w:rPr>
          <w:rFonts w:ascii="宋体" w:eastAsia="宋体" w:hAnsi="宋体"/>
          <w:sz w:val="21"/>
          <w:szCs w:val="21"/>
        </w:rPr>
        <w:t>1、移交标准</w:t>
      </w:r>
      <w:bookmarkEnd w:id="507"/>
    </w:p>
    <w:p w14:paraId="673B3973" w14:textId="77777777" w:rsidR="00A36FC3" w:rsidRDefault="00A36FC3">
      <w:pPr>
        <w:spacing w:line="360" w:lineRule="auto"/>
        <w:ind w:firstLineChars="200" w:firstLine="640"/>
        <w:rPr>
          <w:rFonts w:ascii="仿宋_GB2312" w:eastAsia="仿宋_GB2312"/>
          <w:sz w:val="32"/>
          <w:szCs w:val="32"/>
        </w:rPr>
      </w:pPr>
      <w:bookmarkStart w:id="508" w:name="_Toc275767977"/>
      <w:bookmarkEnd w:id="420"/>
      <w:bookmarkEnd w:id="421"/>
      <w:bookmarkEnd w:id="422"/>
      <w:bookmarkEnd w:id="423"/>
      <w:bookmarkEnd w:id="424"/>
      <w:bookmarkEnd w:id="425"/>
      <w:bookmarkEnd w:id="426"/>
    </w:p>
    <w:p w14:paraId="6617D03C" w14:textId="77777777" w:rsidR="00A36FC3" w:rsidRDefault="00AF7C3F">
      <w:pPr>
        <w:spacing w:line="360" w:lineRule="auto"/>
        <w:ind w:firstLineChars="200" w:firstLine="420"/>
        <w:rPr>
          <w:rFonts w:ascii="宋体" w:hAnsi="宋体"/>
          <w:szCs w:val="21"/>
        </w:rPr>
      </w:pPr>
      <w:r>
        <w:rPr>
          <w:rFonts w:ascii="宋体" w:hAnsi="宋体" w:hint="eastAsia"/>
          <w:szCs w:val="21"/>
        </w:rPr>
        <w:t>一、运营质量标准</w:t>
      </w:r>
    </w:p>
    <w:p w14:paraId="3A9C775F" w14:textId="77777777" w:rsidR="00A36FC3" w:rsidRDefault="00AF7C3F">
      <w:pPr>
        <w:spacing w:line="360" w:lineRule="auto"/>
        <w:ind w:firstLineChars="200" w:firstLine="420"/>
        <w:rPr>
          <w:rFonts w:ascii="宋体" w:hAnsi="宋体"/>
          <w:szCs w:val="21"/>
        </w:rPr>
      </w:pPr>
      <w:r>
        <w:rPr>
          <w:rFonts w:ascii="宋体" w:hAnsi="宋体" w:hint="eastAsia"/>
          <w:szCs w:val="21"/>
        </w:rPr>
        <w:t>（1）公路技术状况指数 MQI≥95；路面技术状况指数 PQI≥94，优等路率96%以上，路面行驶质量指数RQI≥93.5，一、二类桥隧比例98%以上，全线边坡稳定；省级及以上行业主管部门另有规定的，从其规定。</w:t>
      </w:r>
    </w:p>
    <w:p w14:paraId="1F9C4EBB" w14:textId="77777777" w:rsidR="00A36FC3" w:rsidRDefault="00AF7C3F">
      <w:pPr>
        <w:spacing w:line="360" w:lineRule="auto"/>
        <w:ind w:firstLineChars="200" w:firstLine="420"/>
        <w:rPr>
          <w:rFonts w:ascii="宋体" w:hAnsi="宋体"/>
          <w:szCs w:val="21"/>
        </w:rPr>
      </w:pPr>
      <w:r>
        <w:rPr>
          <w:rFonts w:ascii="宋体" w:hAnsi="宋体" w:hint="eastAsia"/>
          <w:szCs w:val="21"/>
        </w:rPr>
        <w:t>（2）树木、花草的成活率≥95％，保存率≥95％。</w:t>
      </w:r>
    </w:p>
    <w:p w14:paraId="4A851FE5" w14:textId="77777777" w:rsidR="00A36FC3" w:rsidRDefault="00AF7C3F">
      <w:pPr>
        <w:spacing w:line="360" w:lineRule="auto"/>
        <w:ind w:firstLineChars="200" w:firstLine="420"/>
        <w:rPr>
          <w:rFonts w:ascii="宋体" w:hAnsi="宋体"/>
          <w:szCs w:val="21"/>
        </w:rPr>
      </w:pPr>
      <w:r>
        <w:rPr>
          <w:rFonts w:ascii="宋体" w:hAnsi="宋体" w:hint="eastAsia"/>
          <w:szCs w:val="21"/>
        </w:rPr>
        <w:t>（3）工程养护质量目标：预防养护、修复养护、专项养护、应急养护工程质量评定均为合格。</w:t>
      </w:r>
    </w:p>
    <w:p w14:paraId="7025645D" w14:textId="77777777" w:rsidR="00A36FC3" w:rsidRDefault="00AF7C3F">
      <w:pPr>
        <w:spacing w:line="360" w:lineRule="auto"/>
        <w:ind w:firstLineChars="200" w:firstLine="420"/>
        <w:rPr>
          <w:rFonts w:ascii="宋体" w:hAnsi="宋体"/>
          <w:szCs w:val="21"/>
        </w:rPr>
      </w:pPr>
      <w:r>
        <w:rPr>
          <w:rFonts w:ascii="宋体" w:hAnsi="宋体" w:hint="eastAsia"/>
          <w:szCs w:val="21"/>
        </w:rPr>
        <w:t>（4）运营养护安全目标：符合部、省行业及属地市级政府管理部门相关要求。不发生较大及以上安全生产责任事故，不发生较大及以上社会影响事件。</w:t>
      </w:r>
    </w:p>
    <w:p w14:paraId="65882B42" w14:textId="77777777" w:rsidR="00A36FC3" w:rsidRDefault="00AF7C3F">
      <w:pPr>
        <w:spacing w:line="360" w:lineRule="auto"/>
        <w:ind w:firstLineChars="200" w:firstLine="420"/>
        <w:rPr>
          <w:rFonts w:ascii="宋体" w:hAnsi="宋体"/>
          <w:szCs w:val="21"/>
        </w:rPr>
      </w:pPr>
      <w:r>
        <w:rPr>
          <w:rFonts w:ascii="宋体" w:hAnsi="宋体" w:hint="eastAsia"/>
          <w:szCs w:val="21"/>
        </w:rPr>
        <w:t>（5）运营养护环保目标：达到行业要求。</w:t>
      </w:r>
    </w:p>
    <w:p w14:paraId="33F07D56" w14:textId="77777777" w:rsidR="00A36FC3" w:rsidRDefault="00AF7C3F">
      <w:pPr>
        <w:spacing w:line="360" w:lineRule="auto"/>
        <w:ind w:firstLineChars="200" w:firstLine="420"/>
        <w:rPr>
          <w:rFonts w:ascii="宋体" w:hAnsi="宋体"/>
          <w:szCs w:val="21"/>
        </w:rPr>
      </w:pPr>
      <w:r>
        <w:rPr>
          <w:rFonts w:ascii="宋体" w:hAnsi="宋体" w:hint="eastAsia"/>
          <w:szCs w:val="21"/>
        </w:rPr>
        <w:t>二、服务质量目标</w:t>
      </w:r>
    </w:p>
    <w:p w14:paraId="2C051779" w14:textId="77777777" w:rsidR="00A36FC3" w:rsidRDefault="00AF7C3F">
      <w:pPr>
        <w:spacing w:line="360" w:lineRule="auto"/>
        <w:ind w:firstLineChars="200" w:firstLine="420"/>
        <w:rPr>
          <w:rFonts w:ascii="宋体" w:hAnsi="宋体"/>
          <w:szCs w:val="21"/>
        </w:rPr>
      </w:pPr>
      <w:r>
        <w:rPr>
          <w:rFonts w:ascii="宋体" w:hAnsi="宋体" w:hint="eastAsia"/>
          <w:szCs w:val="21"/>
        </w:rPr>
        <w:t>应符合省级及以上行业主管部门制定的相关标准。</w:t>
      </w:r>
    </w:p>
    <w:p w14:paraId="5A623E85" w14:textId="77777777" w:rsidR="00A36FC3" w:rsidRDefault="00A36FC3">
      <w:pPr>
        <w:spacing w:line="360" w:lineRule="auto"/>
        <w:ind w:firstLineChars="200" w:firstLine="420"/>
      </w:pPr>
    </w:p>
    <w:p w14:paraId="06054BB0" w14:textId="77777777" w:rsidR="00A36FC3" w:rsidRDefault="00A36FC3">
      <w:pPr>
        <w:spacing w:line="360" w:lineRule="auto"/>
        <w:ind w:firstLineChars="200" w:firstLine="420"/>
      </w:pPr>
    </w:p>
    <w:p w14:paraId="14354A79" w14:textId="77777777" w:rsidR="00A36FC3" w:rsidRDefault="00A36FC3">
      <w:pPr>
        <w:spacing w:line="360" w:lineRule="auto"/>
        <w:ind w:firstLineChars="200" w:firstLine="420"/>
        <w:rPr>
          <w:rFonts w:ascii="宋体"/>
          <w:szCs w:val="21"/>
        </w:rPr>
      </w:pPr>
    </w:p>
    <w:p w14:paraId="5B76CBE3" w14:textId="77777777" w:rsidR="00A36FC3" w:rsidRDefault="00A36FC3">
      <w:pPr>
        <w:spacing w:line="360" w:lineRule="auto"/>
        <w:ind w:firstLineChars="200" w:firstLine="420"/>
      </w:pPr>
    </w:p>
    <w:p w14:paraId="7778ABB0" w14:textId="77777777" w:rsidR="00A36FC3" w:rsidRDefault="00A36FC3">
      <w:pPr>
        <w:spacing w:line="360" w:lineRule="auto"/>
        <w:ind w:firstLineChars="200" w:firstLine="420"/>
        <w:rPr>
          <w:rFonts w:ascii="宋体"/>
          <w:szCs w:val="21"/>
        </w:rPr>
      </w:pPr>
    </w:p>
    <w:p w14:paraId="6B5F722D" w14:textId="77777777" w:rsidR="00A36FC3" w:rsidRDefault="00A36FC3">
      <w:pPr>
        <w:spacing w:line="360" w:lineRule="auto"/>
        <w:ind w:firstLineChars="200" w:firstLine="420"/>
      </w:pPr>
    </w:p>
    <w:p w14:paraId="47AC1046" w14:textId="77777777" w:rsidR="00A36FC3" w:rsidRDefault="00A36FC3">
      <w:pPr>
        <w:spacing w:line="360" w:lineRule="auto"/>
        <w:ind w:firstLineChars="200" w:firstLine="420"/>
        <w:rPr>
          <w:rFonts w:ascii="宋体"/>
          <w:szCs w:val="21"/>
        </w:rPr>
      </w:pPr>
    </w:p>
    <w:p w14:paraId="2EF924DF" w14:textId="77777777" w:rsidR="00A36FC3" w:rsidRDefault="00A36FC3">
      <w:pPr>
        <w:spacing w:line="360" w:lineRule="auto"/>
        <w:ind w:firstLineChars="200" w:firstLine="420"/>
      </w:pPr>
    </w:p>
    <w:p w14:paraId="270857E1" w14:textId="77777777" w:rsidR="00A36FC3" w:rsidRDefault="00A36FC3">
      <w:pPr>
        <w:spacing w:line="360" w:lineRule="auto"/>
        <w:ind w:firstLineChars="200" w:firstLine="420"/>
        <w:rPr>
          <w:rFonts w:ascii="宋体"/>
          <w:szCs w:val="21"/>
        </w:rPr>
      </w:pPr>
    </w:p>
    <w:p w14:paraId="0620168D" w14:textId="77777777" w:rsidR="00A36FC3" w:rsidRDefault="00A36FC3">
      <w:pPr>
        <w:spacing w:line="360" w:lineRule="auto"/>
        <w:ind w:firstLineChars="200" w:firstLine="420"/>
      </w:pPr>
    </w:p>
    <w:p w14:paraId="180DE176" w14:textId="77777777" w:rsidR="00A36FC3" w:rsidRDefault="00A36FC3">
      <w:pPr>
        <w:spacing w:line="360" w:lineRule="auto"/>
        <w:ind w:firstLineChars="200" w:firstLine="420"/>
        <w:rPr>
          <w:rFonts w:ascii="宋体"/>
          <w:szCs w:val="21"/>
        </w:rPr>
      </w:pPr>
    </w:p>
    <w:p w14:paraId="678F3538" w14:textId="77777777" w:rsidR="00A36FC3" w:rsidRDefault="00A36FC3">
      <w:pPr>
        <w:spacing w:line="360" w:lineRule="auto"/>
        <w:ind w:firstLineChars="200" w:firstLine="420"/>
      </w:pPr>
    </w:p>
    <w:p w14:paraId="7BF99EE0" w14:textId="77777777" w:rsidR="00A36FC3" w:rsidRDefault="00A36FC3">
      <w:pPr>
        <w:spacing w:line="360" w:lineRule="auto"/>
        <w:ind w:firstLineChars="200" w:firstLine="420"/>
        <w:rPr>
          <w:rFonts w:ascii="宋体"/>
          <w:szCs w:val="21"/>
        </w:rPr>
      </w:pPr>
    </w:p>
    <w:p w14:paraId="3250E90B" w14:textId="77777777" w:rsidR="00A36FC3" w:rsidRDefault="00A36FC3">
      <w:pPr>
        <w:spacing w:line="360" w:lineRule="auto"/>
        <w:ind w:firstLineChars="200" w:firstLine="420"/>
        <w:rPr>
          <w:rFonts w:ascii="宋体"/>
          <w:szCs w:val="21"/>
        </w:rPr>
      </w:pPr>
    </w:p>
    <w:p w14:paraId="6509139A" w14:textId="77777777" w:rsidR="00A36FC3" w:rsidRDefault="00AF7C3F">
      <w:pPr>
        <w:pStyle w:val="2"/>
        <w:spacing w:before="240" w:after="0" w:line="360" w:lineRule="auto"/>
        <w:rPr>
          <w:rFonts w:ascii="宋体" w:eastAsia="宋体" w:hAnsi="宋体"/>
          <w:sz w:val="21"/>
          <w:szCs w:val="21"/>
        </w:rPr>
      </w:pPr>
      <w:bookmarkStart w:id="509" w:name="_Toc139209564"/>
      <w:r>
        <w:rPr>
          <w:rFonts w:ascii="宋体" w:eastAsia="宋体" w:hAnsi="宋体" w:hint="eastAsia"/>
          <w:sz w:val="21"/>
          <w:szCs w:val="21"/>
        </w:rPr>
        <w:t>附件2、适用法律、标准和规范</w:t>
      </w:r>
      <w:bookmarkEnd w:id="509"/>
    </w:p>
    <w:p w14:paraId="2841D529" w14:textId="77777777" w:rsidR="00A36FC3" w:rsidRDefault="00A36FC3">
      <w:pPr>
        <w:spacing w:line="360" w:lineRule="auto"/>
        <w:ind w:firstLineChars="200" w:firstLine="420"/>
        <w:rPr>
          <w:rFonts w:ascii="宋体" w:hAnsi="宋体"/>
          <w:szCs w:val="21"/>
        </w:rPr>
      </w:pPr>
    </w:p>
    <w:p w14:paraId="009B540D" w14:textId="77777777" w:rsidR="00A36FC3" w:rsidRDefault="00AF7C3F">
      <w:pPr>
        <w:spacing w:line="360" w:lineRule="auto"/>
        <w:ind w:firstLineChars="200" w:firstLine="420"/>
        <w:rPr>
          <w:rFonts w:ascii="宋体" w:hAnsi="宋体"/>
          <w:szCs w:val="21"/>
        </w:rPr>
      </w:pPr>
      <w:r>
        <w:rPr>
          <w:rFonts w:ascii="宋体" w:hAnsi="宋体" w:hint="eastAsia"/>
          <w:szCs w:val="21"/>
        </w:rPr>
        <w:t>一、在中华人民共和国境内现行的法律及法规，包括但不限于：</w:t>
      </w:r>
    </w:p>
    <w:p w14:paraId="61F41524" w14:textId="77777777" w:rsidR="00A36FC3" w:rsidRDefault="00AF7C3F">
      <w:pPr>
        <w:spacing w:line="360" w:lineRule="auto"/>
        <w:ind w:firstLineChars="200" w:firstLine="420"/>
        <w:rPr>
          <w:rFonts w:ascii="宋体" w:hAnsi="宋体"/>
          <w:szCs w:val="21"/>
        </w:rPr>
      </w:pPr>
      <w:r>
        <w:rPr>
          <w:rFonts w:ascii="宋体" w:hAnsi="宋体" w:hint="eastAsia"/>
          <w:szCs w:val="21"/>
        </w:rPr>
        <w:t>1、《中华人民共和国民法典》</w:t>
      </w:r>
    </w:p>
    <w:p w14:paraId="6BDBFC8A" w14:textId="77777777" w:rsidR="00A36FC3" w:rsidRDefault="00AF7C3F">
      <w:pPr>
        <w:spacing w:line="360" w:lineRule="auto"/>
        <w:ind w:firstLineChars="200" w:firstLine="420"/>
        <w:rPr>
          <w:rFonts w:ascii="宋体" w:hAnsi="宋体"/>
          <w:szCs w:val="21"/>
        </w:rPr>
      </w:pPr>
      <w:r>
        <w:rPr>
          <w:rFonts w:ascii="宋体" w:hAnsi="宋体" w:hint="eastAsia"/>
          <w:szCs w:val="21"/>
        </w:rPr>
        <w:t>2、《中华人民共和国公路法》</w:t>
      </w:r>
    </w:p>
    <w:p w14:paraId="7174261A" w14:textId="77777777" w:rsidR="00A36FC3" w:rsidRDefault="00AF7C3F">
      <w:pPr>
        <w:spacing w:line="360" w:lineRule="auto"/>
        <w:ind w:firstLineChars="200" w:firstLine="420"/>
        <w:rPr>
          <w:rFonts w:ascii="宋体" w:hAnsi="宋体"/>
          <w:szCs w:val="21"/>
        </w:rPr>
      </w:pPr>
      <w:r>
        <w:rPr>
          <w:rFonts w:ascii="宋体" w:hAnsi="宋体" w:hint="eastAsia"/>
          <w:szCs w:val="21"/>
        </w:rPr>
        <w:t>3、《中华人民共和国公司法》</w:t>
      </w:r>
    </w:p>
    <w:p w14:paraId="0FE6A9E9" w14:textId="77777777" w:rsidR="00A36FC3" w:rsidRDefault="00AF7C3F">
      <w:pPr>
        <w:spacing w:line="360" w:lineRule="auto"/>
        <w:ind w:firstLineChars="200" w:firstLine="420"/>
        <w:rPr>
          <w:rFonts w:ascii="宋体" w:hAnsi="宋体"/>
          <w:szCs w:val="21"/>
        </w:rPr>
      </w:pPr>
      <w:r>
        <w:rPr>
          <w:rFonts w:ascii="宋体" w:hAnsi="宋体" w:hint="eastAsia"/>
          <w:szCs w:val="21"/>
        </w:rPr>
        <w:t>4、《中华人民共和国环境保护法》</w:t>
      </w:r>
    </w:p>
    <w:p w14:paraId="1F1109DE" w14:textId="77777777" w:rsidR="00A36FC3" w:rsidRDefault="00AF7C3F">
      <w:pPr>
        <w:spacing w:line="360" w:lineRule="auto"/>
        <w:ind w:firstLineChars="200" w:firstLine="420"/>
        <w:rPr>
          <w:rFonts w:ascii="宋体" w:hAnsi="宋体"/>
          <w:szCs w:val="21"/>
        </w:rPr>
      </w:pPr>
      <w:r>
        <w:rPr>
          <w:rFonts w:ascii="宋体" w:hAnsi="宋体" w:hint="eastAsia"/>
          <w:szCs w:val="21"/>
        </w:rPr>
        <w:t>5、《中华人民共和国土地管理法》</w:t>
      </w:r>
    </w:p>
    <w:p w14:paraId="6BB4424B" w14:textId="77777777" w:rsidR="00A36FC3" w:rsidRDefault="00AF7C3F">
      <w:pPr>
        <w:spacing w:line="360" w:lineRule="auto"/>
        <w:ind w:firstLineChars="200" w:firstLine="420"/>
        <w:rPr>
          <w:rFonts w:ascii="宋体" w:hAnsi="宋体"/>
          <w:szCs w:val="21"/>
        </w:rPr>
      </w:pPr>
      <w:r>
        <w:rPr>
          <w:rFonts w:ascii="宋体" w:hAnsi="宋体" w:hint="eastAsia"/>
          <w:szCs w:val="21"/>
        </w:rPr>
        <w:t>6、《中华人民共和国招标投标法》</w:t>
      </w:r>
    </w:p>
    <w:p w14:paraId="7D601D5F" w14:textId="77777777" w:rsidR="00A36FC3" w:rsidRDefault="00AF7C3F">
      <w:pPr>
        <w:spacing w:line="360" w:lineRule="auto"/>
        <w:ind w:firstLineChars="200" w:firstLine="420"/>
        <w:rPr>
          <w:rFonts w:ascii="宋体" w:hAnsi="宋体"/>
          <w:szCs w:val="21"/>
        </w:rPr>
      </w:pPr>
      <w:r>
        <w:rPr>
          <w:rFonts w:ascii="宋体" w:hAnsi="宋体" w:hint="eastAsia"/>
          <w:szCs w:val="21"/>
        </w:rPr>
        <w:t>7、《中华人民共和国档案法》</w:t>
      </w:r>
    </w:p>
    <w:p w14:paraId="6B53B587" w14:textId="77777777" w:rsidR="00A36FC3" w:rsidRDefault="00AF7C3F">
      <w:pPr>
        <w:spacing w:line="360" w:lineRule="auto"/>
        <w:ind w:firstLineChars="200" w:firstLine="420"/>
        <w:rPr>
          <w:rFonts w:ascii="宋体" w:hAnsi="宋体"/>
          <w:szCs w:val="21"/>
        </w:rPr>
      </w:pPr>
      <w:r>
        <w:rPr>
          <w:rFonts w:ascii="宋体" w:hAnsi="宋体" w:hint="eastAsia"/>
          <w:szCs w:val="21"/>
        </w:rPr>
        <w:t>8、《中华人民共和国安全生产法》</w:t>
      </w:r>
    </w:p>
    <w:p w14:paraId="0567EB2A" w14:textId="77777777" w:rsidR="00A36FC3" w:rsidRDefault="00AF7C3F">
      <w:pPr>
        <w:spacing w:line="360" w:lineRule="auto"/>
        <w:ind w:firstLineChars="200" w:firstLine="420"/>
        <w:rPr>
          <w:rFonts w:ascii="宋体" w:hAnsi="宋体"/>
          <w:szCs w:val="21"/>
        </w:rPr>
      </w:pPr>
      <w:r>
        <w:rPr>
          <w:rFonts w:ascii="宋体" w:hAnsi="宋体" w:hint="eastAsia"/>
          <w:szCs w:val="21"/>
        </w:rPr>
        <w:t>9、《中华人民共和国会计法》</w:t>
      </w:r>
    </w:p>
    <w:p w14:paraId="7EB56C1E" w14:textId="77777777" w:rsidR="00A36FC3" w:rsidRDefault="00AF7C3F">
      <w:pPr>
        <w:spacing w:line="360" w:lineRule="auto"/>
        <w:ind w:firstLineChars="200" w:firstLine="420"/>
        <w:rPr>
          <w:rFonts w:ascii="宋体" w:hAnsi="宋体"/>
          <w:szCs w:val="21"/>
        </w:rPr>
      </w:pPr>
      <w:r>
        <w:rPr>
          <w:rFonts w:ascii="宋体" w:hAnsi="宋体" w:hint="eastAsia"/>
          <w:szCs w:val="21"/>
        </w:rPr>
        <w:t>10、《建设工程质量管理条例》</w:t>
      </w:r>
    </w:p>
    <w:p w14:paraId="1101AE24" w14:textId="77777777" w:rsidR="00A36FC3" w:rsidRDefault="00AF7C3F">
      <w:pPr>
        <w:spacing w:line="360" w:lineRule="auto"/>
        <w:ind w:firstLineChars="200" w:firstLine="420"/>
        <w:rPr>
          <w:rFonts w:ascii="宋体" w:hAnsi="宋体"/>
          <w:szCs w:val="21"/>
        </w:rPr>
      </w:pPr>
      <w:r>
        <w:rPr>
          <w:rFonts w:ascii="宋体" w:hAnsi="宋体" w:hint="eastAsia"/>
          <w:szCs w:val="21"/>
        </w:rPr>
        <w:t>11、《收费公路管理条例》</w:t>
      </w:r>
    </w:p>
    <w:p w14:paraId="08825CA5" w14:textId="77777777" w:rsidR="00A36FC3" w:rsidRDefault="00AF7C3F">
      <w:pPr>
        <w:spacing w:line="360" w:lineRule="auto"/>
        <w:ind w:firstLineChars="200" w:firstLine="420"/>
        <w:rPr>
          <w:rFonts w:ascii="宋体" w:hAnsi="宋体"/>
          <w:szCs w:val="21"/>
        </w:rPr>
      </w:pPr>
      <w:r>
        <w:rPr>
          <w:rFonts w:ascii="宋体" w:hAnsi="宋体" w:hint="eastAsia"/>
          <w:szCs w:val="21"/>
        </w:rPr>
        <w:t>12、《中华人民共和国招标投标法实施条例》</w:t>
      </w:r>
    </w:p>
    <w:p w14:paraId="0C28D6F3" w14:textId="77777777" w:rsidR="00A36FC3" w:rsidRDefault="00AF7C3F">
      <w:pPr>
        <w:spacing w:line="360" w:lineRule="auto"/>
        <w:ind w:firstLineChars="200" w:firstLine="420"/>
        <w:rPr>
          <w:rFonts w:ascii="宋体" w:hAnsi="宋体"/>
          <w:szCs w:val="21"/>
        </w:rPr>
      </w:pPr>
      <w:r>
        <w:rPr>
          <w:rFonts w:ascii="宋体" w:hAnsi="宋体" w:hint="eastAsia"/>
          <w:szCs w:val="21"/>
        </w:rPr>
        <w:t>13、《中华人民共和国企业法人登记管理条例》</w:t>
      </w:r>
    </w:p>
    <w:p w14:paraId="15CAD3D0" w14:textId="77777777" w:rsidR="00A36FC3" w:rsidRDefault="00AF7C3F">
      <w:pPr>
        <w:spacing w:line="360" w:lineRule="auto"/>
        <w:ind w:firstLineChars="200" w:firstLine="420"/>
        <w:rPr>
          <w:rFonts w:ascii="宋体" w:hAnsi="宋体"/>
          <w:szCs w:val="21"/>
        </w:rPr>
      </w:pPr>
      <w:r>
        <w:rPr>
          <w:rFonts w:ascii="宋体" w:hAnsi="宋体" w:hint="eastAsia"/>
          <w:szCs w:val="21"/>
        </w:rPr>
        <w:t>14、《中华人民共和国企业法人登记管理条例施行细则》</w:t>
      </w:r>
    </w:p>
    <w:p w14:paraId="212C9A7F" w14:textId="77777777" w:rsidR="00A36FC3" w:rsidRDefault="00AF7C3F">
      <w:pPr>
        <w:spacing w:line="360" w:lineRule="auto"/>
        <w:ind w:firstLineChars="200" w:firstLine="420"/>
        <w:rPr>
          <w:rFonts w:ascii="宋体" w:hAnsi="宋体"/>
          <w:szCs w:val="21"/>
        </w:rPr>
      </w:pPr>
      <w:r>
        <w:rPr>
          <w:rFonts w:ascii="宋体" w:hAnsi="宋体" w:hint="eastAsia"/>
          <w:szCs w:val="21"/>
        </w:rPr>
        <w:t>15、《建设工程安全生产管理条例》</w:t>
      </w:r>
    </w:p>
    <w:p w14:paraId="472FBC00" w14:textId="77777777" w:rsidR="00A36FC3" w:rsidRDefault="00AF7C3F">
      <w:pPr>
        <w:spacing w:line="360" w:lineRule="auto"/>
        <w:ind w:firstLineChars="200" w:firstLine="420"/>
        <w:rPr>
          <w:rFonts w:ascii="宋体" w:hAnsi="宋体"/>
          <w:szCs w:val="21"/>
        </w:rPr>
      </w:pPr>
      <w:r>
        <w:rPr>
          <w:rFonts w:ascii="宋体" w:hAnsi="宋体" w:hint="eastAsia"/>
          <w:szCs w:val="21"/>
        </w:rPr>
        <w:t>16、《生产安全事故报告和调查处理条例》</w:t>
      </w:r>
    </w:p>
    <w:p w14:paraId="0D4C18E1" w14:textId="77777777" w:rsidR="00A36FC3" w:rsidRDefault="00AF7C3F">
      <w:pPr>
        <w:spacing w:line="360" w:lineRule="auto"/>
        <w:ind w:firstLineChars="200" w:firstLine="420"/>
        <w:rPr>
          <w:rFonts w:ascii="宋体" w:hAnsi="宋体"/>
          <w:szCs w:val="21"/>
        </w:rPr>
      </w:pPr>
      <w:r>
        <w:rPr>
          <w:rFonts w:ascii="宋体" w:hAnsi="宋体" w:hint="eastAsia"/>
          <w:szCs w:val="21"/>
        </w:rPr>
        <w:t>17、《安全生产许可证条例》</w:t>
      </w:r>
    </w:p>
    <w:p w14:paraId="3B633127" w14:textId="77777777" w:rsidR="00A36FC3" w:rsidRDefault="00AF7C3F">
      <w:pPr>
        <w:spacing w:line="360" w:lineRule="auto"/>
        <w:ind w:firstLineChars="200" w:firstLine="420"/>
        <w:rPr>
          <w:rFonts w:ascii="宋体" w:hAnsi="宋体"/>
          <w:szCs w:val="21"/>
        </w:rPr>
      </w:pPr>
      <w:r>
        <w:rPr>
          <w:rFonts w:ascii="宋体" w:hAnsi="宋体" w:hint="eastAsia"/>
          <w:szCs w:val="21"/>
        </w:rPr>
        <w:t>18、《企业投资项目核准和备案管理条例》</w:t>
      </w:r>
    </w:p>
    <w:p w14:paraId="67616E98" w14:textId="77777777" w:rsidR="00A36FC3" w:rsidRDefault="00AF7C3F">
      <w:pPr>
        <w:spacing w:line="360" w:lineRule="auto"/>
        <w:ind w:firstLineChars="200" w:firstLine="420"/>
        <w:rPr>
          <w:rFonts w:ascii="宋体" w:hAnsi="宋体"/>
          <w:szCs w:val="21"/>
        </w:rPr>
      </w:pPr>
      <w:r>
        <w:rPr>
          <w:rFonts w:ascii="宋体" w:hAnsi="宋体" w:hint="eastAsia"/>
          <w:szCs w:val="21"/>
        </w:rPr>
        <w:t>19、《公司注册资本登记管理规定》</w:t>
      </w:r>
    </w:p>
    <w:p w14:paraId="1FDCBDB9" w14:textId="77777777" w:rsidR="00A36FC3" w:rsidRDefault="00AF7C3F">
      <w:pPr>
        <w:spacing w:line="360" w:lineRule="auto"/>
        <w:ind w:firstLineChars="200" w:firstLine="420"/>
        <w:rPr>
          <w:rFonts w:ascii="宋体" w:hAnsi="宋体"/>
          <w:szCs w:val="21"/>
        </w:rPr>
      </w:pPr>
      <w:r>
        <w:rPr>
          <w:rFonts w:ascii="宋体" w:hAnsi="宋体" w:hint="eastAsia"/>
          <w:szCs w:val="21"/>
        </w:rPr>
        <w:t>20、《基础设施和公用事业特许经营管理办法》</w:t>
      </w:r>
    </w:p>
    <w:p w14:paraId="72672963" w14:textId="77777777" w:rsidR="00A36FC3" w:rsidRDefault="00AF7C3F">
      <w:pPr>
        <w:spacing w:line="360" w:lineRule="auto"/>
        <w:ind w:firstLineChars="200" w:firstLine="420"/>
        <w:rPr>
          <w:rFonts w:ascii="宋体" w:hAnsi="宋体"/>
          <w:szCs w:val="21"/>
        </w:rPr>
      </w:pPr>
      <w:r>
        <w:rPr>
          <w:rFonts w:ascii="宋体" w:hAnsi="宋体" w:hint="eastAsia"/>
          <w:szCs w:val="21"/>
        </w:rPr>
        <w:t>21、《收费公路权益转让办法》</w:t>
      </w:r>
    </w:p>
    <w:p w14:paraId="7AABAA3B" w14:textId="77777777" w:rsidR="00A36FC3" w:rsidRDefault="00AF7C3F">
      <w:pPr>
        <w:spacing w:line="360" w:lineRule="auto"/>
        <w:ind w:firstLineChars="200" w:firstLine="420"/>
        <w:rPr>
          <w:rFonts w:ascii="宋体" w:hAnsi="宋体"/>
          <w:szCs w:val="21"/>
        </w:rPr>
      </w:pPr>
      <w:r>
        <w:rPr>
          <w:rFonts w:ascii="宋体" w:hAnsi="宋体" w:hint="eastAsia"/>
          <w:szCs w:val="21"/>
        </w:rPr>
        <w:t>22、《公路建设监督管理办法》</w:t>
      </w:r>
    </w:p>
    <w:p w14:paraId="26AE8F99" w14:textId="77777777" w:rsidR="00A36FC3" w:rsidRDefault="00AF7C3F">
      <w:pPr>
        <w:spacing w:line="360" w:lineRule="auto"/>
        <w:ind w:firstLineChars="200" w:firstLine="420"/>
        <w:rPr>
          <w:rFonts w:ascii="宋体" w:hAnsi="宋体"/>
          <w:szCs w:val="21"/>
        </w:rPr>
      </w:pPr>
      <w:r>
        <w:rPr>
          <w:rFonts w:ascii="宋体" w:hAnsi="宋体" w:hint="eastAsia"/>
          <w:szCs w:val="21"/>
        </w:rPr>
        <w:t>23、《公路建设市场管理办法》</w:t>
      </w:r>
    </w:p>
    <w:p w14:paraId="11C7A54B" w14:textId="77777777" w:rsidR="00A36FC3" w:rsidRDefault="00AF7C3F">
      <w:pPr>
        <w:spacing w:line="360" w:lineRule="auto"/>
        <w:ind w:firstLineChars="200" w:firstLine="420"/>
        <w:rPr>
          <w:rFonts w:ascii="宋体" w:hAnsi="宋体"/>
          <w:szCs w:val="21"/>
        </w:rPr>
      </w:pPr>
      <w:r>
        <w:rPr>
          <w:rFonts w:ascii="宋体" w:hAnsi="宋体" w:hint="eastAsia"/>
          <w:szCs w:val="21"/>
        </w:rPr>
        <w:t>24、《公路工程基本建设项目设计文件编制办法》</w:t>
      </w:r>
    </w:p>
    <w:p w14:paraId="331CF761" w14:textId="77777777" w:rsidR="00A36FC3" w:rsidRDefault="00AF7C3F">
      <w:pPr>
        <w:spacing w:line="360" w:lineRule="auto"/>
        <w:ind w:firstLineChars="200" w:firstLine="420"/>
        <w:rPr>
          <w:rFonts w:ascii="宋体" w:hAnsi="宋体"/>
          <w:szCs w:val="21"/>
        </w:rPr>
      </w:pPr>
      <w:r>
        <w:rPr>
          <w:rFonts w:ascii="宋体" w:hAnsi="宋体" w:hint="eastAsia"/>
          <w:szCs w:val="21"/>
        </w:rPr>
        <w:t>25、《公路工程建设项目招标投标管理办法》</w:t>
      </w:r>
    </w:p>
    <w:p w14:paraId="794B0280" w14:textId="77777777" w:rsidR="00A36FC3" w:rsidRDefault="00AF7C3F">
      <w:pPr>
        <w:spacing w:line="360" w:lineRule="auto"/>
        <w:ind w:firstLineChars="200" w:firstLine="420"/>
        <w:rPr>
          <w:rFonts w:ascii="宋体" w:hAnsi="宋体"/>
          <w:szCs w:val="21"/>
        </w:rPr>
      </w:pPr>
      <w:r>
        <w:rPr>
          <w:rFonts w:ascii="宋体" w:hAnsi="宋体" w:hint="eastAsia"/>
          <w:szCs w:val="21"/>
        </w:rPr>
        <w:t>26、《公路建设市场信用信息管理办法（试行）》</w:t>
      </w:r>
    </w:p>
    <w:p w14:paraId="4DABE687" w14:textId="77777777" w:rsidR="00A36FC3" w:rsidRDefault="00AF7C3F">
      <w:pPr>
        <w:spacing w:line="360" w:lineRule="auto"/>
        <w:ind w:firstLineChars="200" w:firstLine="420"/>
        <w:rPr>
          <w:rFonts w:ascii="宋体" w:hAnsi="宋体"/>
          <w:szCs w:val="21"/>
        </w:rPr>
      </w:pPr>
      <w:r>
        <w:rPr>
          <w:rFonts w:ascii="宋体" w:hAnsi="宋体" w:hint="eastAsia"/>
          <w:szCs w:val="21"/>
        </w:rPr>
        <w:t>27、《公路水运工程安全生产监督管理办法》</w:t>
      </w:r>
    </w:p>
    <w:p w14:paraId="56B7B6F6" w14:textId="77777777" w:rsidR="00A36FC3" w:rsidRDefault="00AF7C3F">
      <w:pPr>
        <w:spacing w:line="360" w:lineRule="auto"/>
        <w:ind w:firstLineChars="200" w:firstLine="420"/>
        <w:rPr>
          <w:rFonts w:ascii="宋体" w:hAnsi="宋体"/>
          <w:szCs w:val="21"/>
        </w:rPr>
      </w:pPr>
      <w:r>
        <w:rPr>
          <w:rFonts w:ascii="宋体" w:hAnsi="宋体" w:hint="eastAsia"/>
          <w:szCs w:val="21"/>
        </w:rPr>
        <w:t>28、《公路工程竣（交）工验收办法》</w:t>
      </w:r>
    </w:p>
    <w:p w14:paraId="60F2E71D" w14:textId="77777777" w:rsidR="00A36FC3" w:rsidRDefault="00AF7C3F">
      <w:pPr>
        <w:spacing w:line="360" w:lineRule="auto"/>
        <w:ind w:firstLineChars="200" w:firstLine="420"/>
        <w:rPr>
          <w:rFonts w:ascii="宋体" w:hAnsi="宋体"/>
          <w:szCs w:val="21"/>
        </w:rPr>
      </w:pPr>
      <w:r>
        <w:rPr>
          <w:rFonts w:ascii="宋体" w:hAnsi="宋体" w:hint="eastAsia"/>
          <w:szCs w:val="21"/>
        </w:rPr>
        <w:t>29、《公路工程竣（交）工验收办法实施细则》</w:t>
      </w:r>
    </w:p>
    <w:p w14:paraId="61992504" w14:textId="77777777" w:rsidR="00A36FC3" w:rsidRDefault="00AF7C3F">
      <w:pPr>
        <w:spacing w:line="360" w:lineRule="auto"/>
        <w:ind w:firstLineChars="200" w:firstLine="420"/>
        <w:rPr>
          <w:rFonts w:ascii="宋体" w:hAnsi="宋体"/>
          <w:szCs w:val="21"/>
        </w:rPr>
      </w:pPr>
      <w:r>
        <w:rPr>
          <w:rFonts w:ascii="宋体" w:hAnsi="宋体" w:hint="eastAsia"/>
          <w:szCs w:val="21"/>
        </w:rPr>
        <w:t>30、《公路工程施工分包管理办法》</w:t>
      </w:r>
    </w:p>
    <w:p w14:paraId="4B2DF05B" w14:textId="77777777" w:rsidR="00A36FC3" w:rsidRDefault="00AF7C3F">
      <w:pPr>
        <w:spacing w:line="360" w:lineRule="auto"/>
        <w:ind w:firstLineChars="200" w:firstLine="420"/>
        <w:rPr>
          <w:rFonts w:ascii="宋体" w:hAnsi="宋体"/>
          <w:szCs w:val="21"/>
        </w:rPr>
      </w:pPr>
      <w:r>
        <w:rPr>
          <w:rFonts w:ascii="宋体" w:hAnsi="宋体" w:hint="eastAsia"/>
          <w:szCs w:val="21"/>
        </w:rPr>
        <w:t>31、《公路工程设计变更管理办法》</w:t>
      </w:r>
    </w:p>
    <w:p w14:paraId="3C6AAE19" w14:textId="77777777" w:rsidR="00A36FC3" w:rsidRDefault="00AF7C3F">
      <w:pPr>
        <w:spacing w:line="360" w:lineRule="auto"/>
        <w:ind w:firstLineChars="200" w:firstLine="420"/>
        <w:rPr>
          <w:rFonts w:ascii="宋体" w:hAnsi="宋体"/>
          <w:szCs w:val="21"/>
        </w:rPr>
      </w:pPr>
      <w:r>
        <w:rPr>
          <w:rFonts w:ascii="宋体" w:hAnsi="宋体" w:hint="eastAsia"/>
          <w:szCs w:val="21"/>
        </w:rPr>
        <w:t>32、《公路水运工程质量监督管理规定》</w:t>
      </w:r>
    </w:p>
    <w:p w14:paraId="63A5C328" w14:textId="77777777" w:rsidR="00A36FC3" w:rsidRDefault="00AF7C3F">
      <w:pPr>
        <w:spacing w:line="360" w:lineRule="auto"/>
        <w:ind w:firstLineChars="200" w:firstLine="420"/>
        <w:rPr>
          <w:rFonts w:ascii="宋体" w:hAnsi="宋体"/>
          <w:szCs w:val="21"/>
        </w:rPr>
      </w:pPr>
      <w:r>
        <w:rPr>
          <w:rFonts w:ascii="宋体" w:hAnsi="宋体" w:hint="eastAsia"/>
          <w:szCs w:val="21"/>
        </w:rPr>
        <w:t>33、《浙江省招标投标条例》</w:t>
      </w:r>
    </w:p>
    <w:p w14:paraId="693CB9B5" w14:textId="77777777" w:rsidR="00A36FC3" w:rsidRDefault="00AF7C3F">
      <w:pPr>
        <w:spacing w:line="360" w:lineRule="auto"/>
        <w:ind w:firstLineChars="200" w:firstLine="420"/>
        <w:rPr>
          <w:rFonts w:ascii="宋体" w:hAnsi="宋体"/>
          <w:szCs w:val="21"/>
        </w:rPr>
      </w:pPr>
      <w:r>
        <w:rPr>
          <w:rFonts w:ascii="宋体" w:hAnsi="宋体" w:hint="eastAsia"/>
          <w:szCs w:val="21"/>
        </w:rPr>
        <w:t>34、《浙江省公路条例》</w:t>
      </w:r>
    </w:p>
    <w:p w14:paraId="59AD4F56" w14:textId="77777777" w:rsidR="00A36FC3" w:rsidRDefault="00AF7C3F">
      <w:pPr>
        <w:spacing w:line="360" w:lineRule="auto"/>
        <w:ind w:firstLineChars="200" w:firstLine="420"/>
        <w:rPr>
          <w:rFonts w:ascii="宋体" w:hAnsi="宋体"/>
          <w:szCs w:val="21"/>
        </w:rPr>
      </w:pPr>
      <w:r>
        <w:rPr>
          <w:rFonts w:ascii="宋体" w:hAnsi="宋体" w:hint="eastAsia"/>
          <w:szCs w:val="21"/>
        </w:rPr>
        <w:t>35、《浙江省交通建设工程质量和安全生产管理条例》</w:t>
      </w:r>
    </w:p>
    <w:p w14:paraId="68C9765F" w14:textId="77777777" w:rsidR="00A36FC3" w:rsidRDefault="00AF7C3F">
      <w:pPr>
        <w:spacing w:line="360" w:lineRule="auto"/>
        <w:ind w:firstLineChars="200" w:firstLine="420"/>
        <w:rPr>
          <w:rFonts w:ascii="宋体" w:hAnsi="宋体"/>
          <w:szCs w:val="21"/>
        </w:rPr>
      </w:pPr>
      <w:r>
        <w:rPr>
          <w:rFonts w:ascii="宋体" w:hAnsi="宋体" w:hint="eastAsia"/>
          <w:szCs w:val="21"/>
        </w:rPr>
        <w:t>36、《经营性公路建设项目投资人招标投标管理规定》 。</w:t>
      </w:r>
    </w:p>
    <w:p w14:paraId="13CF1C71" w14:textId="77777777" w:rsidR="00A36FC3" w:rsidRDefault="00AF7C3F">
      <w:pPr>
        <w:spacing w:line="360" w:lineRule="auto"/>
        <w:ind w:firstLineChars="200" w:firstLine="420"/>
        <w:rPr>
          <w:rFonts w:ascii="宋体" w:hAnsi="宋体"/>
          <w:szCs w:val="21"/>
        </w:rPr>
      </w:pPr>
      <w:r>
        <w:rPr>
          <w:rFonts w:ascii="宋体" w:hAnsi="宋体" w:hint="eastAsia"/>
          <w:szCs w:val="21"/>
        </w:rPr>
        <w:t>二、适用于本项目的现行的标准和规范，包括但不限于：</w:t>
      </w:r>
    </w:p>
    <w:p w14:paraId="0B82CD2E" w14:textId="77777777" w:rsidR="00A36FC3" w:rsidRDefault="00AF7C3F">
      <w:pPr>
        <w:spacing w:line="360" w:lineRule="auto"/>
        <w:ind w:firstLineChars="200" w:firstLine="420"/>
        <w:rPr>
          <w:rFonts w:ascii="宋体" w:hAnsi="宋体"/>
          <w:szCs w:val="21"/>
        </w:rPr>
      </w:pPr>
      <w:r>
        <w:rPr>
          <w:rFonts w:ascii="宋体" w:hAnsi="宋体" w:hint="eastAsia"/>
          <w:szCs w:val="21"/>
        </w:rPr>
        <w:t>1、《工程建设标准强制性条文》（公路工程部分）</w:t>
      </w:r>
    </w:p>
    <w:p w14:paraId="3406250B" w14:textId="77777777" w:rsidR="00A36FC3" w:rsidRDefault="00AF7C3F">
      <w:pPr>
        <w:spacing w:line="360" w:lineRule="auto"/>
        <w:ind w:firstLineChars="200" w:firstLine="420"/>
        <w:rPr>
          <w:rFonts w:ascii="宋体" w:hAnsi="宋体"/>
          <w:szCs w:val="21"/>
        </w:rPr>
      </w:pPr>
      <w:r>
        <w:rPr>
          <w:rFonts w:ascii="宋体" w:hAnsi="宋体" w:hint="eastAsia"/>
          <w:szCs w:val="21"/>
        </w:rPr>
        <w:t>2、《公路工程技术标准》</w:t>
      </w:r>
    </w:p>
    <w:p w14:paraId="6AC7EDD6" w14:textId="77777777" w:rsidR="00A36FC3" w:rsidRDefault="00AF7C3F">
      <w:pPr>
        <w:spacing w:line="360" w:lineRule="auto"/>
        <w:ind w:firstLineChars="200" w:firstLine="420"/>
        <w:rPr>
          <w:rFonts w:ascii="宋体" w:hAnsi="宋体"/>
          <w:szCs w:val="21"/>
        </w:rPr>
      </w:pPr>
      <w:r>
        <w:rPr>
          <w:rFonts w:ascii="宋体" w:hAnsi="宋体" w:hint="eastAsia"/>
          <w:szCs w:val="21"/>
        </w:rPr>
        <w:t>3、《公路技术状况评定标准》</w:t>
      </w:r>
    </w:p>
    <w:p w14:paraId="12FC1897" w14:textId="77777777" w:rsidR="00A36FC3" w:rsidRDefault="00AF7C3F">
      <w:pPr>
        <w:spacing w:line="360" w:lineRule="auto"/>
        <w:ind w:firstLineChars="200" w:firstLine="420"/>
        <w:rPr>
          <w:rFonts w:ascii="宋体" w:hAnsi="宋体"/>
          <w:szCs w:val="21"/>
        </w:rPr>
      </w:pPr>
      <w:r>
        <w:rPr>
          <w:rFonts w:ascii="宋体" w:hAnsi="宋体" w:hint="eastAsia"/>
          <w:szCs w:val="21"/>
        </w:rPr>
        <w:t>4、《公路工程名词术语》</w:t>
      </w:r>
    </w:p>
    <w:p w14:paraId="6C48176B" w14:textId="77777777" w:rsidR="00A36FC3" w:rsidRDefault="00AF7C3F">
      <w:pPr>
        <w:spacing w:line="360" w:lineRule="auto"/>
        <w:ind w:firstLineChars="200" w:firstLine="420"/>
        <w:rPr>
          <w:rFonts w:ascii="宋体" w:hAnsi="宋体"/>
          <w:szCs w:val="21"/>
        </w:rPr>
      </w:pPr>
      <w:r>
        <w:rPr>
          <w:rFonts w:ascii="宋体" w:hAnsi="宋体" w:hint="eastAsia"/>
          <w:szCs w:val="21"/>
        </w:rPr>
        <w:t>5、《公路自然区划标准》</w:t>
      </w:r>
    </w:p>
    <w:p w14:paraId="24B7576A" w14:textId="77777777" w:rsidR="00A36FC3" w:rsidRDefault="00AF7C3F">
      <w:pPr>
        <w:spacing w:line="360" w:lineRule="auto"/>
        <w:ind w:firstLineChars="200" w:firstLine="420"/>
        <w:rPr>
          <w:rFonts w:ascii="宋体" w:hAnsi="宋体"/>
          <w:szCs w:val="21"/>
        </w:rPr>
      </w:pPr>
      <w:r>
        <w:rPr>
          <w:rFonts w:ascii="宋体" w:hAnsi="宋体" w:hint="eastAsia"/>
          <w:szCs w:val="21"/>
        </w:rPr>
        <w:t>6、《公路勘测规范》</w:t>
      </w:r>
    </w:p>
    <w:p w14:paraId="28A13495" w14:textId="77777777" w:rsidR="00A36FC3" w:rsidRDefault="00AF7C3F">
      <w:pPr>
        <w:spacing w:line="360" w:lineRule="auto"/>
        <w:ind w:firstLineChars="200" w:firstLine="420"/>
        <w:rPr>
          <w:rFonts w:ascii="宋体" w:hAnsi="宋体"/>
          <w:szCs w:val="21"/>
        </w:rPr>
      </w:pPr>
      <w:r>
        <w:rPr>
          <w:rFonts w:ascii="宋体" w:hAnsi="宋体" w:hint="eastAsia"/>
          <w:szCs w:val="21"/>
        </w:rPr>
        <w:t>7、《公路勘测细则》</w:t>
      </w:r>
    </w:p>
    <w:p w14:paraId="4B6AFF03" w14:textId="77777777" w:rsidR="00A36FC3" w:rsidRDefault="00AF7C3F">
      <w:pPr>
        <w:spacing w:line="360" w:lineRule="auto"/>
        <w:ind w:firstLineChars="200" w:firstLine="420"/>
        <w:rPr>
          <w:rFonts w:ascii="宋体" w:hAnsi="宋体"/>
          <w:szCs w:val="21"/>
        </w:rPr>
      </w:pPr>
      <w:r>
        <w:rPr>
          <w:rFonts w:ascii="宋体" w:hAnsi="宋体" w:hint="eastAsia"/>
          <w:szCs w:val="21"/>
        </w:rPr>
        <w:t>8、《公路工程地质勘察规范》</w:t>
      </w:r>
    </w:p>
    <w:p w14:paraId="62C5E97C" w14:textId="77777777" w:rsidR="00A36FC3" w:rsidRDefault="00AF7C3F">
      <w:pPr>
        <w:spacing w:line="360" w:lineRule="auto"/>
        <w:ind w:firstLineChars="200" w:firstLine="420"/>
        <w:rPr>
          <w:rFonts w:ascii="宋体" w:hAnsi="宋体"/>
          <w:szCs w:val="21"/>
        </w:rPr>
      </w:pPr>
      <w:r>
        <w:rPr>
          <w:rFonts w:ascii="宋体" w:hAnsi="宋体" w:hint="eastAsia"/>
          <w:szCs w:val="21"/>
        </w:rPr>
        <w:t>9、《公路工程水文勘测设计规范》</w:t>
      </w:r>
    </w:p>
    <w:p w14:paraId="5D9B1A41" w14:textId="77777777" w:rsidR="00A36FC3" w:rsidRDefault="00AF7C3F">
      <w:pPr>
        <w:spacing w:line="360" w:lineRule="auto"/>
        <w:ind w:firstLineChars="200" w:firstLine="420"/>
        <w:rPr>
          <w:rFonts w:ascii="宋体" w:hAnsi="宋体"/>
          <w:szCs w:val="21"/>
        </w:rPr>
      </w:pPr>
      <w:r>
        <w:rPr>
          <w:rFonts w:ascii="宋体" w:hAnsi="宋体" w:hint="eastAsia"/>
          <w:szCs w:val="21"/>
        </w:rPr>
        <w:t>10、《公路路线设计规范》</w:t>
      </w:r>
    </w:p>
    <w:p w14:paraId="224B1225" w14:textId="77777777" w:rsidR="00A36FC3" w:rsidRDefault="00AF7C3F">
      <w:pPr>
        <w:spacing w:line="360" w:lineRule="auto"/>
        <w:ind w:firstLineChars="200" w:firstLine="420"/>
        <w:rPr>
          <w:rFonts w:ascii="宋体" w:hAnsi="宋体"/>
          <w:szCs w:val="21"/>
        </w:rPr>
      </w:pPr>
      <w:r>
        <w:rPr>
          <w:rFonts w:ascii="宋体" w:hAnsi="宋体" w:hint="eastAsia"/>
          <w:szCs w:val="21"/>
        </w:rPr>
        <w:t>11、《公路路基设计规范》</w:t>
      </w:r>
    </w:p>
    <w:p w14:paraId="3503E9D0" w14:textId="77777777" w:rsidR="00A36FC3" w:rsidRDefault="00AF7C3F">
      <w:pPr>
        <w:spacing w:line="360" w:lineRule="auto"/>
        <w:ind w:firstLineChars="200" w:firstLine="420"/>
        <w:rPr>
          <w:rFonts w:ascii="宋体" w:hAnsi="宋体"/>
          <w:szCs w:val="21"/>
        </w:rPr>
      </w:pPr>
      <w:r>
        <w:rPr>
          <w:rFonts w:ascii="宋体" w:hAnsi="宋体" w:hint="eastAsia"/>
          <w:szCs w:val="21"/>
        </w:rPr>
        <w:t>12、《公路沥青路面设计规范》</w:t>
      </w:r>
    </w:p>
    <w:p w14:paraId="722D9844" w14:textId="77777777" w:rsidR="00A36FC3" w:rsidRDefault="00AF7C3F">
      <w:pPr>
        <w:spacing w:line="360" w:lineRule="auto"/>
        <w:ind w:firstLineChars="200" w:firstLine="420"/>
        <w:rPr>
          <w:rFonts w:ascii="宋体" w:hAnsi="宋体"/>
          <w:szCs w:val="21"/>
        </w:rPr>
      </w:pPr>
      <w:r>
        <w:rPr>
          <w:rFonts w:ascii="宋体" w:hAnsi="宋体" w:hint="eastAsia"/>
          <w:szCs w:val="21"/>
        </w:rPr>
        <w:t>13、《公路水泥混凝土路面设计规范》</w:t>
      </w:r>
    </w:p>
    <w:p w14:paraId="5A376263" w14:textId="77777777" w:rsidR="00A36FC3" w:rsidRDefault="00AF7C3F">
      <w:pPr>
        <w:spacing w:line="360" w:lineRule="auto"/>
        <w:ind w:firstLineChars="200" w:firstLine="420"/>
        <w:rPr>
          <w:rFonts w:ascii="宋体" w:hAnsi="宋体"/>
          <w:szCs w:val="21"/>
        </w:rPr>
      </w:pPr>
      <w:r>
        <w:rPr>
          <w:rFonts w:ascii="宋体" w:hAnsi="宋体" w:hint="eastAsia"/>
          <w:szCs w:val="21"/>
        </w:rPr>
        <w:t>14、《公路排水设计规范》</w:t>
      </w:r>
    </w:p>
    <w:p w14:paraId="19C64935" w14:textId="77777777" w:rsidR="00A36FC3" w:rsidRDefault="00AF7C3F">
      <w:pPr>
        <w:spacing w:line="360" w:lineRule="auto"/>
        <w:ind w:firstLineChars="200" w:firstLine="420"/>
        <w:rPr>
          <w:rFonts w:ascii="宋体" w:hAnsi="宋体"/>
          <w:szCs w:val="21"/>
        </w:rPr>
      </w:pPr>
      <w:r>
        <w:rPr>
          <w:rFonts w:ascii="宋体" w:hAnsi="宋体" w:hint="eastAsia"/>
          <w:szCs w:val="21"/>
        </w:rPr>
        <w:t>15、《公路桥涵设计通用规范》</w:t>
      </w:r>
    </w:p>
    <w:p w14:paraId="66F3368A" w14:textId="77777777" w:rsidR="00A36FC3" w:rsidRDefault="00AF7C3F">
      <w:pPr>
        <w:spacing w:line="360" w:lineRule="auto"/>
        <w:ind w:firstLineChars="200" w:firstLine="420"/>
        <w:rPr>
          <w:rFonts w:ascii="宋体" w:hAnsi="宋体"/>
          <w:szCs w:val="21"/>
        </w:rPr>
      </w:pPr>
      <w:r>
        <w:rPr>
          <w:rFonts w:ascii="宋体" w:hAnsi="宋体" w:hint="eastAsia"/>
          <w:szCs w:val="21"/>
        </w:rPr>
        <w:t>16、《公路砖石及混凝土桥涵设计规范》</w:t>
      </w:r>
    </w:p>
    <w:p w14:paraId="1B80467E" w14:textId="77777777" w:rsidR="00A36FC3" w:rsidRDefault="00AF7C3F">
      <w:pPr>
        <w:spacing w:line="360" w:lineRule="auto"/>
        <w:ind w:firstLineChars="200" w:firstLine="420"/>
        <w:rPr>
          <w:rFonts w:ascii="宋体" w:hAnsi="宋体"/>
          <w:szCs w:val="21"/>
        </w:rPr>
      </w:pPr>
      <w:r>
        <w:rPr>
          <w:rFonts w:ascii="宋体" w:hAnsi="宋体" w:hint="eastAsia"/>
          <w:szCs w:val="21"/>
        </w:rPr>
        <w:t>17、《公路钢筋混凝土及预应力混凝土桥涵设计规范》</w:t>
      </w:r>
    </w:p>
    <w:p w14:paraId="231D1B01" w14:textId="77777777" w:rsidR="00A36FC3" w:rsidRDefault="00AF7C3F">
      <w:pPr>
        <w:spacing w:line="360" w:lineRule="auto"/>
        <w:ind w:firstLineChars="200" w:firstLine="420"/>
        <w:rPr>
          <w:rFonts w:ascii="宋体" w:hAnsi="宋体"/>
          <w:szCs w:val="21"/>
        </w:rPr>
      </w:pPr>
      <w:r>
        <w:rPr>
          <w:rFonts w:ascii="宋体" w:hAnsi="宋体" w:hint="eastAsia"/>
          <w:szCs w:val="21"/>
        </w:rPr>
        <w:t>18、《公路桥涵地基与基础设计规范》</w:t>
      </w:r>
    </w:p>
    <w:p w14:paraId="2EA1B6ED" w14:textId="77777777" w:rsidR="00A36FC3" w:rsidRDefault="00AF7C3F">
      <w:pPr>
        <w:spacing w:line="360" w:lineRule="auto"/>
        <w:ind w:firstLineChars="200" w:firstLine="420"/>
        <w:rPr>
          <w:rFonts w:ascii="宋体" w:hAnsi="宋体"/>
          <w:szCs w:val="21"/>
        </w:rPr>
      </w:pPr>
      <w:r>
        <w:rPr>
          <w:rFonts w:ascii="宋体" w:hAnsi="宋体" w:hint="eastAsia"/>
          <w:szCs w:val="21"/>
        </w:rPr>
        <w:t>19、《公路涵洞设计细则》</w:t>
      </w:r>
    </w:p>
    <w:p w14:paraId="0CF37978" w14:textId="77777777" w:rsidR="00A36FC3" w:rsidRDefault="00AF7C3F">
      <w:pPr>
        <w:spacing w:line="360" w:lineRule="auto"/>
        <w:ind w:firstLineChars="200" w:firstLine="420"/>
        <w:rPr>
          <w:rFonts w:ascii="宋体" w:hAnsi="宋体"/>
          <w:szCs w:val="21"/>
        </w:rPr>
      </w:pPr>
      <w:r>
        <w:rPr>
          <w:rFonts w:ascii="宋体" w:hAnsi="宋体" w:hint="eastAsia"/>
          <w:szCs w:val="21"/>
        </w:rPr>
        <w:t>20、《公路隧道设计规范》</w:t>
      </w:r>
    </w:p>
    <w:p w14:paraId="73879C20" w14:textId="77777777" w:rsidR="00A36FC3" w:rsidRDefault="00AF7C3F">
      <w:pPr>
        <w:spacing w:line="360" w:lineRule="auto"/>
        <w:ind w:firstLineChars="200" w:firstLine="420"/>
        <w:rPr>
          <w:rFonts w:ascii="宋体" w:hAnsi="宋体"/>
          <w:szCs w:val="21"/>
        </w:rPr>
      </w:pPr>
      <w:r>
        <w:rPr>
          <w:rFonts w:ascii="宋体" w:hAnsi="宋体" w:hint="eastAsia"/>
          <w:szCs w:val="21"/>
        </w:rPr>
        <w:t>21、《公路隧道设计细则》</w:t>
      </w:r>
    </w:p>
    <w:p w14:paraId="347D65EC" w14:textId="77777777" w:rsidR="00A36FC3" w:rsidRDefault="00AF7C3F">
      <w:pPr>
        <w:spacing w:line="360" w:lineRule="auto"/>
        <w:ind w:firstLineChars="200" w:firstLine="420"/>
        <w:rPr>
          <w:rFonts w:ascii="宋体" w:hAnsi="宋体"/>
          <w:szCs w:val="21"/>
        </w:rPr>
      </w:pPr>
      <w:r>
        <w:rPr>
          <w:rFonts w:ascii="宋体" w:hAnsi="宋体" w:hint="eastAsia"/>
          <w:szCs w:val="21"/>
        </w:rPr>
        <w:t>22、《公路隧道通风设计细则》</w:t>
      </w:r>
    </w:p>
    <w:p w14:paraId="49BBD099" w14:textId="77777777" w:rsidR="00A36FC3" w:rsidRDefault="00AF7C3F">
      <w:pPr>
        <w:spacing w:line="360" w:lineRule="auto"/>
        <w:ind w:firstLineChars="200" w:firstLine="420"/>
        <w:rPr>
          <w:rFonts w:ascii="宋体" w:hAnsi="宋体"/>
          <w:szCs w:val="21"/>
        </w:rPr>
      </w:pPr>
      <w:r>
        <w:rPr>
          <w:rFonts w:ascii="宋体" w:hAnsi="宋体" w:hint="eastAsia"/>
          <w:szCs w:val="21"/>
        </w:rPr>
        <w:t>23、《公路交通安全设施设计规范》</w:t>
      </w:r>
    </w:p>
    <w:p w14:paraId="453E4A75" w14:textId="77777777" w:rsidR="00A36FC3" w:rsidRDefault="00AF7C3F">
      <w:pPr>
        <w:spacing w:line="360" w:lineRule="auto"/>
        <w:ind w:firstLineChars="200" w:firstLine="420"/>
        <w:rPr>
          <w:rFonts w:ascii="宋体" w:hAnsi="宋体"/>
          <w:szCs w:val="21"/>
        </w:rPr>
      </w:pPr>
      <w:r>
        <w:rPr>
          <w:rFonts w:ascii="宋体" w:hAnsi="宋体" w:hint="eastAsia"/>
          <w:szCs w:val="21"/>
        </w:rPr>
        <w:t>24、《公路交通安全设施设计细则》</w:t>
      </w:r>
    </w:p>
    <w:p w14:paraId="01BB5249" w14:textId="77777777" w:rsidR="00A36FC3" w:rsidRDefault="00AF7C3F">
      <w:pPr>
        <w:spacing w:line="360" w:lineRule="auto"/>
        <w:ind w:firstLineChars="200" w:firstLine="420"/>
        <w:rPr>
          <w:rFonts w:ascii="宋体" w:hAnsi="宋体"/>
          <w:szCs w:val="21"/>
        </w:rPr>
      </w:pPr>
      <w:r>
        <w:rPr>
          <w:rFonts w:ascii="宋体" w:hAnsi="宋体" w:hint="eastAsia"/>
          <w:szCs w:val="21"/>
        </w:rPr>
        <w:t>25、《公路养护安全作业规程》</w:t>
      </w:r>
    </w:p>
    <w:p w14:paraId="0A505D97" w14:textId="77777777" w:rsidR="00A36FC3" w:rsidRDefault="00AF7C3F">
      <w:pPr>
        <w:spacing w:line="360" w:lineRule="auto"/>
        <w:ind w:firstLineChars="200" w:firstLine="420"/>
        <w:rPr>
          <w:rFonts w:ascii="宋体" w:hAnsi="宋体"/>
          <w:szCs w:val="21"/>
        </w:rPr>
      </w:pPr>
      <w:r>
        <w:rPr>
          <w:rFonts w:ascii="宋体" w:hAnsi="宋体" w:hint="eastAsia"/>
          <w:szCs w:val="21"/>
        </w:rPr>
        <w:t>26、《公路工程抗震设计规范》</w:t>
      </w:r>
    </w:p>
    <w:p w14:paraId="48231DA2" w14:textId="77777777" w:rsidR="00A36FC3" w:rsidRDefault="00AF7C3F">
      <w:pPr>
        <w:spacing w:line="360" w:lineRule="auto"/>
        <w:ind w:firstLineChars="200" w:firstLine="420"/>
        <w:rPr>
          <w:rFonts w:ascii="宋体" w:hAnsi="宋体"/>
          <w:szCs w:val="21"/>
        </w:rPr>
      </w:pPr>
      <w:r>
        <w:rPr>
          <w:rFonts w:ascii="宋体" w:hAnsi="宋体" w:hint="eastAsia"/>
          <w:szCs w:val="21"/>
        </w:rPr>
        <w:t>27、《公路环境保护设计规范》</w:t>
      </w:r>
    </w:p>
    <w:p w14:paraId="0634AE08" w14:textId="77777777" w:rsidR="00A36FC3" w:rsidRDefault="00AF7C3F">
      <w:pPr>
        <w:spacing w:line="360" w:lineRule="auto"/>
        <w:ind w:firstLineChars="200" w:firstLine="420"/>
        <w:rPr>
          <w:rFonts w:ascii="宋体" w:hAnsi="宋体"/>
          <w:szCs w:val="21"/>
        </w:rPr>
      </w:pPr>
      <w:r>
        <w:rPr>
          <w:rFonts w:ascii="宋体" w:hAnsi="宋体" w:hint="eastAsia"/>
          <w:szCs w:val="21"/>
        </w:rPr>
        <w:t>28、《道路工程制图标准》</w:t>
      </w:r>
    </w:p>
    <w:p w14:paraId="2E051976" w14:textId="77777777" w:rsidR="00A36FC3" w:rsidRDefault="00AF7C3F">
      <w:pPr>
        <w:spacing w:line="360" w:lineRule="auto"/>
        <w:ind w:firstLineChars="200" w:firstLine="420"/>
        <w:rPr>
          <w:rFonts w:ascii="宋体" w:hAnsi="宋体"/>
          <w:szCs w:val="21"/>
        </w:rPr>
      </w:pPr>
      <w:r>
        <w:rPr>
          <w:rFonts w:ascii="宋体" w:hAnsi="宋体" w:hint="eastAsia"/>
          <w:szCs w:val="21"/>
        </w:rPr>
        <w:t>29、《公路工程基本建设项目设计文件编制办法》</w:t>
      </w:r>
    </w:p>
    <w:p w14:paraId="14AE9252" w14:textId="77777777" w:rsidR="00A36FC3" w:rsidRDefault="00AF7C3F">
      <w:pPr>
        <w:spacing w:line="360" w:lineRule="auto"/>
        <w:ind w:firstLineChars="200" w:firstLine="420"/>
        <w:rPr>
          <w:rFonts w:ascii="宋体" w:hAnsi="宋体"/>
          <w:szCs w:val="21"/>
        </w:rPr>
      </w:pPr>
      <w:r>
        <w:rPr>
          <w:rFonts w:ascii="宋体" w:hAnsi="宋体" w:hint="eastAsia"/>
          <w:szCs w:val="21"/>
        </w:rPr>
        <w:t>30、《公路基本建设工程概算、预算编制办法》</w:t>
      </w:r>
    </w:p>
    <w:p w14:paraId="08300E16" w14:textId="77777777" w:rsidR="00A36FC3" w:rsidRDefault="00AF7C3F">
      <w:pPr>
        <w:spacing w:line="360" w:lineRule="auto"/>
        <w:ind w:firstLineChars="200" w:firstLine="420"/>
        <w:rPr>
          <w:rFonts w:ascii="宋体" w:hAnsi="宋体"/>
          <w:szCs w:val="21"/>
        </w:rPr>
      </w:pPr>
      <w:r>
        <w:rPr>
          <w:rFonts w:ascii="宋体" w:hAnsi="宋体" w:hint="eastAsia"/>
          <w:szCs w:val="21"/>
        </w:rPr>
        <w:t>31、《公路工程概算定额》、《公路工程预算定额》</w:t>
      </w:r>
    </w:p>
    <w:p w14:paraId="3699219B" w14:textId="77777777" w:rsidR="00A36FC3" w:rsidRDefault="00AF7C3F">
      <w:pPr>
        <w:spacing w:line="360" w:lineRule="auto"/>
        <w:ind w:firstLineChars="200" w:firstLine="420"/>
        <w:rPr>
          <w:rFonts w:ascii="宋体" w:hAnsi="宋体"/>
          <w:szCs w:val="21"/>
        </w:rPr>
      </w:pPr>
      <w:r>
        <w:rPr>
          <w:rFonts w:ascii="宋体" w:hAnsi="宋体" w:hint="eastAsia"/>
          <w:szCs w:val="21"/>
        </w:rPr>
        <w:t>32、《公路工程机械台班费用定额》</w:t>
      </w:r>
    </w:p>
    <w:p w14:paraId="2BAB1951" w14:textId="77777777" w:rsidR="00A36FC3" w:rsidRDefault="00AF7C3F">
      <w:pPr>
        <w:spacing w:line="360" w:lineRule="auto"/>
        <w:ind w:firstLineChars="200" w:firstLine="420"/>
        <w:rPr>
          <w:rFonts w:ascii="宋体" w:hAnsi="宋体"/>
          <w:szCs w:val="21"/>
        </w:rPr>
      </w:pPr>
      <w:r>
        <w:rPr>
          <w:rFonts w:ascii="宋体" w:hAnsi="宋体" w:hint="eastAsia"/>
          <w:szCs w:val="21"/>
        </w:rPr>
        <w:t>33、《公路建设项目用地指标》</w:t>
      </w:r>
    </w:p>
    <w:p w14:paraId="5DF70261" w14:textId="77777777" w:rsidR="00A36FC3" w:rsidRDefault="00AF7C3F">
      <w:pPr>
        <w:spacing w:line="360" w:lineRule="auto"/>
        <w:ind w:firstLineChars="200" w:firstLine="420"/>
        <w:rPr>
          <w:rFonts w:ascii="宋体" w:hAnsi="宋体"/>
          <w:szCs w:val="21"/>
        </w:rPr>
      </w:pPr>
      <w:r>
        <w:rPr>
          <w:rFonts w:ascii="宋体" w:hAnsi="宋体" w:hint="eastAsia"/>
          <w:szCs w:val="21"/>
        </w:rPr>
        <w:t>34、《公路路基施工技术规范》</w:t>
      </w:r>
    </w:p>
    <w:p w14:paraId="682327CA" w14:textId="77777777" w:rsidR="00A36FC3" w:rsidRDefault="00AF7C3F">
      <w:pPr>
        <w:spacing w:line="360" w:lineRule="auto"/>
        <w:ind w:firstLineChars="200" w:firstLine="420"/>
        <w:rPr>
          <w:rFonts w:ascii="宋体" w:hAnsi="宋体"/>
          <w:szCs w:val="21"/>
        </w:rPr>
      </w:pPr>
      <w:r>
        <w:rPr>
          <w:rFonts w:ascii="宋体" w:hAnsi="宋体" w:hint="eastAsia"/>
          <w:szCs w:val="21"/>
        </w:rPr>
        <w:t>35、《公路土工试验规程》</w:t>
      </w:r>
    </w:p>
    <w:p w14:paraId="27BA6772" w14:textId="77777777" w:rsidR="00A36FC3" w:rsidRDefault="00AF7C3F">
      <w:pPr>
        <w:spacing w:line="360" w:lineRule="auto"/>
        <w:ind w:firstLineChars="200" w:firstLine="420"/>
        <w:rPr>
          <w:rFonts w:ascii="宋体" w:hAnsi="宋体"/>
          <w:szCs w:val="21"/>
        </w:rPr>
      </w:pPr>
      <w:r>
        <w:rPr>
          <w:rFonts w:ascii="宋体" w:hAnsi="宋体" w:hint="eastAsia"/>
          <w:szCs w:val="21"/>
        </w:rPr>
        <w:t>36、《公路工程集料试验规程》</w:t>
      </w:r>
    </w:p>
    <w:p w14:paraId="351F4BF1" w14:textId="77777777" w:rsidR="00A36FC3" w:rsidRDefault="00AF7C3F">
      <w:pPr>
        <w:spacing w:line="360" w:lineRule="auto"/>
        <w:ind w:firstLineChars="200" w:firstLine="420"/>
        <w:rPr>
          <w:rFonts w:ascii="宋体" w:hAnsi="宋体"/>
          <w:szCs w:val="21"/>
        </w:rPr>
      </w:pPr>
      <w:r>
        <w:rPr>
          <w:rFonts w:ascii="宋体" w:hAnsi="宋体" w:hint="eastAsia"/>
          <w:szCs w:val="21"/>
        </w:rPr>
        <w:t>37、《公路工程沥青及沥青混合料试验规程》</w:t>
      </w:r>
    </w:p>
    <w:p w14:paraId="0CB139FD" w14:textId="77777777" w:rsidR="00A36FC3" w:rsidRDefault="00AF7C3F">
      <w:pPr>
        <w:spacing w:line="360" w:lineRule="auto"/>
        <w:ind w:firstLineChars="200" w:firstLine="420"/>
        <w:rPr>
          <w:rFonts w:ascii="宋体" w:hAnsi="宋体"/>
          <w:szCs w:val="21"/>
        </w:rPr>
      </w:pPr>
      <w:r>
        <w:rPr>
          <w:rFonts w:ascii="宋体" w:hAnsi="宋体" w:hint="eastAsia"/>
          <w:szCs w:val="21"/>
        </w:rPr>
        <w:t>38、《土方与爆破工程施工及验收规范》</w:t>
      </w:r>
    </w:p>
    <w:p w14:paraId="060A65CC" w14:textId="77777777" w:rsidR="00A36FC3" w:rsidRDefault="00AF7C3F">
      <w:pPr>
        <w:spacing w:line="360" w:lineRule="auto"/>
        <w:ind w:firstLineChars="200" w:firstLine="420"/>
        <w:rPr>
          <w:rFonts w:ascii="宋体" w:hAnsi="宋体"/>
          <w:szCs w:val="21"/>
        </w:rPr>
      </w:pPr>
      <w:r>
        <w:rPr>
          <w:rFonts w:ascii="宋体" w:hAnsi="宋体" w:hint="eastAsia"/>
          <w:szCs w:val="21"/>
        </w:rPr>
        <w:t>39、《公路土工合成材料应用技术规范》</w:t>
      </w:r>
    </w:p>
    <w:p w14:paraId="57EFF024" w14:textId="77777777" w:rsidR="00A36FC3" w:rsidRDefault="00AF7C3F">
      <w:pPr>
        <w:spacing w:line="360" w:lineRule="auto"/>
        <w:ind w:firstLineChars="200" w:firstLine="420"/>
        <w:rPr>
          <w:rFonts w:ascii="宋体" w:hAnsi="宋体"/>
          <w:szCs w:val="21"/>
        </w:rPr>
      </w:pPr>
      <w:r>
        <w:rPr>
          <w:rFonts w:ascii="宋体" w:hAnsi="宋体" w:hint="eastAsia"/>
          <w:szCs w:val="21"/>
        </w:rPr>
        <w:t>40、《公路加筋土工程施工技术规范》</w:t>
      </w:r>
    </w:p>
    <w:p w14:paraId="2ADC754A" w14:textId="77777777" w:rsidR="00A36FC3" w:rsidRDefault="00AF7C3F">
      <w:pPr>
        <w:spacing w:line="360" w:lineRule="auto"/>
        <w:ind w:firstLineChars="200" w:firstLine="420"/>
        <w:rPr>
          <w:rFonts w:ascii="宋体" w:hAnsi="宋体"/>
          <w:szCs w:val="21"/>
        </w:rPr>
      </w:pPr>
      <w:r>
        <w:rPr>
          <w:rFonts w:ascii="宋体" w:hAnsi="宋体" w:hint="eastAsia"/>
          <w:szCs w:val="21"/>
        </w:rPr>
        <w:t>41、《公路路面基层施工技术规范》</w:t>
      </w:r>
    </w:p>
    <w:p w14:paraId="668C540C" w14:textId="77777777" w:rsidR="00A36FC3" w:rsidRDefault="00AF7C3F">
      <w:pPr>
        <w:spacing w:line="360" w:lineRule="auto"/>
        <w:ind w:firstLineChars="200" w:firstLine="420"/>
        <w:rPr>
          <w:rFonts w:ascii="宋体" w:hAnsi="宋体"/>
          <w:szCs w:val="21"/>
        </w:rPr>
      </w:pPr>
      <w:r>
        <w:rPr>
          <w:rFonts w:ascii="宋体" w:hAnsi="宋体" w:hint="eastAsia"/>
          <w:szCs w:val="21"/>
        </w:rPr>
        <w:t>42、《公路路面基层施工技术细则》</w:t>
      </w:r>
    </w:p>
    <w:p w14:paraId="30814B18" w14:textId="77777777" w:rsidR="00A36FC3" w:rsidRDefault="00AF7C3F">
      <w:pPr>
        <w:spacing w:line="360" w:lineRule="auto"/>
        <w:ind w:firstLineChars="200" w:firstLine="420"/>
        <w:rPr>
          <w:rFonts w:ascii="宋体" w:hAnsi="宋体"/>
          <w:szCs w:val="21"/>
        </w:rPr>
      </w:pPr>
      <w:r>
        <w:rPr>
          <w:rFonts w:ascii="宋体" w:hAnsi="宋体" w:hint="eastAsia"/>
          <w:szCs w:val="21"/>
        </w:rPr>
        <w:t>43、《公路沥青路面施工技术规范》</w:t>
      </w:r>
    </w:p>
    <w:p w14:paraId="6B2A9F6C" w14:textId="77777777" w:rsidR="00A36FC3" w:rsidRDefault="00AF7C3F">
      <w:pPr>
        <w:spacing w:line="360" w:lineRule="auto"/>
        <w:ind w:firstLineChars="200" w:firstLine="420"/>
        <w:rPr>
          <w:rFonts w:ascii="宋体" w:hAnsi="宋体"/>
          <w:szCs w:val="21"/>
        </w:rPr>
      </w:pPr>
      <w:r>
        <w:rPr>
          <w:rFonts w:ascii="宋体" w:hAnsi="宋体" w:hint="eastAsia"/>
          <w:szCs w:val="21"/>
        </w:rPr>
        <w:t>44、《公路改性沥青路面施工技术规范》</w:t>
      </w:r>
    </w:p>
    <w:p w14:paraId="5D32EBEB" w14:textId="77777777" w:rsidR="00A36FC3" w:rsidRDefault="00AF7C3F">
      <w:pPr>
        <w:spacing w:line="360" w:lineRule="auto"/>
        <w:ind w:firstLineChars="200" w:firstLine="420"/>
        <w:rPr>
          <w:rFonts w:ascii="宋体" w:hAnsi="宋体"/>
          <w:szCs w:val="21"/>
        </w:rPr>
      </w:pPr>
      <w:r>
        <w:rPr>
          <w:rFonts w:ascii="宋体" w:hAnsi="宋体" w:hint="eastAsia"/>
          <w:szCs w:val="21"/>
        </w:rPr>
        <w:t>45、《公路水泥混凝土路面滑模施工技术规程》</w:t>
      </w:r>
    </w:p>
    <w:p w14:paraId="05916F9D" w14:textId="77777777" w:rsidR="00A36FC3" w:rsidRDefault="00AF7C3F">
      <w:pPr>
        <w:spacing w:line="360" w:lineRule="auto"/>
        <w:ind w:firstLineChars="200" w:firstLine="420"/>
        <w:rPr>
          <w:rFonts w:ascii="宋体" w:hAnsi="宋体"/>
          <w:szCs w:val="21"/>
        </w:rPr>
      </w:pPr>
      <w:r>
        <w:rPr>
          <w:rFonts w:ascii="宋体" w:hAnsi="宋体" w:hint="eastAsia"/>
          <w:szCs w:val="21"/>
        </w:rPr>
        <w:t>46、《沥青路施工及验收规范》</w:t>
      </w:r>
    </w:p>
    <w:p w14:paraId="37739A53" w14:textId="77777777" w:rsidR="00A36FC3" w:rsidRDefault="00AF7C3F">
      <w:pPr>
        <w:spacing w:line="360" w:lineRule="auto"/>
        <w:ind w:firstLineChars="200" w:firstLine="420"/>
        <w:rPr>
          <w:rFonts w:ascii="宋体" w:hAnsi="宋体"/>
          <w:szCs w:val="21"/>
        </w:rPr>
      </w:pPr>
      <w:r>
        <w:rPr>
          <w:rFonts w:ascii="宋体" w:hAnsi="宋体" w:hint="eastAsia"/>
          <w:szCs w:val="21"/>
        </w:rPr>
        <w:t>47、《水泥混凝土路面施工及验收规范》</w:t>
      </w:r>
    </w:p>
    <w:p w14:paraId="68F43625" w14:textId="77777777" w:rsidR="00A36FC3" w:rsidRDefault="00AF7C3F">
      <w:pPr>
        <w:spacing w:line="360" w:lineRule="auto"/>
        <w:ind w:firstLineChars="200" w:firstLine="420"/>
        <w:rPr>
          <w:rFonts w:ascii="宋体" w:hAnsi="宋体"/>
          <w:szCs w:val="21"/>
        </w:rPr>
      </w:pPr>
      <w:r>
        <w:rPr>
          <w:rFonts w:ascii="宋体" w:hAnsi="宋体" w:hint="eastAsia"/>
          <w:szCs w:val="21"/>
        </w:rPr>
        <w:t>48、《城镇道路沥青路面再生利用技术规程》</w:t>
      </w:r>
    </w:p>
    <w:p w14:paraId="7BCE1B08" w14:textId="77777777" w:rsidR="00A36FC3" w:rsidRDefault="00AF7C3F">
      <w:pPr>
        <w:spacing w:line="360" w:lineRule="auto"/>
        <w:ind w:firstLineChars="200" w:firstLine="420"/>
        <w:rPr>
          <w:rFonts w:ascii="宋体" w:hAnsi="宋体"/>
          <w:szCs w:val="21"/>
        </w:rPr>
      </w:pPr>
      <w:r>
        <w:rPr>
          <w:rFonts w:ascii="宋体" w:hAnsi="宋体" w:hint="eastAsia"/>
          <w:szCs w:val="21"/>
        </w:rPr>
        <w:t>49、《公路水泥混凝土路面接缝材料》</w:t>
      </w:r>
    </w:p>
    <w:p w14:paraId="2CEFE9D5" w14:textId="77777777" w:rsidR="00A36FC3" w:rsidRDefault="00AF7C3F">
      <w:pPr>
        <w:spacing w:line="360" w:lineRule="auto"/>
        <w:ind w:firstLineChars="200" w:firstLine="420"/>
        <w:rPr>
          <w:rFonts w:ascii="宋体" w:hAnsi="宋体"/>
          <w:szCs w:val="21"/>
        </w:rPr>
      </w:pPr>
      <w:r>
        <w:rPr>
          <w:rFonts w:ascii="宋体" w:hAnsi="宋体" w:hint="eastAsia"/>
          <w:szCs w:val="21"/>
        </w:rPr>
        <w:t>50、《公路桥涵施工技术规范》</w:t>
      </w:r>
    </w:p>
    <w:p w14:paraId="0AEA67D3" w14:textId="77777777" w:rsidR="00A36FC3" w:rsidRDefault="00AF7C3F">
      <w:pPr>
        <w:spacing w:line="360" w:lineRule="auto"/>
        <w:ind w:firstLineChars="200" w:firstLine="420"/>
        <w:rPr>
          <w:rFonts w:ascii="宋体" w:hAnsi="宋体"/>
          <w:szCs w:val="21"/>
        </w:rPr>
      </w:pPr>
      <w:r>
        <w:rPr>
          <w:rFonts w:ascii="宋体" w:hAnsi="宋体" w:hint="eastAsia"/>
          <w:szCs w:val="21"/>
        </w:rPr>
        <w:t>51、《公路隧道施工技术规范》</w:t>
      </w:r>
    </w:p>
    <w:p w14:paraId="5D9DBC27" w14:textId="77777777" w:rsidR="00A36FC3" w:rsidRDefault="00AF7C3F">
      <w:pPr>
        <w:spacing w:line="360" w:lineRule="auto"/>
        <w:ind w:firstLineChars="200" w:firstLine="420"/>
        <w:rPr>
          <w:rFonts w:ascii="宋体" w:hAnsi="宋体"/>
          <w:szCs w:val="21"/>
        </w:rPr>
      </w:pPr>
      <w:r>
        <w:rPr>
          <w:rFonts w:ascii="宋体" w:hAnsi="宋体" w:hint="eastAsia"/>
          <w:szCs w:val="21"/>
        </w:rPr>
        <w:t>52、《公路隧道施工技术细则》</w:t>
      </w:r>
    </w:p>
    <w:p w14:paraId="07480E58" w14:textId="77777777" w:rsidR="00A36FC3" w:rsidRDefault="00AF7C3F">
      <w:pPr>
        <w:spacing w:line="360" w:lineRule="auto"/>
        <w:ind w:firstLineChars="200" w:firstLine="420"/>
        <w:rPr>
          <w:rFonts w:ascii="宋体" w:hAnsi="宋体"/>
          <w:szCs w:val="21"/>
        </w:rPr>
      </w:pPr>
      <w:r>
        <w:rPr>
          <w:rFonts w:ascii="宋体" w:hAnsi="宋体" w:hint="eastAsia"/>
          <w:szCs w:val="21"/>
        </w:rPr>
        <w:t>53、《公路工程施工安全技术规范》</w:t>
      </w:r>
    </w:p>
    <w:p w14:paraId="725B0834" w14:textId="77777777" w:rsidR="00A36FC3" w:rsidRDefault="00AF7C3F">
      <w:pPr>
        <w:spacing w:line="360" w:lineRule="auto"/>
        <w:ind w:firstLineChars="200" w:firstLine="420"/>
        <w:rPr>
          <w:rFonts w:ascii="宋体" w:hAnsi="宋体"/>
          <w:szCs w:val="21"/>
        </w:rPr>
      </w:pPr>
      <w:r>
        <w:rPr>
          <w:rFonts w:ascii="宋体" w:hAnsi="宋体" w:hint="eastAsia"/>
          <w:szCs w:val="21"/>
        </w:rPr>
        <w:t>54、《公路交通安全设施施工技术规范》</w:t>
      </w:r>
    </w:p>
    <w:p w14:paraId="2956A29C" w14:textId="77777777" w:rsidR="00A36FC3" w:rsidRDefault="00AF7C3F">
      <w:pPr>
        <w:spacing w:line="360" w:lineRule="auto"/>
        <w:ind w:firstLineChars="200" w:firstLine="420"/>
        <w:rPr>
          <w:rFonts w:ascii="宋体" w:hAnsi="宋体"/>
          <w:szCs w:val="21"/>
        </w:rPr>
      </w:pPr>
      <w:r>
        <w:rPr>
          <w:rFonts w:ascii="宋体" w:hAnsi="宋体" w:hint="eastAsia"/>
          <w:szCs w:val="21"/>
        </w:rPr>
        <w:t>55、《公路隧道交通工程与附属设施施工技术规范》</w:t>
      </w:r>
    </w:p>
    <w:p w14:paraId="7BA90DEA" w14:textId="77777777" w:rsidR="00A36FC3" w:rsidRDefault="00AF7C3F">
      <w:pPr>
        <w:spacing w:line="360" w:lineRule="auto"/>
        <w:ind w:firstLineChars="200" w:firstLine="420"/>
        <w:rPr>
          <w:rFonts w:ascii="宋体" w:hAnsi="宋体"/>
          <w:szCs w:val="21"/>
        </w:rPr>
      </w:pPr>
      <w:r>
        <w:rPr>
          <w:rFonts w:ascii="宋体" w:hAnsi="宋体" w:hint="eastAsia"/>
          <w:szCs w:val="21"/>
        </w:rPr>
        <w:t>56、《公路工程施工监理规范》</w:t>
      </w:r>
    </w:p>
    <w:p w14:paraId="1F87C2A5" w14:textId="77777777" w:rsidR="00A36FC3" w:rsidRDefault="00AF7C3F">
      <w:pPr>
        <w:spacing w:line="360" w:lineRule="auto"/>
        <w:ind w:firstLineChars="200" w:firstLine="420"/>
        <w:rPr>
          <w:rFonts w:ascii="宋体" w:hAnsi="宋体"/>
          <w:szCs w:val="21"/>
        </w:rPr>
      </w:pPr>
      <w:r>
        <w:rPr>
          <w:rFonts w:ascii="宋体" w:hAnsi="宋体" w:hint="eastAsia"/>
          <w:szCs w:val="21"/>
        </w:rPr>
        <w:t>57、《公路工程质量检验评定标准》</w:t>
      </w:r>
    </w:p>
    <w:p w14:paraId="3642F880" w14:textId="77777777" w:rsidR="00A36FC3" w:rsidRDefault="00AF7C3F">
      <w:pPr>
        <w:spacing w:line="360" w:lineRule="auto"/>
        <w:ind w:firstLineChars="200" w:firstLine="420"/>
        <w:rPr>
          <w:rFonts w:ascii="宋体" w:hAnsi="宋体"/>
          <w:szCs w:val="21"/>
        </w:rPr>
      </w:pPr>
      <w:r>
        <w:rPr>
          <w:rFonts w:ascii="宋体" w:hAnsi="宋体" w:hint="eastAsia"/>
          <w:szCs w:val="21"/>
        </w:rPr>
        <w:t>58、《公路养护技术规范》</w:t>
      </w:r>
    </w:p>
    <w:p w14:paraId="4244280F" w14:textId="77777777" w:rsidR="00A36FC3" w:rsidRDefault="00AF7C3F">
      <w:pPr>
        <w:spacing w:line="360" w:lineRule="auto"/>
        <w:ind w:firstLineChars="200" w:firstLine="420"/>
        <w:rPr>
          <w:rFonts w:ascii="宋体" w:hAnsi="宋体"/>
          <w:szCs w:val="21"/>
        </w:rPr>
      </w:pPr>
      <w:r>
        <w:rPr>
          <w:rFonts w:ascii="宋体" w:hAnsi="宋体" w:hint="eastAsia"/>
          <w:szCs w:val="21"/>
        </w:rPr>
        <w:t>59、《公路养护安全作业规程》</w:t>
      </w:r>
    </w:p>
    <w:p w14:paraId="4BC18DF5" w14:textId="77777777" w:rsidR="00A36FC3" w:rsidRDefault="00AF7C3F">
      <w:pPr>
        <w:spacing w:line="360" w:lineRule="auto"/>
        <w:ind w:firstLineChars="200" w:firstLine="420"/>
        <w:rPr>
          <w:rFonts w:ascii="宋体" w:hAnsi="宋体"/>
          <w:szCs w:val="21"/>
        </w:rPr>
      </w:pPr>
      <w:r>
        <w:rPr>
          <w:rFonts w:ascii="宋体" w:hAnsi="宋体" w:hint="eastAsia"/>
          <w:szCs w:val="21"/>
        </w:rPr>
        <w:t>60、《公路桥涵养护规范》</w:t>
      </w:r>
    </w:p>
    <w:p w14:paraId="5B6FC6EB" w14:textId="77777777" w:rsidR="00A36FC3" w:rsidRDefault="00AF7C3F">
      <w:pPr>
        <w:spacing w:line="360" w:lineRule="auto"/>
        <w:ind w:firstLineChars="200" w:firstLine="420"/>
        <w:rPr>
          <w:rFonts w:ascii="宋体" w:hAnsi="宋体"/>
          <w:szCs w:val="21"/>
        </w:rPr>
      </w:pPr>
      <w:r>
        <w:rPr>
          <w:rFonts w:ascii="宋体" w:hAnsi="宋体" w:hint="eastAsia"/>
          <w:szCs w:val="21"/>
        </w:rPr>
        <w:t>61、《公路隧道养护技术规范》</w:t>
      </w:r>
    </w:p>
    <w:p w14:paraId="6A2F1A2F" w14:textId="77777777" w:rsidR="00A36FC3" w:rsidRDefault="00AF7C3F">
      <w:pPr>
        <w:spacing w:line="360" w:lineRule="auto"/>
        <w:ind w:firstLineChars="200" w:firstLine="420"/>
        <w:rPr>
          <w:rFonts w:ascii="宋体" w:hAnsi="宋体"/>
          <w:szCs w:val="21"/>
        </w:rPr>
      </w:pPr>
      <w:r>
        <w:rPr>
          <w:rFonts w:ascii="宋体" w:hAnsi="宋体" w:hint="eastAsia"/>
          <w:szCs w:val="21"/>
        </w:rPr>
        <w:t>62、《公路沥青路面养护技术规范》</w:t>
      </w:r>
    </w:p>
    <w:p w14:paraId="2C0C5DBC" w14:textId="77777777" w:rsidR="00A36FC3" w:rsidRDefault="00AF7C3F">
      <w:pPr>
        <w:spacing w:line="360" w:lineRule="auto"/>
        <w:ind w:firstLineChars="200" w:firstLine="420"/>
        <w:rPr>
          <w:rFonts w:ascii="宋体" w:hAnsi="宋体"/>
          <w:szCs w:val="21"/>
        </w:rPr>
      </w:pPr>
      <w:r>
        <w:rPr>
          <w:rFonts w:ascii="宋体" w:hAnsi="宋体" w:hint="eastAsia"/>
          <w:szCs w:val="21"/>
        </w:rPr>
        <w:t>63、《交通建设工程工程量清单计价规范》</w:t>
      </w:r>
    </w:p>
    <w:p w14:paraId="7174B4E9" w14:textId="77777777" w:rsidR="00A36FC3" w:rsidRDefault="00AF7C3F">
      <w:pPr>
        <w:spacing w:line="360" w:lineRule="auto"/>
        <w:ind w:firstLineChars="200" w:firstLine="420"/>
        <w:rPr>
          <w:rFonts w:ascii="宋体" w:hAnsi="宋体"/>
          <w:szCs w:val="21"/>
        </w:rPr>
      </w:pPr>
      <w:r>
        <w:rPr>
          <w:rFonts w:ascii="宋体" w:hAnsi="宋体" w:hint="eastAsia"/>
          <w:szCs w:val="21"/>
        </w:rPr>
        <w:t>64、《公路水泥稳定碎石基层振动成型法施工技术规范》</w:t>
      </w:r>
    </w:p>
    <w:p w14:paraId="254D30A7" w14:textId="77777777" w:rsidR="00A36FC3" w:rsidRDefault="00AF7C3F">
      <w:pPr>
        <w:spacing w:line="360" w:lineRule="auto"/>
        <w:ind w:firstLineChars="200" w:firstLine="420"/>
        <w:rPr>
          <w:rFonts w:ascii="宋体" w:hAnsi="宋体"/>
          <w:szCs w:val="21"/>
        </w:rPr>
      </w:pPr>
      <w:r>
        <w:rPr>
          <w:rFonts w:ascii="宋体" w:hAnsi="宋体" w:hint="eastAsia"/>
          <w:szCs w:val="21"/>
        </w:rPr>
        <w:t>65、《公路边坡植被防护工程施工技术规范》</w:t>
      </w:r>
    </w:p>
    <w:p w14:paraId="1D5040A0" w14:textId="77777777" w:rsidR="00A36FC3" w:rsidRDefault="00AF7C3F">
      <w:pPr>
        <w:spacing w:line="360" w:lineRule="auto"/>
        <w:ind w:firstLineChars="200" w:firstLine="420"/>
        <w:rPr>
          <w:rFonts w:ascii="宋体" w:hAnsi="宋体"/>
          <w:szCs w:val="21"/>
        </w:rPr>
      </w:pPr>
      <w:r>
        <w:rPr>
          <w:rFonts w:ascii="宋体" w:hAnsi="宋体" w:hint="eastAsia"/>
          <w:szCs w:val="21"/>
        </w:rPr>
        <w:t>66、《公路同步碎石封层设计与施工技术规程》</w:t>
      </w:r>
    </w:p>
    <w:p w14:paraId="2ACBF851" w14:textId="77777777" w:rsidR="00A36FC3" w:rsidRDefault="00AF7C3F">
      <w:pPr>
        <w:spacing w:line="360" w:lineRule="auto"/>
        <w:ind w:firstLineChars="200" w:firstLine="420"/>
        <w:rPr>
          <w:rFonts w:ascii="宋体" w:hAnsi="宋体"/>
          <w:szCs w:val="21"/>
        </w:rPr>
      </w:pPr>
      <w:r>
        <w:rPr>
          <w:rFonts w:ascii="宋体" w:hAnsi="宋体" w:hint="eastAsia"/>
          <w:szCs w:val="21"/>
        </w:rPr>
        <w:t>67、《浙江省公路工程概算预算编制补充规定》</w:t>
      </w:r>
    </w:p>
    <w:p w14:paraId="6E020C1F" w14:textId="77777777" w:rsidR="00A36FC3" w:rsidRDefault="00AF7C3F">
      <w:pPr>
        <w:spacing w:line="360" w:lineRule="auto"/>
        <w:ind w:firstLineChars="200" w:firstLine="420"/>
        <w:rPr>
          <w:rFonts w:ascii="宋体" w:hAnsi="宋体"/>
          <w:szCs w:val="21"/>
        </w:rPr>
      </w:pPr>
      <w:r>
        <w:rPr>
          <w:rFonts w:ascii="宋体" w:hAnsi="宋体" w:hint="eastAsia"/>
          <w:szCs w:val="21"/>
        </w:rPr>
        <w:t>三、对于本附件中未述及或未规定的事项，但为法律及法规或强制性标准或行业管理所要求的，乙方也应遵循。在特许经营期内，法律、标准和规范变更的，乙方应执行最新版本的法律、标准和规范。</w:t>
      </w:r>
    </w:p>
    <w:p w14:paraId="5F97F327" w14:textId="77777777" w:rsidR="00A36FC3" w:rsidRDefault="00A36FC3"/>
    <w:p w14:paraId="6357FC9A" w14:textId="77777777" w:rsidR="00A36FC3" w:rsidRDefault="00A36FC3"/>
    <w:p w14:paraId="41828D31" w14:textId="77777777" w:rsidR="00A36FC3" w:rsidRDefault="00A36FC3"/>
    <w:p w14:paraId="486F6432" w14:textId="77777777" w:rsidR="00A36FC3" w:rsidRDefault="00A36FC3"/>
    <w:p w14:paraId="7463B25E" w14:textId="77777777" w:rsidR="00A36FC3" w:rsidRDefault="00A36FC3"/>
    <w:p w14:paraId="2FBEC90B" w14:textId="77777777" w:rsidR="00A36FC3" w:rsidRDefault="00A36FC3"/>
    <w:p w14:paraId="45337F71" w14:textId="77777777" w:rsidR="00A36FC3" w:rsidRDefault="00A36FC3"/>
    <w:p w14:paraId="63ACE0B9" w14:textId="77777777" w:rsidR="00A36FC3" w:rsidRDefault="00AF7C3F">
      <w:pPr>
        <w:pStyle w:val="2"/>
      </w:pPr>
      <w:bookmarkStart w:id="510" w:name="_Toc139209565"/>
      <w:bookmarkStart w:id="511" w:name="_Toc13998"/>
      <w:bookmarkStart w:id="512" w:name="_Toc85548520"/>
      <w:bookmarkStart w:id="513" w:name="_Toc106986289"/>
      <w:bookmarkStart w:id="514" w:name="_Toc82795052"/>
      <w:bookmarkStart w:id="515" w:name="_Toc90201296"/>
      <w:bookmarkStart w:id="516" w:name="_Toc10090"/>
      <w:bookmarkStart w:id="517" w:name="_Toc96074768"/>
      <w:r>
        <w:rPr>
          <w:rFonts w:hint="eastAsia"/>
        </w:rPr>
        <w:t>二、资金管理协议书格式</w:t>
      </w:r>
      <w:bookmarkEnd w:id="508"/>
      <w:bookmarkEnd w:id="510"/>
      <w:bookmarkEnd w:id="511"/>
      <w:bookmarkEnd w:id="512"/>
      <w:bookmarkEnd w:id="513"/>
      <w:bookmarkEnd w:id="514"/>
      <w:bookmarkEnd w:id="515"/>
      <w:bookmarkEnd w:id="516"/>
      <w:bookmarkEnd w:id="517"/>
    </w:p>
    <w:p w14:paraId="7A360EC4" w14:textId="77777777" w:rsidR="00A36FC3" w:rsidRDefault="00AF7C3F">
      <w:pPr>
        <w:spacing w:line="360" w:lineRule="auto"/>
        <w:jc w:val="center"/>
        <w:rPr>
          <w:rFonts w:ascii="Times New Roman" w:eastAsia="华文中宋" w:hAnsi="Times New Roman"/>
          <w:bCs/>
          <w:sz w:val="44"/>
          <w:szCs w:val="44"/>
        </w:rPr>
      </w:pPr>
      <w:r>
        <w:rPr>
          <w:rFonts w:ascii="Times New Roman" w:eastAsia="华文中宋" w:hAnsi="Times New Roman" w:hint="eastAsia"/>
          <w:bCs/>
          <w:sz w:val="44"/>
          <w:szCs w:val="44"/>
        </w:rPr>
        <w:t>资金管理协议书</w:t>
      </w:r>
    </w:p>
    <w:p w14:paraId="06E1752F" w14:textId="77777777" w:rsidR="00A36FC3" w:rsidRDefault="00A36FC3">
      <w:pPr>
        <w:spacing w:line="360" w:lineRule="auto"/>
        <w:rPr>
          <w:rFonts w:ascii="Times New Roman" w:hAnsi="Times New Roman"/>
        </w:rPr>
      </w:pPr>
    </w:p>
    <w:p w14:paraId="125948D8" w14:textId="77777777" w:rsidR="00A36FC3" w:rsidRDefault="00AF7C3F">
      <w:pPr>
        <w:spacing w:line="360" w:lineRule="auto"/>
        <w:rPr>
          <w:rFonts w:ascii="Times New Roman" w:hAnsi="Times New Roman"/>
        </w:rPr>
      </w:pPr>
      <w:bookmarkStart w:id="518" w:name="_Toc275767978"/>
      <w:r>
        <w:rPr>
          <w:rFonts w:ascii="Times New Roman" w:hAnsi="Times New Roman" w:hint="eastAsia"/>
        </w:rPr>
        <w:t>项目公司：</w:t>
      </w:r>
      <w:r>
        <w:rPr>
          <w:rFonts w:ascii="Times New Roman" w:hAnsi="Times New Roman"/>
        </w:rPr>
        <w:t>(</w:t>
      </w:r>
      <w:r>
        <w:rPr>
          <w:rFonts w:ascii="Times New Roman" w:hAnsi="Times New Roman" w:hint="eastAsia"/>
        </w:rPr>
        <w:t>以下简称“甲方”</w:t>
      </w:r>
      <w:r>
        <w:rPr>
          <w:rFonts w:ascii="Times New Roman" w:hAnsi="Times New Roman"/>
        </w:rPr>
        <w:t>)</w:t>
      </w:r>
      <w:bookmarkEnd w:id="518"/>
    </w:p>
    <w:p w14:paraId="064C45DD" w14:textId="77777777" w:rsidR="00A36FC3" w:rsidRDefault="00AF7C3F">
      <w:pPr>
        <w:spacing w:line="360" w:lineRule="auto"/>
        <w:rPr>
          <w:rFonts w:ascii="Times New Roman" w:hAnsi="Times New Roman"/>
        </w:rPr>
      </w:pPr>
      <w:r>
        <w:rPr>
          <w:rFonts w:ascii="Times New Roman" w:hAnsi="Times New Roman" w:hint="eastAsia"/>
        </w:rPr>
        <w:t>经办银行：</w:t>
      </w:r>
      <w:r>
        <w:rPr>
          <w:rFonts w:ascii="Times New Roman" w:hAnsi="Times New Roman"/>
        </w:rPr>
        <w:t>(</w:t>
      </w:r>
      <w:r>
        <w:rPr>
          <w:rFonts w:ascii="Times New Roman" w:hAnsi="Times New Roman" w:hint="eastAsia"/>
        </w:rPr>
        <w:t>以下简称“乙方”</w:t>
      </w:r>
      <w:r>
        <w:rPr>
          <w:rFonts w:ascii="Times New Roman" w:hAnsi="Times New Roman"/>
        </w:rPr>
        <w:t>)</w:t>
      </w:r>
    </w:p>
    <w:p w14:paraId="3720D606" w14:textId="77777777" w:rsidR="00A36FC3" w:rsidRDefault="00AF7C3F">
      <w:pPr>
        <w:spacing w:line="360" w:lineRule="auto"/>
        <w:rPr>
          <w:rFonts w:ascii="Times New Roman" w:hAnsi="Times New Roman"/>
        </w:rPr>
      </w:pPr>
      <w:r>
        <w:rPr>
          <w:rFonts w:ascii="Times New Roman" w:hAnsi="Times New Roman" w:hint="eastAsia"/>
        </w:rPr>
        <w:t>实施机构：</w:t>
      </w:r>
      <w:r>
        <w:rPr>
          <w:rFonts w:ascii="Times New Roman" w:hAnsi="Times New Roman"/>
        </w:rPr>
        <w:t xml:space="preserve"> (</w:t>
      </w:r>
      <w:r>
        <w:rPr>
          <w:rFonts w:ascii="Times New Roman" w:hAnsi="Times New Roman" w:hint="eastAsia"/>
        </w:rPr>
        <w:t>以下简称“丙方”</w:t>
      </w:r>
      <w:r>
        <w:rPr>
          <w:rFonts w:ascii="Times New Roman" w:hAnsi="Times New Roman"/>
        </w:rPr>
        <w:t>)</w:t>
      </w:r>
    </w:p>
    <w:p w14:paraId="01BF7A80"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为了促进</w:t>
      </w:r>
      <w:r>
        <w:rPr>
          <w:rFonts w:ascii="Times New Roman" w:hAnsi="Times New Roman"/>
          <w:u w:val="single"/>
        </w:rPr>
        <w:t xml:space="preserve">  (</w:t>
      </w:r>
      <w:r>
        <w:rPr>
          <w:rFonts w:ascii="Times New Roman" w:hAnsi="Times New Roman" w:hint="eastAsia"/>
          <w:u w:val="single"/>
        </w:rPr>
        <w:t>公路建设项目名称</w:t>
      </w:r>
      <w:r>
        <w:rPr>
          <w:rFonts w:ascii="Times New Roman" w:hAnsi="Times New Roman"/>
          <w:u w:val="single"/>
        </w:rPr>
        <w:t>)</w:t>
      </w:r>
      <w:r>
        <w:rPr>
          <w:rFonts w:ascii="Times New Roman" w:hAnsi="Times New Roman" w:hint="eastAsia"/>
        </w:rPr>
        <w:t>的顺利实施，确保项目资金专款专用，同时为甲方提供便捷有效的银行业务服务，根据特许权协议有关规定，经甲、乙、丙三方协商，达成协议如下：</w:t>
      </w:r>
    </w:p>
    <w:p w14:paraId="29CB3D91"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一、资金管理的内容</w:t>
      </w:r>
    </w:p>
    <w:p w14:paraId="7505BEF0" w14:textId="77777777" w:rsidR="00A36FC3" w:rsidRDefault="00AF7C3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、甲方应在成立后</w:t>
      </w:r>
      <w:r>
        <w:rPr>
          <w:rFonts w:ascii="Times New Roman" w:hAnsi="Times New Roman"/>
        </w:rPr>
        <w:t>15</w:t>
      </w:r>
      <w:r>
        <w:rPr>
          <w:rFonts w:ascii="Times New Roman" w:hAnsi="Times New Roman" w:hint="eastAsia"/>
        </w:rPr>
        <w:t>天内，在乙方开设基本结算户；</w:t>
      </w:r>
    </w:p>
    <w:p w14:paraId="787AF72B"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、甲方应按协议规定将项目资金汇入在乙方开设的基本结算</w:t>
      </w:r>
      <w:proofErr w:type="gramStart"/>
      <w:r>
        <w:rPr>
          <w:rFonts w:ascii="Times New Roman" w:hAnsi="Times New Roman" w:hint="eastAsia"/>
        </w:rPr>
        <w:t>帐户</w:t>
      </w:r>
      <w:proofErr w:type="gramEnd"/>
      <w:r>
        <w:rPr>
          <w:rFonts w:ascii="Times New Roman" w:hAnsi="Times New Roman" w:hint="eastAsia"/>
        </w:rPr>
        <w:t>；</w:t>
      </w:r>
    </w:p>
    <w:p w14:paraId="206921BC" w14:textId="77777777" w:rsidR="00A36FC3" w:rsidRDefault="00AF7C3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、甲方应将项目资金专项用于建设；</w:t>
      </w:r>
    </w:p>
    <w:p w14:paraId="7C3FFF89" w14:textId="77777777" w:rsidR="00A36FC3" w:rsidRDefault="00AF7C3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、乙方应为甲方提供便捷有效的银行业务服务，并接受丙方委托对甲方在乙方开设的基本结算户资金使用情况进行监督。</w:t>
      </w:r>
    </w:p>
    <w:p w14:paraId="3E3B2D98"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二、甲方的权利和义务</w:t>
      </w:r>
    </w:p>
    <w:p w14:paraId="7F50FFC0" w14:textId="77777777" w:rsidR="00A36FC3" w:rsidRDefault="00AF7C3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、项目公司成立以后，甲方应尽快在乙方开设基本结算户；</w:t>
      </w:r>
    </w:p>
    <w:p w14:paraId="6170594A"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、确保本项目资金专款专用，不发生挪用、转移资金的现象；保证不通过权益转让、抵押、担保承担债务等任何其他方式使用基本结算户的资金；</w:t>
      </w:r>
    </w:p>
    <w:p w14:paraId="2E1E657E" w14:textId="77777777" w:rsidR="00A36FC3" w:rsidRDefault="00AF7C3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、建设资金做到专款专用，甲方在办理单笔业务金额超过</w:t>
      </w:r>
      <w:r>
        <w:rPr>
          <w:rFonts w:ascii="Times New Roman" w:hAnsi="Times New Roman"/>
        </w:rPr>
        <w:t>____</w:t>
      </w:r>
      <w:r>
        <w:rPr>
          <w:rFonts w:ascii="Times New Roman" w:hAnsi="Times New Roman" w:hint="eastAsia"/>
        </w:rPr>
        <w:t>万元以上的工程款、设备材料采购等款项支付时，应向乙方出具合同、协议、支付证书、发票等相关证明材料。</w:t>
      </w:r>
    </w:p>
    <w:p w14:paraId="5F28650B"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三、乙方的权利和义务</w:t>
      </w:r>
    </w:p>
    <w:p w14:paraId="2BB941C5" w14:textId="77777777" w:rsidR="00A36FC3" w:rsidRDefault="00AF7C3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、成立以营业部主任为组长，业务科长、会计科长及经办人员为成员的服务小组，明确业务流程，提高工作效率；</w:t>
      </w:r>
    </w:p>
    <w:p w14:paraId="7D1CF62F"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、根据甲方提供的合同、协议、支付证书、发票等相关材料，检查该笔资金是否用于本项目建设，对本项目以外的款项，有权拒绝办理，并及时通报丙方；</w:t>
      </w:r>
    </w:p>
    <w:p w14:paraId="5B1D5E30" w14:textId="77777777" w:rsidR="00A36FC3" w:rsidRDefault="00AF7C3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、在接到甲方提供的票据、资料后，</w:t>
      </w:r>
      <w:r>
        <w:rPr>
          <w:rFonts w:ascii="Times New Roman" w:hAnsi="Times New Roman"/>
        </w:rPr>
        <w:t>8</w:t>
      </w:r>
      <w:r>
        <w:rPr>
          <w:rFonts w:ascii="Times New Roman" w:hAnsi="Times New Roman" w:hint="eastAsia"/>
        </w:rPr>
        <w:t>个工作小时内办理支付，如遇乙方有权拒绝办理的项目，也应在同一时间段内回复甲方；</w:t>
      </w:r>
    </w:p>
    <w:p w14:paraId="10B32DAF" w14:textId="77777777" w:rsidR="00A36FC3" w:rsidRDefault="00AF7C3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、每月</w:t>
      </w:r>
      <w:r>
        <w:rPr>
          <w:rFonts w:ascii="Times New Roman" w:hAnsi="Times New Roman"/>
        </w:rPr>
        <w:t>15</w:t>
      </w:r>
      <w:r>
        <w:rPr>
          <w:rFonts w:ascii="Times New Roman" w:hAnsi="Times New Roman" w:hint="eastAsia"/>
        </w:rPr>
        <w:t>日前将甲方上月的资金使用情况，整理后书面报送丙方；乙方复印备案的材料一并送丙方。</w:t>
      </w:r>
    </w:p>
    <w:p w14:paraId="44EC48AC"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四、丙方的权利和义务</w:t>
      </w:r>
    </w:p>
    <w:p w14:paraId="37ACCDDE" w14:textId="77777777" w:rsidR="00A36FC3" w:rsidRDefault="00AF7C3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、不定期审查乙方对甲方的资金使用监督情况，如乙方不能履行其责任，丙方有权随时终止本协议；</w:t>
      </w:r>
    </w:p>
    <w:p w14:paraId="7B62A040"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、在甲、乙双方发生争议时，丙方应负责协调、解决。</w:t>
      </w:r>
    </w:p>
    <w:p w14:paraId="11AAB8F4"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五、甲、乙、丙三方都应履行保密责任，不得将其他两方的业务情况透露给三方以外的其他单位或个人。</w:t>
      </w:r>
    </w:p>
    <w:p w14:paraId="5D862C4D"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六、本协议有效期自甲方在乙方开户起，至特许经营期满后结束。</w:t>
      </w:r>
    </w:p>
    <w:p w14:paraId="7F5E60A2"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七、协议未尽事宜，由甲方牵头，三方协商解决。</w:t>
      </w:r>
    </w:p>
    <w:p w14:paraId="62AE1ECF"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八、本协议一式三份，三方各执一份。</w:t>
      </w:r>
    </w:p>
    <w:p w14:paraId="4CE0E40F" w14:textId="77777777" w:rsidR="00A36FC3" w:rsidRDefault="00A36FC3">
      <w:pPr>
        <w:spacing w:line="360" w:lineRule="auto"/>
        <w:rPr>
          <w:rFonts w:ascii="Times New Roman" w:hAnsi="Times New Roman"/>
        </w:rPr>
      </w:pPr>
    </w:p>
    <w:p w14:paraId="6A99ECC3" w14:textId="77777777" w:rsidR="00A36FC3" w:rsidRDefault="00AF7C3F">
      <w:pPr>
        <w:spacing w:line="360" w:lineRule="auto"/>
        <w:rPr>
          <w:rFonts w:ascii="Times New Roman" w:hAnsi="Times New Roman"/>
        </w:rPr>
      </w:pPr>
      <w:r>
        <w:rPr>
          <w:rFonts w:ascii="Times New Roman" w:hAnsi="Times New Roman" w:hint="eastAsia"/>
        </w:rPr>
        <w:t>甲方：</w:t>
      </w:r>
      <w:r>
        <w:rPr>
          <w:rFonts w:ascii="Times New Roman" w:hAnsi="Times New Roman"/>
          <w:u w:val="single"/>
        </w:rPr>
        <w:t>(</w:t>
      </w:r>
      <w:r>
        <w:rPr>
          <w:rFonts w:ascii="Times New Roman" w:hAnsi="Times New Roman" w:hint="eastAsia"/>
          <w:u w:val="single"/>
        </w:rPr>
        <w:t>单位全称</w:t>
      </w:r>
      <w:r>
        <w:rPr>
          <w:rFonts w:ascii="Times New Roman" w:hAnsi="Times New Roman"/>
          <w:u w:val="single"/>
        </w:rPr>
        <w:t>)(</w:t>
      </w:r>
      <w:r>
        <w:rPr>
          <w:rFonts w:ascii="Times New Roman" w:hAnsi="Times New Roman" w:hint="eastAsia"/>
          <w:u w:val="single"/>
        </w:rPr>
        <w:t>盖单位章</w:t>
      </w:r>
      <w:r>
        <w:rPr>
          <w:rFonts w:ascii="Times New Roman" w:hAnsi="Times New Roman"/>
          <w:u w:val="single"/>
        </w:rPr>
        <w:t>)</w:t>
      </w:r>
      <w:r>
        <w:rPr>
          <w:rFonts w:ascii="Times New Roman" w:hAnsi="Times New Roman" w:hint="eastAsia"/>
        </w:rPr>
        <w:t>乙方：</w:t>
      </w:r>
      <w:r>
        <w:rPr>
          <w:rFonts w:ascii="Times New Roman" w:hAnsi="Times New Roman"/>
          <w:u w:val="single"/>
        </w:rPr>
        <w:t>(</w:t>
      </w:r>
      <w:r>
        <w:rPr>
          <w:rFonts w:ascii="Times New Roman" w:hAnsi="Times New Roman" w:hint="eastAsia"/>
          <w:u w:val="single"/>
        </w:rPr>
        <w:t>单位全称</w:t>
      </w:r>
      <w:r>
        <w:rPr>
          <w:rFonts w:ascii="Times New Roman" w:hAnsi="Times New Roman"/>
          <w:u w:val="single"/>
        </w:rPr>
        <w:t>)(</w:t>
      </w:r>
      <w:r>
        <w:rPr>
          <w:rFonts w:ascii="Times New Roman" w:hAnsi="Times New Roman" w:hint="eastAsia"/>
          <w:u w:val="single"/>
        </w:rPr>
        <w:t>盖单位章</w:t>
      </w:r>
      <w:r>
        <w:rPr>
          <w:rFonts w:ascii="Times New Roman" w:hAnsi="Times New Roman"/>
          <w:u w:val="single"/>
        </w:rPr>
        <w:t xml:space="preserve">) </w:t>
      </w:r>
    </w:p>
    <w:p w14:paraId="2E1CE276" w14:textId="77777777" w:rsidR="00A36FC3" w:rsidRDefault="00AF7C3F">
      <w:pPr>
        <w:spacing w:line="360" w:lineRule="auto"/>
        <w:rPr>
          <w:rFonts w:ascii="Times New Roman" w:hAnsi="Times New Roman"/>
        </w:rPr>
      </w:pPr>
      <w:r>
        <w:rPr>
          <w:rFonts w:ascii="Times New Roman" w:hAnsi="Times New Roman" w:hint="eastAsia"/>
        </w:rPr>
        <w:t>法定代表人或其授权的代理人法定代表人或其授权的代理人</w:t>
      </w:r>
    </w:p>
    <w:p w14:paraId="252898BE" w14:textId="77777777" w:rsidR="00A36FC3" w:rsidRDefault="00AF7C3F">
      <w:pPr>
        <w:spacing w:line="360" w:lineRule="auto"/>
        <w:rPr>
          <w:rFonts w:ascii="Times New Roman" w:hAnsi="Times New Roman"/>
        </w:rPr>
      </w:pPr>
      <w:r>
        <w:rPr>
          <w:rFonts w:ascii="Times New Roman" w:hAnsi="Times New Roman"/>
          <w:u w:val="single"/>
        </w:rPr>
        <w:t xml:space="preserve">  (</w:t>
      </w:r>
      <w:r>
        <w:rPr>
          <w:rFonts w:ascii="Times New Roman" w:hAnsi="Times New Roman" w:hint="eastAsia"/>
          <w:u w:val="single"/>
        </w:rPr>
        <w:t>职务</w:t>
      </w:r>
      <w:r>
        <w:rPr>
          <w:rFonts w:ascii="Times New Roman" w:hAnsi="Times New Roman"/>
          <w:u w:val="single"/>
        </w:rPr>
        <w:t>)    (</w:t>
      </w:r>
      <w:r>
        <w:rPr>
          <w:rFonts w:ascii="Times New Roman" w:hAnsi="Times New Roman" w:hint="eastAsia"/>
          <w:u w:val="single"/>
        </w:rPr>
        <w:t>职务</w:t>
      </w:r>
      <w:r>
        <w:rPr>
          <w:rFonts w:ascii="Times New Roman" w:hAnsi="Times New Roman"/>
          <w:u w:val="single"/>
        </w:rPr>
        <w:t xml:space="preserve">)  </w:t>
      </w:r>
    </w:p>
    <w:p w14:paraId="21787CA1" w14:textId="77777777" w:rsidR="00A36FC3" w:rsidRDefault="00AF7C3F">
      <w:pPr>
        <w:spacing w:line="360" w:lineRule="auto"/>
        <w:rPr>
          <w:rFonts w:ascii="Times New Roman" w:hAnsi="Times New Roman"/>
          <w:u w:val="single"/>
        </w:rPr>
      </w:pPr>
      <w:r>
        <w:rPr>
          <w:rFonts w:ascii="Times New Roman" w:hAnsi="Times New Roman"/>
          <w:u w:val="single"/>
        </w:rPr>
        <w:t xml:space="preserve"> (</w:t>
      </w:r>
      <w:r>
        <w:rPr>
          <w:rFonts w:ascii="Times New Roman" w:hAnsi="Times New Roman" w:hint="eastAsia"/>
          <w:u w:val="single"/>
        </w:rPr>
        <w:t>姓名</w:t>
      </w:r>
      <w:r>
        <w:rPr>
          <w:rFonts w:ascii="Times New Roman" w:hAnsi="Times New Roman"/>
          <w:u w:val="single"/>
        </w:rPr>
        <w:t>)    (</w:t>
      </w:r>
      <w:r>
        <w:rPr>
          <w:rFonts w:ascii="Times New Roman" w:hAnsi="Times New Roman" w:hint="eastAsia"/>
          <w:u w:val="single"/>
        </w:rPr>
        <w:t>姓名</w:t>
      </w:r>
      <w:r>
        <w:rPr>
          <w:rFonts w:ascii="Times New Roman" w:hAnsi="Times New Roman"/>
          <w:u w:val="single"/>
        </w:rPr>
        <w:t xml:space="preserve">)  </w:t>
      </w:r>
    </w:p>
    <w:p w14:paraId="2651EA88" w14:textId="77777777" w:rsidR="00A36FC3" w:rsidRDefault="00AF7C3F">
      <w:pPr>
        <w:spacing w:line="360" w:lineRule="auto"/>
        <w:rPr>
          <w:rFonts w:ascii="Times New Roman" w:hAnsi="Times New Roman"/>
          <w:u w:val="single"/>
        </w:rPr>
      </w:pPr>
      <w:r>
        <w:rPr>
          <w:rFonts w:ascii="Times New Roman" w:hAnsi="Times New Roman"/>
          <w:u w:val="single"/>
        </w:rPr>
        <w:t xml:space="preserve"> (</w:t>
      </w:r>
      <w:r>
        <w:rPr>
          <w:rFonts w:ascii="Times New Roman" w:hAnsi="Times New Roman" w:hint="eastAsia"/>
          <w:u w:val="single"/>
        </w:rPr>
        <w:t>签字</w:t>
      </w:r>
      <w:r>
        <w:rPr>
          <w:rFonts w:ascii="Times New Roman" w:hAnsi="Times New Roman"/>
          <w:u w:val="single"/>
        </w:rPr>
        <w:t>)    (</w:t>
      </w:r>
      <w:r>
        <w:rPr>
          <w:rFonts w:ascii="Times New Roman" w:hAnsi="Times New Roman" w:hint="eastAsia"/>
          <w:u w:val="single"/>
        </w:rPr>
        <w:t>签字</w:t>
      </w:r>
      <w:r>
        <w:rPr>
          <w:rFonts w:ascii="Times New Roman" w:hAnsi="Times New Roman"/>
          <w:u w:val="single"/>
        </w:rPr>
        <w:t xml:space="preserve">)  </w:t>
      </w:r>
    </w:p>
    <w:p w14:paraId="2F9F262B" w14:textId="77777777" w:rsidR="00A36FC3" w:rsidRDefault="00AF7C3F">
      <w:pPr>
        <w:spacing w:line="360" w:lineRule="auto"/>
        <w:rPr>
          <w:rFonts w:ascii="Times New Roman" w:hAnsi="Times New Roman"/>
        </w:rPr>
      </w:pPr>
      <w:r>
        <w:rPr>
          <w:rFonts w:ascii="Times New Roman" w:hAnsi="Times New Roman" w:hint="eastAsia"/>
        </w:rPr>
        <w:t>日期：年月日日期：年月日</w:t>
      </w:r>
    </w:p>
    <w:p w14:paraId="07881365" w14:textId="77777777" w:rsidR="00A36FC3" w:rsidRDefault="00A36FC3">
      <w:pPr>
        <w:spacing w:line="360" w:lineRule="auto"/>
        <w:rPr>
          <w:rFonts w:ascii="Times New Roman" w:hAnsi="Times New Roman"/>
        </w:rPr>
      </w:pPr>
    </w:p>
    <w:p w14:paraId="0A5CC005" w14:textId="77777777" w:rsidR="00A36FC3" w:rsidRDefault="00AF7C3F">
      <w:pPr>
        <w:spacing w:line="360" w:lineRule="auto"/>
        <w:rPr>
          <w:rFonts w:ascii="Times New Roman" w:hAnsi="Times New Roman"/>
        </w:rPr>
      </w:pPr>
      <w:r>
        <w:rPr>
          <w:rFonts w:ascii="Times New Roman" w:hAnsi="Times New Roman" w:hint="eastAsia"/>
        </w:rPr>
        <w:t>丙方：</w:t>
      </w:r>
      <w:r>
        <w:rPr>
          <w:rFonts w:ascii="Times New Roman" w:hAnsi="Times New Roman"/>
          <w:u w:val="single"/>
        </w:rPr>
        <w:t>(</w:t>
      </w:r>
      <w:r>
        <w:rPr>
          <w:rFonts w:ascii="Times New Roman" w:hAnsi="Times New Roman" w:hint="eastAsia"/>
          <w:u w:val="single"/>
        </w:rPr>
        <w:t>单位全称</w:t>
      </w:r>
      <w:r>
        <w:rPr>
          <w:rFonts w:ascii="Times New Roman" w:hAnsi="Times New Roman"/>
          <w:u w:val="single"/>
        </w:rPr>
        <w:t>)(</w:t>
      </w:r>
      <w:r>
        <w:rPr>
          <w:rFonts w:ascii="Times New Roman" w:hAnsi="Times New Roman" w:hint="eastAsia"/>
          <w:u w:val="single"/>
        </w:rPr>
        <w:t>盖单位章</w:t>
      </w:r>
      <w:r>
        <w:rPr>
          <w:rFonts w:ascii="Times New Roman" w:hAnsi="Times New Roman"/>
          <w:u w:val="single"/>
        </w:rPr>
        <w:t>)</w:t>
      </w:r>
    </w:p>
    <w:p w14:paraId="233F2761" w14:textId="77777777" w:rsidR="00A36FC3" w:rsidRDefault="00AF7C3F">
      <w:pPr>
        <w:spacing w:line="360" w:lineRule="auto"/>
        <w:rPr>
          <w:rFonts w:ascii="Times New Roman" w:hAnsi="Times New Roman"/>
        </w:rPr>
      </w:pPr>
      <w:r>
        <w:rPr>
          <w:rFonts w:ascii="Times New Roman" w:hAnsi="Times New Roman" w:hint="eastAsia"/>
        </w:rPr>
        <w:t>法定代表人或其授权的代理人</w:t>
      </w:r>
    </w:p>
    <w:p w14:paraId="48D68A7B" w14:textId="77777777" w:rsidR="00A36FC3" w:rsidRDefault="00AF7C3F">
      <w:pPr>
        <w:spacing w:line="360" w:lineRule="auto"/>
        <w:rPr>
          <w:rFonts w:ascii="Times New Roman" w:hAnsi="Times New Roman"/>
        </w:rPr>
      </w:pPr>
      <w:r>
        <w:rPr>
          <w:rFonts w:ascii="Times New Roman" w:hAnsi="Times New Roman"/>
          <w:u w:val="single"/>
        </w:rPr>
        <w:t xml:space="preserve">  (</w:t>
      </w:r>
      <w:r>
        <w:rPr>
          <w:rFonts w:ascii="Times New Roman" w:hAnsi="Times New Roman" w:hint="eastAsia"/>
          <w:u w:val="single"/>
        </w:rPr>
        <w:t>职务</w:t>
      </w:r>
      <w:r>
        <w:rPr>
          <w:rFonts w:ascii="Times New Roman" w:hAnsi="Times New Roman"/>
          <w:u w:val="single"/>
        </w:rPr>
        <w:t xml:space="preserve">)  </w:t>
      </w:r>
    </w:p>
    <w:p w14:paraId="698B6D25" w14:textId="77777777" w:rsidR="00A36FC3" w:rsidRDefault="00AF7C3F">
      <w:pPr>
        <w:spacing w:line="360" w:lineRule="auto"/>
        <w:rPr>
          <w:rFonts w:ascii="Times New Roman" w:hAnsi="Times New Roman"/>
          <w:u w:val="single"/>
        </w:rPr>
      </w:pPr>
      <w:r>
        <w:rPr>
          <w:rFonts w:ascii="Times New Roman" w:hAnsi="Times New Roman"/>
          <w:u w:val="single"/>
        </w:rPr>
        <w:t xml:space="preserve"> (</w:t>
      </w:r>
      <w:r>
        <w:rPr>
          <w:rFonts w:ascii="Times New Roman" w:hAnsi="Times New Roman" w:hint="eastAsia"/>
          <w:u w:val="single"/>
        </w:rPr>
        <w:t>姓名</w:t>
      </w:r>
      <w:r>
        <w:rPr>
          <w:rFonts w:ascii="Times New Roman" w:hAnsi="Times New Roman"/>
          <w:u w:val="single"/>
        </w:rPr>
        <w:t xml:space="preserve">)  </w:t>
      </w:r>
    </w:p>
    <w:p w14:paraId="24E703D4" w14:textId="77777777" w:rsidR="00A36FC3" w:rsidRDefault="00AF7C3F">
      <w:pPr>
        <w:spacing w:line="360" w:lineRule="auto"/>
        <w:rPr>
          <w:rFonts w:ascii="Times New Roman" w:hAnsi="Times New Roman"/>
          <w:u w:val="single"/>
        </w:rPr>
      </w:pPr>
      <w:r>
        <w:rPr>
          <w:rFonts w:ascii="Times New Roman" w:hAnsi="Times New Roman"/>
          <w:u w:val="single"/>
        </w:rPr>
        <w:t xml:space="preserve"> (</w:t>
      </w:r>
      <w:r>
        <w:rPr>
          <w:rFonts w:ascii="Times New Roman" w:hAnsi="Times New Roman" w:hint="eastAsia"/>
          <w:u w:val="single"/>
        </w:rPr>
        <w:t>签字</w:t>
      </w:r>
      <w:r>
        <w:rPr>
          <w:rFonts w:ascii="Times New Roman" w:hAnsi="Times New Roman"/>
          <w:u w:val="single"/>
        </w:rPr>
        <w:t xml:space="preserve">)  </w:t>
      </w:r>
    </w:p>
    <w:p w14:paraId="4D8A9842" w14:textId="77777777" w:rsidR="00A36FC3" w:rsidRDefault="00AF7C3F">
      <w:pPr>
        <w:spacing w:line="360" w:lineRule="auto"/>
        <w:rPr>
          <w:rFonts w:ascii="Times New Roman" w:hAnsi="Times New Roman"/>
        </w:rPr>
      </w:pPr>
      <w:r>
        <w:rPr>
          <w:rFonts w:ascii="Times New Roman" w:hAnsi="Times New Roman" w:hint="eastAsia"/>
        </w:rPr>
        <w:t>日期：年月日</w:t>
      </w:r>
    </w:p>
    <w:p w14:paraId="58FFF750" w14:textId="77777777" w:rsidR="00A36FC3" w:rsidRDefault="00AF7C3F">
      <w:pPr>
        <w:spacing w:line="360" w:lineRule="auto"/>
        <w:rPr>
          <w:rFonts w:ascii="Times New Roman" w:hAnsi="Times New Roman"/>
        </w:rPr>
      </w:pPr>
      <w:r>
        <w:rPr>
          <w:rFonts w:ascii="Times New Roman" w:hAnsi="Times New Roman"/>
        </w:rPr>
        <w:br w:type="page"/>
      </w:r>
      <w:bookmarkStart w:id="519" w:name="_Toc275767979"/>
    </w:p>
    <w:p w14:paraId="6EBFA202" w14:textId="77777777" w:rsidR="00A36FC3" w:rsidRDefault="00AF7C3F">
      <w:pPr>
        <w:pStyle w:val="2"/>
      </w:pPr>
      <w:bookmarkStart w:id="520" w:name="_Toc30109"/>
      <w:bookmarkStart w:id="521" w:name="_Toc139209566"/>
      <w:bookmarkStart w:id="522" w:name="_Toc27010"/>
      <w:bookmarkStart w:id="523" w:name="_Toc85548521"/>
      <w:bookmarkStart w:id="524" w:name="_Toc82795053"/>
      <w:bookmarkStart w:id="525" w:name="_Toc90201297"/>
      <w:bookmarkStart w:id="526" w:name="_Toc106986290"/>
      <w:bookmarkStart w:id="527" w:name="_Toc96074769"/>
      <w:r>
        <w:rPr>
          <w:rFonts w:hint="eastAsia"/>
        </w:rPr>
        <w:t>三、建设期履约银行保函格式</w:t>
      </w:r>
      <w:bookmarkEnd w:id="519"/>
      <w:bookmarkEnd w:id="520"/>
      <w:bookmarkEnd w:id="521"/>
      <w:bookmarkEnd w:id="522"/>
      <w:bookmarkEnd w:id="523"/>
      <w:bookmarkEnd w:id="524"/>
      <w:bookmarkEnd w:id="525"/>
      <w:bookmarkEnd w:id="526"/>
      <w:bookmarkEnd w:id="527"/>
    </w:p>
    <w:p w14:paraId="48B720C9" w14:textId="77777777" w:rsidR="00A36FC3" w:rsidRDefault="00AF7C3F">
      <w:pPr>
        <w:spacing w:line="360" w:lineRule="auto"/>
        <w:jc w:val="center"/>
        <w:rPr>
          <w:rFonts w:ascii="Times New Roman" w:eastAsia="华文中宋" w:hAnsi="Times New Roman"/>
          <w:bCs/>
          <w:sz w:val="44"/>
          <w:szCs w:val="44"/>
        </w:rPr>
      </w:pPr>
      <w:r>
        <w:rPr>
          <w:rFonts w:ascii="Times New Roman" w:eastAsia="华文中宋" w:hAnsi="Times New Roman" w:hint="eastAsia"/>
          <w:bCs/>
          <w:sz w:val="44"/>
          <w:szCs w:val="44"/>
        </w:rPr>
        <w:t>履约银行保函</w:t>
      </w:r>
    </w:p>
    <w:p w14:paraId="347194D0" w14:textId="77777777" w:rsidR="00A36FC3" w:rsidRDefault="00AF7C3F">
      <w:pPr>
        <w:spacing w:line="360" w:lineRule="auto"/>
        <w:rPr>
          <w:rFonts w:ascii="Times New Roman" w:hAnsi="Times New Roman"/>
        </w:rPr>
      </w:pPr>
      <w:r>
        <w:rPr>
          <w:rFonts w:ascii="Times New Roman" w:hAnsi="Times New Roman" w:hint="eastAsia"/>
        </w:rPr>
        <w:t>致：</w:t>
      </w:r>
      <w:r>
        <w:rPr>
          <w:rFonts w:ascii="Times New Roman" w:hAnsi="Times New Roman"/>
          <w:u w:val="single"/>
        </w:rPr>
        <w:t>(</w:t>
      </w:r>
      <w:r>
        <w:rPr>
          <w:rFonts w:ascii="Times New Roman" w:hAnsi="Times New Roman" w:hint="eastAsia"/>
          <w:u w:val="single"/>
        </w:rPr>
        <w:t>招标人全称</w:t>
      </w:r>
      <w:r>
        <w:rPr>
          <w:rFonts w:ascii="Times New Roman" w:hAnsi="Times New Roman"/>
          <w:u w:val="single"/>
        </w:rPr>
        <w:t>)</w:t>
      </w:r>
    </w:p>
    <w:p w14:paraId="0466C895" w14:textId="77777777" w:rsidR="00A36FC3" w:rsidRDefault="00AF7C3F">
      <w:pPr>
        <w:spacing w:line="360" w:lineRule="auto"/>
        <w:ind w:firstLineChars="200" w:firstLine="420"/>
        <w:rPr>
          <w:rFonts w:ascii="Times New Roman" w:hAnsi="Times New Roman"/>
        </w:rPr>
      </w:pPr>
      <w:r>
        <w:rPr>
          <w:rFonts w:ascii="Times New Roman" w:hAnsi="Times New Roman" w:hint="eastAsia"/>
        </w:rPr>
        <w:t>鉴于</w:t>
      </w:r>
      <w:r>
        <w:rPr>
          <w:rFonts w:ascii="Times New Roman" w:hAnsi="Times New Roman"/>
          <w:u w:val="single"/>
        </w:rPr>
        <w:t xml:space="preserve">       (</w:t>
      </w:r>
      <w:r>
        <w:rPr>
          <w:rFonts w:ascii="Times New Roman" w:hAnsi="Times New Roman" w:hint="eastAsia"/>
          <w:u w:val="single"/>
        </w:rPr>
        <w:t>项目公司全称</w:t>
      </w:r>
      <w:r>
        <w:rPr>
          <w:rFonts w:ascii="Times New Roman" w:hAnsi="Times New Roman"/>
          <w:u w:val="single"/>
        </w:rPr>
        <w:t xml:space="preserve">)     </w:t>
      </w:r>
      <w:r>
        <w:rPr>
          <w:rFonts w:ascii="Times New Roman" w:hAnsi="Times New Roman"/>
        </w:rPr>
        <w:t>(</w:t>
      </w:r>
      <w:r>
        <w:rPr>
          <w:rFonts w:ascii="Times New Roman" w:hAnsi="Times New Roman" w:hint="eastAsia"/>
        </w:rPr>
        <w:t>下称“项目公司”</w:t>
      </w:r>
      <w:r>
        <w:rPr>
          <w:rFonts w:ascii="Times New Roman" w:hAnsi="Times New Roman"/>
        </w:rPr>
        <w:t>)</w:t>
      </w:r>
      <w:r>
        <w:rPr>
          <w:rFonts w:ascii="Times New Roman" w:hAnsi="Times New Roman" w:hint="eastAsia"/>
        </w:rPr>
        <w:t>将与</w:t>
      </w:r>
      <w:r>
        <w:rPr>
          <w:rFonts w:ascii="Times New Roman" w:hAnsi="Times New Roman"/>
          <w:u w:val="single"/>
        </w:rPr>
        <w:t>(</w:t>
      </w:r>
      <w:r>
        <w:rPr>
          <w:rFonts w:ascii="Times New Roman" w:hAnsi="Times New Roman" w:hint="eastAsia"/>
          <w:u w:val="single"/>
        </w:rPr>
        <w:t>招标人全称</w:t>
      </w:r>
      <w:r>
        <w:rPr>
          <w:rFonts w:ascii="Times New Roman" w:hAnsi="Times New Roman"/>
          <w:u w:val="single"/>
        </w:rPr>
        <w:t>)</w:t>
      </w:r>
      <w:r>
        <w:rPr>
          <w:rFonts w:ascii="Times New Roman" w:hAnsi="Times New Roman"/>
        </w:rPr>
        <w:t>(</w:t>
      </w:r>
      <w:r>
        <w:rPr>
          <w:rFonts w:ascii="Times New Roman" w:hAnsi="Times New Roman" w:hint="eastAsia"/>
        </w:rPr>
        <w:t>下称“招标人”</w:t>
      </w:r>
      <w:r>
        <w:rPr>
          <w:rFonts w:ascii="Times New Roman" w:hAnsi="Times New Roman"/>
        </w:rPr>
        <w:t>)</w:t>
      </w:r>
      <w:r>
        <w:rPr>
          <w:rFonts w:ascii="Times New Roman" w:hAnsi="Times New Roman" w:hint="eastAsia"/>
        </w:rPr>
        <w:t>签订</w:t>
      </w:r>
      <w:r>
        <w:rPr>
          <w:rFonts w:ascii="Times New Roman" w:hAnsi="Times New Roman"/>
        </w:rPr>
        <w:t>(</w:t>
      </w:r>
      <w:r>
        <w:rPr>
          <w:rFonts w:ascii="Times New Roman" w:hAnsi="Times New Roman" w:hint="eastAsia"/>
        </w:rPr>
        <w:t>项目名称</w:t>
      </w:r>
      <w:r>
        <w:rPr>
          <w:rFonts w:ascii="Times New Roman" w:hAnsi="Times New Roman"/>
        </w:rPr>
        <w:t>)</w:t>
      </w:r>
      <w:r>
        <w:rPr>
          <w:rFonts w:ascii="Times New Roman" w:hAnsi="Times New Roman" w:hint="eastAsia"/>
        </w:rPr>
        <w:t>特许权协议，并保证按协议规定对该项目的建设实施、运营管理等全过程负责，我方愿意无条件地、不可撤销地就项目公司履行与你方订立的特许权协议，向你方提供担保。</w:t>
      </w:r>
    </w:p>
    <w:p w14:paraId="7629A782"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 </w:t>
      </w:r>
      <w:r>
        <w:rPr>
          <w:rFonts w:ascii="Times New Roman" w:hAnsi="Times New Roman" w:hint="eastAsia"/>
        </w:rPr>
        <w:t>担保金额为人民币（大写）元（</w:t>
      </w:r>
      <w:r>
        <w:rPr>
          <w:rFonts w:ascii="Times New Roman" w:hAnsi="Times New Roman"/>
        </w:rPr>
        <w:t>¥</w:t>
      </w:r>
      <w:r>
        <w:rPr>
          <w:rFonts w:ascii="Times New Roman" w:hAnsi="Times New Roman" w:hint="eastAsia"/>
        </w:rPr>
        <w:t>元）。</w:t>
      </w:r>
    </w:p>
    <w:p w14:paraId="370C2CF3"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 </w:t>
      </w:r>
      <w:r>
        <w:rPr>
          <w:rFonts w:ascii="Times New Roman" w:hAnsi="Times New Roman" w:hint="eastAsia"/>
        </w:rPr>
        <w:t>担保有效期自招标人与项目公司签订的特许权协议生效之日起至本项目交工验收通过且项目公司提交运营期履约保证金之日止。</w:t>
      </w:r>
      <w:r>
        <w:rPr>
          <w:rFonts w:ascii="Times New Roman" w:hAnsi="Times New Roman"/>
          <w:vertAlign w:val="superscript"/>
        </w:rPr>
        <w:footnoteReference w:id="2"/>
      </w:r>
    </w:p>
    <w:p w14:paraId="69253087"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 </w:t>
      </w:r>
      <w:r>
        <w:rPr>
          <w:rFonts w:ascii="Times New Roman" w:hAnsi="Times New Roman" w:hint="eastAsia"/>
        </w:rPr>
        <w:t>在本担保有效期内，因项目公司违反协议约定的义务时，我方在收到你方以书面形式提出的在担保金额内的赔偿要求后，在</w:t>
      </w:r>
      <w:r>
        <w:rPr>
          <w:rFonts w:ascii="Times New Roman" w:hAnsi="Times New Roman"/>
        </w:rPr>
        <w:t>7</w:t>
      </w:r>
      <w:r>
        <w:rPr>
          <w:rFonts w:ascii="Times New Roman" w:hAnsi="Times New Roman" w:hint="eastAsia"/>
        </w:rPr>
        <w:t>天内无条件支付，</w:t>
      </w:r>
      <w:proofErr w:type="gramStart"/>
      <w:r>
        <w:rPr>
          <w:rFonts w:ascii="Times New Roman" w:hAnsi="Times New Roman" w:hint="eastAsia"/>
        </w:rPr>
        <w:t>无须你</w:t>
      </w:r>
      <w:proofErr w:type="gramEnd"/>
      <w:r>
        <w:rPr>
          <w:rFonts w:ascii="Times New Roman" w:hAnsi="Times New Roman" w:hint="eastAsia"/>
        </w:rPr>
        <w:t>方出具证明或陈述理由。</w:t>
      </w:r>
    </w:p>
    <w:p w14:paraId="52C3AB78"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 </w:t>
      </w:r>
      <w:r>
        <w:rPr>
          <w:rFonts w:ascii="Times New Roman" w:hAnsi="Times New Roman" w:hint="eastAsia"/>
        </w:rPr>
        <w:t>招标人和项目公司对特许权协议条款进行任何修改或补充，我方承担本保函规定的义务不变。</w:t>
      </w:r>
    </w:p>
    <w:p w14:paraId="3796012C"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rPr>
        <w:t>担保银行：</w:t>
      </w:r>
      <w:r>
        <w:rPr>
          <w:rFonts w:ascii="Times New Roman" w:hAnsi="Times New Roman" w:hint="eastAsia"/>
          <w:u w:val="single"/>
        </w:rPr>
        <w:t>（银行全称）（盖单位章）</w:t>
      </w:r>
    </w:p>
    <w:p w14:paraId="10B7C204" w14:textId="77777777" w:rsidR="00A36FC3" w:rsidRDefault="00AF7C3F">
      <w:pPr>
        <w:adjustRightInd w:val="0"/>
        <w:snapToGrid w:val="0"/>
        <w:spacing w:line="360" w:lineRule="auto"/>
        <w:rPr>
          <w:rFonts w:ascii="Times New Roman" w:hAnsi="Times New Roman"/>
        </w:rPr>
      </w:pPr>
      <w:r>
        <w:rPr>
          <w:rFonts w:ascii="Times New Roman" w:hAnsi="Times New Roman" w:hint="eastAsia"/>
        </w:rPr>
        <w:t>法定代表人</w:t>
      </w:r>
    </w:p>
    <w:p w14:paraId="749ABC70" w14:textId="77777777" w:rsidR="00A36FC3" w:rsidRDefault="00AF7C3F">
      <w:pPr>
        <w:adjustRightInd w:val="0"/>
        <w:snapToGrid w:val="0"/>
        <w:spacing w:line="360" w:lineRule="auto"/>
        <w:rPr>
          <w:rFonts w:ascii="Times New Roman" w:hAnsi="Times New Roman"/>
        </w:rPr>
      </w:pPr>
      <w:r>
        <w:rPr>
          <w:rFonts w:ascii="Times New Roman" w:hAnsi="Times New Roman" w:hint="eastAsia"/>
        </w:rPr>
        <w:t>或</w:t>
      </w:r>
    </w:p>
    <w:p w14:paraId="6F3BFC3C"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rPr>
        <w:t>其委托代理人：</w:t>
      </w:r>
      <w:r>
        <w:rPr>
          <w:rFonts w:ascii="Times New Roman" w:hAnsi="Times New Roman" w:hint="eastAsia"/>
          <w:u w:val="single"/>
        </w:rPr>
        <w:t>（职务）</w:t>
      </w:r>
    </w:p>
    <w:p w14:paraId="6B488B32"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u w:val="single"/>
        </w:rPr>
        <w:t>（姓名）</w:t>
      </w:r>
    </w:p>
    <w:p w14:paraId="5910F1AD"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u w:val="single"/>
        </w:rPr>
        <w:t>（签字）</w:t>
      </w:r>
    </w:p>
    <w:p w14:paraId="7A146511"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地址：</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7B763A9A"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邮政编码：</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01B328D9"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电话：</w:t>
      </w:r>
    </w:p>
    <w:p w14:paraId="5132CCE5"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传真：</w:t>
      </w:r>
    </w:p>
    <w:p w14:paraId="24EB52A6" w14:textId="77777777" w:rsidR="00A36FC3" w:rsidRDefault="00AF7C3F">
      <w:pPr>
        <w:spacing w:line="360" w:lineRule="auto"/>
        <w:rPr>
          <w:rFonts w:ascii="Times New Roman" w:hAnsi="Times New Roman"/>
        </w:rPr>
      </w:pPr>
      <w:r>
        <w:rPr>
          <w:rFonts w:ascii="Times New Roman" w:hAnsi="Times New Roman" w:hint="eastAsia"/>
        </w:rPr>
        <w:t>年月日</w:t>
      </w:r>
    </w:p>
    <w:p w14:paraId="72CE7288" w14:textId="77777777" w:rsidR="00A36FC3" w:rsidRDefault="00AF7C3F">
      <w:pPr>
        <w:pStyle w:val="2"/>
      </w:pPr>
      <w:bookmarkStart w:id="528" w:name="_Toc96074770"/>
      <w:bookmarkStart w:id="529" w:name="_Toc139209567"/>
      <w:bookmarkStart w:id="530" w:name="_Toc85548522"/>
      <w:bookmarkStart w:id="531" w:name="_Toc23865"/>
      <w:bookmarkStart w:id="532" w:name="_Toc106986291"/>
      <w:bookmarkStart w:id="533" w:name="_Toc2269"/>
      <w:bookmarkStart w:id="534" w:name="_Toc90201298"/>
      <w:r>
        <w:rPr>
          <w:rFonts w:hint="eastAsia"/>
        </w:rPr>
        <w:t>四、运营期履约银行保函格式</w:t>
      </w:r>
      <w:bookmarkEnd w:id="528"/>
      <w:bookmarkEnd w:id="529"/>
      <w:bookmarkEnd w:id="530"/>
      <w:bookmarkEnd w:id="531"/>
      <w:bookmarkEnd w:id="532"/>
      <w:bookmarkEnd w:id="533"/>
      <w:bookmarkEnd w:id="534"/>
    </w:p>
    <w:p w14:paraId="750CCF80" w14:textId="77777777" w:rsidR="00A36FC3" w:rsidRDefault="00AF7C3F">
      <w:pPr>
        <w:spacing w:line="360" w:lineRule="auto"/>
        <w:jc w:val="center"/>
        <w:rPr>
          <w:rFonts w:ascii="Times New Roman" w:eastAsia="华文中宋" w:hAnsi="Times New Roman"/>
          <w:bCs/>
          <w:sz w:val="44"/>
          <w:szCs w:val="44"/>
        </w:rPr>
      </w:pPr>
      <w:r>
        <w:rPr>
          <w:rFonts w:ascii="Times New Roman" w:eastAsia="华文中宋" w:hAnsi="Times New Roman" w:hint="eastAsia"/>
          <w:bCs/>
          <w:sz w:val="44"/>
          <w:szCs w:val="44"/>
        </w:rPr>
        <w:t>履约银行保函</w:t>
      </w:r>
    </w:p>
    <w:p w14:paraId="07816AB3" w14:textId="77777777" w:rsidR="00A36FC3" w:rsidRDefault="00AF7C3F">
      <w:pPr>
        <w:spacing w:line="360" w:lineRule="auto"/>
        <w:rPr>
          <w:rFonts w:ascii="Times New Roman" w:hAnsi="Times New Roman"/>
        </w:rPr>
      </w:pPr>
      <w:r>
        <w:rPr>
          <w:rFonts w:ascii="Times New Roman" w:hAnsi="Times New Roman" w:hint="eastAsia"/>
        </w:rPr>
        <w:t>致：</w:t>
      </w:r>
      <w:r>
        <w:rPr>
          <w:rFonts w:ascii="Times New Roman" w:hAnsi="Times New Roman"/>
          <w:u w:val="single"/>
        </w:rPr>
        <w:t>(</w:t>
      </w:r>
      <w:r>
        <w:rPr>
          <w:rFonts w:ascii="Times New Roman" w:hAnsi="Times New Roman" w:hint="eastAsia"/>
          <w:u w:val="single"/>
        </w:rPr>
        <w:t>招标人全称</w:t>
      </w:r>
      <w:r>
        <w:rPr>
          <w:rFonts w:ascii="Times New Roman" w:hAnsi="Times New Roman"/>
          <w:u w:val="single"/>
        </w:rPr>
        <w:t>)</w:t>
      </w:r>
    </w:p>
    <w:p w14:paraId="0AE6F89F" w14:textId="77777777" w:rsidR="00A36FC3" w:rsidRDefault="00AF7C3F">
      <w:pPr>
        <w:spacing w:line="360" w:lineRule="auto"/>
        <w:ind w:firstLineChars="200" w:firstLine="420"/>
        <w:rPr>
          <w:rFonts w:ascii="Times New Roman" w:hAnsi="Times New Roman"/>
        </w:rPr>
      </w:pPr>
      <w:r>
        <w:rPr>
          <w:rFonts w:ascii="Times New Roman" w:hAnsi="Times New Roman" w:hint="eastAsia"/>
        </w:rPr>
        <w:t>鉴于</w:t>
      </w:r>
      <w:r>
        <w:rPr>
          <w:rFonts w:ascii="Times New Roman" w:hAnsi="Times New Roman"/>
          <w:u w:val="single"/>
        </w:rPr>
        <w:t xml:space="preserve">       (</w:t>
      </w:r>
      <w:r>
        <w:rPr>
          <w:rFonts w:ascii="Times New Roman" w:hAnsi="Times New Roman" w:hint="eastAsia"/>
          <w:u w:val="single"/>
        </w:rPr>
        <w:t>项目公司全称</w:t>
      </w:r>
      <w:r>
        <w:rPr>
          <w:rFonts w:ascii="Times New Roman" w:hAnsi="Times New Roman"/>
          <w:u w:val="single"/>
        </w:rPr>
        <w:t xml:space="preserve">)     </w:t>
      </w:r>
      <w:r>
        <w:rPr>
          <w:rFonts w:ascii="Times New Roman" w:hAnsi="Times New Roman"/>
        </w:rPr>
        <w:t>(</w:t>
      </w:r>
      <w:r>
        <w:rPr>
          <w:rFonts w:ascii="Times New Roman" w:hAnsi="Times New Roman" w:hint="eastAsia"/>
        </w:rPr>
        <w:t>下称“项目公司”</w:t>
      </w:r>
      <w:r>
        <w:rPr>
          <w:rFonts w:ascii="Times New Roman" w:hAnsi="Times New Roman"/>
        </w:rPr>
        <w:t>)</w:t>
      </w:r>
      <w:r>
        <w:rPr>
          <w:rFonts w:ascii="Times New Roman" w:hAnsi="Times New Roman" w:hint="eastAsia"/>
        </w:rPr>
        <w:t>与</w:t>
      </w:r>
      <w:r>
        <w:rPr>
          <w:rFonts w:ascii="Times New Roman" w:hAnsi="Times New Roman"/>
          <w:u w:val="single"/>
        </w:rPr>
        <w:t>(</w:t>
      </w:r>
      <w:r>
        <w:rPr>
          <w:rFonts w:ascii="Times New Roman" w:hAnsi="Times New Roman" w:hint="eastAsia"/>
          <w:u w:val="single"/>
        </w:rPr>
        <w:t>招标人全称</w:t>
      </w:r>
      <w:r>
        <w:rPr>
          <w:rFonts w:ascii="Times New Roman" w:hAnsi="Times New Roman"/>
          <w:u w:val="single"/>
        </w:rPr>
        <w:t>)</w:t>
      </w:r>
      <w:r>
        <w:rPr>
          <w:rFonts w:ascii="Times New Roman" w:hAnsi="Times New Roman"/>
        </w:rPr>
        <w:t>(</w:t>
      </w:r>
      <w:r>
        <w:rPr>
          <w:rFonts w:ascii="Times New Roman" w:hAnsi="Times New Roman" w:hint="eastAsia"/>
        </w:rPr>
        <w:t>下称“招标人”</w:t>
      </w:r>
      <w:r>
        <w:rPr>
          <w:rFonts w:ascii="Times New Roman" w:hAnsi="Times New Roman"/>
        </w:rPr>
        <w:t>)</w:t>
      </w:r>
      <w:r>
        <w:rPr>
          <w:rFonts w:ascii="Times New Roman" w:hAnsi="Times New Roman" w:hint="eastAsia"/>
        </w:rPr>
        <w:t>签订了</w:t>
      </w:r>
      <w:r>
        <w:rPr>
          <w:rFonts w:ascii="Times New Roman" w:hAnsi="Times New Roman"/>
        </w:rPr>
        <w:t>(</w:t>
      </w:r>
      <w:r>
        <w:rPr>
          <w:rFonts w:ascii="Times New Roman" w:hAnsi="Times New Roman" w:hint="eastAsia"/>
        </w:rPr>
        <w:t>项目名称</w:t>
      </w:r>
      <w:r>
        <w:rPr>
          <w:rFonts w:ascii="Times New Roman" w:hAnsi="Times New Roman"/>
        </w:rPr>
        <w:t>)</w:t>
      </w:r>
      <w:r>
        <w:rPr>
          <w:rFonts w:ascii="Times New Roman" w:hAnsi="Times New Roman" w:hint="eastAsia"/>
        </w:rPr>
        <w:t>特许权协议，并保证按协议规定对该项目的运营管理等全过程负责，我方愿意无条件地、不可撤销地就项目公司履行与你方订立的特许权协议，向你方提供担保。</w:t>
      </w:r>
    </w:p>
    <w:p w14:paraId="59DCA9F3"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1. </w:t>
      </w:r>
      <w:r>
        <w:rPr>
          <w:rFonts w:ascii="Times New Roman" w:hAnsi="Times New Roman" w:hint="eastAsia"/>
        </w:rPr>
        <w:t>担保金额为人民币（大写）元（</w:t>
      </w:r>
      <w:r>
        <w:rPr>
          <w:rFonts w:ascii="Times New Roman" w:hAnsi="Times New Roman"/>
        </w:rPr>
        <w:t>¥</w:t>
      </w:r>
      <w:r>
        <w:rPr>
          <w:rFonts w:ascii="Times New Roman" w:hAnsi="Times New Roman" w:hint="eastAsia"/>
        </w:rPr>
        <w:t>元）。</w:t>
      </w:r>
    </w:p>
    <w:p w14:paraId="0170C658"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2. </w:t>
      </w:r>
      <w:r>
        <w:rPr>
          <w:rFonts w:ascii="Times New Roman" w:hAnsi="Times New Roman" w:hint="eastAsia"/>
        </w:rPr>
        <w:t>担保有效期自收费期开始之日起至特许经营期满</w:t>
      </w:r>
      <w:r>
        <w:rPr>
          <w:rFonts w:ascii="Times New Roman" w:hAnsi="Times New Roman"/>
        </w:rPr>
        <w:t>12</w:t>
      </w:r>
      <w:r>
        <w:rPr>
          <w:rFonts w:ascii="Times New Roman" w:hAnsi="Times New Roman" w:hint="eastAsia"/>
        </w:rPr>
        <w:t>个月后止。</w:t>
      </w:r>
      <w:r>
        <w:rPr>
          <w:rFonts w:ascii="Times New Roman" w:hAnsi="Times New Roman"/>
          <w:vertAlign w:val="superscript"/>
        </w:rPr>
        <w:footnoteReference w:id="3"/>
      </w:r>
    </w:p>
    <w:p w14:paraId="5E75C322"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3. </w:t>
      </w:r>
      <w:r>
        <w:rPr>
          <w:rFonts w:ascii="Times New Roman" w:hAnsi="Times New Roman" w:hint="eastAsia"/>
        </w:rPr>
        <w:t>在本担保有效期内，因项目公司违反协议约定的义务时，我方在收到你方以书面形式提出的在担保金额内的赔偿要求后，在</w:t>
      </w:r>
      <w:r>
        <w:rPr>
          <w:rFonts w:ascii="Times New Roman" w:hAnsi="Times New Roman"/>
        </w:rPr>
        <w:t>7</w:t>
      </w:r>
      <w:r>
        <w:rPr>
          <w:rFonts w:ascii="Times New Roman" w:hAnsi="Times New Roman" w:hint="eastAsia"/>
        </w:rPr>
        <w:t>天内无条件支付，</w:t>
      </w:r>
      <w:proofErr w:type="gramStart"/>
      <w:r>
        <w:rPr>
          <w:rFonts w:ascii="Times New Roman" w:hAnsi="Times New Roman" w:hint="eastAsia"/>
        </w:rPr>
        <w:t>无须你</w:t>
      </w:r>
      <w:proofErr w:type="gramEnd"/>
      <w:r>
        <w:rPr>
          <w:rFonts w:ascii="Times New Roman" w:hAnsi="Times New Roman" w:hint="eastAsia"/>
        </w:rPr>
        <w:t>方出具证明或陈述理由。</w:t>
      </w:r>
    </w:p>
    <w:p w14:paraId="66CBCCC9" w14:textId="77777777" w:rsidR="00A36FC3" w:rsidRDefault="00AF7C3F">
      <w:pPr>
        <w:spacing w:line="360" w:lineRule="auto"/>
        <w:ind w:firstLineChars="200" w:firstLine="420"/>
        <w:rPr>
          <w:rFonts w:ascii="Times New Roman" w:hAnsi="Times New Roman"/>
        </w:rPr>
      </w:pPr>
      <w:r>
        <w:rPr>
          <w:rFonts w:ascii="Times New Roman" w:hAnsi="Times New Roman"/>
        </w:rPr>
        <w:t xml:space="preserve">4. </w:t>
      </w:r>
      <w:r>
        <w:rPr>
          <w:rFonts w:ascii="Times New Roman" w:hAnsi="Times New Roman" w:hint="eastAsia"/>
        </w:rPr>
        <w:t>招标人和项目公司对特许权协议条款进行任何修改或补充，我方承担本保函规定的义务不变。</w:t>
      </w:r>
    </w:p>
    <w:p w14:paraId="337C33BB"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rPr>
        <w:t>担保银行：</w:t>
      </w:r>
      <w:r>
        <w:rPr>
          <w:rFonts w:ascii="Times New Roman" w:hAnsi="Times New Roman" w:hint="eastAsia"/>
          <w:u w:val="single"/>
        </w:rPr>
        <w:t>（银行全称）（盖单位章）</w:t>
      </w:r>
    </w:p>
    <w:p w14:paraId="3ED95850" w14:textId="77777777" w:rsidR="00A36FC3" w:rsidRDefault="00AF7C3F">
      <w:pPr>
        <w:adjustRightInd w:val="0"/>
        <w:snapToGrid w:val="0"/>
        <w:spacing w:line="360" w:lineRule="auto"/>
        <w:rPr>
          <w:rFonts w:ascii="Times New Roman" w:hAnsi="Times New Roman"/>
        </w:rPr>
      </w:pPr>
      <w:r>
        <w:rPr>
          <w:rFonts w:ascii="Times New Roman" w:hAnsi="Times New Roman" w:hint="eastAsia"/>
        </w:rPr>
        <w:t>法定代表人</w:t>
      </w:r>
    </w:p>
    <w:p w14:paraId="331DC490" w14:textId="77777777" w:rsidR="00A36FC3" w:rsidRDefault="00AF7C3F">
      <w:pPr>
        <w:adjustRightInd w:val="0"/>
        <w:snapToGrid w:val="0"/>
        <w:spacing w:line="360" w:lineRule="auto"/>
        <w:rPr>
          <w:rFonts w:ascii="Times New Roman" w:hAnsi="Times New Roman"/>
        </w:rPr>
      </w:pPr>
      <w:r>
        <w:rPr>
          <w:rFonts w:ascii="Times New Roman" w:hAnsi="Times New Roman" w:hint="eastAsia"/>
        </w:rPr>
        <w:t>或</w:t>
      </w:r>
    </w:p>
    <w:p w14:paraId="180A9771"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rPr>
        <w:t>其委托代理人：</w:t>
      </w:r>
      <w:r>
        <w:rPr>
          <w:rFonts w:ascii="Times New Roman" w:hAnsi="Times New Roman" w:hint="eastAsia"/>
          <w:u w:val="single"/>
        </w:rPr>
        <w:t>（职务）</w:t>
      </w:r>
    </w:p>
    <w:p w14:paraId="69607655"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u w:val="single"/>
        </w:rPr>
        <w:t>（姓名）</w:t>
      </w:r>
    </w:p>
    <w:p w14:paraId="34A88222" w14:textId="77777777" w:rsidR="00A36FC3" w:rsidRDefault="00AF7C3F">
      <w:pPr>
        <w:adjustRightInd w:val="0"/>
        <w:snapToGrid w:val="0"/>
        <w:spacing w:line="360" w:lineRule="auto"/>
        <w:rPr>
          <w:rFonts w:ascii="Times New Roman" w:hAnsi="Times New Roman"/>
          <w:u w:val="single"/>
        </w:rPr>
      </w:pPr>
      <w:r>
        <w:rPr>
          <w:rFonts w:ascii="Times New Roman" w:hAnsi="Times New Roman" w:hint="eastAsia"/>
          <w:u w:val="single"/>
        </w:rPr>
        <w:t>（签字）</w:t>
      </w:r>
    </w:p>
    <w:p w14:paraId="3F95115E"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地址：</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54C813C5"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邮政编码：</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1AAB577E"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电话：</w:t>
      </w:r>
    </w:p>
    <w:p w14:paraId="3A4837F8" w14:textId="77777777" w:rsidR="00A36FC3" w:rsidRDefault="00AF7C3F">
      <w:pPr>
        <w:adjustRightInd w:val="0"/>
        <w:snapToGrid w:val="0"/>
        <w:spacing w:line="360" w:lineRule="auto"/>
        <w:ind w:firstLineChars="1700" w:firstLine="3570"/>
        <w:rPr>
          <w:rFonts w:ascii="Times New Roman" w:hAnsi="Times New Roman"/>
        </w:rPr>
      </w:pPr>
      <w:r>
        <w:rPr>
          <w:rFonts w:ascii="Times New Roman" w:hAnsi="Times New Roman" w:hint="eastAsia"/>
        </w:rPr>
        <w:t>传真：</w:t>
      </w:r>
    </w:p>
    <w:p w14:paraId="7F97EB99" w14:textId="77777777" w:rsidR="00A36FC3" w:rsidRDefault="00AF7C3F">
      <w:pPr>
        <w:spacing w:line="360" w:lineRule="auto"/>
        <w:rPr>
          <w:rFonts w:ascii="Times New Roman" w:hAnsi="Times New Roman"/>
        </w:rPr>
      </w:pPr>
      <w:r>
        <w:rPr>
          <w:rFonts w:ascii="Times New Roman" w:hAnsi="Times New Roman" w:hint="eastAsia"/>
        </w:rPr>
        <w:t>年月日</w:t>
      </w:r>
    </w:p>
    <w:p w14:paraId="023649DE" w14:textId="77777777" w:rsidR="00A36FC3" w:rsidRDefault="00A36FC3">
      <w:pPr>
        <w:spacing w:line="360" w:lineRule="auto"/>
        <w:rPr>
          <w:rFonts w:ascii="Times New Roman" w:hAnsi="Times New Roman"/>
        </w:rPr>
      </w:pPr>
    </w:p>
    <w:p w14:paraId="77BC71BB" w14:textId="77777777" w:rsidR="00A36FC3" w:rsidRDefault="00A36FC3">
      <w:pPr>
        <w:spacing w:line="360" w:lineRule="auto"/>
        <w:rPr>
          <w:rFonts w:ascii="Times New Roman" w:hAnsi="Times New Roman"/>
        </w:rPr>
      </w:pPr>
    </w:p>
    <w:p w14:paraId="136419F6" w14:textId="77777777" w:rsidR="00A36FC3" w:rsidRDefault="00AF7C3F">
      <w:pPr>
        <w:widowControl/>
        <w:jc w:val="left"/>
        <w:rPr>
          <w:rFonts w:ascii="Times New Roman" w:hAnsi="Times New Roman"/>
        </w:rPr>
      </w:pPr>
      <w:r>
        <w:rPr>
          <w:rFonts w:ascii="Times New Roman" w:hAnsi="Times New Roman"/>
        </w:rPr>
        <w:br w:type="page"/>
      </w:r>
    </w:p>
    <w:p w14:paraId="0244A2B3" w14:textId="77777777" w:rsidR="00A36FC3" w:rsidRDefault="00A36FC3">
      <w:pPr>
        <w:spacing w:line="360" w:lineRule="auto"/>
        <w:rPr>
          <w:rFonts w:ascii="Times New Roman" w:hAnsi="Times New Roman"/>
        </w:rPr>
      </w:pPr>
    </w:p>
    <w:p w14:paraId="1E226693" w14:textId="77777777" w:rsidR="00A36FC3" w:rsidRDefault="00A36FC3">
      <w:pPr>
        <w:spacing w:line="360" w:lineRule="auto"/>
        <w:rPr>
          <w:rFonts w:ascii="Times New Roman" w:hAnsi="Times New Roman"/>
        </w:rPr>
      </w:pPr>
    </w:p>
    <w:p w14:paraId="28C5DC10" w14:textId="77777777" w:rsidR="00A36FC3" w:rsidRDefault="00A36FC3">
      <w:pPr>
        <w:spacing w:line="360" w:lineRule="auto"/>
        <w:rPr>
          <w:rFonts w:ascii="Times New Roman" w:hAnsi="Times New Roman"/>
        </w:rPr>
      </w:pPr>
    </w:p>
    <w:p w14:paraId="4998274E" w14:textId="77777777" w:rsidR="00A36FC3" w:rsidRDefault="00A36FC3">
      <w:pPr>
        <w:spacing w:line="360" w:lineRule="auto"/>
        <w:rPr>
          <w:rFonts w:ascii="Times New Roman" w:hAnsi="Times New Roman"/>
        </w:rPr>
      </w:pPr>
    </w:p>
    <w:p w14:paraId="6D28BED7" w14:textId="77777777" w:rsidR="00A36FC3" w:rsidRDefault="00A36FC3">
      <w:pPr>
        <w:spacing w:line="360" w:lineRule="auto"/>
        <w:rPr>
          <w:rFonts w:ascii="Times New Roman" w:hAnsi="Times New Roman"/>
        </w:rPr>
      </w:pPr>
    </w:p>
    <w:p w14:paraId="4F2E2056" w14:textId="77777777" w:rsidR="00A36FC3" w:rsidRDefault="00AF7C3F">
      <w:pPr>
        <w:pStyle w:val="1"/>
        <w:rPr>
          <w:rFonts w:ascii="Times New Roman" w:hAnsi="Times New Roman"/>
        </w:rPr>
      </w:pPr>
      <w:bookmarkStart w:id="535" w:name="_Toc106986292"/>
      <w:bookmarkStart w:id="536" w:name="_Toc139209568"/>
      <w:bookmarkStart w:id="537" w:name="_Toc12666"/>
      <w:bookmarkStart w:id="538" w:name="_Toc96074771"/>
      <w:bookmarkStart w:id="539" w:name="_Toc3961"/>
      <w:r>
        <w:rPr>
          <w:rFonts w:ascii="Times New Roman" w:hAnsi="Times New Roman" w:hint="eastAsia"/>
        </w:rPr>
        <w:t>第六章投标文件格式</w:t>
      </w:r>
      <w:bookmarkEnd w:id="535"/>
      <w:bookmarkEnd w:id="536"/>
      <w:bookmarkEnd w:id="537"/>
      <w:bookmarkEnd w:id="538"/>
      <w:bookmarkEnd w:id="539"/>
    </w:p>
    <w:p w14:paraId="379B622D" w14:textId="77777777" w:rsidR="00A36FC3" w:rsidRDefault="00A36FC3">
      <w:pPr>
        <w:spacing w:line="360" w:lineRule="auto"/>
        <w:rPr>
          <w:rFonts w:ascii="Times New Roman" w:hAnsi="Times New Roman"/>
        </w:rPr>
      </w:pPr>
    </w:p>
    <w:p w14:paraId="5F123781" w14:textId="77777777" w:rsidR="00A36FC3" w:rsidRDefault="00AF7C3F">
      <w:pPr>
        <w:spacing w:line="360" w:lineRule="auto"/>
        <w:rPr>
          <w:rFonts w:ascii="Times New Roman" w:hAnsi="Times New Roman"/>
        </w:rPr>
      </w:pPr>
      <w:r>
        <w:rPr>
          <w:rFonts w:ascii="Times New Roman" w:hAnsi="Times New Roman"/>
        </w:rPr>
        <w:br w:type="page"/>
      </w:r>
    </w:p>
    <w:p w14:paraId="58E843ED" w14:textId="77777777" w:rsidR="00A36FC3" w:rsidRDefault="00AF7C3F">
      <w:pPr>
        <w:pStyle w:val="2"/>
        <w:jc w:val="center"/>
      </w:pPr>
      <w:bookmarkStart w:id="540" w:name="_Toc106986293"/>
      <w:bookmarkStart w:id="541" w:name="_Toc22792"/>
      <w:bookmarkStart w:id="542" w:name="_Toc24175"/>
      <w:bookmarkStart w:id="543" w:name="_Toc96074772"/>
      <w:bookmarkStart w:id="544" w:name="_Toc139209569"/>
      <w:r>
        <w:rPr>
          <w:rFonts w:hint="eastAsia"/>
        </w:rPr>
        <w:t>封面格式</w:t>
      </w:r>
      <w:bookmarkEnd w:id="540"/>
      <w:bookmarkEnd w:id="541"/>
      <w:bookmarkEnd w:id="542"/>
      <w:bookmarkEnd w:id="543"/>
      <w:bookmarkEnd w:id="544"/>
    </w:p>
    <w:tbl>
      <w:tblPr>
        <w:tblW w:w="0" w:type="auto"/>
        <w:tblBorders>
          <w:top w:val="dotted" w:sz="4" w:space="0" w:color="auto"/>
          <w:left w:val="dotted" w:sz="4" w:space="0" w:color="auto"/>
          <w:bottom w:val="dotted" w:sz="4" w:space="0" w:color="auto"/>
          <w:right w:val="dotted" w:sz="4" w:space="0" w:color="auto"/>
        </w:tblBorders>
        <w:tblLook w:val="04A0" w:firstRow="1" w:lastRow="0" w:firstColumn="1" w:lastColumn="0" w:noHBand="0" w:noVBand="1"/>
      </w:tblPr>
      <w:tblGrid>
        <w:gridCol w:w="8946"/>
      </w:tblGrid>
      <w:tr w:rsidR="00A36FC3" w14:paraId="0003919C" w14:textId="77777777">
        <w:trPr>
          <w:trHeight w:val="11582"/>
        </w:trPr>
        <w:tc>
          <w:tcPr>
            <w:tcW w:w="8946" w:type="dxa"/>
          </w:tcPr>
          <w:p w14:paraId="6182C2CC" w14:textId="77777777" w:rsidR="00A36FC3" w:rsidRDefault="00A36FC3">
            <w:pPr>
              <w:spacing w:line="360" w:lineRule="auto"/>
              <w:jc w:val="center"/>
              <w:rPr>
                <w:rFonts w:ascii="Times New Roman" w:eastAsia="黑体" w:hAnsi="Times New Roman"/>
                <w:sz w:val="44"/>
                <w:szCs w:val="44"/>
              </w:rPr>
            </w:pPr>
          </w:p>
          <w:p w14:paraId="7077F4EE" w14:textId="77777777" w:rsidR="00A36FC3" w:rsidRDefault="00AF7C3F">
            <w:pPr>
              <w:spacing w:line="360" w:lineRule="auto"/>
              <w:jc w:val="center"/>
              <w:rPr>
                <w:rFonts w:ascii="Times New Roman" w:eastAsia="黑体" w:hAnsi="Times New Roman"/>
                <w:sz w:val="36"/>
                <w:szCs w:val="36"/>
              </w:rPr>
            </w:pPr>
            <w:r>
              <w:rPr>
                <w:rFonts w:ascii="Times New Roman" w:eastAsia="黑体" w:hAnsi="Times New Roman"/>
                <w:sz w:val="36"/>
                <w:szCs w:val="36"/>
              </w:rPr>
              <w:t>浙江省</w:t>
            </w:r>
          </w:p>
          <w:p w14:paraId="44FC5316" w14:textId="77777777" w:rsidR="00A36FC3" w:rsidRDefault="00AF7C3F">
            <w:pPr>
              <w:spacing w:line="360" w:lineRule="auto"/>
              <w:jc w:val="center"/>
              <w:rPr>
                <w:rFonts w:ascii="Times New Roman" w:eastAsia="黑体" w:hAnsi="Times New Roman"/>
                <w:sz w:val="36"/>
                <w:szCs w:val="36"/>
                <w:u w:val="single"/>
              </w:rPr>
            </w:pPr>
            <w:proofErr w:type="gramStart"/>
            <w:r>
              <w:rPr>
                <w:rFonts w:ascii="Times New Roman" w:eastAsia="黑体" w:hAnsi="Times New Roman" w:hint="eastAsia"/>
                <w:sz w:val="36"/>
                <w:szCs w:val="36"/>
              </w:rPr>
              <w:t>鄞</w:t>
            </w:r>
            <w:proofErr w:type="gramEnd"/>
            <w:r>
              <w:rPr>
                <w:rFonts w:ascii="Times New Roman" w:eastAsia="黑体" w:hAnsi="Times New Roman" w:hint="eastAsia"/>
                <w:sz w:val="36"/>
                <w:szCs w:val="36"/>
              </w:rPr>
              <w:t>州至宁海高速公路西延（新昌联络线）</w:t>
            </w:r>
          </w:p>
          <w:p w14:paraId="1F0C39F4" w14:textId="77777777" w:rsidR="00A36FC3" w:rsidRDefault="00AF7C3F">
            <w:pPr>
              <w:spacing w:line="360" w:lineRule="auto"/>
              <w:jc w:val="center"/>
              <w:rPr>
                <w:rFonts w:ascii="Times New Roman" w:eastAsia="黑体" w:hAnsi="Times New Roman"/>
                <w:sz w:val="36"/>
                <w:szCs w:val="36"/>
              </w:rPr>
            </w:pPr>
            <w:r>
              <w:rPr>
                <w:rFonts w:ascii="Times New Roman" w:eastAsia="黑体" w:hAnsi="Times New Roman" w:hint="eastAsia"/>
                <w:sz w:val="36"/>
                <w:szCs w:val="36"/>
              </w:rPr>
              <w:t>投资人招标（重新招标）</w:t>
            </w:r>
          </w:p>
          <w:p w14:paraId="3317F9A4" w14:textId="77777777" w:rsidR="00A36FC3" w:rsidRDefault="00A36FC3">
            <w:pPr>
              <w:spacing w:line="360" w:lineRule="auto"/>
              <w:rPr>
                <w:rFonts w:ascii="Times New Roman" w:hAnsi="Times New Roman"/>
              </w:rPr>
            </w:pPr>
          </w:p>
          <w:p w14:paraId="39D0E4AA" w14:textId="77777777" w:rsidR="00A36FC3" w:rsidRDefault="00A36FC3">
            <w:pPr>
              <w:spacing w:line="360" w:lineRule="auto"/>
              <w:rPr>
                <w:rFonts w:ascii="Times New Roman" w:hAnsi="Times New Roman"/>
              </w:rPr>
            </w:pPr>
          </w:p>
          <w:p w14:paraId="1DE130AA" w14:textId="77777777" w:rsidR="00A36FC3" w:rsidRDefault="00A36FC3">
            <w:pPr>
              <w:spacing w:line="360" w:lineRule="auto"/>
              <w:rPr>
                <w:rFonts w:ascii="Times New Roman" w:hAnsi="Times New Roman"/>
              </w:rPr>
            </w:pPr>
          </w:p>
          <w:p w14:paraId="6314BA9B" w14:textId="77777777" w:rsidR="00A36FC3" w:rsidRDefault="00A36FC3">
            <w:pPr>
              <w:spacing w:line="360" w:lineRule="auto"/>
              <w:rPr>
                <w:rFonts w:ascii="Times New Roman" w:hAnsi="Times New Roman"/>
              </w:rPr>
            </w:pPr>
          </w:p>
          <w:p w14:paraId="2D47A5C6" w14:textId="77777777" w:rsidR="00A36FC3" w:rsidRDefault="00A36FC3">
            <w:pPr>
              <w:spacing w:line="360" w:lineRule="auto"/>
              <w:rPr>
                <w:rFonts w:ascii="Times New Roman" w:hAnsi="Times New Roman"/>
              </w:rPr>
            </w:pPr>
          </w:p>
          <w:p w14:paraId="30AF7220" w14:textId="77777777" w:rsidR="00A36FC3" w:rsidRDefault="00AF7C3F">
            <w:pPr>
              <w:spacing w:line="360" w:lineRule="auto"/>
              <w:jc w:val="center"/>
              <w:rPr>
                <w:rFonts w:ascii="Times New Roman" w:eastAsia="黑体" w:hAnsi="Times New Roman"/>
                <w:sz w:val="52"/>
                <w:szCs w:val="52"/>
              </w:rPr>
            </w:pPr>
            <w:r>
              <w:rPr>
                <w:rFonts w:ascii="Times New Roman" w:eastAsia="黑体" w:hAnsi="Times New Roman" w:hint="eastAsia"/>
                <w:sz w:val="52"/>
                <w:szCs w:val="52"/>
              </w:rPr>
              <w:t>投标文件</w:t>
            </w:r>
          </w:p>
          <w:p w14:paraId="55B9FD41" w14:textId="77777777" w:rsidR="00A36FC3" w:rsidRDefault="00A36FC3">
            <w:pPr>
              <w:spacing w:line="360" w:lineRule="auto"/>
              <w:rPr>
                <w:rFonts w:ascii="Times New Roman" w:hAnsi="Times New Roman"/>
              </w:rPr>
            </w:pPr>
          </w:p>
          <w:p w14:paraId="5B359954" w14:textId="77777777" w:rsidR="00A36FC3" w:rsidRDefault="00A36FC3">
            <w:pPr>
              <w:spacing w:line="360" w:lineRule="auto"/>
              <w:rPr>
                <w:rFonts w:ascii="Times New Roman" w:hAnsi="Times New Roman"/>
              </w:rPr>
            </w:pPr>
          </w:p>
          <w:p w14:paraId="324808E1" w14:textId="77777777" w:rsidR="00A36FC3" w:rsidRDefault="00A36FC3">
            <w:pPr>
              <w:spacing w:line="360" w:lineRule="auto"/>
              <w:rPr>
                <w:rFonts w:ascii="Times New Roman" w:hAnsi="Times New Roman"/>
              </w:rPr>
            </w:pPr>
          </w:p>
          <w:p w14:paraId="10895FA8" w14:textId="77777777" w:rsidR="00A36FC3" w:rsidRDefault="00A36FC3">
            <w:pPr>
              <w:spacing w:line="360" w:lineRule="auto"/>
              <w:rPr>
                <w:rFonts w:ascii="Times New Roman" w:hAnsi="Times New Roman"/>
              </w:rPr>
            </w:pPr>
          </w:p>
          <w:p w14:paraId="01276130" w14:textId="77777777" w:rsidR="00A36FC3" w:rsidRDefault="00A36FC3">
            <w:pPr>
              <w:spacing w:line="360" w:lineRule="auto"/>
              <w:rPr>
                <w:rFonts w:ascii="Times New Roman" w:hAnsi="Times New Roman"/>
              </w:rPr>
            </w:pPr>
          </w:p>
          <w:p w14:paraId="5EC827E8" w14:textId="77777777" w:rsidR="00A36FC3" w:rsidRDefault="00A36FC3">
            <w:pPr>
              <w:spacing w:line="360" w:lineRule="auto"/>
              <w:rPr>
                <w:rFonts w:ascii="Times New Roman" w:hAnsi="Times New Roman"/>
              </w:rPr>
            </w:pPr>
          </w:p>
          <w:p w14:paraId="3FAFD556" w14:textId="77777777" w:rsidR="00A36FC3" w:rsidRDefault="00AF7C3F">
            <w:pPr>
              <w:spacing w:line="360" w:lineRule="auto"/>
              <w:jc w:val="center"/>
              <w:rPr>
                <w:rFonts w:ascii="Times New Roman" w:eastAsia="华文中宋" w:hAnsi="Times New Roman"/>
                <w:sz w:val="30"/>
                <w:szCs w:val="30"/>
              </w:rPr>
            </w:pPr>
            <w:r>
              <w:rPr>
                <w:rFonts w:ascii="Times New Roman" w:eastAsia="华文中宋" w:hAnsi="Times New Roman" w:hint="eastAsia"/>
                <w:sz w:val="30"/>
                <w:szCs w:val="30"/>
              </w:rPr>
              <w:t>投标人：（盖单位公章）</w:t>
            </w:r>
          </w:p>
          <w:p w14:paraId="57981251" w14:textId="77777777" w:rsidR="00A36FC3" w:rsidRDefault="00AF7C3F">
            <w:pPr>
              <w:spacing w:line="360" w:lineRule="auto"/>
              <w:ind w:firstLineChars="1200" w:firstLine="3600"/>
              <w:rPr>
                <w:rFonts w:ascii="Times New Roman" w:hAnsi="Times New Roman"/>
              </w:rPr>
            </w:pPr>
            <w:r>
              <w:rPr>
                <w:rFonts w:ascii="Times New Roman" w:eastAsia="华文中宋" w:hAnsi="Times New Roman" w:hint="eastAsia"/>
                <w:sz w:val="30"/>
                <w:szCs w:val="30"/>
              </w:rPr>
              <w:t>年</w:t>
            </w:r>
            <w:r>
              <w:rPr>
                <w:rFonts w:ascii="Times New Roman" w:eastAsia="华文中宋" w:hAnsi="Times New Roman" w:hint="eastAsia"/>
                <w:sz w:val="30"/>
                <w:szCs w:val="30"/>
              </w:rPr>
              <w:t xml:space="preserve">   </w:t>
            </w:r>
            <w:r>
              <w:rPr>
                <w:rFonts w:ascii="Times New Roman" w:eastAsia="华文中宋" w:hAnsi="Times New Roman" w:hint="eastAsia"/>
                <w:sz w:val="30"/>
                <w:szCs w:val="30"/>
              </w:rPr>
              <w:t>月</w:t>
            </w:r>
            <w:r>
              <w:rPr>
                <w:rFonts w:ascii="Times New Roman" w:eastAsia="华文中宋" w:hAnsi="Times New Roman" w:hint="eastAsia"/>
                <w:sz w:val="30"/>
                <w:szCs w:val="30"/>
              </w:rPr>
              <w:t xml:space="preserve">   </w:t>
            </w:r>
            <w:r>
              <w:rPr>
                <w:rFonts w:ascii="Times New Roman" w:eastAsia="华文中宋" w:hAnsi="Times New Roman" w:hint="eastAsia"/>
                <w:sz w:val="30"/>
                <w:szCs w:val="30"/>
              </w:rPr>
              <w:t>日</w:t>
            </w:r>
          </w:p>
        </w:tc>
      </w:tr>
    </w:tbl>
    <w:p w14:paraId="23F5BB88" w14:textId="77777777" w:rsidR="00A36FC3" w:rsidRDefault="00AF7C3F">
      <w:pPr>
        <w:widowControl/>
        <w:jc w:val="left"/>
        <w:rPr>
          <w:rFonts w:ascii="Times New Roman" w:hAnsi="Times New Roman"/>
        </w:rPr>
      </w:pPr>
      <w:r>
        <w:rPr>
          <w:rFonts w:ascii="Times New Roman" w:hAnsi="Times New Roman"/>
        </w:rPr>
        <w:br w:type="page"/>
      </w:r>
    </w:p>
    <w:p w14:paraId="25280A2E" w14:textId="77777777" w:rsidR="00A36FC3" w:rsidRDefault="00AF7C3F">
      <w:pPr>
        <w:pStyle w:val="23"/>
      </w:pPr>
      <w:bookmarkStart w:id="545" w:name="_Toc139209570"/>
      <w:bookmarkStart w:id="546" w:name="_Toc7581"/>
      <w:bookmarkStart w:id="547" w:name="_Toc96074773"/>
      <w:bookmarkStart w:id="548" w:name="_Toc7650"/>
      <w:bookmarkStart w:id="549" w:name="_Toc106986294"/>
      <w:r>
        <w:rPr>
          <w:rFonts w:hint="eastAsia"/>
        </w:rPr>
        <w:t>目录</w:t>
      </w:r>
      <w:bookmarkEnd w:id="545"/>
      <w:bookmarkEnd w:id="546"/>
      <w:bookmarkEnd w:id="547"/>
      <w:bookmarkEnd w:id="548"/>
      <w:bookmarkEnd w:id="549"/>
    </w:p>
    <w:p w14:paraId="0C1B49BD"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一、标前页</w:t>
      </w:r>
    </w:p>
    <w:p w14:paraId="0DE88A47"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二、投资申请确认函</w:t>
      </w:r>
    </w:p>
    <w:p w14:paraId="2D0D80E0"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三、投标函</w:t>
      </w:r>
    </w:p>
    <w:p w14:paraId="7A15E09C"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四、法定代表人身份证明或法定代表人的授权委托书</w:t>
      </w:r>
    </w:p>
    <w:p w14:paraId="3456B0F4" w14:textId="77777777" w:rsidR="00A36FC3" w:rsidRDefault="00AF7C3F">
      <w:pPr>
        <w:spacing w:line="360" w:lineRule="auto"/>
        <w:ind w:firstLineChars="400" w:firstLine="840"/>
        <w:rPr>
          <w:rFonts w:ascii="Times New Roman" w:hAnsi="Times New Roman"/>
        </w:rPr>
      </w:pPr>
      <w:r>
        <w:rPr>
          <w:rFonts w:ascii="Times New Roman" w:hAnsi="Times New Roman"/>
          <w:iCs/>
        </w:rPr>
        <w:t>1.</w:t>
      </w:r>
      <w:r>
        <w:rPr>
          <w:rFonts w:ascii="Times New Roman" w:hAnsi="Times New Roman" w:hint="eastAsia"/>
          <w:iCs/>
        </w:rPr>
        <w:t>法定代表人身份证明</w:t>
      </w:r>
      <w:r>
        <w:rPr>
          <w:rFonts w:ascii="Times New Roman" w:hAnsi="Times New Roman"/>
          <w:iCs/>
        </w:rPr>
        <w:tab/>
      </w:r>
    </w:p>
    <w:p w14:paraId="7CCF4EA3" w14:textId="77777777" w:rsidR="00A36FC3" w:rsidRDefault="00AF7C3F">
      <w:pPr>
        <w:spacing w:line="360" w:lineRule="auto"/>
        <w:ind w:firstLineChars="400" w:firstLine="840"/>
        <w:rPr>
          <w:rFonts w:ascii="Times New Roman" w:hAnsi="Times New Roman"/>
        </w:rPr>
      </w:pPr>
      <w:r>
        <w:rPr>
          <w:rFonts w:ascii="Times New Roman" w:hAnsi="Times New Roman"/>
          <w:iCs/>
        </w:rPr>
        <w:t>2.</w:t>
      </w:r>
      <w:r>
        <w:rPr>
          <w:rFonts w:ascii="Times New Roman" w:hAnsi="Times New Roman" w:hint="eastAsia"/>
          <w:iCs/>
        </w:rPr>
        <w:t>授权委托书</w:t>
      </w:r>
    </w:p>
    <w:p w14:paraId="3808C6CA"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五、联合体协议书</w:t>
      </w:r>
    </w:p>
    <w:p w14:paraId="43BF0BB9"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六、投标保证金</w:t>
      </w:r>
    </w:p>
    <w:p w14:paraId="133197F8"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七、关于投资协议与特许权协议的条款的建议</w:t>
      </w:r>
    </w:p>
    <w:p w14:paraId="709FBDD0"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八、投标文件附表格式</w:t>
      </w:r>
    </w:p>
    <w:p w14:paraId="3B41C1A9" w14:textId="77777777" w:rsidR="00A36FC3" w:rsidRDefault="00AF7C3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1  </w:t>
      </w:r>
      <w:r>
        <w:rPr>
          <w:rFonts w:ascii="Times New Roman" w:hAnsi="Times New Roman" w:hint="eastAsia"/>
          <w:iCs/>
        </w:rPr>
        <w:t>投标人基本情况表</w:t>
      </w:r>
    </w:p>
    <w:p w14:paraId="64AF35DA" w14:textId="77777777" w:rsidR="00A36FC3" w:rsidRDefault="00AF7C3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2  </w:t>
      </w:r>
      <w:r>
        <w:rPr>
          <w:rFonts w:ascii="Times New Roman" w:hAnsi="Times New Roman" w:hint="eastAsia"/>
          <w:iCs/>
        </w:rPr>
        <w:t>组织机构框图</w:t>
      </w:r>
    </w:p>
    <w:p w14:paraId="30B1D4A6" w14:textId="77777777" w:rsidR="00A36FC3" w:rsidRDefault="00AF7C3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3  </w:t>
      </w:r>
      <w:r>
        <w:rPr>
          <w:rFonts w:ascii="Times New Roman" w:hAnsi="Times New Roman" w:hint="eastAsia"/>
          <w:iCs/>
        </w:rPr>
        <w:t>财务状况表</w:t>
      </w:r>
      <w:r>
        <w:rPr>
          <w:rFonts w:ascii="Times New Roman" w:hAnsi="Times New Roman"/>
          <w:iCs/>
        </w:rPr>
        <w:tab/>
      </w:r>
    </w:p>
    <w:p w14:paraId="31379FB9" w14:textId="77777777" w:rsidR="00A36FC3" w:rsidRDefault="00AF7C3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4  </w:t>
      </w:r>
      <w:r>
        <w:rPr>
          <w:rFonts w:ascii="Times New Roman" w:hAnsi="Times New Roman" w:hint="eastAsia"/>
          <w:iCs/>
        </w:rPr>
        <w:t>投融资能力表（资金筹措方案）</w:t>
      </w:r>
    </w:p>
    <w:p w14:paraId="3DF7579F" w14:textId="77777777" w:rsidR="00A36FC3" w:rsidRDefault="00AF7C3F">
      <w:pPr>
        <w:spacing w:line="360" w:lineRule="auto"/>
        <w:ind w:firstLineChars="600" w:firstLine="1260"/>
        <w:rPr>
          <w:rFonts w:ascii="Times New Roman" w:hAnsi="Times New Roman"/>
        </w:rPr>
      </w:pPr>
      <w:r>
        <w:rPr>
          <w:rFonts w:ascii="Times New Roman" w:hAnsi="Times New Roman" w:hint="eastAsia"/>
        </w:rPr>
        <w:t>表</w:t>
      </w:r>
      <w:r>
        <w:rPr>
          <w:rFonts w:ascii="Times New Roman" w:hAnsi="Times New Roman"/>
        </w:rPr>
        <w:t xml:space="preserve">4-1  </w:t>
      </w:r>
      <w:r>
        <w:rPr>
          <w:rFonts w:ascii="Times New Roman" w:hAnsi="Times New Roman" w:hint="eastAsia"/>
        </w:rPr>
        <w:t>投资能力表（银行授信额度或存款证明）</w:t>
      </w:r>
    </w:p>
    <w:p w14:paraId="54E93950" w14:textId="77777777" w:rsidR="00A36FC3" w:rsidRDefault="00AF7C3F">
      <w:pPr>
        <w:spacing w:line="360" w:lineRule="auto"/>
        <w:ind w:firstLineChars="600" w:firstLine="1260"/>
        <w:rPr>
          <w:rFonts w:ascii="Times New Roman" w:hAnsi="Times New Roman"/>
        </w:rPr>
      </w:pPr>
      <w:r>
        <w:rPr>
          <w:rFonts w:ascii="Times New Roman" w:hAnsi="Times New Roman" w:hint="eastAsia"/>
        </w:rPr>
        <w:t>表</w:t>
      </w:r>
      <w:r>
        <w:rPr>
          <w:rFonts w:ascii="Times New Roman" w:hAnsi="Times New Roman"/>
        </w:rPr>
        <w:t xml:space="preserve">4-2  </w:t>
      </w:r>
      <w:r>
        <w:rPr>
          <w:rFonts w:ascii="Times New Roman" w:hAnsi="Times New Roman" w:hint="eastAsia"/>
        </w:rPr>
        <w:t>融资能力表（针对本项目的银行贷款意向书）</w:t>
      </w:r>
    </w:p>
    <w:p w14:paraId="1248A801" w14:textId="77777777" w:rsidR="00A36FC3" w:rsidRDefault="00AF7C3F">
      <w:pPr>
        <w:spacing w:line="360" w:lineRule="auto"/>
        <w:ind w:firstLineChars="600" w:firstLine="1260"/>
        <w:rPr>
          <w:rFonts w:ascii="Times New Roman" w:hAnsi="Times New Roman"/>
        </w:rPr>
      </w:pPr>
      <w:r>
        <w:rPr>
          <w:rFonts w:ascii="Times New Roman" w:hAnsi="Times New Roman" w:hint="eastAsia"/>
        </w:rPr>
        <w:t>表</w:t>
      </w:r>
      <w:r>
        <w:rPr>
          <w:rFonts w:ascii="Times New Roman" w:hAnsi="Times New Roman"/>
        </w:rPr>
        <w:t xml:space="preserve">4-3  </w:t>
      </w:r>
      <w:r>
        <w:rPr>
          <w:rFonts w:ascii="Times New Roman" w:hAnsi="Times New Roman" w:hint="eastAsia"/>
        </w:rPr>
        <w:t>融资能力表（针对本项目的其他融资意向书）</w:t>
      </w:r>
    </w:p>
    <w:p w14:paraId="0861DE19" w14:textId="77777777" w:rsidR="00A36FC3" w:rsidRDefault="00AF7C3F">
      <w:pPr>
        <w:spacing w:line="360" w:lineRule="auto"/>
        <w:ind w:firstLineChars="600" w:firstLine="1260"/>
        <w:rPr>
          <w:rFonts w:ascii="Times New Roman" w:hAnsi="Times New Roman"/>
        </w:rPr>
      </w:pPr>
      <w:r>
        <w:rPr>
          <w:rFonts w:ascii="Times New Roman" w:hAnsi="Times New Roman" w:hint="eastAsia"/>
        </w:rPr>
        <w:t>表</w:t>
      </w:r>
      <w:r>
        <w:rPr>
          <w:rFonts w:ascii="Times New Roman" w:hAnsi="Times New Roman"/>
        </w:rPr>
        <w:t xml:space="preserve">4-4  </w:t>
      </w:r>
      <w:r>
        <w:rPr>
          <w:rFonts w:ascii="Times New Roman" w:hAnsi="Times New Roman" w:hint="eastAsia"/>
        </w:rPr>
        <w:t>融资能力表（合作金融机构）</w:t>
      </w:r>
    </w:p>
    <w:p w14:paraId="2D920D3F" w14:textId="77777777" w:rsidR="00A36FC3" w:rsidRDefault="00AF7C3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5  </w:t>
      </w:r>
      <w:r>
        <w:rPr>
          <w:rFonts w:ascii="Times New Roman" w:hAnsi="Times New Roman" w:hint="eastAsia"/>
          <w:iCs/>
        </w:rPr>
        <w:t>目前对外投资项目表</w:t>
      </w:r>
    </w:p>
    <w:p w14:paraId="5712EB26" w14:textId="77777777" w:rsidR="00A36FC3" w:rsidRDefault="00AF7C3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6  </w:t>
      </w:r>
      <w:r>
        <w:rPr>
          <w:rFonts w:ascii="Times New Roman" w:hAnsi="Times New Roman" w:hint="eastAsia"/>
          <w:iCs/>
        </w:rPr>
        <w:t>商业信誉表</w:t>
      </w:r>
      <w:r>
        <w:rPr>
          <w:rFonts w:ascii="Times New Roman" w:hAnsi="Times New Roman"/>
          <w:iCs/>
        </w:rPr>
        <w:tab/>
      </w:r>
    </w:p>
    <w:p w14:paraId="0BD3F2AA" w14:textId="77777777" w:rsidR="00A36FC3" w:rsidRDefault="00AF7C3F">
      <w:pPr>
        <w:spacing w:line="360" w:lineRule="auto"/>
        <w:ind w:firstLineChars="400" w:firstLine="840"/>
        <w:rPr>
          <w:rFonts w:ascii="Times New Roman" w:hAnsi="Times New Roman"/>
          <w:iCs/>
        </w:rPr>
      </w:pPr>
      <w:r>
        <w:rPr>
          <w:rFonts w:ascii="Times New Roman" w:hAnsi="Times New Roman" w:hint="eastAsia"/>
          <w:iCs/>
        </w:rPr>
        <w:t>表</w:t>
      </w:r>
      <w:r>
        <w:rPr>
          <w:rFonts w:ascii="Times New Roman" w:hAnsi="Times New Roman"/>
          <w:iCs/>
        </w:rPr>
        <w:t xml:space="preserve">7  </w:t>
      </w:r>
      <w:r>
        <w:rPr>
          <w:rFonts w:ascii="Times New Roman" w:hAnsi="Times New Roman"/>
          <w:iCs/>
        </w:rPr>
        <w:t>投标人曾承担过的类似公路项目</w:t>
      </w:r>
    </w:p>
    <w:p w14:paraId="5D111FC6" w14:textId="77777777" w:rsidR="00A36FC3" w:rsidRDefault="00AF7C3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8</w:t>
      </w:r>
      <w:r>
        <w:rPr>
          <w:rFonts w:ascii="Times New Roman" w:hAnsi="Times New Roman" w:hint="eastAsia"/>
          <w:iCs/>
        </w:rPr>
        <w:t xml:space="preserve">  </w:t>
      </w:r>
      <w:r>
        <w:rPr>
          <w:rFonts w:ascii="Times New Roman" w:hAnsi="Times New Roman" w:hint="eastAsia"/>
          <w:iCs/>
        </w:rPr>
        <w:t>项目公司股权构架图</w:t>
      </w:r>
    </w:p>
    <w:p w14:paraId="74FCDBB9" w14:textId="77777777" w:rsidR="00A36FC3" w:rsidRDefault="00AF7C3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hint="eastAsia"/>
          <w:iCs/>
        </w:rPr>
        <w:t xml:space="preserve">9  </w:t>
      </w:r>
      <w:r>
        <w:rPr>
          <w:rFonts w:ascii="Times New Roman" w:hAnsi="Times New Roman" w:hint="eastAsia"/>
          <w:iCs/>
        </w:rPr>
        <w:t>关于项目公司人员及机构设置的承诺</w:t>
      </w:r>
    </w:p>
    <w:p w14:paraId="23863E85"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九、项目实施计划</w:t>
      </w:r>
    </w:p>
    <w:p w14:paraId="701946F6"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十、其他资料</w:t>
      </w:r>
    </w:p>
    <w:p w14:paraId="14C4329F" w14:textId="77777777" w:rsidR="00A36FC3" w:rsidRDefault="00AF7C3F">
      <w:pPr>
        <w:widowControl/>
        <w:jc w:val="left"/>
        <w:rPr>
          <w:rFonts w:ascii="Times New Roman" w:hAnsi="Times New Roman"/>
        </w:rPr>
      </w:pPr>
      <w:r>
        <w:rPr>
          <w:rFonts w:ascii="Times New Roman" w:hAnsi="Times New Roman"/>
        </w:rPr>
        <w:br w:type="page"/>
      </w:r>
    </w:p>
    <w:p w14:paraId="45D6BCED" w14:textId="77777777" w:rsidR="00A36FC3" w:rsidRDefault="00A36FC3">
      <w:pPr>
        <w:spacing w:line="360" w:lineRule="auto"/>
        <w:rPr>
          <w:rFonts w:ascii="Times New Roman" w:hAnsi="Times New Roman"/>
        </w:rPr>
      </w:pPr>
    </w:p>
    <w:p w14:paraId="5A1AAEA8" w14:textId="77777777" w:rsidR="00A36FC3" w:rsidRDefault="00AF7C3F">
      <w:pPr>
        <w:pStyle w:val="23"/>
      </w:pPr>
      <w:bookmarkStart w:id="550" w:name="_Toc139209571"/>
      <w:bookmarkStart w:id="551" w:name="_Toc96074774"/>
      <w:bookmarkStart w:id="552" w:name="_Toc106986295"/>
      <w:bookmarkStart w:id="553" w:name="_Toc32184"/>
      <w:bookmarkStart w:id="554" w:name="_Toc1108"/>
      <w:r>
        <w:rPr>
          <w:rFonts w:hint="eastAsia"/>
        </w:rPr>
        <w:t>一、标前页</w:t>
      </w:r>
      <w:bookmarkEnd w:id="550"/>
      <w:bookmarkEnd w:id="551"/>
      <w:bookmarkEnd w:id="552"/>
      <w:bookmarkEnd w:id="553"/>
      <w:bookmarkEnd w:id="554"/>
    </w:p>
    <w:tbl>
      <w:tblPr>
        <w:tblW w:w="87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48"/>
      </w:tblGrid>
      <w:tr w:rsidR="00A36FC3" w14:paraId="619E396C" w14:textId="77777777">
        <w:trPr>
          <w:trHeight w:val="1052"/>
        </w:trPr>
        <w:tc>
          <w:tcPr>
            <w:tcW w:w="8748" w:type="dxa"/>
            <w:vAlign w:val="center"/>
          </w:tcPr>
          <w:p w14:paraId="4CAB45B6" w14:textId="77777777" w:rsidR="00A36FC3" w:rsidRDefault="00AF7C3F">
            <w:pPr>
              <w:spacing w:line="400" w:lineRule="exact"/>
              <w:rPr>
                <w:rFonts w:ascii="Times New Roman" w:hAnsi="Times New Roman"/>
                <w:sz w:val="24"/>
              </w:rPr>
            </w:pPr>
            <w:r>
              <w:rPr>
                <w:rFonts w:ascii="Times New Roman" w:hAnsi="Times New Roman" w:hint="eastAsia"/>
                <w:sz w:val="24"/>
              </w:rPr>
              <w:t>投标人名称：</w:t>
            </w:r>
          </w:p>
        </w:tc>
      </w:tr>
      <w:tr w:rsidR="00A36FC3" w14:paraId="067400B0" w14:textId="77777777">
        <w:trPr>
          <w:trHeight w:val="3184"/>
        </w:trPr>
        <w:tc>
          <w:tcPr>
            <w:tcW w:w="8748" w:type="dxa"/>
          </w:tcPr>
          <w:p w14:paraId="0E0DCA11" w14:textId="77777777" w:rsidR="00A36FC3" w:rsidRDefault="00AF7C3F">
            <w:pPr>
              <w:spacing w:line="400" w:lineRule="atLeast"/>
              <w:rPr>
                <w:rFonts w:ascii="Times New Roman" w:hAnsi="Times New Roman"/>
                <w:sz w:val="24"/>
              </w:rPr>
            </w:pPr>
            <w:r>
              <w:rPr>
                <w:rFonts w:ascii="Times New Roman" w:hAnsi="Times New Roman" w:hint="eastAsia"/>
                <w:sz w:val="24"/>
              </w:rPr>
              <w:t>项目总投资：</w:t>
            </w:r>
            <w:r w:rsidR="00483F44">
              <w:rPr>
                <w:rFonts w:ascii="Times New Roman" w:hAnsi="Times New Roman" w:hint="eastAsia"/>
                <w:sz w:val="24"/>
                <w:u w:val="single"/>
              </w:rPr>
              <w:t xml:space="preserve">  </w:t>
            </w:r>
            <w:r>
              <w:rPr>
                <w:rFonts w:ascii="Times New Roman" w:hAnsi="Times New Roman" w:hint="eastAsia"/>
                <w:sz w:val="24"/>
              </w:rPr>
              <w:t>元</w:t>
            </w:r>
          </w:p>
          <w:p w14:paraId="420D9BE2" w14:textId="77777777" w:rsidR="00A36FC3" w:rsidRDefault="00AF7C3F">
            <w:pPr>
              <w:spacing w:line="400" w:lineRule="atLeast"/>
              <w:ind w:left="1365" w:hanging="1365"/>
              <w:rPr>
                <w:rFonts w:ascii="Times New Roman" w:hAnsi="Times New Roman"/>
                <w:sz w:val="24"/>
              </w:rPr>
            </w:pPr>
            <w:r>
              <w:rPr>
                <w:rFonts w:ascii="Times New Roman" w:hAnsi="Times New Roman" w:hint="eastAsia"/>
                <w:sz w:val="24"/>
              </w:rPr>
              <w:t>资金来源：投标人自有资金投入</w:t>
            </w:r>
            <w:r>
              <w:rPr>
                <w:rFonts w:ascii="Times New Roman" w:hAnsi="Times New Roman" w:hint="eastAsia"/>
                <w:sz w:val="24"/>
                <w:u w:val="single"/>
              </w:rPr>
              <w:t>（比例、金额）</w:t>
            </w:r>
            <w:r>
              <w:rPr>
                <w:rFonts w:ascii="Times New Roman" w:hAnsi="Times New Roman" w:hint="eastAsia"/>
                <w:sz w:val="24"/>
              </w:rPr>
              <w:t>元，银行贷款</w:t>
            </w:r>
            <w:r>
              <w:rPr>
                <w:rFonts w:ascii="Times New Roman" w:hAnsi="Times New Roman" w:hint="eastAsia"/>
                <w:sz w:val="24"/>
                <w:u w:val="single"/>
              </w:rPr>
              <w:t>（比例、金额）</w:t>
            </w:r>
            <w:r>
              <w:rPr>
                <w:rFonts w:ascii="Times New Roman" w:hAnsi="Times New Roman" w:hint="eastAsia"/>
                <w:sz w:val="24"/>
              </w:rPr>
              <w:t>元</w:t>
            </w:r>
          </w:p>
          <w:p w14:paraId="1F21FF4D" w14:textId="77777777" w:rsidR="00A36FC3" w:rsidRDefault="00AF7C3F" w:rsidP="0036565B">
            <w:pPr>
              <w:spacing w:line="400" w:lineRule="atLeast"/>
              <w:ind w:leftChars="570" w:left="1358" w:hangingChars="67" w:hanging="161"/>
              <w:rPr>
                <w:rFonts w:ascii="Times New Roman" w:hAnsi="Times New Roman"/>
                <w:sz w:val="24"/>
              </w:rPr>
            </w:pPr>
            <w:r>
              <w:rPr>
                <w:rFonts w:ascii="Times New Roman" w:hAnsi="Times New Roman" w:hint="eastAsia"/>
                <w:sz w:val="24"/>
              </w:rPr>
              <w:t>其他渠道融资</w:t>
            </w:r>
            <w:r>
              <w:rPr>
                <w:rFonts w:ascii="Times New Roman" w:hAnsi="Times New Roman" w:hint="eastAsia"/>
                <w:sz w:val="24"/>
                <w:u w:val="single"/>
              </w:rPr>
              <w:t>（比例、金额）</w:t>
            </w:r>
            <w:r>
              <w:rPr>
                <w:rFonts w:ascii="Times New Roman" w:hAnsi="Times New Roman" w:hint="eastAsia"/>
                <w:sz w:val="24"/>
              </w:rPr>
              <w:t>元。</w:t>
            </w:r>
          </w:p>
          <w:p w14:paraId="764BEA69" w14:textId="77777777" w:rsidR="00A36FC3" w:rsidRDefault="00AF7C3F">
            <w:pPr>
              <w:spacing w:line="400" w:lineRule="atLeast"/>
              <w:rPr>
                <w:rFonts w:ascii="Times New Roman" w:hAnsi="Times New Roman"/>
                <w:sz w:val="24"/>
              </w:rPr>
            </w:pPr>
            <w:r>
              <w:rPr>
                <w:rFonts w:ascii="Times New Roman" w:hAnsi="Times New Roman" w:hint="eastAsia"/>
                <w:sz w:val="24"/>
              </w:rPr>
              <w:t>施工期：暂定</w:t>
            </w:r>
            <w:r w:rsidR="00483F44">
              <w:rPr>
                <w:rFonts w:ascii="Times New Roman" w:hAnsi="Times New Roman" w:hint="eastAsia"/>
                <w:sz w:val="24"/>
                <w:u w:val="single"/>
              </w:rPr>
              <w:t xml:space="preserve">  </w:t>
            </w:r>
            <w:r>
              <w:rPr>
                <w:rFonts w:ascii="Times New Roman" w:hAnsi="Times New Roman" w:hint="eastAsia"/>
                <w:sz w:val="24"/>
              </w:rPr>
              <w:t>年（</w:t>
            </w:r>
            <w:proofErr w:type="gramStart"/>
            <w:r>
              <w:rPr>
                <w:rFonts w:ascii="Times New Roman" w:hAnsi="Times New Roman" w:hint="eastAsia"/>
                <w:sz w:val="24"/>
              </w:rPr>
              <w:t>自项目</w:t>
            </w:r>
            <w:proofErr w:type="gramEnd"/>
            <w:r>
              <w:rPr>
                <w:rFonts w:ascii="Times New Roman" w:hAnsi="Times New Roman" w:hint="eastAsia"/>
                <w:sz w:val="24"/>
              </w:rPr>
              <w:t>开工之日起计）</w:t>
            </w:r>
          </w:p>
          <w:p w14:paraId="596CBC3F" w14:textId="77777777" w:rsidR="00A36FC3" w:rsidRDefault="00AF7C3F">
            <w:pPr>
              <w:spacing w:line="400" w:lineRule="atLeast"/>
              <w:rPr>
                <w:rFonts w:ascii="Times New Roman" w:hAnsi="Times New Roman"/>
                <w:sz w:val="24"/>
              </w:rPr>
            </w:pPr>
            <w:r>
              <w:rPr>
                <w:rFonts w:ascii="Times New Roman" w:hAnsi="Times New Roman" w:hint="eastAsia"/>
                <w:sz w:val="24"/>
              </w:rPr>
              <w:t>收费期：</w:t>
            </w:r>
            <w:r w:rsidR="00483F44">
              <w:rPr>
                <w:rFonts w:ascii="Times New Roman" w:hAnsi="Times New Roman" w:hint="eastAsia"/>
                <w:sz w:val="24"/>
                <w:u w:val="single"/>
              </w:rPr>
              <w:t xml:space="preserve">      </w:t>
            </w:r>
            <w:r>
              <w:rPr>
                <w:rFonts w:ascii="Times New Roman" w:hAnsi="Times New Roman" w:hint="eastAsia"/>
                <w:sz w:val="24"/>
              </w:rPr>
              <w:t>年（自本项目收费许可颁布之日起计）</w:t>
            </w:r>
          </w:p>
          <w:p w14:paraId="3B7EB1B3" w14:textId="77777777" w:rsidR="00A36FC3" w:rsidRDefault="00A36FC3">
            <w:pPr>
              <w:spacing w:line="400" w:lineRule="atLeast"/>
              <w:rPr>
                <w:rFonts w:ascii="Times New Roman" w:hAnsi="Times New Roman"/>
                <w:sz w:val="24"/>
              </w:rPr>
            </w:pPr>
          </w:p>
        </w:tc>
      </w:tr>
      <w:tr w:rsidR="00A36FC3" w14:paraId="524706CD" w14:textId="77777777">
        <w:tc>
          <w:tcPr>
            <w:tcW w:w="8748" w:type="dxa"/>
          </w:tcPr>
          <w:p w14:paraId="2B4B1F8E" w14:textId="77777777" w:rsidR="00A36FC3" w:rsidRDefault="00AF7C3F">
            <w:pPr>
              <w:pStyle w:val="1f0"/>
              <w:tabs>
                <w:tab w:val="clear" w:pos="360"/>
              </w:tabs>
              <w:overflowPunct/>
              <w:autoSpaceDE/>
              <w:autoSpaceDN/>
              <w:adjustRightInd/>
              <w:spacing w:before="0" w:line="400" w:lineRule="atLeast"/>
              <w:textAlignment w:val="auto"/>
              <w:rPr>
                <w:kern w:val="2"/>
                <w:szCs w:val="24"/>
              </w:rPr>
            </w:pPr>
            <w:r>
              <w:rPr>
                <w:rFonts w:hint="eastAsia"/>
                <w:kern w:val="2"/>
                <w:szCs w:val="24"/>
              </w:rPr>
              <w:t>交工验收的工程质量目标：</w:t>
            </w:r>
          </w:p>
          <w:p w14:paraId="7C06463A" w14:textId="77777777" w:rsidR="00A36FC3" w:rsidRDefault="00A36FC3">
            <w:pPr>
              <w:pStyle w:val="ac"/>
              <w:tabs>
                <w:tab w:val="clear" w:pos="4153"/>
                <w:tab w:val="clear" w:pos="8306"/>
              </w:tabs>
              <w:spacing w:line="400" w:lineRule="atLeast"/>
              <w:rPr>
                <w:rFonts w:ascii="Times New Roman" w:hAnsi="Times New Roman"/>
                <w:sz w:val="24"/>
              </w:rPr>
            </w:pPr>
          </w:p>
          <w:p w14:paraId="17C10F64" w14:textId="77777777" w:rsidR="00A36FC3" w:rsidRDefault="00AF7C3F">
            <w:pPr>
              <w:pStyle w:val="ac"/>
              <w:tabs>
                <w:tab w:val="clear" w:pos="4153"/>
                <w:tab w:val="clear" w:pos="8306"/>
              </w:tabs>
              <w:spacing w:line="400" w:lineRule="atLeast"/>
              <w:rPr>
                <w:rFonts w:ascii="Times New Roman" w:hAnsi="Times New Roman"/>
                <w:sz w:val="24"/>
              </w:rPr>
            </w:pPr>
            <w:r>
              <w:rPr>
                <w:rFonts w:ascii="Times New Roman" w:hAnsi="Times New Roman" w:hint="eastAsia"/>
                <w:sz w:val="24"/>
              </w:rPr>
              <w:t>竣工验收的工程质量目标：</w:t>
            </w:r>
          </w:p>
          <w:p w14:paraId="64782D97" w14:textId="77777777" w:rsidR="00A36FC3" w:rsidRDefault="00A36FC3">
            <w:pPr>
              <w:pStyle w:val="ac"/>
              <w:tabs>
                <w:tab w:val="clear" w:pos="4153"/>
                <w:tab w:val="clear" w:pos="8306"/>
              </w:tabs>
              <w:spacing w:line="400" w:lineRule="atLeast"/>
              <w:rPr>
                <w:rFonts w:ascii="Times New Roman" w:hAnsi="Times New Roman"/>
                <w:sz w:val="24"/>
              </w:rPr>
            </w:pPr>
          </w:p>
          <w:p w14:paraId="7179F7E2" w14:textId="77777777" w:rsidR="00A36FC3" w:rsidRDefault="00AF7C3F">
            <w:pPr>
              <w:pStyle w:val="ac"/>
              <w:tabs>
                <w:tab w:val="clear" w:pos="4153"/>
                <w:tab w:val="clear" w:pos="8306"/>
              </w:tabs>
              <w:spacing w:line="400" w:lineRule="atLeast"/>
              <w:rPr>
                <w:rFonts w:ascii="Times New Roman" w:hAnsi="Times New Roman"/>
                <w:sz w:val="24"/>
              </w:rPr>
            </w:pPr>
            <w:r>
              <w:rPr>
                <w:rFonts w:ascii="Times New Roman" w:hAnsi="Times New Roman" w:hint="eastAsia"/>
                <w:sz w:val="24"/>
              </w:rPr>
              <w:t>运营养护目标：</w:t>
            </w:r>
          </w:p>
          <w:p w14:paraId="6F2786DE" w14:textId="77777777" w:rsidR="00A36FC3" w:rsidRDefault="00A36FC3">
            <w:pPr>
              <w:pStyle w:val="ac"/>
              <w:tabs>
                <w:tab w:val="clear" w:pos="4153"/>
                <w:tab w:val="clear" w:pos="8306"/>
              </w:tabs>
              <w:spacing w:line="400" w:lineRule="atLeast"/>
              <w:rPr>
                <w:rFonts w:ascii="Times New Roman" w:hAnsi="Times New Roman"/>
                <w:sz w:val="24"/>
              </w:rPr>
            </w:pPr>
          </w:p>
          <w:p w14:paraId="5A6DF6E5" w14:textId="77777777" w:rsidR="00A36FC3" w:rsidRDefault="00AF7C3F">
            <w:pPr>
              <w:pStyle w:val="ac"/>
              <w:tabs>
                <w:tab w:val="clear" w:pos="4153"/>
                <w:tab w:val="clear" w:pos="8306"/>
              </w:tabs>
              <w:spacing w:line="400" w:lineRule="atLeast"/>
              <w:rPr>
                <w:rFonts w:ascii="Times New Roman" w:hAnsi="Times New Roman"/>
                <w:sz w:val="24"/>
              </w:rPr>
            </w:pPr>
            <w:r>
              <w:rPr>
                <w:rFonts w:ascii="Times New Roman" w:hAnsi="Times New Roman" w:hint="eastAsia"/>
                <w:sz w:val="24"/>
              </w:rPr>
              <w:t>服务质量目标：</w:t>
            </w:r>
          </w:p>
          <w:p w14:paraId="47A59FF5" w14:textId="77777777" w:rsidR="00A36FC3" w:rsidRDefault="00A36FC3">
            <w:pPr>
              <w:pStyle w:val="ac"/>
              <w:tabs>
                <w:tab w:val="clear" w:pos="4153"/>
                <w:tab w:val="clear" w:pos="8306"/>
              </w:tabs>
              <w:spacing w:line="400" w:lineRule="atLeast"/>
              <w:rPr>
                <w:rFonts w:ascii="Times New Roman" w:hAnsi="Times New Roman"/>
                <w:sz w:val="24"/>
              </w:rPr>
            </w:pPr>
          </w:p>
          <w:p w14:paraId="37F66201" w14:textId="77777777" w:rsidR="00A36FC3" w:rsidRDefault="00AF7C3F">
            <w:pPr>
              <w:pStyle w:val="ac"/>
              <w:tabs>
                <w:tab w:val="clear" w:pos="4153"/>
                <w:tab w:val="clear" w:pos="8306"/>
              </w:tabs>
              <w:spacing w:line="400" w:lineRule="atLeast"/>
              <w:rPr>
                <w:rFonts w:ascii="Times New Roman" w:hAnsi="Times New Roman"/>
                <w:sz w:val="24"/>
              </w:rPr>
            </w:pPr>
            <w:r>
              <w:rPr>
                <w:rFonts w:ascii="Times New Roman" w:hAnsi="Times New Roman" w:hint="eastAsia"/>
                <w:sz w:val="24"/>
              </w:rPr>
              <w:t>安全与应急目标：</w:t>
            </w:r>
          </w:p>
          <w:p w14:paraId="021A9EB4" w14:textId="77777777" w:rsidR="00A36FC3" w:rsidRDefault="00A36FC3">
            <w:pPr>
              <w:pStyle w:val="ac"/>
              <w:tabs>
                <w:tab w:val="clear" w:pos="4153"/>
                <w:tab w:val="clear" w:pos="8306"/>
              </w:tabs>
              <w:spacing w:line="400" w:lineRule="atLeast"/>
              <w:rPr>
                <w:rFonts w:ascii="Times New Roman" w:hAnsi="Times New Roman"/>
                <w:sz w:val="24"/>
              </w:rPr>
            </w:pPr>
          </w:p>
        </w:tc>
      </w:tr>
    </w:tbl>
    <w:p w14:paraId="09DCD526" w14:textId="77777777" w:rsidR="00A36FC3" w:rsidRDefault="00A36FC3">
      <w:pPr>
        <w:snapToGrid w:val="0"/>
        <w:spacing w:line="400" w:lineRule="atLeast"/>
        <w:ind w:firstLine="3990"/>
        <w:rPr>
          <w:rFonts w:ascii="Times New Roman" w:hAnsi="Times New Roman"/>
          <w:sz w:val="24"/>
        </w:rPr>
      </w:pPr>
    </w:p>
    <w:p w14:paraId="77E9C1C8" w14:textId="77777777" w:rsidR="00A36FC3" w:rsidRDefault="00AF7C3F" w:rsidP="0036565B">
      <w:pPr>
        <w:spacing w:line="440" w:lineRule="exact"/>
        <w:ind w:firstLineChars="1299" w:firstLine="3118"/>
        <w:rPr>
          <w:rFonts w:ascii="Times New Roman" w:hAnsi="Times New Roman"/>
          <w:sz w:val="24"/>
        </w:rPr>
      </w:pPr>
      <w:r>
        <w:rPr>
          <w:rFonts w:ascii="Times New Roman" w:hAnsi="Times New Roman" w:hint="eastAsia"/>
          <w:sz w:val="24"/>
        </w:rPr>
        <w:t>投标人：</w:t>
      </w:r>
      <w:r>
        <w:rPr>
          <w:rFonts w:ascii="Times New Roman" w:hAnsi="Times New Roman"/>
          <w:sz w:val="24"/>
        </w:rPr>
        <w:t>(</w:t>
      </w:r>
      <w:r>
        <w:rPr>
          <w:rFonts w:ascii="Times New Roman" w:hAnsi="Times New Roman" w:hint="eastAsia"/>
          <w:sz w:val="24"/>
        </w:rPr>
        <w:t>盖单位公章</w:t>
      </w:r>
      <w:r>
        <w:rPr>
          <w:rFonts w:ascii="Times New Roman" w:hAnsi="Times New Roman"/>
          <w:sz w:val="24"/>
        </w:rPr>
        <w:t>)</w:t>
      </w:r>
    </w:p>
    <w:p w14:paraId="5DBC1196" w14:textId="77777777" w:rsidR="00A36FC3" w:rsidRDefault="00AF7C3F" w:rsidP="0036565B">
      <w:pPr>
        <w:spacing w:line="440" w:lineRule="exact"/>
        <w:ind w:firstLineChars="1299" w:firstLine="3118"/>
        <w:rPr>
          <w:rFonts w:ascii="Times New Roman" w:hAnsi="Times New Roman"/>
          <w:sz w:val="24"/>
        </w:rPr>
      </w:pPr>
      <w:r>
        <w:rPr>
          <w:rFonts w:ascii="Times New Roman" w:hAnsi="Times New Roman" w:hint="eastAsia"/>
          <w:sz w:val="24"/>
        </w:rPr>
        <w:t>法定代表人：</w:t>
      </w:r>
      <w:r>
        <w:rPr>
          <w:rFonts w:ascii="Times New Roman" w:hAnsi="Times New Roman"/>
          <w:sz w:val="24"/>
        </w:rPr>
        <w:t>(</w:t>
      </w:r>
      <w:r>
        <w:rPr>
          <w:rFonts w:ascii="Times New Roman" w:hAnsi="Times New Roman" w:hint="eastAsia"/>
          <w:sz w:val="24"/>
        </w:rPr>
        <w:t>盖法定代表人章</w:t>
      </w:r>
      <w:r>
        <w:rPr>
          <w:rFonts w:ascii="Times New Roman" w:hAnsi="Times New Roman"/>
          <w:sz w:val="24"/>
        </w:rPr>
        <w:t>)</w:t>
      </w:r>
    </w:p>
    <w:p w14:paraId="12FB921E" w14:textId="77777777" w:rsidR="00A36FC3" w:rsidRDefault="00AF7C3F">
      <w:pPr>
        <w:spacing w:line="360" w:lineRule="auto"/>
        <w:ind w:firstLineChars="1800" w:firstLine="4320"/>
        <w:rPr>
          <w:rFonts w:ascii="Times New Roman" w:hAnsi="Times New Roman"/>
        </w:rPr>
      </w:pPr>
      <w:r>
        <w:rPr>
          <w:rFonts w:ascii="Times New Roman" w:hAnsi="Times New Roman" w:hint="eastAsia"/>
          <w:sz w:val="24"/>
        </w:rPr>
        <w:t>日期：年</w:t>
      </w:r>
      <w:r w:rsidR="00DD15D0">
        <w:rPr>
          <w:rFonts w:ascii="Times New Roman" w:hAnsi="Times New Roman" w:hint="eastAsia"/>
          <w:sz w:val="24"/>
        </w:rPr>
        <w:t xml:space="preserve"> </w:t>
      </w:r>
      <w:r>
        <w:rPr>
          <w:rFonts w:ascii="Times New Roman" w:hAnsi="Times New Roman" w:hint="eastAsia"/>
          <w:sz w:val="24"/>
        </w:rPr>
        <w:t>月</w:t>
      </w:r>
      <w:r w:rsidR="00DD15D0">
        <w:rPr>
          <w:rFonts w:ascii="Times New Roman" w:hAnsi="Times New Roman" w:hint="eastAsia"/>
          <w:sz w:val="24"/>
        </w:rPr>
        <w:t xml:space="preserve"> </w:t>
      </w:r>
      <w:r>
        <w:rPr>
          <w:rFonts w:ascii="Times New Roman" w:hAnsi="Times New Roman" w:hint="eastAsia"/>
          <w:sz w:val="24"/>
        </w:rPr>
        <w:t>日</w:t>
      </w:r>
    </w:p>
    <w:p w14:paraId="58214E95" w14:textId="77777777" w:rsidR="00A36FC3" w:rsidRDefault="00A36FC3">
      <w:pPr>
        <w:spacing w:line="360" w:lineRule="auto"/>
        <w:rPr>
          <w:rFonts w:ascii="Times New Roman" w:hAnsi="Times New Roman"/>
        </w:rPr>
      </w:pPr>
    </w:p>
    <w:p w14:paraId="10D08120" w14:textId="77777777" w:rsidR="00A36FC3" w:rsidRDefault="00AF7C3F">
      <w:pPr>
        <w:pStyle w:val="23"/>
      </w:pPr>
      <w:r>
        <w:br w:type="page"/>
      </w:r>
      <w:bookmarkStart w:id="555" w:name="_Toc10778"/>
      <w:bookmarkStart w:id="556" w:name="_Toc139209572"/>
      <w:bookmarkStart w:id="557" w:name="_Toc108452299"/>
      <w:r>
        <w:rPr>
          <w:rFonts w:hint="eastAsia"/>
        </w:rPr>
        <w:t>二、投资申请确认函</w:t>
      </w:r>
      <w:bookmarkEnd w:id="555"/>
      <w:bookmarkEnd w:id="556"/>
      <w:bookmarkEnd w:id="557"/>
    </w:p>
    <w:p w14:paraId="29F657AF" w14:textId="77777777" w:rsidR="00A36FC3" w:rsidRDefault="00A36FC3">
      <w:pPr>
        <w:jc w:val="left"/>
        <w:rPr>
          <w:rFonts w:ascii="Times New Roman" w:eastAsia="黑体" w:hAnsi="Times New Roman"/>
          <w:sz w:val="30"/>
          <w:szCs w:val="30"/>
        </w:rPr>
      </w:pPr>
    </w:p>
    <w:p w14:paraId="6A8E8ABF" w14:textId="77777777" w:rsidR="00A36FC3" w:rsidRDefault="00AF7C3F">
      <w:pPr>
        <w:snapToGrid w:val="0"/>
        <w:spacing w:line="400" w:lineRule="atLeast"/>
        <w:ind w:firstLineChars="200" w:firstLine="420"/>
        <w:rPr>
          <w:rFonts w:ascii="Times New Roman" w:hAnsi="Times New Roman"/>
          <w:szCs w:val="21"/>
        </w:rPr>
      </w:pPr>
      <w:r>
        <w:rPr>
          <w:rFonts w:ascii="Times New Roman" w:hAnsi="Times New Roman"/>
          <w:szCs w:val="21"/>
        </w:rPr>
        <w:t>_____________________</w:t>
      </w:r>
      <w:r>
        <w:rPr>
          <w:rFonts w:ascii="Times New Roman" w:hAnsi="Times New Roman" w:hint="eastAsia"/>
          <w:szCs w:val="21"/>
        </w:rPr>
        <w:t>：</w:t>
      </w:r>
    </w:p>
    <w:p w14:paraId="796DA7BC" w14:textId="77777777" w:rsidR="00A36FC3" w:rsidRDefault="00AF7C3F">
      <w:pPr>
        <w:snapToGrid w:val="0"/>
        <w:spacing w:line="400" w:lineRule="atLeast"/>
        <w:ind w:firstLineChars="200" w:firstLine="420"/>
        <w:rPr>
          <w:rFonts w:ascii="Times New Roman" w:hAnsi="Times New Roman"/>
          <w:szCs w:val="21"/>
        </w:rPr>
      </w:pPr>
      <w:r>
        <w:rPr>
          <w:rFonts w:ascii="Times New Roman" w:hAnsi="Times New Roman" w:hint="eastAsia"/>
          <w:szCs w:val="21"/>
        </w:rPr>
        <w:t>我单位已收到你公司（或你公司</w:t>
      </w:r>
      <w:r w:rsidRPr="004A53D5">
        <w:rPr>
          <w:rFonts w:ascii="Times New Roman" w:hAnsi="Times New Roman" w:hint="eastAsia"/>
          <w:szCs w:val="21"/>
        </w:rPr>
        <w:t>牵头</w:t>
      </w:r>
      <w:r>
        <w:rPr>
          <w:rFonts w:ascii="Times New Roman" w:hAnsi="Times New Roman" w:hint="eastAsia"/>
          <w:szCs w:val="21"/>
        </w:rPr>
        <w:t>组成的联合体）申请参加</w:t>
      </w:r>
      <w:proofErr w:type="gramStart"/>
      <w:r>
        <w:rPr>
          <w:rFonts w:ascii="Times New Roman" w:hAnsi="Times New Roman" w:hint="eastAsia"/>
        </w:rPr>
        <w:t>鄞</w:t>
      </w:r>
      <w:proofErr w:type="gramEnd"/>
      <w:r>
        <w:rPr>
          <w:rFonts w:ascii="Times New Roman" w:hAnsi="Times New Roman" w:hint="eastAsia"/>
        </w:rPr>
        <w:t>州至宁海高速公路西延（新昌联络线）投资人招标（重新招标）</w:t>
      </w:r>
      <w:r>
        <w:rPr>
          <w:rFonts w:ascii="Times New Roman" w:hAnsi="Times New Roman" w:hint="eastAsia"/>
          <w:szCs w:val="21"/>
        </w:rPr>
        <w:t>的投资申请，特此确认。</w:t>
      </w:r>
    </w:p>
    <w:p w14:paraId="7EC8DC24" w14:textId="77777777" w:rsidR="00A36FC3" w:rsidRDefault="00A36FC3">
      <w:pPr>
        <w:snapToGrid w:val="0"/>
        <w:spacing w:line="400" w:lineRule="atLeast"/>
        <w:ind w:firstLineChars="200" w:firstLine="420"/>
        <w:rPr>
          <w:rFonts w:ascii="Times New Roman" w:hAnsi="Times New Roman"/>
          <w:szCs w:val="21"/>
        </w:rPr>
      </w:pPr>
    </w:p>
    <w:p w14:paraId="7AB2533A" w14:textId="77777777" w:rsidR="00A36FC3" w:rsidRDefault="00AF7C3F">
      <w:pPr>
        <w:snapToGrid w:val="0"/>
        <w:spacing w:line="400" w:lineRule="atLeast"/>
        <w:ind w:firstLineChars="200" w:firstLine="420"/>
        <w:jc w:val="right"/>
        <w:rPr>
          <w:rFonts w:ascii="Times New Roman" w:hAnsi="Times New Roman"/>
          <w:szCs w:val="21"/>
        </w:rPr>
      </w:pPr>
      <w:r>
        <w:rPr>
          <w:rFonts w:ascii="Times New Roman" w:hAnsi="Times New Roman" w:hint="eastAsia"/>
          <w:szCs w:val="21"/>
        </w:rPr>
        <w:t>招标人：</w:t>
      </w:r>
      <w:r>
        <w:rPr>
          <w:rFonts w:ascii="Times New Roman" w:hAnsi="Times New Roman" w:hint="eastAsia"/>
          <w:szCs w:val="21"/>
          <w:u w:val="single"/>
          <w:shd w:val="clear" w:color="auto" w:fill="FFFFFF"/>
        </w:rPr>
        <w:t>绍兴市公路与运输管理中心</w:t>
      </w:r>
      <w:r>
        <w:rPr>
          <w:rFonts w:ascii="Times New Roman" w:hAnsi="Times New Roman" w:hint="eastAsia"/>
          <w:szCs w:val="21"/>
        </w:rPr>
        <w:t>（盖章）</w:t>
      </w:r>
    </w:p>
    <w:p w14:paraId="262FC58B" w14:textId="77777777" w:rsidR="00A36FC3" w:rsidRDefault="00AF7C3F">
      <w:pPr>
        <w:widowControl/>
        <w:jc w:val="left"/>
        <w:rPr>
          <w:rFonts w:ascii="Times New Roman" w:hAnsi="Times New Roman"/>
        </w:rPr>
      </w:pPr>
      <w:r>
        <w:rPr>
          <w:rFonts w:ascii="Times New Roman" w:hAnsi="Times New Roman"/>
        </w:rPr>
        <w:br w:type="page"/>
      </w:r>
    </w:p>
    <w:p w14:paraId="11BA2783" w14:textId="77777777" w:rsidR="00A36FC3" w:rsidRDefault="00A36FC3">
      <w:pPr>
        <w:spacing w:line="360" w:lineRule="auto"/>
        <w:rPr>
          <w:rFonts w:ascii="Times New Roman" w:hAnsi="Times New Roman"/>
        </w:rPr>
      </w:pPr>
    </w:p>
    <w:p w14:paraId="2D8A810B" w14:textId="77777777" w:rsidR="00A36FC3" w:rsidRDefault="00AF7C3F">
      <w:pPr>
        <w:pStyle w:val="23"/>
      </w:pPr>
      <w:bookmarkStart w:id="558" w:name="_Toc96074775"/>
      <w:bookmarkStart w:id="559" w:name="_Toc28725"/>
      <w:bookmarkStart w:id="560" w:name="_Toc5880"/>
      <w:bookmarkStart w:id="561" w:name="_Toc139209573"/>
      <w:bookmarkStart w:id="562" w:name="_Toc106986296"/>
      <w:r>
        <w:rPr>
          <w:rFonts w:hint="eastAsia"/>
        </w:rPr>
        <w:t>三、投标函</w:t>
      </w:r>
      <w:bookmarkEnd w:id="558"/>
      <w:bookmarkEnd w:id="559"/>
      <w:bookmarkEnd w:id="560"/>
      <w:bookmarkEnd w:id="561"/>
      <w:bookmarkEnd w:id="562"/>
    </w:p>
    <w:p w14:paraId="35853C2B" w14:textId="77777777" w:rsidR="00A36FC3" w:rsidRDefault="00AF7C3F">
      <w:pPr>
        <w:spacing w:line="440" w:lineRule="exact"/>
        <w:rPr>
          <w:rFonts w:ascii="Times New Roman" w:hAnsi="Times New Roman"/>
          <w:szCs w:val="21"/>
        </w:rPr>
      </w:pPr>
      <w:r>
        <w:rPr>
          <w:rFonts w:ascii="Times New Roman" w:hAnsi="Times New Roman"/>
          <w:szCs w:val="21"/>
        </w:rPr>
        <w:t>(</w:t>
      </w:r>
      <w:r>
        <w:rPr>
          <w:rFonts w:ascii="Times New Roman" w:hAnsi="Times New Roman" w:hint="eastAsia"/>
          <w:szCs w:val="21"/>
        </w:rPr>
        <w:t>招标人名称</w:t>
      </w:r>
      <w:r>
        <w:rPr>
          <w:rFonts w:ascii="Times New Roman" w:hAnsi="Times New Roman"/>
          <w:szCs w:val="21"/>
        </w:rPr>
        <w:t>)</w:t>
      </w:r>
      <w:r>
        <w:rPr>
          <w:rFonts w:ascii="Times New Roman" w:hAnsi="Times New Roman" w:hint="eastAsia"/>
          <w:szCs w:val="21"/>
        </w:rPr>
        <w:t>：</w:t>
      </w:r>
    </w:p>
    <w:p w14:paraId="536207CD" w14:textId="77777777" w:rsidR="00A36FC3" w:rsidRDefault="00AF7C3F">
      <w:pPr>
        <w:snapToGrid w:val="0"/>
        <w:spacing w:line="400" w:lineRule="atLeast"/>
        <w:ind w:firstLineChars="200" w:firstLine="420"/>
        <w:rPr>
          <w:rFonts w:ascii="Times New Roman" w:hAnsi="Times New Roman"/>
          <w:szCs w:val="21"/>
        </w:rPr>
      </w:pPr>
      <w:r>
        <w:rPr>
          <w:rFonts w:ascii="Times New Roman" w:hAnsi="Times New Roman"/>
          <w:szCs w:val="21"/>
        </w:rPr>
        <w:t>1</w:t>
      </w:r>
      <w:r>
        <w:rPr>
          <w:rFonts w:ascii="Times New Roman" w:hAnsi="Times New Roman" w:hint="eastAsia"/>
          <w:szCs w:val="21"/>
        </w:rPr>
        <w:t>、经现场踏勘和研究</w:t>
      </w:r>
      <w:r>
        <w:rPr>
          <w:rFonts w:ascii="Times New Roman" w:hAnsi="Times New Roman" w:hint="eastAsia"/>
          <w:szCs w:val="21"/>
          <w:u w:val="single"/>
        </w:rPr>
        <w:t xml:space="preserve">     </w:t>
      </w:r>
      <w:r>
        <w:rPr>
          <w:rFonts w:ascii="Times New Roman" w:hAnsi="Times New Roman" w:hint="eastAsia"/>
          <w:szCs w:val="21"/>
        </w:rPr>
        <w:t xml:space="preserve"> </w:t>
      </w:r>
      <w:r>
        <w:rPr>
          <w:rFonts w:ascii="Times New Roman" w:hAnsi="Times New Roman" w:hint="eastAsia"/>
          <w:szCs w:val="21"/>
        </w:rPr>
        <w:t>（项目名称）投资人招标文件的全部内容（</w:t>
      </w:r>
      <w:proofErr w:type="gramStart"/>
      <w:r>
        <w:rPr>
          <w:rFonts w:ascii="Times New Roman" w:hAnsi="Times New Roman" w:hint="eastAsia"/>
          <w:szCs w:val="21"/>
        </w:rPr>
        <w:t>含第</w:t>
      </w:r>
      <w:proofErr w:type="gramEnd"/>
      <w:r>
        <w:rPr>
          <w:rFonts w:ascii="Times New Roman" w:hAnsi="Times New Roman" w:hint="eastAsia"/>
          <w:szCs w:val="21"/>
          <w:u w:val="single"/>
        </w:rPr>
        <w:t xml:space="preserve">  </w:t>
      </w:r>
      <w:r>
        <w:rPr>
          <w:rFonts w:ascii="Times New Roman" w:hAnsi="Times New Roman" w:hint="eastAsia"/>
          <w:szCs w:val="21"/>
        </w:rPr>
        <w:t>号至第</w:t>
      </w:r>
      <w:r>
        <w:rPr>
          <w:rFonts w:ascii="Times New Roman" w:hAnsi="Times New Roman" w:hint="eastAsia"/>
          <w:szCs w:val="21"/>
          <w:u w:val="single"/>
        </w:rPr>
        <w:t xml:space="preserve">  </w:t>
      </w:r>
      <w:r>
        <w:rPr>
          <w:rFonts w:ascii="Times New Roman" w:hAnsi="Times New Roman" w:hint="eastAsia"/>
          <w:szCs w:val="21"/>
        </w:rPr>
        <w:t>号补遗书）后，我方愿意遵照招标文件的要求承担本项目的筹划、项目审批、资金筹措、建设实施、运营管理、债务偿还和资产管理等全过程的责任。</w:t>
      </w:r>
    </w:p>
    <w:p w14:paraId="72D21691" w14:textId="77777777" w:rsidR="00A36FC3" w:rsidRDefault="00AF7C3F">
      <w:pPr>
        <w:snapToGrid w:val="0"/>
        <w:spacing w:line="400" w:lineRule="atLeast"/>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、如果我方中标，我方保证在收到中标通知书后</w:t>
      </w:r>
      <w:r>
        <w:rPr>
          <w:rFonts w:ascii="Times New Roman" w:hAnsi="Times New Roman"/>
          <w:szCs w:val="21"/>
        </w:rPr>
        <w:t>30</w:t>
      </w:r>
      <w:r>
        <w:rPr>
          <w:rFonts w:ascii="Times New Roman" w:hAnsi="Times New Roman" w:hint="eastAsia"/>
          <w:szCs w:val="21"/>
        </w:rPr>
        <w:t>日内，并在签订投资协议之前，提交</w:t>
      </w:r>
      <w:r>
        <w:rPr>
          <w:rFonts w:ascii="Times New Roman" w:hAnsi="Times New Roman" w:hint="eastAsia"/>
          <w:szCs w:val="21"/>
          <w:u w:val="single"/>
        </w:rPr>
        <w:t>壹亿</w:t>
      </w:r>
      <w:r>
        <w:rPr>
          <w:rFonts w:ascii="Times New Roman" w:hAnsi="Times New Roman" w:hint="eastAsia"/>
          <w:szCs w:val="21"/>
        </w:rPr>
        <w:t>元人民币的投资人履约担保，并在签订投资协议后</w:t>
      </w:r>
      <w:r>
        <w:rPr>
          <w:rFonts w:ascii="Times New Roman" w:hAnsi="Times New Roman"/>
          <w:szCs w:val="21"/>
          <w:u w:val="single"/>
        </w:rPr>
        <w:t>30</w:t>
      </w:r>
      <w:r>
        <w:rPr>
          <w:rFonts w:ascii="Times New Roman" w:hAnsi="Times New Roman" w:hint="eastAsia"/>
          <w:szCs w:val="21"/>
        </w:rPr>
        <w:t>日内按投标文件中的承诺完成项目公司的组建和工商登记手续，并筹措本项目所需的建设资金。</w:t>
      </w:r>
    </w:p>
    <w:p w14:paraId="00B8A361" w14:textId="77777777" w:rsidR="00A36FC3" w:rsidRDefault="00AF7C3F">
      <w:pPr>
        <w:snapToGrid w:val="0"/>
        <w:spacing w:line="400" w:lineRule="atLeast"/>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、如果我方中标，在项目公司注册登记后</w:t>
      </w:r>
      <w:r>
        <w:rPr>
          <w:rFonts w:ascii="Times New Roman" w:hAnsi="Times New Roman"/>
          <w:szCs w:val="21"/>
        </w:rPr>
        <w:t>30</w:t>
      </w:r>
      <w:r>
        <w:rPr>
          <w:rFonts w:ascii="Times New Roman" w:hAnsi="Times New Roman" w:hint="eastAsia"/>
          <w:szCs w:val="21"/>
        </w:rPr>
        <w:t>日内并在签订特许权协议前，我方保证项目公司将按照你方认可的条件，提交金额为</w:t>
      </w:r>
      <w:r>
        <w:rPr>
          <w:rFonts w:ascii="Times New Roman" w:hAnsi="Times New Roman" w:hint="eastAsia"/>
          <w:szCs w:val="21"/>
          <w:u w:val="single"/>
        </w:rPr>
        <w:t>壹亿</w:t>
      </w:r>
      <w:r>
        <w:rPr>
          <w:rFonts w:ascii="Times New Roman" w:hAnsi="Times New Roman" w:hint="eastAsia"/>
          <w:szCs w:val="21"/>
        </w:rPr>
        <w:t>元人民币的建设期履约担保；在项目公司注册登记并提交建设期履约保证金后</w:t>
      </w:r>
      <w:r>
        <w:rPr>
          <w:rFonts w:ascii="Times New Roman" w:hAnsi="Times New Roman"/>
          <w:szCs w:val="21"/>
        </w:rPr>
        <w:t>30</w:t>
      </w:r>
      <w:r>
        <w:rPr>
          <w:rFonts w:ascii="Times New Roman" w:hAnsi="Times New Roman" w:hint="eastAsia"/>
          <w:szCs w:val="21"/>
        </w:rPr>
        <w:t>天内，我方保证项目公司将与你方签订特许权协议。</w:t>
      </w:r>
    </w:p>
    <w:p w14:paraId="46606687" w14:textId="77777777" w:rsidR="00A36FC3" w:rsidRDefault="00AF7C3F">
      <w:pPr>
        <w:snapToGrid w:val="0"/>
        <w:spacing w:line="400" w:lineRule="atLeast"/>
        <w:ind w:firstLineChars="200" w:firstLine="420"/>
        <w:rPr>
          <w:rFonts w:ascii="Times New Roman" w:hAnsi="Times New Roman"/>
          <w:szCs w:val="21"/>
        </w:rPr>
      </w:pPr>
      <w:r>
        <w:rPr>
          <w:rFonts w:ascii="Times New Roman" w:hAnsi="Times New Roman"/>
          <w:szCs w:val="21"/>
        </w:rPr>
        <w:t>4</w:t>
      </w:r>
      <w:r>
        <w:rPr>
          <w:rFonts w:ascii="Times New Roman" w:hAnsi="Times New Roman" w:hint="eastAsia"/>
          <w:szCs w:val="21"/>
        </w:rPr>
        <w:t>、我方承诺在本投标文件有效期内，本</w:t>
      </w:r>
      <w:proofErr w:type="gramStart"/>
      <w:r>
        <w:rPr>
          <w:rFonts w:ascii="Times New Roman" w:hAnsi="Times New Roman" w:hint="eastAsia"/>
          <w:szCs w:val="21"/>
        </w:rPr>
        <w:t>投标函对我方</w:t>
      </w:r>
      <w:proofErr w:type="gramEnd"/>
      <w:r>
        <w:rPr>
          <w:rFonts w:ascii="Times New Roman" w:hAnsi="Times New Roman" w:hint="eastAsia"/>
          <w:szCs w:val="21"/>
        </w:rPr>
        <w:t>具有约束力，并随时接受中标。</w:t>
      </w:r>
    </w:p>
    <w:p w14:paraId="7B4A1BE9" w14:textId="77777777" w:rsidR="00A36FC3" w:rsidRDefault="00AF7C3F">
      <w:pPr>
        <w:snapToGrid w:val="0"/>
        <w:spacing w:line="400" w:lineRule="atLeast"/>
        <w:ind w:firstLineChars="200" w:firstLine="420"/>
        <w:rPr>
          <w:rFonts w:ascii="Times New Roman" w:hAnsi="Times New Roman"/>
          <w:szCs w:val="21"/>
        </w:rPr>
      </w:pPr>
      <w:r>
        <w:rPr>
          <w:rFonts w:ascii="Times New Roman" w:hAnsi="Times New Roman"/>
          <w:szCs w:val="21"/>
        </w:rPr>
        <w:t>5</w:t>
      </w:r>
      <w:r>
        <w:rPr>
          <w:rFonts w:ascii="Times New Roman" w:hAnsi="Times New Roman" w:hint="eastAsia"/>
          <w:szCs w:val="21"/>
        </w:rPr>
        <w:t>、随同本投标函，我方出具金额为人民币万元的投标担保。</w:t>
      </w:r>
    </w:p>
    <w:p w14:paraId="651DC143" w14:textId="77777777" w:rsidR="00A36FC3" w:rsidRDefault="00AF7C3F">
      <w:pPr>
        <w:snapToGrid w:val="0"/>
        <w:spacing w:line="400" w:lineRule="atLeast"/>
        <w:ind w:firstLineChars="200" w:firstLine="420"/>
        <w:rPr>
          <w:rFonts w:ascii="Times New Roman" w:hAnsi="Times New Roman"/>
          <w:szCs w:val="21"/>
        </w:rPr>
      </w:pPr>
      <w:r>
        <w:rPr>
          <w:rFonts w:ascii="Times New Roman" w:hAnsi="Times New Roman"/>
          <w:szCs w:val="21"/>
        </w:rPr>
        <w:t>6</w:t>
      </w:r>
      <w:r>
        <w:rPr>
          <w:rFonts w:ascii="Times New Roman" w:hAnsi="Times New Roman" w:hint="eastAsia"/>
          <w:szCs w:val="21"/>
        </w:rPr>
        <w:t>、在协议正式签署生效之前，本投标函连同你方的中标通知书将构成我们双方之间共同遵守的文件，对双方具有约束力。</w:t>
      </w:r>
    </w:p>
    <w:p w14:paraId="418C1EDA" w14:textId="77777777" w:rsidR="00A36FC3" w:rsidRDefault="00A36FC3">
      <w:pPr>
        <w:snapToGrid w:val="0"/>
        <w:spacing w:line="400" w:lineRule="atLeast"/>
        <w:rPr>
          <w:rFonts w:ascii="Times New Roman" w:hAnsi="Times New Roman"/>
          <w:szCs w:val="21"/>
        </w:rPr>
      </w:pPr>
    </w:p>
    <w:p w14:paraId="3788602C" w14:textId="77777777" w:rsidR="00A36FC3" w:rsidRDefault="00AF7C3F" w:rsidP="0036565B">
      <w:pPr>
        <w:spacing w:line="440" w:lineRule="exact"/>
        <w:ind w:firstLineChars="1425" w:firstLine="2993"/>
        <w:rPr>
          <w:rFonts w:ascii="Times New Roman" w:hAnsi="Times New Roman"/>
          <w:szCs w:val="21"/>
        </w:rPr>
      </w:pPr>
      <w:r>
        <w:rPr>
          <w:rFonts w:ascii="Times New Roman" w:hAnsi="Times New Roman" w:hint="eastAsia"/>
          <w:szCs w:val="21"/>
        </w:rPr>
        <w:t>投标人：</w:t>
      </w:r>
      <w:r>
        <w:rPr>
          <w:rFonts w:ascii="Times New Roman" w:hAnsi="Times New Roman"/>
          <w:szCs w:val="21"/>
        </w:rPr>
        <w:t>(</w:t>
      </w:r>
      <w:r>
        <w:rPr>
          <w:rFonts w:ascii="Times New Roman" w:hAnsi="Times New Roman" w:hint="eastAsia"/>
          <w:szCs w:val="21"/>
        </w:rPr>
        <w:t>盖单位公章</w:t>
      </w:r>
      <w:r>
        <w:rPr>
          <w:rFonts w:ascii="Times New Roman" w:hAnsi="Times New Roman"/>
          <w:szCs w:val="21"/>
        </w:rPr>
        <w:t>)</w:t>
      </w:r>
    </w:p>
    <w:p w14:paraId="05DE3CB3" w14:textId="77777777" w:rsidR="00A36FC3" w:rsidRDefault="00AF7C3F" w:rsidP="0036565B">
      <w:pPr>
        <w:spacing w:line="440" w:lineRule="exact"/>
        <w:ind w:firstLineChars="1425" w:firstLine="2993"/>
        <w:rPr>
          <w:rFonts w:ascii="Times New Roman" w:hAnsi="Times New Roman"/>
          <w:szCs w:val="21"/>
        </w:rPr>
      </w:pPr>
      <w:r>
        <w:rPr>
          <w:rFonts w:ascii="Times New Roman" w:hAnsi="Times New Roman" w:hint="eastAsia"/>
          <w:szCs w:val="21"/>
        </w:rPr>
        <w:t>法定代表人：</w:t>
      </w:r>
      <w:r>
        <w:rPr>
          <w:rFonts w:ascii="Times New Roman" w:hAnsi="Times New Roman"/>
          <w:szCs w:val="21"/>
        </w:rPr>
        <w:t>(</w:t>
      </w:r>
      <w:r>
        <w:rPr>
          <w:rFonts w:ascii="Times New Roman" w:hAnsi="Times New Roman" w:hint="eastAsia"/>
          <w:szCs w:val="21"/>
        </w:rPr>
        <w:t>盖法定代表人章</w:t>
      </w:r>
      <w:r>
        <w:rPr>
          <w:rFonts w:ascii="Times New Roman" w:hAnsi="Times New Roman"/>
          <w:szCs w:val="21"/>
        </w:rPr>
        <w:t>)</w:t>
      </w:r>
    </w:p>
    <w:p w14:paraId="39CB41CB" w14:textId="77777777" w:rsidR="00A36FC3" w:rsidRDefault="00AF7C3F" w:rsidP="0036565B">
      <w:pPr>
        <w:spacing w:line="440" w:lineRule="exact"/>
        <w:ind w:firstLineChars="1425" w:firstLine="2993"/>
        <w:rPr>
          <w:rFonts w:ascii="Times New Roman" w:hAnsi="Times New Roman"/>
          <w:szCs w:val="21"/>
        </w:rPr>
      </w:pPr>
      <w:r>
        <w:rPr>
          <w:rFonts w:ascii="Times New Roman" w:hAnsi="Times New Roman" w:hint="eastAsia"/>
          <w:szCs w:val="21"/>
        </w:rPr>
        <w:t>地址：</w:t>
      </w:r>
    </w:p>
    <w:p w14:paraId="45A7ED60" w14:textId="77777777" w:rsidR="00A36FC3" w:rsidRDefault="00AF7C3F" w:rsidP="0036565B">
      <w:pPr>
        <w:spacing w:line="440" w:lineRule="exact"/>
        <w:ind w:firstLineChars="1425" w:firstLine="2993"/>
        <w:rPr>
          <w:rFonts w:ascii="Times New Roman" w:hAnsi="Times New Roman"/>
          <w:szCs w:val="21"/>
        </w:rPr>
      </w:pPr>
      <w:r>
        <w:rPr>
          <w:rFonts w:ascii="Times New Roman" w:hAnsi="Times New Roman" w:hint="eastAsia"/>
          <w:szCs w:val="21"/>
        </w:rPr>
        <w:t>网址：</w:t>
      </w:r>
    </w:p>
    <w:p w14:paraId="564A538A" w14:textId="77777777" w:rsidR="00A36FC3" w:rsidRDefault="00AF7C3F" w:rsidP="0036565B">
      <w:pPr>
        <w:spacing w:line="440" w:lineRule="exact"/>
        <w:ind w:firstLineChars="1425" w:firstLine="2993"/>
        <w:rPr>
          <w:rFonts w:ascii="Times New Roman" w:hAnsi="Times New Roman"/>
          <w:szCs w:val="21"/>
        </w:rPr>
      </w:pPr>
      <w:r>
        <w:rPr>
          <w:rFonts w:ascii="Times New Roman" w:hAnsi="Times New Roman" w:hint="eastAsia"/>
          <w:szCs w:val="21"/>
        </w:rPr>
        <w:t>电话：</w:t>
      </w:r>
    </w:p>
    <w:p w14:paraId="7C73C2E6" w14:textId="77777777" w:rsidR="00A36FC3" w:rsidRDefault="00AF7C3F" w:rsidP="0036565B">
      <w:pPr>
        <w:spacing w:line="440" w:lineRule="exact"/>
        <w:ind w:firstLineChars="1425" w:firstLine="2993"/>
        <w:rPr>
          <w:rFonts w:ascii="Times New Roman" w:hAnsi="Times New Roman"/>
          <w:szCs w:val="21"/>
        </w:rPr>
      </w:pPr>
      <w:r>
        <w:rPr>
          <w:rFonts w:ascii="Times New Roman" w:hAnsi="Times New Roman" w:hint="eastAsia"/>
          <w:szCs w:val="21"/>
        </w:rPr>
        <w:t>传真：</w:t>
      </w:r>
    </w:p>
    <w:p w14:paraId="0008F5BB" w14:textId="77777777" w:rsidR="00A36FC3" w:rsidRDefault="00AF7C3F" w:rsidP="0036565B">
      <w:pPr>
        <w:spacing w:line="440" w:lineRule="exact"/>
        <w:ind w:firstLineChars="1425" w:firstLine="2993"/>
        <w:rPr>
          <w:rFonts w:ascii="Times New Roman" w:hAnsi="Times New Roman"/>
          <w:szCs w:val="21"/>
        </w:rPr>
      </w:pPr>
      <w:r>
        <w:rPr>
          <w:rFonts w:ascii="Times New Roman" w:hAnsi="Times New Roman" w:hint="eastAsia"/>
          <w:szCs w:val="21"/>
        </w:rPr>
        <w:t>邮政编码：</w:t>
      </w:r>
    </w:p>
    <w:p w14:paraId="72C7CA4B" w14:textId="77777777" w:rsidR="00A36FC3" w:rsidRDefault="00AF7C3F">
      <w:pPr>
        <w:spacing w:line="360" w:lineRule="auto"/>
        <w:ind w:firstLineChars="1600" w:firstLine="3360"/>
        <w:rPr>
          <w:rFonts w:ascii="Times New Roman" w:hAnsi="Times New Roman"/>
        </w:rPr>
      </w:pPr>
      <w:r>
        <w:rPr>
          <w:rFonts w:ascii="Times New Roman" w:hAnsi="Times New Roman" w:hint="eastAsia"/>
          <w:szCs w:val="21"/>
        </w:rPr>
        <w:t>年</w:t>
      </w:r>
      <w:r>
        <w:rPr>
          <w:rFonts w:ascii="Times New Roman" w:hAnsi="Times New Roman" w:hint="eastAsia"/>
          <w:szCs w:val="21"/>
        </w:rPr>
        <w:t xml:space="preserve">  </w:t>
      </w:r>
      <w:r>
        <w:rPr>
          <w:rFonts w:ascii="Times New Roman" w:hAnsi="Times New Roman" w:hint="eastAsia"/>
          <w:szCs w:val="21"/>
        </w:rPr>
        <w:t>月</w:t>
      </w:r>
      <w:r>
        <w:rPr>
          <w:rFonts w:ascii="Times New Roman" w:hAnsi="Times New Roman" w:hint="eastAsia"/>
          <w:szCs w:val="21"/>
        </w:rPr>
        <w:t xml:space="preserve">  </w:t>
      </w:r>
      <w:r>
        <w:rPr>
          <w:rFonts w:ascii="Times New Roman" w:hAnsi="Times New Roman" w:hint="eastAsia"/>
          <w:szCs w:val="21"/>
        </w:rPr>
        <w:t>日</w:t>
      </w:r>
    </w:p>
    <w:p w14:paraId="75A88466" w14:textId="77777777" w:rsidR="00A36FC3" w:rsidRDefault="00AF7C3F">
      <w:pPr>
        <w:widowControl/>
        <w:jc w:val="left"/>
        <w:rPr>
          <w:rFonts w:ascii="Times New Roman" w:hAnsi="Times New Roman"/>
        </w:rPr>
      </w:pPr>
      <w:r>
        <w:rPr>
          <w:rFonts w:ascii="Times New Roman" w:hAnsi="Times New Roman"/>
        </w:rPr>
        <w:br w:type="page"/>
      </w:r>
    </w:p>
    <w:p w14:paraId="5CEC2CEC" w14:textId="77777777" w:rsidR="00A36FC3" w:rsidRDefault="00A36FC3">
      <w:pPr>
        <w:spacing w:line="360" w:lineRule="auto"/>
        <w:rPr>
          <w:rFonts w:ascii="Times New Roman" w:hAnsi="Times New Roman"/>
        </w:rPr>
      </w:pPr>
    </w:p>
    <w:p w14:paraId="6B843AEA" w14:textId="77777777" w:rsidR="00A36FC3" w:rsidRDefault="00AF7C3F">
      <w:pPr>
        <w:pStyle w:val="23"/>
      </w:pPr>
      <w:bookmarkStart w:id="563" w:name="_Toc12794"/>
      <w:bookmarkStart w:id="564" w:name="_Toc96074776"/>
      <w:bookmarkStart w:id="565" w:name="_Toc19250"/>
      <w:bookmarkStart w:id="566" w:name="_Toc106986297"/>
      <w:bookmarkStart w:id="567" w:name="_Toc139209574"/>
      <w:r>
        <w:rPr>
          <w:rFonts w:hint="eastAsia"/>
        </w:rPr>
        <w:t>四、法定代表人身份证明或法定代表人的授权委托书</w:t>
      </w:r>
      <w:bookmarkEnd w:id="563"/>
      <w:bookmarkEnd w:id="564"/>
      <w:bookmarkEnd w:id="565"/>
      <w:bookmarkEnd w:id="566"/>
      <w:bookmarkEnd w:id="567"/>
    </w:p>
    <w:p w14:paraId="4AD51366" w14:textId="77777777" w:rsidR="00A36FC3" w:rsidRDefault="00AF7C3F">
      <w:pPr>
        <w:pStyle w:val="33"/>
      </w:pPr>
      <w:bookmarkStart w:id="568" w:name="_Toc139209575"/>
      <w:bookmarkStart w:id="569" w:name="_Toc1937"/>
      <w:bookmarkStart w:id="570" w:name="_Toc10644"/>
      <w:bookmarkStart w:id="571" w:name="_Toc96074777"/>
      <w:bookmarkStart w:id="572" w:name="_Toc106986298"/>
      <w:r>
        <w:t>1.</w:t>
      </w:r>
      <w:r>
        <w:rPr>
          <w:rFonts w:hint="eastAsia"/>
        </w:rPr>
        <w:t>法定代表人身份证明</w:t>
      </w:r>
      <w:r>
        <w:rPr>
          <w:rStyle w:val="af6"/>
        </w:rPr>
        <w:footnoteReference w:id="4"/>
      </w:r>
      <w:bookmarkEnd w:id="568"/>
      <w:bookmarkEnd w:id="569"/>
      <w:bookmarkEnd w:id="570"/>
      <w:bookmarkEnd w:id="571"/>
      <w:bookmarkEnd w:id="572"/>
    </w:p>
    <w:p w14:paraId="6B561B93" w14:textId="77777777" w:rsidR="00A36FC3" w:rsidRDefault="00AF7C3F">
      <w:pPr>
        <w:topLinePunct/>
        <w:spacing w:line="600" w:lineRule="exact"/>
        <w:rPr>
          <w:rFonts w:ascii="Times New Roman" w:hAnsi="Times New Roman"/>
          <w:bCs/>
          <w:szCs w:val="21"/>
          <w:u w:val="single"/>
        </w:rPr>
      </w:pPr>
      <w:r>
        <w:rPr>
          <w:rFonts w:ascii="Times New Roman" w:hAnsi="Times New Roman" w:hint="eastAsia"/>
          <w:bCs/>
          <w:szCs w:val="21"/>
        </w:rPr>
        <w:t>投标人名称：</w:t>
      </w:r>
    </w:p>
    <w:p w14:paraId="616CC957" w14:textId="77777777" w:rsidR="00A36FC3" w:rsidRDefault="00AF7C3F">
      <w:pPr>
        <w:topLinePunct/>
        <w:spacing w:line="600" w:lineRule="exact"/>
        <w:rPr>
          <w:rFonts w:ascii="Times New Roman" w:hAnsi="Times New Roman"/>
          <w:bCs/>
          <w:szCs w:val="21"/>
          <w:u w:val="single"/>
        </w:rPr>
      </w:pPr>
      <w:r>
        <w:rPr>
          <w:rFonts w:ascii="Times New Roman" w:hAnsi="Times New Roman" w:hint="eastAsia"/>
          <w:bCs/>
          <w:spacing w:val="20"/>
          <w:szCs w:val="21"/>
        </w:rPr>
        <w:t>企业类型</w:t>
      </w:r>
      <w:r>
        <w:rPr>
          <w:rFonts w:ascii="Times New Roman" w:hAnsi="Times New Roman" w:hint="eastAsia"/>
          <w:bCs/>
          <w:szCs w:val="21"/>
        </w:rPr>
        <w:t>：</w:t>
      </w:r>
    </w:p>
    <w:p w14:paraId="25750106" w14:textId="77777777" w:rsidR="00A36FC3" w:rsidRDefault="00AF7C3F">
      <w:pPr>
        <w:topLinePunct/>
        <w:spacing w:line="600" w:lineRule="exact"/>
        <w:rPr>
          <w:rFonts w:ascii="Times New Roman" w:hAnsi="Times New Roman"/>
          <w:bCs/>
          <w:szCs w:val="21"/>
        </w:rPr>
      </w:pPr>
      <w:r>
        <w:rPr>
          <w:rFonts w:ascii="Times New Roman" w:hAnsi="Times New Roman" w:hint="eastAsia"/>
          <w:bCs/>
          <w:szCs w:val="21"/>
        </w:rPr>
        <w:t>地址：</w:t>
      </w:r>
    </w:p>
    <w:p w14:paraId="14B504AC" w14:textId="77777777" w:rsidR="00A36FC3" w:rsidRDefault="00AF7C3F">
      <w:pPr>
        <w:topLinePunct/>
        <w:spacing w:line="600" w:lineRule="exact"/>
        <w:rPr>
          <w:rFonts w:ascii="Times New Roman" w:hAnsi="Times New Roman"/>
          <w:bCs/>
          <w:szCs w:val="21"/>
        </w:rPr>
      </w:pPr>
      <w:r>
        <w:rPr>
          <w:rFonts w:ascii="Times New Roman" w:hAnsi="Times New Roman" w:hint="eastAsia"/>
          <w:bCs/>
          <w:spacing w:val="20"/>
          <w:szCs w:val="21"/>
        </w:rPr>
        <w:t>成立时间</w:t>
      </w:r>
      <w:r>
        <w:rPr>
          <w:rFonts w:ascii="Times New Roman" w:hAnsi="Times New Roman" w:hint="eastAsia"/>
          <w:bCs/>
          <w:szCs w:val="21"/>
        </w:rPr>
        <w:t>：</w:t>
      </w:r>
      <w:r>
        <w:rPr>
          <w:rFonts w:ascii="Times New Roman" w:hAnsi="Times New Roman" w:hint="eastAsia"/>
          <w:bCs/>
          <w:szCs w:val="21"/>
        </w:rPr>
        <w:t xml:space="preserve"> </w:t>
      </w:r>
      <w:r>
        <w:rPr>
          <w:rFonts w:ascii="Times New Roman" w:hAnsi="Times New Roman" w:hint="eastAsia"/>
          <w:bCs/>
          <w:szCs w:val="21"/>
        </w:rPr>
        <w:t>年</w:t>
      </w:r>
      <w:r>
        <w:rPr>
          <w:rFonts w:ascii="Times New Roman" w:hAnsi="Times New Roman" w:hint="eastAsia"/>
          <w:bCs/>
          <w:szCs w:val="21"/>
        </w:rPr>
        <w:t xml:space="preserve">  </w:t>
      </w:r>
      <w:r>
        <w:rPr>
          <w:rFonts w:ascii="Times New Roman" w:hAnsi="Times New Roman" w:hint="eastAsia"/>
          <w:bCs/>
          <w:szCs w:val="21"/>
        </w:rPr>
        <w:t>月</w:t>
      </w:r>
      <w:r>
        <w:rPr>
          <w:rFonts w:ascii="Times New Roman" w:hAnsi="Times New Roman" w:hint="eastAsia"/>
          <w:bCs/>
          <w:szCs w:val="21"/>
        </w:rPr>
        <w:t xml:space="preserve">  </w:t>
      </w:r>
      <w:r>
        <w:rPr>
          <w:rFonts w:ascii="Times New Roman" w:hAnsi="Times New Roman" w:hint="eastAsia"/>
          <w:bCs/>
          <w:szCs w:val="21"/>
        </w:rPr>
        <w:t>日</w:t>
      </w:r>
    </w:p>
    <w:p w14:paraId="7F80E484" w14:textId="77777777" w:rsidR="00A36FC3" w:rsidRDefault="00AF7C3F">
      <w:pPr>
        <w:topLinePunct/>
        <w:spacing w:line="600" w:lineRule="exact"/>
        <w:rPr>
          <w:rFonts w:ascii="Times New Roman" w:hAnsi="Times New Roman"/>
          <w:bCs/>
          <w:szCs w:val="21"/>
        </w:rPr>
      </w:pPr>
      <w:r>
        <w:rPr>
          <w:rFonts w:ascii="Times New Roman" w:hAnsi="Times New Roman" w:hint="eastAsia"/>
          <w:bCs/>
          <w:spacing w:val="20"/>
          <w:szCs w:val="21"/>
        </w:rPr>
        <w:t>经营期限</w:t>
      </w:r>
      <w:r>
        <w:rPr>
          <w:rFonts w:ascii="Times New Roman" w:hAnsi="Times New Roman" w:hint="eastAsia"/>
          <w:bCs/>
          <w:szCs w:val="21"/>
        </w:rPr>
        <w:t>：</w:t>
      </w:r>
    </w:p>
    <w:p w14:paraId="0ECB9856" w14:textId="77777777" w:rsidR="00A36FC3" w:rsidRDefault="00AF7C3F">
      <w:pPr>
        <w:topLinePunct/>
        <w:spacing w:line="600" w:lineRule="exact"/>
        <w:rPr>
          <w:rFonts w:ascii="Times New Roman" w:hAnsi="Times New Roman"/>
          <w:bCs/>
          <w:szCs w:val="21"/>
          <w:u w:val="single"/>
        </w:rPr>
      </w:pPr>
      <w:r>
        <w:rPr>
          <w:rFonts w:ascii="Times New Roman" w:hAnsi="Times New Roman" w:hint="eastAsia"/>
          <w:bCs/>
          <w:szCs w:val="21"/>
        </w:rPr>
        <w:t>姓名：性别：年龄：职务：</w:t>
      </w:r>
    </w:p>
    <w:p w14:paraId="339FE2CD" w14:textId="77777777" w:rsidR="00A36FC3" w:rsidRDefault="00AF7C3F">
      <w:pPr>
        <w:topLinePunct/>
        <w:spacing w:line="600" w:lineRule="exact"/>
        <w:rPr>
          <w:rFonts w:ascii="Times New Roman" w:hAnsi="Times New Roman"/>
          <w:bCs/>
          <w:szCs w:val="21"/>
        </w:rPr>
      </w:pPr>
      <w:r>
        <w:rPr>
          <w:rFonts w:ascii="Times New Roman" w:hAnsi="Times New Roman" w:hint="eastAsia"/>
          <w:bCs/>
          <w:szCs w:val="21"/>
        </w:rPr>
        <w:t>系（投标人名称）的法定代表人。</w:t>
      </w:r>
    </w:p>
    <w:p w14:paraId="17CC97DC" w14:textId="77777777" w:rsidR="00A36FC3" w:rsidRDefault="00AF7C3F">
      <w:pPr>
        <w:topLinePunct/>
        <w:spacing w:line="600" w:lineRule="exact"/>
        <w:ind w:firstLineChars="200" w:firstLine="420"/>
        <w:rPr>
          <w:rFonts w:ascii="Times New Roman" w:hAnsi="Times New Roman"/>
          <w:bCs/>
          <w:szCs w:val="21"/>
        </w:rPr>
      </w:pPr>
      <w:r>
        <w:rPr>
          <w:rFonts w:ascii="Times New Roman" w:hAnsi="Times New Roman" w:hint="eastAsia"/>
          <w:bCs/>
          <w:szCs w:val="21"/>
        </w:rPr>
        <w:t>特此证明。</w:t>
      </w:r>
    </w:p>
    <w:p w14:paraId="1EEA8E0B" w14:textId="77777777" w:rsidR="00A36FC3" w:rsidRDefault="00AF7C3F">
      <w:pPr>
        <w:topLinePunct/>
        <w:spacing w:line="440" w:lineRule="exact"/>
        <w:rPr>
          <w:rFonts w:ascii="Times New Roman" w:hAnsi="Times New Roman"/>
          <w:bCs/>
          <w:szCs w:val="21"/>
        </w:rPr>
      </w:pPr>
      <w:r>
        <w:rPr>
          <w:rFonts w:ascii="Times New Roman" w:hAnsi="Times New Roman" w:hint="eastAsia"/>
          <w:b/>
        </w:rPr>
        <w:t>附：法定代表人身份证</w:t>
      </w:r>
    </w:p>
    <w:p w14:paraId="2757FB8A" w14:textId="77777777" w:rsidR="00A36FC3" w:rsidRDefault="00A36FC3">
      <w:pPr>
        <w:topLinePunct/>
        <w:spacing w:line="440" w:lineRule="exact"/>
        <w:rPr>
          <w:rFonts w:ascii="Times New Roman" w:hAnsi="Times New Roman"/>
          <w:bCs/>
          <w:szCs w:val="21"/>
        </w:rPr>
      </w:pPr>
    </w:p>
    <w:p w14:paraId="755991CE" w14:textId="77777777" w:rsidR="00A36FC3" w:rsidRDefault="00AF7C3F">
      <w:pPr>
        <w:topLinePunct/>
        <w:spacing w:line="440" w:lineRule="exact"/>
        <w:rPr>
          <w:rFonts w:ascii="Times New Roman" w:hAnsi="Times New Roman"/>
          <w:bCs/>
          <w:szCs w:val="21"/>
        </w:rPr>
      </w:pPr>
      <w:r>
        <w:rPr>
          <w:rFonts w:ascii="Times New Roman" w:hAnsi="Times New Roman" w:hint="eastAsia"/>
          <w:bCs/>
          <w:szCs w:val="21"/>
        </w:rPr>
        <w:t>投标人：（盖单位公章）</w:t>
      </w:r>
    </w:p>
    <w:p w14:paraId="083B8047" w14:textId="77777777" w:rsidR="00A36FC3" w:rsidRDefault="00AF7C3F">
      <w:pPr>
        <w:spacing w:line="360" w:lineRule="auto"/>
        <w:rPr>
          <w:rFonts w:ascii="Times New Roman" w:hAnsi="Times New Roman"/>
          <w:bCs/>
          <w:szCs w:val="21"/>
        </w:rPr>
      </w:pPr>
      <w:r>
        <w:rPr>
          <w:rFonts w:ascii="Times New Roman" w:hAnsi="Times New Roman" w:hint="eastAsia"/>
          <w:bCs/>
          <w:szCs w:val="21"/>
        </w:rPr>
        <w:t>年</w:t>
      </w:r>
      <w:r>
        <w:rPr>
          <w:rFonts w:ascii="Times New Roman" w:hAnsi="Times New Roman" w:hint="eastAsia"/>
          <w:bCs/>
          <w:szCs w:val="21"/>
        </w:rPr>
        <w:t xml:space="preserve"> </w:t>
      </w:r>
      <w:r w:rsidR="00483F44">
        <w:rPr>
          <w:rFonts w:ascii="Times New Roman" w:hAnsi="Times New Roman" w:hint="eastAsia"/>
          <w:bCs/>
          <w:szCs w:val="21"/>
        </w:rPr>
        <w:t xml:space="preserve"> </w:t>
      </w:r>
      <w:r>
        <w:rPr>
          <w:rFonts w:ascii="Times New Roman" w:hAnsi="Times New Roman" w:hint="eastAsia"/>
          <w:bCs/>
          <w:szCs w:val="21"/>
        </w:rPr>
        <w:t>月</w:t>
      </w:r>
      <w:r w:rsidR="00483F44">
        <w:rPr>
          <w:rFonts w:ascii="Times New Roman" w:hAnsi="Times New Roman" w:hint="eastAsia"/>
          <w:bCs/>
          <w:szCs w:val="21"/>
        </w:rPr>
        <w:t xml:space="preserve"> </w:t>
      </w:r>
      <w:r>
        <w:rPr>
          <w:rFonts w:ascii="Times New Roman" w:hAnsi="Times New Roman" w:hint="eastAsia"/>
          <w:bCs/>
          <w:szCs w:val="21"/>
        </w:rPr>
        <w:t xml:space="preserve"> </w:t>
      </w:r>
      <w:r>
        <w:rPr>
          <w:rFonts w:ascii="Times New Roman" w:hAnsi="Times New Roman" w:hint="eastAsia"/>
          <w:bCs/>
          <w:szCs w:val="21"/>
        </w:rPr>
        <w:t>日</w:t>
      </w:r>
    </w:p>
    <w:p w14:paraId="6DB4E1C2" w14:textId="77777777" w:rsidR="00A36FC3" w:rsidRDefault="00A36FC3">
      <w:pPr>
        <w:spacing w:line="360" w:lineRule="auto"/>
        <w:rPr>
          <w:rFonts w:ascii="Times New Roman" w:hAnsi="Times New Roman"/>
          <w:bCs/>
          <w:szCs w:val="21"/>
        </w:rPr>
      </w:pPr>
    </w:p>
    <w:p w14:paraId="4F45B1A2" w14:textId="77777777" w:rsidR="00A36FC3" w:rsidRDefault="00AF7C3F">
      <w:pPr>
        <w:widowControl/>
        <w:jc w:val="left"/>
        <w:rPr>
          <w:rFonts w:ascii="Times New Roman" w:hAnsi="Times New Roman"/>
          <w:bCs/>
          <w:szCs w:val="21"/>
        </w:rPr>
      </w:pPr>
      <w:r>
        <w:rPr>
          <w:rFonts w:ascii="Times New Roman" w:hAnsi="Times New Roman"/>
          <w:bCs/>
          <w:szCs w:val="21"/>
        </w:rPr>
        <w:br w:type="page"/>
      </w:r>
    </w:p>
    <w:p w14:paraId="3FBC6BE5" w14:textId="77777777" w:rsidR="00A36FC3" w:rsidRDefault="00A36FC3">
      <w:pPr>
        <w:spacing w:line="360" w:lineRule="auto"/>
        <w:rPr>
          <w:rFonts w:ascii="Times New Roman" w:hAnsi="Times New Roman"/>
        </w:rPr>
      </w:pPr>
    </w:p>
    <w:p w14:paraId="3A83F414" w14:textId="77777777" w:rsidR="00A36FC3" w:rsidRDefault="00AF7C3F">
      <w:pPr>
        <w:pStyle w:val="33"/>
      </w:pPr>
      <w:bookmarkStart w:id="573" w:name="_Toc139209576"/>
      <w:bookmarkStart w:id="574" w:name="_Toc27726"/>
      <w:bookmarkStart w:id="575" w:name="_Toc106986299"/>
      <w:bookmarkStart w:id="576" w:name="_Toc28842"/>
      <w:bookmarkStart w:id="577" w:name="_Toc96074778"/>
      <w:r>
        <w:t>2.</w:t>
      </w:r>
      <w:r>
        <w:rPr>
          <w:rFonts w:hint="eastAsia"/>
        </w:rPr>
        <w:t>授权委托书</w:t>
      </w:r>
      <w:r>
        <w:rPr>
          <w:rStyle w:val="af6"/>
        </w:rPr>
        <w:footnoteReference w:id="5"/>
      </w:r>
      <w:bookmarkEnd w:id="573"/>
      <w:bookmarkEnd w:id="574"/>
      <w:bookmarkEnd w:id="575"/>
      <w:bookmarkEnd w:id="576"/>
      <w:bookmarkEnd w:id="577"/>
    </w:p>
    <w:p w14:paraId="73376C78"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本人</w:t>
      </w:r>
      <w:r>
        <w:rPr>
          <w:rFonts w:ascii="Times New Roman" w:hAnsi="Times New Roman" w:hint="eastAsia"/>
          <w:u w:val="single"/>
        </w:rPr>
        <w:t xml:space="preserve">    </w:t>
      </w:r>
      <w:r>
        <w:rPr>
          <w:rFonts w:ascii="Times New Roman" w:hAnsi="Times New Roman" w:hint="eastAsia"/>
        </w:rPr>
        <w:t>（姓名）系</w:t>
      </w:r>
      <w:r>
        <w:rPr>
          <w:rFonts w:ascii="Times New Roman" w:hAnsi="Times New Roman" w:hint="eastAsia"/>
          <w:u w:val="single"/>
        </w:rPr>
        <w:t xml:space="preserve">     </w:t>
      </w:r>
      <w:r>
        <w:rPr>
          <w:rFonts w:ascii="Times New Roman" w:hAnsi="Times New Roman" w:hint="eastAsia"/>
        </w:rPr>
        <w:t>（投标人名称）的法定代表人，现委托</w:t>
      </w:r>
      <w:r>
        <w:rPr>
          <w:rFonts w:ascii="Times New Roman" w:hAnsi="Times New Roman" w:hint="eastAsia"/>
          <w:u w:val="single"/>
        </w:rPr>
        <w:t xml:space="preserve">      </w:t>
      </w:r>
      <w:r>
        <w:rPr>
          <w:rFonts w:ascii="Times New Roman" w:hAnsi="Times New Roman" w:hint="eastAsia"/>
        </w:rPr>
        <w:t>（姓名）为我方代理人。代理人根据授权，以我方名义签署、澄清、说明、补正、递交、撤回、修改（项目名称）投资人招标投标文件，其法律后果由我方承担。</w:t>
      </w:r>
    </w:p>
    <w:p w14:paraId="30492331"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委托期限</w:t>
      </w:r>
      <w:r>
        <w:rPr>
          <w:rFonts w:ascii="Times New Roman" w:hAnsi="Times New Roman"/>
          <w:vertAlign w:val="superscript"/>
        </w:rPr>
        <w:footnoteReference w:id="6"/>
      </w:r>
      <w:r>
        <w:rPr>
          <w:rFonts w:ascii="Times New Roman" w:hAnsi="Times New Roman" w:hint="eastAsia"/>
        </w:rPr>
        <w:t>：自本委托书签署之日起个月内。</w:t>
      </w:r>
    </w:p>
    <w:p w14:paraId="00D7E25A" w14:textId="77777777" w:rsidR="00A36FC3" w:rsidRDefault="00AF7C3F">
      <w:pPr>
        <w:spacing w:line="360" w:lineRule="auto"/>
        <w:ind w:firstLineChars="200" w:firstLine="420"/>
        <w:rPr>
          <w:rFonts w:ascii="Times New Roman" w:hAnsi="Times New Roman"/>
        </w:rPr>
      </w:pPr>
      <w:r>
        <w:rPr>
          <w:rFonts w:ascii="Times New Roman" w:hAnsi="Times New Roman" w:hint="eastAsia"/>
        </w:rPr>
        <w:t>代理人无转委托权。</w:t>
      </w:r>
    </w:p>
    <w:p w14:paraId="7513381C" w14:textId="77777777" w:rsidR="00A36FC3" w:rsidRDefault="00AF7C3F">
      <w:pPr>
        <w:spacing w:line="360" w:lineRule="auto"/>
        <w:ind w:firstLineChars="200" w:firstLine="422"/>
        <w:rPr>
          <w:rFonts w:ascii="Times New Roman" w:hAnsi="Times New Roman"/>
          <w:b/>
        </w:rPr>
      </w:pPr>
      <w:r>
        <w:rPr>
          <w:rFonts w:ascii="Times New Roman" w:hAnsi="Times New Roman" w:hint="eastAsia"/>
          <w:b/>
        </w:rPr>
        <w:t>附：委托代理人身份证</w:t>
      </w:r>
    </w:p>
    <w:p w14:paraId="7D5C8AD2" w14:textId="77777777" w:rsidR="00A36FC3" w:rsidRDefault="00A36FC3">
      <w:pPr>
        <w:spacing w:line="360" w:lineRule="auto"/>
        <w:rPr>
          <w:rFonts w:ascii="Times New Roman" w:hAnsi="Times New Roman"/>
        </w:rPr>
      </w:pPr>
    </w:p>
    <w:p w14:paraId="6246A162" w14:textId="77777777" w:rsidR="00A36FC3" w:rsidRDefault="00A36FC3">
      <w:pPr>
        <w:spacing w:line="360" w:lineRule="auto"/>
        <w:rPr>
          <w:rFonts w:ascii="Times New Roman" w:hAnsi="Times New Roman"/>
        </w:rPr>
      </w:pPr>
    </w:p>
    <w:p w14:paraId="4AAA199F" w14:textId="77777777" w:rsidR="00A36FC3" w:rsidRDefault="00AF7C3F">
      <w:pPr>
        <w:spacing w:line="360" w:lineRule="auto"/>
        <w:rPr>
          <w:rFonts w:ascii="Times New Roman" w:hAnsi="Times New Roman"/>
        </w:rPr>
      </w:pPr>
      <w:r>
        <w:rPr>
          <w:rFonts w:ascii="Times New Roman" w:hAnsi="Times New Roman" w:hint="eastAsia"/>
        </w:rPr>
        <w:t>投标人：（盖单位公章）</w:t>
      </w:r>
    </w:p>
    <w:p w14:paraId="7AA5CD9D" w14:textId="77777777" w:rsidR="00A36FC3" w:rsidRDefault="00AF7C3F">
      <w:pPr>
        <w:spacing w:line="360" w:lineRule="auto"/>
        <w:rPr>
          <w:rFonts w:ascii="Times New Roman" w:hAnsi="Times New Roman"/>
        </w:rPr>
      </w:pPr>
      <w:r>
        <w:rPr>
          <w:rFonts w:ascii="Times New Roman" w:hAnsi="Times New Roman" w:hint="eastAsia"/>
        </w:rPr>
        <w:t>法定代表人：（盖法定代表人章）</w:t>
      </w:r>
    </w:p>
    <w:p w14:paraId="45CDEC9B" w14:textId="77777777" w:rsidR="00A36FC3" w:rsidRDefault="00AF7C3F">
      <w:pPr>
        <w:spacing w:line="360" w:lineRule="auto"/>
        <w:rPr>
          <w:rFonts w:ascii="Times New Roman" w:hAnsi="Times New Roman"/>
          <w:u w:val="single"/>
        </w:rPr>
      </w:pPr>
      <w:r>
        <w:rPr>
          <w:rFonts w:ascii="Times New Roman" w:hAnsi="Times New Roman" w:hint="eastAsia"/>
        </w:rPr>
        <w:t>身份证号码：</w:t>
      </w:r>
    </w:p>
    <w:p w14:paraId="07FAD7CB" w14:textId="77777777" w:rsidR="00A36FC3" w:rsidRDefault="00AF7C3F">
      <w:pPr>
        <w:spacing w:line="360" w:lineRule="auto"/>
        <w:rPr>
          <w:rFonts w:ascii="Times New Roman" w:hAnsi="Times New Roman"/>
        </w:rPr>
      </w:pPr>
      <w:r>
        <w:rPr>
          <w:rFonts w:ascii="Times New Roman" w:hAnsi="Times New Roman" w:hint="eastAsia"/>
        </w:rPr>
        <w:t>委托代理人：</w:t>
      </w:r>
      <w:r>
        <w:rPr>
          <w:rFonts w:ascii="Times New Roman" w:hAnsi="Times New Roman" w:hint="eastAsia"/>
          <w:szCs w:val="21"/>
        </w:rPr>
        <w:t>（签字）</w:t>
      </w:r>
    </w:p>
    <w:p w14:paraId="3D354649" w14:textId="77777777" w:rsidR="00A36FC3" w:rsidRDefault="00AF7C3F">
      <w:pPr>
        <w:spacing w:line="360" w:lineRule="auto"/>
        <w:rPr>
          <w:rFonts w:ascii="Times New Roman" w:hAnsi="Times New Roman"/>
          <w:u w:val="single"/>
        </w:rPr>
      </w:pPr>
      <w:r>
        <w:rPr>
          <w:rFonts w:ascii="Times New Roman" w:hAnsi="Times New Roman" w:hint="eastAsia"/>
        </w:rPr>
        <w:t>身份证号码：</w:t>
      </w:r>
    </w:p>
    <w:p w14:paraId="3FD6398F" w14:textId="77777777" w:rsidR="00A36FC3" w:rsidRDefault="00AF7C3F" w:rsidP="00483F44">
      <w:pPr>
        <w:spacing w:line="360" w:lineRule="auto"/>
        <w:ind w:firstLineChars="100" w:firstLine="210"/>
        <w:rPr>
          <w:rFonts w:ascii="Times New Roman" w:hAnsi="Times New Roman"/>
        </w:rPr>
      </w:pPr>
      <w:r>
        <w:rPr>
          <w:rFonts w:ascii="Times New Roman" w:hAnsi="Times New Roman" w:hint="eastAsia"/>
        </w:rPr>
        <w:t>年</w:t>
      </w:r>
      <w:r w:rsidR="00483F44">
        <w:rPr>
          <w:rFonts w:ascii="Times New Roman" w:hAnsi="Times New Roman" w:hint="eastAsia"/>
        </w:rPr>
        <w:t xml:space="preserve">  </w:t>
      </w:r>
      <w:r>
        <w:rPr>
          <w:rFonts w:ascii="Times New Roman" w:hAnsi="Times New Roman" w:hint="eastAsia"/>
        </w:rPr>
        <w:t>月</w:t>
      </w:r>
      <w:r w:rsidR="00483F44">
        <w:rPr>
          <w:rFonts w:ascii="Times New Roman" w:hAnsi="Times New Roman" w:hint="eastAsia"/>
        </w:rPr>
        <w:t xml:space="preserve">  </w:t>
      </w:r>
      <w:r>
        <w:rPr>
          <w:rFonts w:ascii="Times New Roman" w:hAnsi="Times New Roman" w:hint="eastAsia"/>
        </w:rPr>
        <w:t>日</w:t>
      </w:r>
    </w:p>
    <w:p w14:paraId="186AF107" w14:textId="77777777" w:rsidR="00A36FC3" w:rsidRDefault="00A36FC3">
      <w:pPr>
        <w:spacing w:line="360" w:lineRule="auto"/>
        <w:rPr>
          <w:rFonts w:ascii="Times New Roman" w:hAnsi="Times New Roman"/>
        </w:rPr>
      </w:pPr>
    </w:p>
    <w:p w14:paraId="59AD575C" w14:textId="77777777" w:rsidR="00A36FC3" w:rsidRDefault="00A36FC3">
      <w:pPr>
        <w:spacing w:line="360" w:lineRule="auto"/>
        <w:rPr>
          <w:rFonts w:ascii="Times New Roman" w:hAnsi="Times New Roman"/>
        </w:rPr>
      </w:pPr>
    </w:p>
    <w:p w14:paraId="69FD38A4" w14:textId="77777777" w:rsidR="00A36FC3" w:rsidRDefault="00A36FC3">
      <w:pPr>
        <w:widowControl/>
        <w:jc w:val="left"/>
        <w:rPr>
          <w:rFonts w:ascii="Times New Roman" w:hAnsi="Times New Roman"/>
          <w:sz w:val="18"/>
          <w:szCs w:val="18"/>
        </w:rPr>
      </w:pPr>
    </w:p>
    <w:p w14:paraId="3272CBB6" w14:textId="77777777" w:rsidR="00A36FC3" w:rsidRDefault="00AF7C3F">
      <w:pPr>
        <w:widowControl/>
        <w:jc w:val="left"/>
        <w:rPr>
          <w:rFonts w:ascii="Times New Roman" w:hAnsi="Times New Roman"/>
          <w:sz w:val="18"/>
          <w:szCs w:val="18"/>
        </w:rPr>
      </w:pPr>
      <w:r>
        <w:rPr>
          <w:rFonts w:ascii="Times New Roman" w:hAnsi="Times New Roman"/>
          <w:sz w:val="18"/>
          <w:szCs w:val="18"/>
        </w:rPr>
        <w:br w:type="page"/>
      </w:r>
    </w:p>
    <w:p w14:paraId="78FDE0AD" w14:textId="77777777" w:rsidR="00A36FC3" w:rsidRDefault="00A36FC3">
      <w:pPr>
        <w:spacing w:line="360" w:lineRule="auto"/>
        <w:rPr>
          <w:rFonts w:ascii="Times New Roman" w:hAnsi="Times New Roman"/>
        </w:rPr>
      </w:pPr>
    </w:p>
    <w:p w14:paraId="3EA14BB4" w14:textId="77777777" w:rsidR="00A36FC3" w:rsidRDefault="00AF7C3F">
      <w:pPr>
        <w:pStyle w:val="23"/>
      </w:pPr>
      <w:bookmarkStart w:id="578" w:name="_Toc139209577"/>
      <w:bookmarkStart w:id="579" w:name="_Toc96074779"/>
      <w:bookmarkStart w:id="580" w:name="_Toc7862"/>
      <w:bookmarkStart w:id="581" w:name="_Toc18093"/>
      <w:bookmarkStart w:id="582" w:name="_Toc106986300"/>
      <w:r>
        <w:rPr>
          <w:rFonts w:hint="eastAsia"/>
        </w:rPr>
        <w:t>五、联合体协议书</w:t>
      </w:r>
      <w:bookmarkEnd w:id="578"/>
      <w:bookmarkEnd w:id="579"/>
      <w:bookmarkEnd w:id="580"/>
      <w:bookmarkEnd w:id="581"/>
      <w:bookmarkEnd w:id="582"/>
    </w:p>
    <w:p w14:paraId="4CE1FFCC" w14:textId="77777777" w:rsidR="00A36FC3" w:rsidRDefault="00AF7C3F">
      <w:pPr>
        <w:pStyle w:val="af0"/>
        <w:widowControl w:val="0"/>
        <w:spacing w:beforeAutospacing="0" w:afterAutospacing="0" w:line="360" w:lineRule="auto"/>
        <w:ind w:firstLine="480"/>
        <w:rPr>
          <w:rFonts w:cs="宋体" w:hint="default"/>
          <w:szCs w:val="21"/>
        </w:rPr>
      </w:pPr>
      <w:bookmarkStart w:id="583" w:name="_Hlk516173075"/>
      <w:r>
        <w:rPr>
          <w:rFonts w:cs="宋体"/>
          <w:kern w:val="2"/>
          <w:sz w:val="21"/>
          <w:szCs w:val="21"/>
        </w:rPr>
        <w:t>联合体牵头人：</w:t>
      </w:r>
      <w:r>
        <w:rPr>
          <w:rFonts w:cs="宋体"/>
          <w:kern w:val="2"/>
          <w:sz w:val="21"/>
          <w:szCs w:val="21"/>
          <w:u w:val="single"/>
        </w:rPr>
        <w:tab/>
        <w:t>（成员单位名称，该成员为联合体牵头人）</w:t>
      </w:r>
    </w:p>
    <w:p w14:paraId="151F12EC" w14:textId="77777777" w:rsidR="00A36FC3" w:rsidRDefault="00AF7C3F">
      <w:pPr>
        <w:pStyle w:val="af0"/>
        <w:widowControl w:val="0"/>
        <w:spacing w:beforeAutospacing="0" w:afterAutospacing="0" w:line="360" w:lineRule="auto"/>
        <w:ind w:firstLine="480"/>
        <w:rPr>
          <w:rFonts w:cs="宋体" w:hint="default"/>
          <w:szCs w:val="21"/>
          <w:u w:val="single"/>
        </w:rPr>
      </w:pPr>
      <w:r>
        <w:rPr>
          <w:rFonts w:cs="宋体"/>
          <w:kern w:val="2"/>
          <w:sz w:val="21"/>
          <w:szCs w:val="21"/>
        </w:rPr>
        <w:t>联合体成员1：</w:t>
      </w:r>
      <w:r>
        <w:rPr>
          <w:rFonts w:cs="宋体"/>
          <w:kern w:val="2"/>
          <w:sz w:val="21"/>
          <w:szCs w:val="21"/>
          <w:u w:val="single"/>
        </w:rPr>
        <w:tab/>
        <w:t>（成员单位名称）</w:t>
      </w:r>
    </w:p>
    <w:p w14:paraId="6425AB18" w14:textId="77777777" w:rsidR="00A36FC3" w:rsidRDefault="00AF7C3F">
      <w:pPr>
        <w:pStyle w:val="af0"/>
        <w:widowControl w:val="0"/>
        <w:spacing w:beforeAutospacing="0" w:afterAutospacing="0" w:line="360" w:lineRule="auto"/>
        <w:ind w:firstLine="480"/>
        <w:rPr>
          <w:rFonts w:cs="宋体" w:hint="default"/>
          <w:szCs w:val="21"/>
          <w:u w:val="single"/>
        </w:rPr>
      </w:pPr>
      <w:r>
        <w:rPr>
          <w:rFonts w:cs="宋体"/>
          <w:kern w:val="2"/>
          <w:sz w:val="21"/>
          <w:szCs w:val="21"/>
        </w:rPr>
        <w:t>联合体成员2（如有）：</w:t>
      </w:r>
      <w:r>
        <w:rPr>
          <w:rFonts w:cs="宋体"/>
          <w:kern w:val="2"/>
          <w:sz w:val="21"/>
          <w:szCs w:val="21"/>
          <w:u w:val="single"/>
        </w:rPr>
        <w:t>（成员单位名称）</w:t>
      </w:r>
    </w:p>
    <w:p w14:paraId="14219CE0"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上述所有联合体成员单位自愿组成</w:t>
      </w:r>
      <w:r>
        <w:rPr>
          <w:rFonts w:cs="宋体"/>
          <w:kern w:val="2"/>
          <w:sz w:val="21"/>
          <w:szCs w:val="21"/>
          <w:u w:val="single"/>
        </w:rPr>
        <w:t>（联合体名称）</w:t>
      </w:r>
      <w:r>
        <w:rPr>
          <w:rFonts w:cs="宋体"/>
          <w:kern w:val="2"/>
          <w:sz w:val="21"/>
          <w:szCs w:val="21"/>
        </w:rPr>
        <w:t>联合体，共同参加</w:t>
      </w:r>
      <w:r>
        <w:rPr>
          <w:rFonts w:cs="宋体"/>
          <w:kern w:val="2"/>
          <w:sz w:val="21"/>
          <w:szCs w:val="21"/>
          <w:u w:val="single"/>
        </w:rPr>
        <w:t>（项目名称）</w:t>
      </w:r>
      <w:r>
        <w:rPr>
          <w:rFonts w:cs="宋体"/>
          <w:kern w:val="2"/>
          <w:sz w:val="21"/>
          <w:szCs w:val="21"/>
        </w:rPr>
        <w:t>投资人投标。现就联合体投标事宜订立如下协议。</w:t>
      </w:r>
    </w:p>
    <w:p w14:paraId="688BF917"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1、</w:t>
      </w:r>
      <w:bookmarkStart w:id="584" w:name="_Hlk516133031"/>
      <w:r>
        <w:rPr>
          <w:rFonts w:cs="宋体"/>
          <w:kern w:val="2"/>
          <w:sz w:val="21"/>
          <w:szCs w:val="21"/>
          <w:u w:val="single"/>
        </w:rPr>
        <w:t>（联合体牵头人的单位名称）</w:t>
      </w:r>
      <w:r>
        <w:rPr>
          <w:rFonts w:cs="宋体"/>
          <w:kern w:val="2"/>
          <w:sz w:val="21"/>
          <w:szCs w:val="21"/>
        </w:rPr>
        <w:t>为</w:t>
      </w:r>
      <w:r>
        <w:rPr>
          <w:rFonts w:cs="宋体"/>
          <w:kern w:val="2"/>
          <w:sz w:val="21"/>
          <w:szCs w:val="21"/>
          <w:u w:val="single"/>
        </w:rPr>
        <w:t>（联合体名称）</w:t>
      </w:r>
      <w:bookmarkEnd w:id="584"/>
      <w:r>
        <w:rPr>
          <w:rFonts w:cs="宋体"/>
          <w:kern w:val="2"/>
          <w:sz w:val="21"/>
          <w:szCs w:val="21"/>
        </w:rPr>
        <w:t>牵头人。</w:t>
      </w:r>
    </w:p>
    <w:p w14:paraId="5CDFDEA4"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2、</w:t>
      </w:r>
      <w:r>
        <w:rPr>
          <w:rFonts w:cs="宋体"/>
          <w:kern w:val="2"/>
          <w:sz w:val="21"/>
          <w:szCs w:val="21"/>
          <w:u w:val="single"/>
        </w:rPr>
        <w:t>（联合体成员单位名称）</w:t>
      </w:r>
      <w:r>
        <w:rPr>
          <w:rFonts w:cs="宋体"/>
          <w:kern w:val="2"/>
          <w:sz w:val="21"/>
          <w:szCs w:val="21"/>
        </w:rPr>
        <w:t>为</w:t>
      </w:r>
      <w:r>
        <w:rPr>
          <w:rFonts w:cs="宋体"/>
          <w:kern w:val="2"/>
          <w:sz w:val="21"/>
          <w:szCs w:val="21"/>
          <w:u w:val="single"/>
        </w:rPr>
        <w:t>（联合体名称）</w:t>
      </w:r>
      <w:r>
        <w:rPr>
          <w:rFonts w:cs="宋体"/>
          <w:kern w:val="2"/>
          <w:sz w:val="21"/>
          <w:szCs w:val="21"/>
        </w:rPr>
        <w:t>成员</w:t>
      </w:r>
    </w:p>
    <w:p w14:paraId="136D1A04"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3、</w:t>
      </w:r>
      <w:r>
        <w:rPr>
          <w:rFonts w:cs="宋体"/>
          <w:kern w:val="2"/>
          <w:sz w:val="21"/>
          <w:szCs w:val="21"/>
          <w:u w:val="single"/>
        </w:rPr>
        <w:t>（联合体成员单位名称）</w:t>
      </w:r>
      <w:r>
        <w:rPr>
          <w:rFonts w:cs="宋体"/>
          <w:kern w:val="2"/>
          <w:sz w:val="21"/>
          <w:szCs w:val="21"/>
        </w:rPr>
        <w:t>为</w:t>
      </w:r>
      <w:r>
        <w:rPr>
          <w:rFonts w:cs="宋体"/>
          <w:kern w:val="2"/>
          <w:sz w:val="21"/>
          <w:szCs w:val="21"/>
          <w:u w:val="single"/>
        </w:rPr>
        <w:t>（联合体名称）</w:t>
      </w:r>
      <w:r>
        <w:rPr>
          <w:rFonts w:cs="宋体"/>
          <w:kern w:val="2"/>
          <w:sz w:val="21"/>
          <w:szCs w:val="21"/>
        </w:rPr>
        <w:t>成员</w:t>
      </w:r>
    </w:p>
    <w:p w14:paraId="5B8BB629"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4、联合体牵头人合法代表联合体各成员负责本投资人招标投标文件的编制和合同谈判活动，代表联合体提交和接收相关的资料、信息及指示，处理与之有关的一切事务，并负责合同实施阶段的主办、组织和协调工作。</w:t>
      </w:r>
    </w:p>
    <w:p w14:paraId="19D83144"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5、联合体将严格按照招标文件的各项要求，递交投标文件，履行合同。</w:t>
      </w:r>
    </w:p>
    <w:p w14:paraId="15E6C689"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6、联合体各成员在联合体中的出资比例（权益比例与今后在项目公司的股权比例）如下表所示：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8"/>
        <w:gridCol w:w="4148"/>
      </w:tblGrid>
      <w:tr w:rsidR="00A36FC3" w14:paraId="5AF9EB49" w14:textId="77777777">
        <w:tc>
          <w:tcPr>
            <w:tcW w:w="4148" w:type="dxa"/>
            <w:tcBorders>
              <w:top w:val="single" w:sz="4" w:space="0" w:color="auto"/>
              <w:left w:val="single" w:sz="4" w:space="0" w:color="auto"/>
              <w:bottom w:val="single" w:sz="4" w:space="0" w:color="auto"/>
              <w:right w:val="single" w:sz="4" w:space="0" w:color="auto"/>
            </w:tcBorders>
            <w:shd w:val="clear" w:color="auto" w:fill="auto"/>
          </w:tcPr>
          <w:p w14:paraId="515B3E86" w14:textId="77777777" w:rsidR="00A36FC3" w:rsidRDefault="00AF7C3F">
            <w:pPr>
              <w:pStyle w:val="af0"/>
              <w:widowControl w:val="0"/>
              <w:spacing w:beforeAutospacing="0" w:afterAutospacing="0" w:line="360" w:lineRule="auto"/>
              <w:jc w:val="center"/>
              <w:rPr>
                <w:rFonts w:cs="宋体" w:hint="default"/>
                <w:b/>
                <w:szCs w:val="21"/>
              </w:rPr>
            </w:pPr>
            <w:r>
              <w:rPr>
                <w:rFonts w:cs="宋体"/>
                <w:b/>
                <w:szCs w:val="21"/>
              </w:rPr>
              <w:t>联合体成员</w:t>
            </w:r>
          </w:p>
        </w:tc>
        <w:tc>
          <w:tcPr>
            <w:tcW w:w="4148" w:type="dxa"/>
            <w:tcBorders>
              <w:top w:val="single" w:sz="4" w:space="0" w:color="auto"/>
              <w:left w:val="single" w:sz="4" w:space="0" w:color="auto"/>
              <w:bottom w:val="single" w:sz="4" w:space="0" w:color="auto"/>
              <w:right w:val="single" w:sz="4" w:space="0" w:color="auto"/>
            </w:tcBorders>
            <w:shd w:val="clear" w:color="auto" w:fill="auto"/>
          </w:tcPr>
          <w:p w14:paraId="347A82D5" w14:textId="77777777" w:rsidR="00A36FC3" w:rsidRDefault="00AF7C3F">
            <w:pPr>
              <w:pStyle w:val="af0"/>
              <w:widowControl w:val="0"/>
              <w:spacing w:beforeAutospacing="0" w:afterAutospacing="0" w:line="360" w:lineRule="auto"/>
              <w:jc w:val="center"/>
              <w:rPr>
                <w:rFonts w:cs="宋体" w:hint="default"/>
                <w:b/>
                <w:szCs w:val="21"/>
              </w:rPr>
            </w:pPr>
            <w:r>
              <w:rPr>
                <w:rFonts w:cs="宋体"/>
                <w:b/>
                <w:szCs w:val="21"/>
              </w:rPr>
              <w:t>持股比例</w:t>
            </w:r>
          </w:p>
        </w:tc>
      </w:tr>
      <w:tr w:rsidR="00A36FC3" w14:paraId="7A4FA1C1" w14:textId="77777777">
        <w:tc>
          <w:tcPr>
            <w:tcW w:w="4148" w:type="dxa"/>
            <w:tcBorders>
              <w:top w:val="single" w:sz="4" w:space="0" w:color="auto"/>
              <w:left w:val="single" w:sz="4" w:space="0" w:color="auto"/>
              <w:bottom w:val="single" w:sz="4" w:space="0" w:color="auto"/>
              <w:right w:val="single" w:sz="4" w:space="0" w:color="auto"/>
            </w:tcBorders>
            <w:shd w:val="clear" w:color="auto" w:fill="auto"/>
          </w:tcPr>
          <w:p w14:paraId="40C43B6B" w14:textId="77777777" w:rsidR="00A36FC3" w:rsidRDefault="00AF7C3F">
            <w:pPr>
              <w:pStyle w:val="af0"/>
              <w:widowControl w:val="0"/>
              <w:spacing w:beforeAutospacing="0" w:afterAutospacing="0" w:line="360" w:lineRule="auto"/>
              <w:jc w:val="center"/>
              <w:rPr>
                <w:rFonts w:cs="宋体" w:hint="default"/>
                <w:szCs w:val="21"/>
              </w:rPr>
            </w:pPr>
            <w:r>
              <w:rPr>
                <w:rFonts w:cs="宋体"/>
                <w:szCs w:val="21"/>
              </w:rPr>
              <w:t>联合体牵头人</w:t>
            </w:r>
          </w:p>
        </w:tc>
        <w:tc>
          <w:tcPr>
            <w:tcW w:w="4148" w:type="dxa"/>
            <w:tcBorders>
              <w:top w:val="single" w:sz="4" w:space="0" w:color="auto"/>
              <w:left w:val="single" w:sz="4" w:space="0" w:color="auto"/>
              <w:bottom w:val="single" w:sz="4" w:space="0" w:color="auto"/>
              <w:right w:val="single" w:sz="4" w:space="0" w:color="auto"/>
            </w:tcBorders>
            <w:shd w:val="clear" w:color="auto" w:fill="auto"/>
          </w:tcPr>
          <w:p w14:paraId="432840ED" w14:textId="77777777" w:rsidR="00A36FC3" w:rsidRDefault="00A36FC3">
            <w:pPr>
              <w:pStyle w:val="af0"/>
              <w:widowControl w:val="0"/>
              <w:spacing w:beforeAutospacing="0" w:afterAutospacing="0" w:line="360" w:lineRule="auto"/>
              <w:rPr>
                <w:rFonts w:cs="宋体" w:hint="default"/>
                <w:szCs w:val="21"/>
              </w:rPr>
            </w:pPr>
          </w:p>
        </w:tc>
      </w:tr>
      <w:tr w:rsidR="00A36FC3" w14:paraId="0225AB81" w14:textId="77777777">
        <w:tc>
          <w:tcPr>
            <w:tcW w:w="4148" w:type="dxa"/>
            <w:tcBorders>
              <w:top w:val="single" w:sz="4" w:space="0" w:color="auto"/>
              <w:left w:val="single" w:sz="4" w:space="0" w:color="auto"/>
              <w:bottom w:val="single" w:sz="4" w:space="0" w:color="auto"/>
              <w:right w:val="single" w:sz="4" w:space="0" w:color="auto"/>
            </w:tcBorders>
            <w:shd w:val="clear" w:color="auto" w:fill="auto"/>
          </w:tcPr>
          <w:p w14:paraId="5BFD6B43" w14:textId="77777777" w:rsidR="00A36FC3" w:rsidRDefault="00AF7C3F">
            <w:pPr>
              <w:pStyle w:val="af0"/>
              <w:widowControl w:val="0"/>
              <w:spacing w:beforeAutospacing="0" w:afterAutospacing="0" w:line="360" w:lineRule="auto"/>
              <w:jc w:val="center"/>
              <w:rPr>
                <w:rFonts w:cs="宋体" w:hint="default"/>
                <w:szCs w:val="21"/>
              </w:rPr>
            </w:pPr>
            <w:r>
              <w:rPr>
                <w:rFonts w:cs="宋体"/>
                <w:szCs w:val="21"/>
              </w:rPr>
              <w:t>联合体成员1</w:t>
            </w:r>
          </w:p>
        </w:tc>
        <w:tc>
          <w:tcPr>
            <w:tcW w:w="4148" w:type="dxa"/>
            <w:tcBorders>
              <w:top w:val="single" w:sz="4" w:space="0" w:color="auto"/>
              <w:left w:val="single" w:sz="4" w:space="0" w:color="auto"/>
              <w:bottom w:val="single" w:sz="4" w:space="0" w:color="auto"/>
              <w:right w:val="single" w:sz="4" w:space="0" w:color="auto"/>
            </w:tcBorders>
            <w:shd w:val="clear" w:color="auto" w:fill="auto"/>
          </w:tcPr>
          <w:p w14:paraId="2408D6D0" w14:textId="77777777" w:rsidR="00A36FC3" w:rsidRDefault="00A36FC3">
            <w:pPr>
              <w:pStyle w:val="af0"/>
              <w:widowControl w:val="0"/>
              <w:spacing w:beforeAutospacing="0" w:afterAutospacing="0" w:line="360" w:lineRule="auto"/>
              <w:rPr>
                <w:rFonts w:cs="宋体" w:hint="default"/>
                <w:szCs w:val="21"/>
              </w:rPr>
            </w:pPr>
          </w:p>
        </w:tc>
      </w:tr>
      <w:tr w:rsidR="00A36FC3" w14:paraId="275FAB02" w14:textId="77777777">
        <w:tc>
          <w:tcPr>
            <w:tcW w:w="4148" w:type="dxa"/>
            <w:tcBorders>
              <w:top w:val="single" w:sz="4" w:space="0" w:color="auto"/>
              <w:left w:val="single" w:sz="4" w:space="0" w:color="auto"/>
              <w:bottom w:val="single" w:sz="4" w:space="0" w:color="auto"/>
              <w:right w:val="single" w:sz="4" w:space="0" w:color="auto"/>
            </w:tcBorders>
            <w:shd w:val="clear" w:color="auto" w:fill="auto"/>
          </w:tcPr>
          <w:p w14:paraId="7A312157" w14:textId="77777777" w:rsidR="00A36FC3" w:rsidRDefault="00AF7C3F">
            <w:pPr>
              <w:pStyle w:val="af0"/>
              <w:widowControl w:val="0"/>
              <w:spacing w:beforeAutospacing="0" w:afterAutospacing="0" w:line="360" w:lineRule="auto"/>
              <w:jc w:val="center"/>
              <w:rPr>
                <w:rFonts w:cs="宋体" w:hint="default"/>
                <w:szCs w:val="21"/>
              </w:rPr>
            </w:pPr>
            <w:r>
              <w:rPr>
                <w:rFonts w:cs="宋体"/>
                <w:szCs w:val="21"/>
              </w:rPr>
              <w:t>联合体成员2（如有）</w:t>
            </w:r>
          </w:p>
        </w:tc>
        <w:tc>
          <w:tcPr>
            <w:tcW w:w="4148" w:type="dxa"/>
            <w:tcBorders>
              <w:top w:val="single" w:sz="4" w:space="0" w:color="auto"/>
              <w:left w:val="single" w:sz="4" w:space="0" w:color="auto"/>
              <w:bottom w:val="single" w:sz="4" w:space="0" w:color="auto"/>
              <w:right w:val="single" w:sz="4" w:space="0" w:color="auto"/>
            </w:tcBorders>
            <w:shd w:val="clear" w:color="auto" w:fill="auto"/>
          </w:tcPr>
          <w:p w14:paraId="49D910A0" w14:textId="77777777" w:rsidR="00A36FC3" w:rsidRDefault="00A36FC3">
            <w:pPr>
              <w:pStyle w:val="af0"/>
              <w:widowControl w:val="0"/>
              <w:spacing w:beforeAutospacing="0" w:afterAutospacing="0" w:line="360" w:lineRule="auto"/>
              <w:rPr>
                <w:rFonts w:cs="宋体" w:hint="default"/>
                <w:szCs w:val="21"/>
              </w:rPr>
            </w:pPr>
          </w:p>
        </w:tc>
      </w:tr>
    </w:tbl>
    <w:p w14:paraId="1C304040" w14:textId="77777777" w:rsidR="00A36FC3" w:rsidRDefault="00AF7C3F">
      <w:pPr>
        <w:pStyle w:val="af0"/>
        <w:widowControl w:val="0"/>
        <w:spacing w:beforeAutospacing="0" w:afterAutospacing="0" w:line="360" w:lineRule="auto"/>
        <w:ind w:firstLine="480"/>
        <w:rPr>
          <w:rFonts w:cs="宋体" w:hint="default"/>
          <w:szCs w:val="21"/>
          <w:u w:val="single"/>
        </w:rPr>
      </w:pPr>
      <w:r>
        <w:rPr>
          <w:rFonts w:cs="宋体"/>
          <w:kern w:val="2"/>
          <w:sz w:val="21"/>
          <w:szCs w:val="21"/>
        </w:rPr>
        <w:t>7、联合体各成员单位的主要权利和义务具体如下：</w:t>
      </w:r>
      <w:r>
        <w:rPr>
          <w:rFonts w:cs="宋体"/>
          <w:kern w:val="2"/>
          <w:sz w:val="21"/>
          <w:szCs w:val="21"/>
          <w:u w:val="single"/>
        </w:rPr>
        <w:t>（请根据联合体合作情况自行编制）</w:t>
      </w:r>
    </w:p>
    <w:p w14:paraId="021D8689"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8、联合体各成员单位的职责和分工具体如下：</w:t>
      </w:r>
    </w:p>
    <w:p w14:paraId="41BEDA7C" w14:textId="77777777" w:rsidR="00A36FC3" w:rsidRDefault="00AF7C3F">
      <w:pPr>
        <w:pStyle w:val="af0"/>
        <w:widowControl w:val="0"/>
        <w:spacing w:beforeAutospacing="0" w:afterAutospacing="0" w:line="360" w:lineRule="auto"/>
        <w:ind w:firstLine="480"/>
        <w:rPr>
          <w:rFonts w:cs="宋体" w:hint="default"/>
          <w:szCs w:val="21"/>
          <w:u w:val="single"/>
        </w:rPr>
      </w:pPr>
      <w:r>
        <w:rPr>
          <w:rFonts w:cs="宋体"/>
          <w:kern w:val="2"/>
          <w:sz w:val="21"/>
          <w:szCs w:val="21"/>
          <w:u w:val="single"/>
        </w:rPr>
        <w:t>（请根据联合体合作情况自行编制）</w:t>
      </w:r>
    </w:p>
    <w:p w14:paraId="51D0A10A"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9、联合体各成员签订联合体协议后，其各成员组成在本项目招标阶段不得改变，但发生不可抗力，并经招标人书面同意除外。</w:t>
      </w:r>
    </w:p>
    <w:p w14:paraId="4BBECCE1"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10、联合体任意一方成员均对联合体所承担的法律责任与义务承担连带责任。</w:t>
      </w:r>
    </w:p>
    <w:p w14:paraId="71C6C22E"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11、本协议书自签署之日起生效，合同履行完毕后自动失效。</w:t>
      </w:r>
    </w:p>
    <w:p w14:paraId="711454DF" w14:textId="77777777" w:rsidR="00A36FC3" w:rsidRDefault="00AF7C3F">
      <w:pPr>
        <w:pStyle w:val="af0"/>
        <w:widowControl w:val="0"/>
        <w:spacing w:beforeAutospacing="0" w:afterAutospacing="0" w:line="360" w:lineRule="auto"/>
        <w:ind w:firstLine="480"/>
        <w:rPr>
          <w:rFonts w:cs="宋体" w:hint="default"/>
          <w:szCs w:val="21"/>
        </w:rPr>
      </w:pPr>
      <w:r>
        <w:rPr>
          <w:rFonts w:cs="宋体"/>
          <w:kern w:val="2"/>
          <w:sz w:val="21"/>
          <w:szCs w:val="21"/>
        </w:rPr>
        <w:t>12、本协议书一式份，联合体各成员和招标人各执壹份。</w:t>
      </w:r>
    </w:p>
    <w:p w14:paraId="3408DA16" w14:textId="77777777" w:rsidR="00A36FC3" w:rsidRDefault="00AF7C3F">
      <w:pPr>
        <w:pStyle w:val="af0"/>
        <w:widowControl w:val="0"/>
        <w:spacing w:beforeAutospacing="0" w:afterAutospacing="0" w:line="360" w:lineRule="auto"/>
        <w:ind w:firstLine="480"/>
        <w:jc w:val="right"/>
        <w:rPr>
          <w:rFonts w:cs="宋体" w:hint="default"/>
          <w:szCs w:val="21"/>
        </w:rPr>
      </w:pPr>
      <w:r>
        <w:rPr>
          <w:rFonts w:cs="宋体"/>
          <w:kern w:val="2"/>
          <w:sz w:val="21"/>
          <w:szCs w:val="21"/>
        </w:rPr>
        <w:t>牵头人名称：</w:t>
      </w:r>
      <w:r>
        <w:rPr>
          <w:rFonts w:cs="宋体"/>
          <w:kern w:val="2"/>
          <w:sz w:val="21"/>
          <w:szCs w:val="21"/>
          <w:u w:val="single"/>
        </w:rPr>
        <w:t>（盖单位章）</w:t>
      </w:r>
    </w:p>
    <w:p w14:paraId="52A34732" w14:textId="77777777" w:rsidR="00A36FC3" w:rsidRDefault="00AF7C3F">
      <w:pPr>
        <w:pStyle w:val="af0"/>
        <w:widowControl w:val="0"/>
        <w:spacing w:beforeAutospacing="0" w:afterAutospacing="0" w:line="360" w:lineRule="auto"/>
        <w:ind w:firstLine="480"/>
        <w:jc w:val="right"/>
        <w:rPr>
          <w:rFonts w:cs="宋体" w:hint="default"/>
          <w:szCs w:val="21"/>
          <w:u w:val="single"/>
        </w:rPr>
      </w:pPr>
      <w:r>
        <w:rPr>
          <w:rFonts w:cs="宋体"/>
          <w:kern w:val="2"/>
          <w:sz w:val="21"/>
          <w:szCs w:val="21"/>
        </w:rPr>
        <w:t>法定代表人或授权委托人：</w:t>
      </w:r>
      <w:r>
        <w:rPr>
          <w:rFonts w:cs="宋体"/>
          <w:kern w:val="2"/>
          <w:sz w:val="21"/>
          <w:szCs w:val="21"/>
          <w:u w:val="single"/>
        </w:rPr>
        <w:t>（签字）</w:t>
      </w:r>
    </w:p>
    <w:p w14:paraId="5CEF34C2" w14:textId="77777777" w:rsidR="00A36FC3" w:rsidRDefault="00A36FC3">
      <w:pPr>
        <w:pStyle w:val="af0"/>
        <w:widowControl w:val="0"/>
        <w:spacing w:beforeAutospacing="0" w:afterAutospacing="0" w:line="360" w:lineRule="auto"/>
        <w:ind w:firstLine="480"/>
        <w:jc w:val="right"/>
        <w:rPr>
          <w:rFonts w:cs="宋体" w:hint="default"/>
          <w:szCs w:val="21"/>
          <w:u w:val="single"/>
        </w:rPr>
      </w:pPr>
    </w:p>
    <w:p w14:paraId="5FC7F062" w14:textId="77777777" w:rsidR="00A36FC3" w:rsidRDefault="00A36FC3">
      <w:pPr>
        <w:pStyle w:val="af0"/>
        <w:widowControl w:val="0"/>
        <w:spacing w:beforeAutospacing="0" w:afterAutospacing="0" w:line="360" w:lineRule="auto"/>
        <w:ind w:firstLine="480"/>
        <w:jc w:val="right"/>
        <w:rPr>
          <w:rFonts w:cs="宋体" w:hint="default"/>
          <w:szCs w:val="21"/>
          <w:u w:val="single"/>
        </w:rPr>
      </w:pPr>
    </w:p>
    <w:p w14:paraId="145DCDC0" w14:textId="77777777" w:rsidR="00A36FC3" w:rsidRDefault="00AF7C3F">
      <w:pPr>
        <w:pStyle w:val="af0"/>
        <w:widowControl w:val="0"/>
        <w:spacing w:beforeAutospacing="0" w:afterAutospacing="0" w:line="360" w:lineRule="auto"/>
        <w:ind w:firstLine="480"/>
        <w:jc w:val="right"/>
        <w:rPr>
          <w:rFonts w:cs="宋体" w:hint="default"/>
          <w:szCs w:val="21"/>
        </w:rPr>
      </w:pPr>
      <w:r>
        <w:rPr>
          <w:rFonts w:cs="宋体"/>
          <w:kern w:val="2"/>
          <w:sz w:val="21"/>
          <w:szCs w:val="21"/>
        </w:rPr>
        <w:t>成员单位名称1：</w:t>
      </w:r>
      <w:r>
        <w:rPr>
          <w:rFonts w:cs="宋体"/>
          <w:kern w:val="2"/>
          <w:sz w:val="21"/>
          <w:szCs w:val="21"/>
          <w:u w:val="single"/>
        </w:rPr>
        <w:t>（盖单位章）</w:t>
      </w:r>
    </w:p>
    <w:p w14:paraId="6DAAF2AC" w14:textId="77777777" w:rsidR="00A36FC3" w:rsidRDefault="00AF7C3F">
      <w:pPr>
        <w:pStyle w:val="af0"/>
        <w:widowControl w:val="0"/>
        <w:spacing w:beforeAutospacing="0" w:afterAutospacing="0" w:line="360" w:lineRule="auto"/>
        <w:ind w:firstLine="480"/>
        <w:jc w:val="right"/>
        <w:rPr>
          <w:rFonts w:cs="宋体" w:hint="default"/>
          <w:szCs w:val="21"/>
          <w:u w:val="single"/>
        </w:rPr>
      </w:pPr>
      <w:r>
        <w:rPr>
          <w:rFonts w:cs="宋体"/>
          <w:kern w:val="2"/>
          <w:sz w:val="21"/>
          <w:szCs w:val="21"/>
        </w:rPr>
        <w:t>法定代表人或授权委托人：</w:t>
      </w:r>
      <w:r>
        <w:rPr>
          <w:rFonts w:cs="宋体"/>
          <w:kern w:val="2"/>
          <w:sz w:val="21"/>
          <w:szCs w:val="21"/>
          <w:u w:val="single"/>
        </w:rPr>
        <w:t>（签字）</w:t>
      </w:r>
    </w:p>
    <w:p w14:paraId="522CABF7" w14:textId="77777777" w:rsidR="00A36FC3" w:rsidRDefault="00A36FC3">
      <w:pPr>
        <w:pStyle w:val="af0"/>
        <w:widowControl w:val="0"/>
        <w:spacing w:beforeAutospacing="0" w:afterAutospacing="0" w:line="360" w:lineRule="auto"/>
        <w:ind w:firstLine="480"/>
        <w:jc w:val="right"/>
        <w:rPr>
          <w:rFonts w:cs="宋体" w:hint="default"/>
          <w:szCs w:val="21"/>
          <w:u w:val="single"/>
        </w:rPr>
      </w:pPr>
    </w:p>
    <w:bookmarkEnd w:id="583"/>
    <w:p w14:paraId="16CE09C2" w14:textId="77777777" w:rsidR="00A36FC3" w:rsidRDefault="00AF7C3F">
      <w:pPr>
        <w:pStyle w:val="af0"/>
        <w:widowControl w:val="0"/>
        <w:spacing w:beforeAutospacing="0" w:afterAutospacing="0" w:line="360" w:lineRule="auto"/>
        <w:ind w:firstLine="480"/>
        <w:jc w:val="right"/>
        <w:rPr>
          <w:rFonts w:cs="宋体" w:hint="default"/>
          <w:szCs w:val="21"/>
        </w:rPr>
      </w:pPr>
      <w:r>
        <w:rPr>
          <w:rFonts w:cs="宋体"/>
          <w:kern w:val="2"/>
          <w:sz w:val="21"/>
          <w:szCs w:val="21"/>
        </w:rPr>
        <w:t>成员单位名称2（如有）：</w:t>
      </w:r>
      <w:r>
        <w:rPr>
          <w:rFonts w:cs="宋体"/>
          <w:kern w:val="2"/>
          <w:sz w:val="21"/>
          <w:szCs w:val="21"/>
          <w:u w:val="single"/>
        </w:rPr>
        <w:t>（盖单位章）</w:t>
      </w:r>
    </w:p>
    <w:p w14:paraId="795927F2" w14:textId="77777777" w:rsidR="00A36FC3" w:rsidRDefault="00AF7C3F">
      <w:pPr>
        <w:pStyle w:val="af0"/>
        <w:widowControl w:val="0"/>
        <w:spacing w:beforeAutospacing="0" w:afterAutospacing="0" w:line="360" w:lineRule="auto"/>
        <w:ind w:firstLine="480"/>
        <w:jc w:val="right"/>
        <w:rPr>
          <w:rFonts w:cs="宋体" w:hint="default"/>
          <w:szCs w:val="21"/>
          <w:u w:val="single"/>
        </w:rPr>
      </w:pPr>
      <w:r>
        <w:rPr>
          <w:rFonts w:cs="宋体"/>
          <w:kern w:val="2"/>
          <w:sz w:val="21"/>
          <w:szCs w:val="21"/>
        </w:rPr>
        <w:t>法定代表人或授权委托人：</w:t>
      </w:r>
      <w:r>
        <w:rPr>
          <w:rFonts w:cs="宋体"/>
          <w:kern w:val="2"/>
          <w:sz w:val="21"/>
          <w:szCs w:val="21"/>
          <w:u w:val="single"/>
        </w:rPr>
        <w:t>（签字）</w:t>
      </w:r>
    </w:p>
    <w:p w14:paraId="6C5E7243" w14:textId="77777777" w:rsidR="00A36FC3" w:rsidRDefault="00A36FC3">
      <w:pPr>
        <w:pStyle w:val="af0"/>
        <w:widowControl w:val="0"/>
        <w:spacing w:beforeAutospacing="0" w:afterAutospacing="0" w:line="360" w:lineRule="auto"/>
        <w:jc w:val="right"/>
        <w:rPr>
          <w:rFonts w:cs="宋体" w:hint="default"/>
          <w:szCs w:val="21"/>
          <w:u w:val="single"/>
        </w:rPr>
      </w:pPr>
    </w:p>
    <w:p w14:paraId="7E525E36" w14:textId="77777777" w:rsidR="00A36FC3" w:rsidRDefault="00AF7C3F">
      <w:pPr>
        <w:pStyle w:val="af0"/>
        <w:widowControl w:val="0"/>
        <w:spacing w:beforeAutospacing="0" w:afterAutospacing="0" w:line="360" w:lineRule="auto"/>
        <w:jc w:val="right"/>
        <w:rPr>
          <w:rFonts w:cs="宋体" w:hint="default"/>
          <w:szCs w:val="21"/>
          <w:u w:val="single"/>
        </w:rPr>
      </w:pPr>
      <w:r>
        <w:rPr>
          <w:rFonts w:cs="宋体"/>
          <w:kern w:val="2"/>
          <w:sz w:val="21"/>
          <w:szCs w:val="21"/>
        </w:rPr>
        <w:t>年  月  日</w:t>
      </w:r>
    </w:p>
    <w:p w14:paraId="38F530C8" w14:textId="77777777" w:rsidR="00A36FC3" w:rsidRDefault="00A36FC3">
      <w:pPr>
        <w:spacing w:line="360" w:lineRule="auto"/>
        <w:jc w:val="right"/>
        <w:rPr>
          <w:rFonts w:ascii="Times New Roman" w:hAnsi="Times New Roman"/>
        </w:rPr>
      </w:pPr>
    </w:p>
    <w:p w14:paraId="315D498A" w14:textId="77777777" w:rsidR="00A36FC3" w:rsidRDefault="00A36FC3">
      <w:pPr>
        <w:spacing w:line="360" w:lineRule="auto"/>
        <w:rPr>
          <w:rFonts w:ascii="Times New Roman" w:hAnsi="Times New Roman"/>
        </w:rPr>
      </w:pPr>
    </w:p>
    <w:p w14:paraId="62DB07A6" w14:textId="77777777" w:rsidR="00A36FC3" w:rsidRDefault="00A36FC3">
      <w:pPr>
        <w:spacing w:line="360" w:lineRule="auto"/>
        <w:rPr>
          <w:rFonts w:ascii="Times New Roman" w:hAnsi="Times New Roman"/>
        </w:rPr>
      </w:pPr>
    </w:p>
    <w:p w14:paraId="07C16751" w14:textId="77777777" w:rsidR="00A36FC3" w:rsidRDefault="00A36FC3">
      <w:pPr>
        <w:spacing w:line="360" w:lineRule="auto"/>
        <w:rPr>
          <w:rFonts w:ascii="Times New Roman" w:hAnsi="Times New Roman"/>
        </w:rPr>
      </w:pPr>
    </w:p>
    <w:p w14:paraId="21A53325" w14:textId="77777777" w:rsidR="00A36FC3" w:rsidRDefault="00A36FC3">
      <w:pPr>
        <w:spacing w:line="360" w:lineRule="auto"/>
        <w:rPr>
          <w:rFonts w:ascii="Times New Roman" w:hAnsi="Times New Roman"/>
        </w:rPr>
      </w:pPr>
    </w:p>
    <w:p w14:paraId="59A7C611" w14:textId="77777777" w:rsidR="00A36FC3" w:rsidRDefault="00A36FC3">
      <w:pPr>
        <w:spacing w:line="360" w:lineRule="auto"/>
        <w:rPr>
          <w:rFonts w:ascii="Times New Roman" w:hAnsi="Times New Roman"/>
        </w:rPr>
      </w:pPr>
    </w:p>
    <w:p w14:paraId="146659CA" w14:textId="77777777" w:rsidR="00A36FC3" w:rsidRDefault="00A36FC3">
      <w:pPr>
        <w:spacing w:line="360" w:lineRule="auto"/>
        <w:rPr>
          <w:rFonts w:ascii="Times New Roman" w:hAnsi="Times New Roman"/>
        </w:rPr>
      </w:pPr>
    </w:p>
    <w:p w14:paraId="358F452B" w14:textId="77777777" w:rsidR="00A36FC3" w:rsidRDefault="00A36FC3">
      <w:pPr>
        <w:spacing w:line="360" w:lineRule="auto"/>
        <w:rPr>
          <w:rFonts w:ascii="Times New Roman" w:hAnsi="Times New Roman"/>
        </w:rPr>
      </w:pPr>
    </w:p>
    <w:p w14:paraId="545D5198" w14:textId="77777777" w:rsidR="00A36FC3" w:rsidRDefault="00A36FC3">
      <w:pPr>
        <w:spacing w:line="360" w:lineRule="auto"/>
        <w:rPr>
          <w:rFonts w:ascii="Times New Roman" w:hAnsi="Times New Roman"/>
        </w:rPr>
      </w:pPr>
    </w:p>
    <w:p w14:paraId="1B101F4B" w14:textId="77777777" w:rsidR="00A36FC3" w:rsidRDefault="00A36FC3">
      <w:pPr>
        <w:spacing w:line="360" w:lineRule="auto"/>
        <w:rPr>
          <w:rFonts w:ascii="Times New Roman" w:hAnsi="Times New Roman"/>
        </w:rPr>
      </w:pPr>
    </w:p>
    <w:p w14:paraId="548D4960" w14:textId="77777777" w:rsidR="00A36FC3" w:rsidRDefault="00A36FC3">
      <w:pPr>
        <w:spacing w:line="360" w:lineRule="auto"/>
        <w:rPr>
          <w:rFonts w:ascii="Times New Roman" w:hAnsi="Times New Roman"/>
        </w:rPr>
      </w:pPr>
    </w:p>
    <w:p w14:paraId="4B44CC81" w14:textId="77777777" w:rsidR="00A36FC3" w:rsidRDefault="00A36FC3">
      <w:pPr>
        <w:spacing w:line="360" w:lineRule="auto"/>
        <w:rPr>
          <w:rFonts w:ascii="Times New Roman" w:hAnsi="Times New Roman"/>
        </w:rPr>
      </w:pPr>
    </w:p>
    <w:p w14:paraId="29664888" w14:textId="77777777" w:rsidR="00A36FC3" w:rsidRDefault="00AF7C3F">
      <w:pPr>
        <w:pStyle w:val="af0"/>
        <w:widowControl w:val="0"/>
        <w:spacing w:beforeAutospacing="0" w:afterAutospacing="0" w:line="360" w:lineRule="auto"/>
        <w:rPr>
          <w:rFonts w:cs="宋体" w:hint="default"/>
          <w:szCs w:val="21"/>
        </w:rPr>
      </w:pPr>
      <w:r>
        <w:rPr>
          <w:rFonts w:cs="宋体"/>
          <w:sz w:val="21"/>
          <w:szCs w:val="21"/>
        </w:rPr>
        <w:t>注：1、本联合体协议书格式仅供参考，允许投标人自拟。</w:t>
      </w:r>
    </w:p>
    <w:p w14:paraId="53F950D0" w14:textId="77777777" w:rsidR="00A36FC3" w:rsidRDefault="00A36FC3">
      <w:pPr>
        <w:widowControl/>
        <w:ind w:firstLineChars="200" w:firstLine="420"/>
        <w:jc w:val="left"/>
      </w:pPr>
    </w:p>
    <w:p w14:paraId="1E9E1960" w14:textId="77777777" w:rsidR="00A36FC3" w:rsidRDefault="00A36FC3">
      <w:pPr>
        <w:spacing w:line="360" w:lineRule="auto"/>
        <w:rPr>
          <w:rFonts w:ascii="Times New Roman" w:hAnsi="Times New Roman"/>
        </w:rPr>
      </w:pPr>
    </w:p>
    <w:p w14:paraId="32403B3D" w14:textId="77777777" w:rsidR="00A36FC3" w:rsidRDefault="00A36FC3">
      <w:pPr>
        <w:spacing w:line="360" w:lineRule="auto"/>
        <w:rPr>
          <w:rFonts w:ascii="Times New Roman" w:hAnsi="Times New Roman"/>
        </w:rPr>
      </w:pPr>
    </w:p>
    <w:p w14:paraId="652D51F3" w14:textId="77777777" w:rsidR="00A36FC3" w:rsidRDefault="00A36FC3">
      <w:pPr>
        <w:spacing w:line="360" w:lineRule="auto"/>
        <w:rPr>
          <w:rFonts w:ascii="Times New Roman" w:hAnsi="Times New Roman"/>
        </w:rPr>
      </w:pPr>
    </w:p>
    <w:p w14:paraId="16ADB95C" w14:textId="77777777" w:rsidR="00A36FC3" w:rsidRDefault="00A36FC3">
      <w:pPr>
        <w:spacing w:line="360" w:lineRule="auto"/>
        <w:rPr>
          <w:rFonts w:ascii="Times New Roman" w:hAnsi="Times New Roman"/>
        </w:rPr>
      </w:pPr>
    </w:p>
    <w:p w14:paraId="21ACCF59" w14:textId="77777777" w:rsidR="00A36FC3" w:rsidRDefault="00AF7C3F">
      <w:pPr>
        <w:widowControl/>
        <w:jc w:val="left"/>
        <w:rPr>
          <w:rFonts w:ascii="Times New Roman" w:hAnsi="Times New Roman"/>
        </w:rPr>
      </w:pPr>
      <w:r>
        <w:rPr>
          <w:rFonts w:ascii="Times New Roman" w:hAnsi="Times New Roman"/>
        </w:rPr>
        <w:br w:type="page"/>
      </w:r>
    </w:p>
    <w:p w14:paraId="7D9B4366" w14:textId="77777777" w:rsidR="00A36FC3" w:rsidRDefault="00A36FC3">
      <w:pPr>
        <w:spacing w:line="360" w:lineRule="auto"/>
        <w:rPr>
          <w:rFonts w:ascii="Times New Roman" w:hAnsi="Times New Roman"/>
        </w:rPr>
      </w:pPr>
    </w:p>
    <w:p w14:paraId="4875977D" w14:textId="77777777" w:rsidR="00A36FC3" w:rsidRDefault="00AF7C3F">
      <w:pPr>
        <w:pStyle w:val="23"/>
      </w:pPr>
      <w:bookmarkStart w:id="585" w:name="_Toc9142"/>
      <w:bookmarkStart w:id="586" w:name="_Toc96074780"/>
      <w:bookmarkStart w:id="587" w:name="_Toc139209578"/>
      <w:bookmarkStart w:id="588" w:name="_Toc23387"/>
      <w:bookmarkStart w:id="589" w:name="_Toc106986301"/>
      <w:r>
        <w:rPr>
          <w:rFonts w:hint="eastAsia"/>
        </w:rPr>
        <w:t>六、投标保证金</w:t>
      </w:r>
      <w:bookmarkEnd w:id="585"/>
      <w:bookmarkEnd w:id="586"/>
      <w:bookmarkEnd w:id="587"/>
      <w:bookmarkEnd w:id="588"/>
      <w:bookmarkEnd w:id="589"/>
    </w:p>
    <w:p w14:paraId="624184ED" w14:textId="77777777" w:rsidR="00A36FC3" w:rsidRDefault="00AF7C3F">
      <w:pPr>
        <w:widowControl/>
        <w:jc w:val="left"/>
        <w:rPr>
          <w:rFonts w:ascii="Times New Roman" w:hAnsi="Times New Roman"/>
        </w:rPr>
      </w:pPr>
      <w:r>
        <w:rPr>
          <w:rFonts w:ascii="Times New Roman" w:hAnsi="Times New Roman" w:hint="eastAsia"/>
        </w:rPr>
        <w:t>若采用银行转账，投标人在此提供汇款回单扫描件；若采用银行保函或投标保证保险，投标人在此提供保函或保险扫描件。</w:t>
      </w:r>
    </w:p>
    <w:p w14:paraId="0695753B" w14:textId="77777777" w:rsidR="00A36FC3" w:rsidRDefault="00AF7C3F">
      <w:pPr>
        <w:widowControl/>
        <w:jc w:val="left"/>
        <w:rPr>
          <w:rFonts w:ascii="Times New Roman" w:hAnsi="Times New Roman"/>
        </w:rPr>
      </w:pPr>
      <w:r>
        <w:rPr>
          <w:rFonts w:ascii="Times New Roman" w:hAnsi="Times New Roman"/>
        </w:rPr>
        <w:br w:type="page"/>
      </w:r>
    </w:p>
    <w:p w14:paraId="2EBF18F3" w14:textId="77777777" w:rsidR="00A36FC3" w:rsidRDefault="00A36FC3">
      <w:pPr>
        <w:spacing w:line="360" w:lineRule="auto"/>
        <w:rPr>
          <w:rFonts w:ascii="Times New Roman" w:hAnsi="Times New Roman"/>
        </w:rPr>
      </w:pPr>
    </w:p>
    <w:p w14:paraId="742CE4D0" w14:textId="77777777" w:rsidR="00A36FC3" w:rsidRDefault="00AF7C3F">
      <w:pPr>
        <w:pStyle w:val="23"/>
      </w:pPr>
      <w:bookmarkStart w:id="590" w:name="_Toc10475"/>
      <w:bookmarkStart w:id="591" w:name="_Toc20382"/>
      <w:bookmarkStart w:id="592" w:name="_Toc17849"/>
      <w:bookmarkStart w:id="593" w:name="_Toc96074781"/>
      <w:bookmarkStart w:id="594" w:name="_Toc139209579"/>
      <w:bookmarkStart w:id="595" w:name="_Toc106986302"/>
      <w:r>
        <w:rPr>
          <w:rFonts w:hint="eastAsia"/>
        </w:rPr>
        <w:t>七、关于投资协议与特许权协议的条款的建议</w:t>
      </w:r>
      <w:bookmarkEnd w:id="590"/>
      <w:bookmarkEnd w:id="591"/>
      <w:bookmarkEnd w:id="592"/>
      <w:bookmarkEnd w:id="593"/>
      <w:bookmarkEnd w:id="594"/>
      <w:bookmarkEnd w:id="595"/>
    </w:p>
    <w:p w14:paraId="7952E4CA"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标人在详细研究招标文件中的投资协议与特许权协议之后，应在此写明对投资协议和特许权协议的条款的建议并阐述理由。上述建议和理由应在满足国家法律法规的前提下，有利于项目的建设管理和质量管理，是合同谈判的依据，但并不视为招标人必须接受上述建议。</w:t>
      </w:r>
    </w:p>
    <w:p w14:paraId="7C200281" w14:textId="77777777" w:rsidR="00A36FC3" w:rsidRDefault="00A36FC3">
      <w:pPr>
        <w:spacing w:line="360" w:lineRule="auto"/>
        <w:rPr>
          <w:rFonts w:ascii="Times New Roman" w:hAnsi="Times New Roman"/>
        </w:rPr>
      </w:pPr>
    </w:p>
    <w:p w14:paraId="730D0912" w14:textId="77777777" w:rsidR="00A36FC3" w:rsidRDefault="00AF7C3F">
      <w:pPr>
        <w:widowControl/>
        <w:jc w:val="left"/>
        <w:rPr>
          <w:rFonts w:ascii="Times New Roman" w:hAnsi="Times New Roman"/>
        </w:rPr>
      </w:pPr>
      <w:r>
        <w:rPr>
          <w:rFonts w:ascii="Times New Roman" w:hAnsi="Times New Roman"/>
        </w:rPr>
        <w:br w:type="page"/>
      </w:r>
    </w:p>
    <w:p w14:paraId="5621DB45" w14:textId="77777777" w:rsidR="00A36FC3" w:rsidRDefault="00A36FC3">
      <w:pPr>
        <w:spacing w:line="360" w:lineRule="auto"/>
        <w:rPr>
          <w:rFonts w:ascii="Times New Roman" w:hAnsi="Times New Roman"/>
        </w:rPr>
      </w:pPr>
    </w:p>
    <w:p w14:paraId="6BE5B6E9" w14:textId="77777777" w:rsidR="00A36FC3" w:rsidRDefault="00AF7C3F">
      <w:pPr>
        <w:pStyle w:val="23"/>
      </w:pPr>
      <w:bookmarkStart w:id="596" w:name="_Toc29021"/>
      <w:bookmarkStart w:id="597" w:name="_Toc17117"/>
      <w:bookmarkStart w:id="598" w:name="_Toc13584"/>
      <w:bookmarkStart w:id="599" w:name="_Toc96074782"/>
      <w:bookmarkStart w:id="600" w:name="_Toc106986303"/>
      <w:bookmarkStart w:id="601" w:name="_Toc139209580"/>
      <w:r>
        <w:rPr>
          <w:rFonts w:hint="eastAsia"/>
        </w:rPr>
        <w:t>八、投标文件附表格式</w:t>
      </w:r>
      <w:bookmarkEnd w:id="596"/>
      <w:bookmarkEnd w:id="597"/>
      <w:bookmarkEnd w:id="598"/>
      <w:bookmarkEnd w:id="599"/>
      <w:bookmarkEnd w:id="600"/>
      <w:bookmarkEnd w:id="601"/>
    </w:p>
    <w:p w14:paraId="66A70878" w14:textId="77777777" w:rsidR="00A36FC3" w:rsidRDefault="00A36FC3">
      <w:pPr>
        <w:spacing w:line="360" w:lineRule="auto"/>
        <w:rPr>
          <w:rFonts w:ascii="Times New Roman" w:hAnsi="Times New Roman"/>
        </w:rPr>
      </w:pPr>
    </w:p>
    <w:p w14:paraId="30FCDF4D" w14:textId="77777777" w:rsidR="00A36FC3" w:rsidRDefault="00AF7C3F">
      <w:pPr>
        <w:widowControl/>
        <w:jc w:val="left"/>
        <w:rPr>
          <w:rFonts w:ascii="Times New Roman" w:hAnsi="Times New Roman"/>
        </w:rPr>
      </w:pPr>
      <w:r>
        <w:rPr>
          <w:rFonts w:ascii="Times New Roman" w:hAnsi="Times New Roman"/>
        </w:rPr>
        <w:br w:type="page"/>
      </w:r>
    </w:p>
    <w:p w14:paraId="700F628A" w14:textId="77777777" w:rsidR="00A36FC3" w:rsidRDefault="00A36FC3">
      <w:pPr>
        <w:rPr>
          <w:rFonts w:ascii="Times New Roman" w:hAnsi="Times New Roman"/>
        </w:rPr>
      </w:pPr>
    </w:p>
    <w:p w14:paraId="1944329C" w14:textId="77777777" w:rsidR="00A36FC3" w:rsidRDefault="00AF7C3F">
      <w:pPr>
        <w:pStyle w:val="33"/>
      </w:pPr>
      <w:bookmarkStart w:id="602" w:name="_Toc2910"/>
      <w:bookmarkStart w:id="603" w:name="_Toc139209581"/>
      <w:bookmarkStart w:id="604" w:name="_Toc96074783"/>
      <w:bookmarkStart w:id="605" w:name="_Toc106986304"/>
      <w:bookmarkStart w:id="606" w:name="_Toc1078"/>
      <w:r>
        <w:rPr>
          <w:rFonts w:hint="eastAsia"/>
        </w:rPr>
        <w:t>表</w:t>
      </w:r>
      <w:r>
        <w:t xml:space="preserve">1  </w:t>
      </w:r>
      <w:r>
        <w:rPr>
          <w:rFonts w:hint="eastAsia"/>
        </w:rPr>
        <w:t>投标人基本情况表</w:t>
      </w:r>
      <w:bookmarkEnd w:id="602"/>
      <w:bookmarkEnd w:id="603"/>
      <w:bookmarkEnd w:id="604"/>
      <w:bookmarkEnd w:id="605"/>
      <w:bookmarkEnd w:id="606"/>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34"/>
        <w:gridCol w:w="1243"/>
        <w:gridCol w:w="2218"/>
        <w:gridCol w:w="1559"/>
        <w:gridCol w:w="1892"/>
      </w:tblGrid>
      <w:tr w:rsidR="00A36FC3" w14:paraId="05BB645F" w14:textId="77777777">
        <w:trPr>
          <w:trHeight w:val="625"/>
        </w:trPr>
        <w:tc>
          <w:tcPr>
            <w:tcW w:w="2034" w:type="dxa"/>
            <w:shd w:val="clear" w:color="auto" w:fill="auto"/>
            <w:vAlign w:val="center"/>
          </w:tcPr>
          <w:p w14:paraId="6856427E" w14:textId="77777777" w:rsidR="00A36FC3" w:rsidRDefault="00AF7C3F">
            <w:pPr>
              <w:jc w:val="center"/>
              <w:rPr>
                <w:rFonts w:ascii="Times New Roman" w:hAnsi="Times New Roman"/>
                <w:szCs w:val="21"/>
              </w:rPr>
            </w:pPr>
            <w:r>
              <w:rPr>
                <w:rFonts w:ascii="Times New Roman" w:hAnsi="Times New Roman" w:hint="eastAsia"/>
                <w:szCs w:val="21"/>
              </w:rPr>
              <w:t>社会资本名称</w:t>
            </w:r>
          </w:p>
        </w:tc>
        <w:tc>
          <w:tcPr>
            <w:tcW w:w="6912" w:type="dxa"/>
            <w:gridSpan w:val="4"/>
            <w:shd w:val="clear" w:color="auto" w:fill="auto"/>
            <w:vAlign w:val="center"/>
          </w:tcPr>
          <w:p w14:paraId="5041C1FA" w14:textId="77777777" w:rsidR="00A36FC3" w:rsidRDefault="00A36FC3">
            <w:pPr>
              <w:jc w:val="center"/>
              <w:rPr>
                <w:rFonts w:ascii="Times New Roman" w:hAnsi="Times New Roman"/>
                <w:szCs w:val="21"/>
              </w:rPr>
            </w:pPr>
          </w:p>
        </w:tc>
      </w:tr>
      <w:tr w:rsidR="00A36FC3" w14:paraId="3275FA47" w14:textId="77777777">
        <w:trPr>
          <w:trHeight w:val="438"/>
        </w:trPr>
        <w:tc>
          <w:tcPr>
            <w:tcW w:w="2034" w:type="dxa"/>
            <w:shd w:val="clear" w:color="auto" w:fill="auto"/>
            <w:vAlign w:val="center"/>
          </w:tcPr>
          <w:p w14:paraId="01064E1B" w14:textId="77777777" w:rsidR="00A36FC3" w:rsidRDefault="00AF7C3F">
            <w:pPr>
              <w:jc w:val="center"/>
              <w:rPr>
                <w:rFonts w:ascii="Times New Roman" w:hAnsi="Times New Roman"/>
                <w:szCs w:val="21"/>
              </w:rPr>
            </w:pPr>
            <w:r>
              <w:rPr>
                <w:rFonts w:ascii="Times New Roman" w:hAnsi="Times New Roman" w:hint="eastAsia"/>
                <w:szCs w:val="21"/>
              </w:rPr>
              <w:t>注册地址</w:t>
            </w:r>
          </w:p>
        </w:tc>
        <w:tc>
          <w:tcPr>
            <w:tcW w:w="3461" w:type="dxa"/>
            <w:gridSpan w:val="2"/>
            <w:shd w:val="clear" w:color="auto" w:fill="auto"/>
            <w:vAlign w:val="center"/>
          </w:tcPr>
          <w:p w14:paraId="69EF211F" w14:textId="77777777" w:rsidR="00A36FC3" w:rsidRDefault="00A36FC3">
            <w:pPr>
              <w:jc w:val="center"/>
              <w:rPr>
                <w:rFonts w:ascii="Times New Roman" w:hAnsi="Times New Roman"/>
                <w:szCs w:val="21"/>
              </w:rPr>
            </w:pPr>
          </w:p>
        </w:tc>
        <w:tc>
          <w:tcPr>
            <w:tcW w:w="1559" w:type="dxa"/>
            <w:shd w:val="clear" w:color="auto" w:fill="auto"/>
            <w:vAlign w:val="center"/>
          </w:tcPr>
          <w:p w14:paraId="15D68EC3" w14:textId="77777777" w:rsidR="00A36FC3" w:rsidRDefault="00AF7C3F">
            <w:pPr>
              <w:jc w:val="center"/>
              <w:rPr>
                <w:rFonts w:ascii="Times New Roman" w:hAnsi="Times New Roman"/>
                <w:szCs w:val="21"/>
              </w:rPr>
            </w:pPr>
            <w:r>
              <w:rPr>
                <w:rFonts w:ascii="Times New Roman" w:hAnsi="Times New Roman" w:hint="eastAsia"/>
                <w:szCs w:val="21"/>
              </w:rPr>
              <w:t>邮政编码</w:t>
            </w:r>
          </w:p>
        </w:tc>
        <w:tc>
          <w:tcPr>
            <w:tcW w:w="1892" w:type="dxa"/>
            <w:shd w:val="clear" w:color="auto" w:fill="auto"/>
            <w:vAlign w:val="center"/>
          </w:tcPr>
          <w:p w14:paraId="632F8E61" w14:textId="77777777" w:rsidR="00A36FC3" w:rsidRDefault="00A36FC3">
            <w:pPr>
              <w:jc w:val="center"/>
              <w:rPr>
                <w:rFonts w:ascii="Times New Roman" w:hAnsi="Times New Roman"/>
                <w:szCs w:val="21"/>
              </w:rPr>
            </w:pPr>
          </w:p>
        </w:tc>
      </w:tr>
      <w:tr w:rsidR="00A36FC3" w14:paraId="7FB4EDDF" w14:textId="77777777">
        <w:trPr>
          <w:trHeight w:val="425"/>
        </w:trPr>
        <w:tc>
          <w:tcPr>
            <w:tcW w:w="2034" w:type="dxa"/>
            <w:vMerge w:val="restart"/>
            <w:shd w:val="clear" w:color="auto" w:fill="auto"/>
            <w:vAlign w:val="center"/>
          </w:tcPr>
          <w:p w14:paraId="730F43DE" w14:textId="77777777" w:rsidR="00A36FC3" w:rsidRDefault="00AF7C3F">
            <w:pPr>
              <w:jc w:val="center"/>
              <w:rPr>
                <w:rFonts w:ascii="Times New Roman" w:hAnsi="Times New Roman"/>
                <w:szCs w:val="21"/>
              </w:rPr>
            </w:pPr>
            <w:r>
              <w:rPr>
                <w:rFonts w:ascii="Times New Roman" w:hAnsi="Times New Roman" w:hint="eastAsia"/>
                <w:szCs w:val="21"/>
              </w:rPr>
              <w:t>联系方式</w:t>
            </w:r>
          </w:p>
        </w:tc>
        <w:tc>
          <w:tcPr>
            <w:tcW w:w="1243" w:type="dxa"/>
            <w:shd w:val="clear" w:color="auto" w:fill="auto"/>
            <w:vAlign w:val="center"/>
          </w:tcPr>
          <w:p w14:paraId="2BAB7FD4" w14:textId="77777777" w:rsidR="00A36FC3" w:rsidRDefault="00AF7C3F">
            <w:pPr>
              <w:jc w:val="center"/>
              <w:rPr>
                <w:rFonts w:ascii="Times New Roman" w:hAnsi="Times New Roman"/>
                <w:szCs w:val="21"/>
              </w:rPr>
            </w:pPr>
            <w:r>
              <w:rPr>
                <w:rFonts w:ascii="Times New Roman" w:hAnsi="Times New Roman" w:hint="eastAsia"/>
                <w:szCs w:val="21"/>
              </w:rPr>
              <w:t>联系人</w:t>
            </w:r>
          </w:p>
        </w:tc>
        <w:tc>
          <w:tcPr>
            <w:tcW w:w="2218" w:type="dxa"/>
            <w:shd w:val="clear" w:color="auto" w:fill="auto"/>
            <w:vAlign w:val="center"/>
          </w:tcPr>
          <w:p w14:paraId="6D53BC4F" w14:textId="77777777" w:rsidR="00A36FC3" w:rsidRDefault="00A36FC3">
            <w:pPr>
              <w:jc w:val="center"/>
              <w:rPr>
                <w:rFonts w:ascii="Times New Roman" w:hAnsi="Times New Roman"/>
                <w:szCs w:val="21"/>
              </w:rPr>
            </w:pPr>
          </w:p>
        </w:tc>
        <w:tc>
          <w:tcPr>
            <w:tcW w:w="1559" w:type="dxa"/>
            <w:shd w:val="clear" w:color="auto" w:fill="auto"/>
            <w:vAlign w:val="center"/>
          </w:tcPr>
          <w:p w14:paraId="406C09CD" w14:textId="77777777" w:rsidR="00A36FC3" w:rsidRDefault="00AF7C3F">
            <w:pPr>
              <w:jc w:val="center"/>
              <w:rPr>
                <w:rFonts w:ascii="Times New Roman" w:hAnsi="Times New Roman"/>
                <w:szCs w:val="21"/>
              </w:rPr>
            </w:pPr>
            <w:r>
              <w:rPr>
                <w:rFonts w:ascii="Times New Roman" w:hAnsi="Times New Roman" w:hint="eastAsia"/>
                <w:szCs w:val="21"/>
              </w:rPr>
              <w:t>电话</w:t>
            </w:r>
          </w:p>
        </w:tc>
        <w:tc>
          <w:tcPr>
            <w:tcW w:w="1892" w:type="dxa"/>
            <w:shd w:val="clear" w:color="auto" w:fill="auto"/>
            <w:vAlign w:val="center"/>
          </w:tcPr>
          <w:p w14:paraId="0BC0D4EB" w14:textId="77777777" w:rsidR="00A36FC3" w:rsidRDefault="00A36FC3">
            <w:pPr>
              <w:jc w:val="center"/>
              <w:rPr>
                <w:rFonts w:ascii="Times New Roman" w:hAnsi="Times New Roman"/>
                <w:szCs w:val="21"/>
              </w:rPr>
            </w:pPr>
          </w:p>
        </w:tc>
      </w:tr>
      <w:tr w:rsidR="00A36FC3" w14:paraId="6FDEC0CC" w14:textId="77777777">
        <w:trPr>
          <w:trHeight w:val="407"/>
        </w:trPr>
        <w:tc>
          <w:tcPr>
            <w:tcW w:w="2034" w:type="dxa"/>
            <w:vMerge/>
            <w:shd w:val="clear" w:color="auto" w:fill="auto"/>
            <w:vAlign w:val="center"/>
          </w:tcPr>
          <w:p w14:paraId="5B166E2F" w14:textId="77777777" w:rsidR="00A36FC3" w:rsidRDefault="00A36FC3">
            <w:pPr>
              <w:jc w:val="center"/>
              <w:rPr>
                <w:rFonts w:ascii="Times New Roman" w:hAnsi="Times New Roman"/>
                <w:szCs w:val="21"/>
              </w:rPr>
            </w:pPr>
          </w:p>
        </w:tc>
        <w:tc>
          <w:tcPr>
            <w:tcW w:w="1243" w:type="dxa"/>
            <w:shd w:val="clear" w:color="auto" w:fill="auto"/>
            <w:vAlign w:val="center"/>
          </w:tcPr>
          <w:p w14:paraId="068DE9C1" w14:textId="77777777" w:rsidR="00A36FC3" w:rsidRDefault="00AF7C3F">
            <w:pPr>
              <w:jc w:val="center"/>
              <w:rPr>
                <w:rFonts w:ascii="Times New Roman" w:hAnsi="Times New Roman"/>
                <w:szCs w:val="21"/>
              </w:rPr>
            </w:pPr>
            <w:r>
              <w:rPr>
                <w:rFonts w:ascii="Times New Roman" w:hAnsi="Times New Roman" w:hint="eastAsia"/>
                <w:szCs w:val="21"/>
              </w:rPr>
              <w:t>传真</w:t>
            </w:r>
          </w:p>
        </w:tc>
        <w:tc>
          <w:tcPr>
            <w:tcW w:w="2218" w:type="dxa"/>
            <w:shd w:val="clear" w:color="auto" w:fill="auto"/>
            <w:vAlign w:val="center"/>
          </w:tcPr>
          <w:p w14:paraId="0D4D3B14" w14:textId="77777777" w:rsidR="00A36FC3" w:rsidRDefault="00A36FC3">
            <w:pPr>
              <w:jc w:val="center"/>
              <w:rPr>
                <w:rFonts w:ascii="Times New Roman" w:hAnsi="Times New Roman"/>
                <w:szCs w:val="21"/>
              </w:rPr>
            </w:pPr>
          </w:p>
        </w:tc>
        <w:tc>
          <w:tcPr>
            <w:tcW w:w="1559" w:type="dxa"/>
            <w:shd w:val="clear" w:color="auto" w:fill="auto"/>
            <w:vAlign w:val="center"/>
          </w:tcPr>
          <w:p w14:paraId="66E016F3" w14:textId="77777777" w:rsidR="00A36FC3" w:rsidRDefault="00AF7C3F">
            <w:pPr>
              <w:jc w:val="center"/>
              <w:rPr>
                <w:rFonts w:ascii="Times New Roman" w:hAnsi="Times New Roman"/>
                <w:szCs w:val="21"/>
              </w:rPr>
            </w:pPr>
            <w:r>
              <w:rPr>
                <w:rFonts w:ascii="Times New Roman" w:hAnsi="Times New Roman" w:hint="eastAsia"/>
                <w:szCs w:val="21"/>
              </w:rPr>
              <w:t>电子邮件</w:t>
            </w:r>
          </w:p>
        </w:tc>
        <w:tc>
          <w:tcPr>
            <w:tcW w:w="1892" w:type="dxa"/>
            <w:shd w:val="clear" w:color="auto" w:fill="auto"/>
            <w:vAlign w:val="center"/>
          </w:tcPr>
          <w:p w14:paraId="3DDD5A52" w14:textId="77777777" w:rsidR="00A36FC3" w:rsidRDefault="00A36FC3">
            <w:pPr>
              <w:jc w:val="center"/>
              <w:rPr>
                <w:rFonts w:ascii="Times New Roman" w:hAnsi="Times New Roman"/>
                <w:szCs w:val="21"/>
              </w:rPr>
            </w:pPr>
          </w:p>
        </w:tc>
      </w:tr>
      <w:tr w:rsidR="00A36FC3" w14:paraId="22D1DDD0" w14:textId="77777777">
        <w:trPr>
          <w:trHeight w:val="480"/>
        </w:trPr>
        <w:tc>
          <w:tcPr>
            <w:tcW w:w="2034" w:type="dxa"/>
            <w:shd w:val="clear" w:color="auto" w:fill="auto"/>
            <w:vAlign w:val="center"/>
          </w:tcPr>
          <w:p w14:paraId="4F97371D" w14:textId="77777777" w:rsidR="00A36FC3" w:rsidRDefault="00AF7C3F">
            <w:pPr>
              <w:jc w:val="center"/>
              <w:rPr>
                <w:rFonts w:ascii="Times New Roman" w:hAnsi="Times New Roman"/>
                <w:szCs w:val="21"/>
              </w:rPr>
            </w:pPr>
            <w:r>
              <w:rPr>
                <w:rFonts w:ascii="Times New Roman" w:hAnsi="Times New Roman" w:hint="eastAsia"/>
                <w:szCs w:val="21"/>
              </w:rPr>
              <w:t>法定代表人</w:t>
            </w:r>
          </w:p>
        </w:tc>
        <w:tc>
          <w:tcPr>
            <w:tcW w:w="1243" w:type="dxa"/>
            <w:shd w:val="clear" w:color="auto" w:fill="auto"/>
            <w:vAlign w:val="center"/>
          </w:tcPr>
          <w:p w14:paraId="772A27AD" w14:textId="77777777" w:rsidR="00A36FC3" w:rsidRDefault="00AF7C3F">
            <w:pPr>
              <w:jc w:val="center"/>
              <w:rPr>
                <w:rFonts w:ascii="Times New Roman" w:hAnsi="Times New Roman"/>
                <w:szCs w:val="21"/>
              </w:rPr>
            </w:pPr>
            <w:r>
              <w:rPr>
                <w:rFonts w:ascii="Times New Roman" w:hAnsi="Times New Roman" w:hint="eastAsia"/>
                <w:szCs w:val="21"/>
              </w:rPr>
              <w:t>姓名</w:t>
            </w:r>
          </w:p>
        </w:tc>
        <w:tc>
          <w:tcPr>
            <w:tcW w:w="2218" w:type="dxa"/>
            <w:shd w:val="clear" w:color="auto" w:fill="auto"/>
            <w:vAlign w:val="center"/>
          </w:tcPr>
          <w:p w14:paraId="27411761" w14:textId="77777777" w:rsidR="00A36FC3" w:rsidRDefault="00A36FC3">
            <w:pPr>
              <w:jc w:val="center"/>
              <w:rPr>
                <w:rFonts w:ascii="Times New Roman" w:hAnsi="Times New Roman"/>
                <w:szCs w:val="21"/>
              </w:rPr>
            </w:pPr>
          </w:p>
        </w:tc>
        <w:tc>
          <w:tcPr>
            <w:tcW w:w="1559" w:type="dxa"/>
            <w:tcBorders>
              <w:right w:val="single" w:sz="4" w:space="0" w:color="auto"/>
            </w:tcBorders>
            <w:shd w:val="clear" w:color="auto" w:fill="auto"/>
            <w:vAlign w:val="center"/>
          </w:tcPr>
          <w:p w14:paraId="072A9DB6" w14:textId="77777777" w:rsidR="00A36FC3" w:rsidRDefault="00AF7C3F">
            <w:pPr>
              <w:jc w:val="center"/>
              <w:rPr>
                <w:rFonts w:ascii="Times New Roman" w:hAnsi="Times New Roman"/>
                <w:szCs w:val="21"/>
              </w:rPr>
            </w:pPr>
            <w:r>
              <w:rPr>
                <w:rFonts w:ascii="Times New Roman" w:hAnsi="Times New Roman" w:hint="eastAsia"/>
                <w:szCs w:val="21"/>
              </w:rPr>
              <w:t>电话</w:t>
            </w:r>
          </w:p>
        </w:tc>
        <w:tc>
          <w:tcPr>
            <w:tcW w:w="1892" w:type="dxa"/>
            <w:tcBorders>
              <w:left w:val="single" w:sz="4" w:space="0" w:color="auto"/>
            </w:tcBorders>
            <w:shd w:val="clear" w:color="auto" w:fill="auto"/>
            <w:vAlign w:val="center"/>
          </w:tcPr>
          <w:p w14:paraId="08F10ECF" w14:textId="77777777" w:rsidR="00A36FC3" w:rsidRDefault="00A36FC3">
            <w:pPr>
              <w:rPr>
                <w:rFonts w:ascii="Times New Roman" w:hAnsi="Times New Roman"/>
                <w:szCs w:val="21"/>
              </w:rPr>
            </w:pPr>
          </w:p>
        </w:tc>
      </w:tr>
      <w:tr w:rsidR="00A36FC3" w14:paraId="34A62257" w14:textId="77777777">
        <w:trPr>
          <w:trHeight w:val="465"/>
        </w:trPr>
        <w:tc>
          <w:tcPr>
            <w:tcW w:w="2034" w:type="dxa"/>
            <w:shd w:val="clear" w:color="auto" w:fill="auto"/>
            <w:vAlign w:val="center"/>
          </w:tcPr>
          <w:p w14:paraId="68373A65" w14:textId="77777777" w:rsidR="00A36FC3" w:rsidRDefault="00AF7C3F">
            <w:pPr>
              <w:jc w:val="center"/>
              <w:rPr>
                <w:rFonts w:ascii="Times New Roman" w:hAnsi="Times New Roman"/>
                <w:szCs w:val="21"/>
              </w:rPr>
            </w:pPr>
            <w:r>
              <w:rPr>
                <w:rFonts w:ascii="Times New Roman" w:hAnsi="Times New Roman" w:hint="eastAsia"/>
                <w:szCs w:val="21"/>
              </w:rPr>
              <w:t>成立时间</w:t>
            </w:r>
          </w:p>
        </w:tc>
        <w:tc>
          <w:tcPr>
            <w:tcW w:w="3461" w:type="dxa"/>
            <w:gridSpan w:val="2"/>
            <w:tcBorders>
              <w:right w:val="single" w:sz="4" w:space="0" w:color="auto"/>
            </w:tcBorders>
            <w:shd w:val="clear" w:color="auto" w:fill="auto"/>
            <w:vAlign w:val="center"/>
          </w:tcPr>
          <w:p w14:paraId="29C8199F" w14:textId="77777777" w:rsidR="00A36FC3" w:rsidRDefault="00A36FC3">
            <w:pPr>
              <w:jc w:val="center"/>
              <w:rPr>
                <w:rFonts w:ascii="Times New Roman" w:hAnsi="Times New Roman"/>
                <w:szCs w:val="21"/>
              </w:rPr>
            </w:pPr>
          </w:p>
        </w:tc>
        <w:tc>
          <w:tcPr>
            <w:tcW w:w="1559" w:type="dxa"/>
            <w:tcBorders>
              <w:left w:val="single" w:sz="4" w:space="0" w:color="auto"/>
              <w:right w:val="single" w:sz="4" w:space="0" w:color="auto"/>
            </w:tcBorders>
            <w:shd w:val="clear" w:color="auto" w:fill="auto"/>
            <w:vAlign w:val="center"/>
          </w:tcPr>
          <w:p w14:paraId="7C8BB5EF" w14:textId="77777777" w:rsidR="00A36FC3" w:rsidRDefault="00AF7C3F">
            <w:pPr>
              <w:jc w:val="center"/>
              <w:rPr>
                <w:rFonts w:ascii="Times New Roman" w:hAnsi="Times New Roman"/>
                <w:szCs w:val="21"/>
              </w:rPr>
            </w:pPr>
            <w:r>
              <w:rPr>
                <w:rFonts w:ascii="Times New Roman" w:hAnsi="Times New Roman" w:hint="eastAsia"/>
                <w:szCs w:val="21"/>
              </w:rPr>
              <w:t>员工总人数</w:t>
            </w:r>
          </w:p>
        </w:tc>
        <w:tc>
          <w:tcPr>
            <w:tcW w:w="1892" w:type="dxa"/>
            <w:tcBorders>
              <w:left w:val="single" w:sz="4" w:space="0" w:color="auto"/>
            </w:tcBorders>
            <w:shd w:val="clear" w:color="auto" w:fill="auto"/>
            <w:vAlign w:val="center"/>
          </w:tcPr>
          <w:p w14:paraId="16CF957A" w14:textId="77777777" w:rsidR="00A36FC3" w:rsidRDefault="00A36FC3">
            <w:pPr>
              <w:jc w:val="center"/>
              <w:rPr>
                <w:rFonts w:ascii="Times New Roman" w:hAnsi="Times New Roman"/>
                <w:szCs w:val="21"/>
              </w:rPr>
            </w:pPr>
          </w:p>
        </w:tc>
      </w:tr>
      <w:tr w:rsidR="00A36FC3" w14:paraId="6481C4F0" w14:textId="77777777">
        <w:trPr>
          <w:trHeight w:val="465"/>
        </w:trPr>
        <w:tc>
          <w:tcPr>
            <w:tcW w:w="2034" w:type="dxa"/>
            <w:shd w:val="clear" w:color="auto" w:fill="auto"/>
            <w:vAlign w:val="center"/>
          </w:tcPr>
          <w:p w14:paraId="64804636" w14:textId="77777777" w:rsidR="00A36FC3" w:rsidRDefault="00AF7C3F">
            <w:pPr>
              <w:jc w:val="center"/>
              <w:rPr>
                <w:rFonts w:ascii="Times New Roman" w:hAnsi="Times New Roman"/>
                <w:szCs w:val="21"/>
              </w:rPr>
            </w:pPr>
            <w:r>
              <w:rPr>
                <w:rFonts w:ascii="Times New Roman" w:hAnsi="Times New Roman" w:hint="eastAsia"/>
                <w:szCs w:val="21"/>
              </w:rPr>
              <w:t>企业资质（如有）</w:t>
            </w:r>
          </w:p>
        </w:tc>
        <w:tc>
          <w:tcPr>
            <w:tcW w:w="3461" w:type="dxa"/>
            <w:gridSpan w:val="2"/>
            <w:tcBorders>
              <w:bottom w:val="single" w:sz="4" w:space="0" w:color="auto"/>
              <w:right w:val="single" w:sz="4" w:space="0" w:color="auto"/>
            </w:tcBorders>
            <w:shd w:val="clear" w:color="auto" w:fill="auto"/>
            <w:vAlign w:val="center"/>
          </w:tcPr>
          <w:p w14:paraId="281260F5" w14:textId="77777777" w:rsidR="00A36FC3" w:rsidRDefault="00A36FC3">
            <w:pPr>
              <w:jc w:val="center"/>
              <w:rPr>
                <w:rFonts w:ascii="Times New Roman" w:hAnsi="Times New Roman"/>
                <w:szCs w:val="21"/>
              </w:rPr>
            </w:pPr>
          </w:p>
        </w:tc>
        <w:tc>
          <w:tcPr>
            <w:tcW w:w="1559" w:type="dxa"/>
            <w:tcBorders>
              <w:left w:val="single" w:sz="4" w:space="0" w:color="auto"/>
              <w:right w:val="single" w:sz="4" w:space="0" w:color="auto"/>
            </w:tcBorders>
            <w:shd w:val="clear" w:color="auto" w:fill="auto"/>
            <w:vAlign w:val="center"/>
          </w:tcPr>
          <w:p w14:paraId="641E5A96" w14:textId="77777777" w:rsidR="00A36FC3" w:rsidRDefault="00AF7C3F">
            <w:pPr>
              <w:jc w:val="center"/>
              <w:rPr>
                <w:rFonts w:ascii="Times New Roman" w:hAnsi="Times New Roman"/>
                <w:szCs w:val="21"/>
              </w:rPr>
            </w:pPr>
            <w:r>
              <w:rPr>
                <w:rFonts w:ascii="Times New Roman" w:hAnsi="Times New Roman" w:hint="eastAsia"/>
                <w:szCs w:val="21"/>
              </w:rPr>
              <w:t>等级</w:t>
            </w:r>
          </w:p>
        </w:tc>
        <w:tc>
          <w:tcPr>
            <w:tcW w:w="1892" w:type="dxa"/>
            <w:tcBorders>
              <w:left w:val="single" w:sz="4" w:space="0" w:color="auto"/>
            </w:tcBorders>
            <w:shd w:val="clear" w:color="auto" w:fill="auto"/>
            <w:vAlign w:val="center"/>
          </w:tcPr>
          <w:p w14:paraId="7B86268C" w14:textId="77777777" w:rsidR="00A36FC3" w:rsidRDefault="00A36FC3">
            <w:pPr>
              <w:rPr>
                <w:rFonts w:ascii="Times New Roman" w:hAnsi="Times New Roman"/>
                <w:szCs w:val="21"/>
              </w:rPr>
            </w:pPr>
          </w:p>
        </w:tc>
      </w:tr>
      <w:tr w:rsidR="00A36FC3" w14:paraId="641278F6" w14:textId="77777777">
        <w:trPr>
          <w:trHeight w:val="465"/>
        </w:trPr>
        <w:tc>
          <w:tcPr>
            <w:tcW w:w="2034" w:type="dxa"/>
            <w:tcBorders>
              <w:bottom w:val="single" w:sz="4" w:space="0" w:color="auto"/>
            </w:tcBorders>
            <w:shd w:val="clear" w:color="auto" w:fill="auto"/>
            <w:vAlign w:val="center"/>
          </w:tcPr>
          <w:p w14:paraId="616D2398" w14:textId="77777777" w:rsidR="00A36FC3" w:rsidRDefault="00AF7C3F">
            <w:pPr>
              <w:jc w:val="center"/>
              <w:rPr>
                <w:rFonts w:ascii="Times New Roman" w:hAnsi="Times New Roman"/>
                <w:szCs w:val="21"/>
              </w:rPr>
            </w:pPr>
            <w:r>
              <w:rPr>
                <w:rFonts w:ascii="Times New Roman" w:hAnsi="Times New Roman" w:hint="eastAsia"/>
                <w:szCs w:val="21"/>
              </w:rPr>
              <w:t>营业执照号</w:t>
            </w:r>
          </w:p>
        </w:tc>
        <w:tc>
          <w:tcPr>
            <w:tcW w:w="3461" w:type="dxa"/>
            <w:gridSpan w:val="2"/>
            <w:tcBorders>
              <w:top w:val="single" w:sz="4" w:space="0" w:color="auto"/>
              <w:bottom w:val="single" w:sz="4" w:space="0" w:color="auto"/>
              <w:right w:val="single" w:sz="4" w:space="0" w:color="auto"/>
            </w:tcBorders>
            <w:shd w:val="clear" w:color="auto" w:fill="auto"/>
            <w:vAlign w:val="center"/>
          </w:tcPr>
          <w:p w14:paraId="32FB7A73" w14:textId="77777777" w:rsidR="00A36FC3" w:rsidRDefault="00A36FC3">
            <w:pPr>
              <w:jc w:val="center"/>
              <w:rPr>
                <w:rFonts w:ascii="Times New Roman" w:hAnsi="Times New Roman"/>
                <w:szCs w:val="21"/>
              </w:rPr>
            </w:pPr>
          </w:p>
        </w:tc>
        <w:tc>
          <w:tcPr>
            <w:tcW w:w="1559" w:type="dxa"/>
            <w:tcBorders>
              <w:left w:val="single" w:sz="4" w:space="0" w:color="auto"/>
              <w:right w:val="single" w:sz="4" w:space="0" w:color="auto"/>
            </w:tcBorders>
            <w:shd w:val="clear" w:color="auto" w:fill="auto"/>
            <w:vAlign w:val="center"/>
          </w:tcPr>
          <w:p w14:paraId="74956DC2" w14:textId="77777777" w:rsidR="00A36FC3" w:rsidRDefault="00AF7C3F">
            <w:pPr>
              <w:jc w:val="center"/>
              <w:rPr>
                <w:rFonts w:ascii="Times New Roman" w:hAnsi="Times New Roman"/>
                <w:szCs w:val="21"/>
              </w:rPr>
            </w:pPr>
            <w:r>
              <w:rPr>
                <w:rFonts w:ascii="Times New Roman" w:hAnsi="Times New Roman" w:hint="eastAsia"/>
                <w:szCs w:val="21"/>
              </w:rPr>
              <w:t>企业类型</w:t>
            </w:r>
          </w:p>
        </w:tc>
        <w:tc>
          <w:tcPr>
            <w:tcW w:w="1892" w:type="dxa"/>
            <w:tcBorders>
              <w:left w:val="single" w:sz="4" w:space="0" w:color="auto"/>
            </w:tcBorders>
            <w:shd w:val="clear" w:color="auto" w:fill="auto"/>
            <w:vAlign w:val="center"/>
          </w:tcPr>
          <w:p w14:paraId="23A09F78" w14:textId="77777777" w:rsidR="00A36FC3" w:rsidRDefault="00A36FC3">
            <w:pPr>
              <w:rPr>
                <w:rFonts w:ascii="Times New Roman" w:hAnsi="Times New Roman"/>
                <w:szCs w:val="21"/>
              </w:rPr>
            </w:pPr>
          </w:p>
        </w:tc>
      </w:tr>
      <w:tr w:rsidR="00A36FC3" w14:paraId="2D30D310" w14:textId="77777777">
        <w:trPr>
          <w:trHeight w:val="465"/>
        </w:trPr>
        <w:tc>
          <w:tcPr>
            <w:tcW w:w="2034" w:type="dxa"/>
            <w:shd w:val="clear" w:color="auto" w:fill="auto"/>
            <w:vAlign w:val="center"/>
          </w:tcPr>
          <w:p w14:paraId="33B76250" w14:textId="77777777" w:rsidR="00A36FC3" w:rsidRDefault="00AF7C3F">
            <w:pPr>
              <w:jc w:val="center"/>
              <w:rPr>
                <w:rFonts w:ascii="Times New Roman" w:hAnsi="Times New Roman"/>
                <w:szCs w:val="21"/>
              </w:rPr>
            </w:pPr>
            <w:r>
              <w:rPr>
                <w:rFonts w:ascii="Times New Roman" w:hAnsi="Times New Roman" w:hint="eastAsia"/>
                <w:szCs w:val="21"/>
              </w:rPr>
              <w:t>注册资本</w:t>
            </w:r>
          </w:p>
        </w:tc>
        <w:tc>
          <w:tcPr>
            <w:tcW w:w="3461" w:type="dxa"/>
            <w:gridSpan w:val="2"/>
            <w:tcBorders>
              <w:top w:val="single" w:sz="4" w:space="0" w:color="auto"/>
              <w:bottom w:val="single" w:sz="4" w:space="0" w:color="auto"/>
              <w:right w:val="single" w:sz="4" w:space="0" w:color="auto"/>
            </w:tcBorders>
            <w:shd w:val="clear" w:color="auto" w:fill="auto"/>
            <w:vAlign w:val="center"/>
          </w:tcPr>
          <w:p w14:paraId="1D4374F3" w14:textId="77777777" w:rsidR="00A36FC3" w:rsidRDefault="00A36FC3">
            <w:pPr>
              <w:rPr>
                <w:rFonts w:ascii="Times New Roman" w:hAnsi="Times New Roman"/>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EA589B" w14:textId="77777777" w:rsidR="00A36FC3" w:rsidRDefault="00AF7C3F">
            <w:pPr>
              <w:jc w:val="center"/>
              <w:rPr>
                <w:rFonts w:ascii="Times New Roman" w:hAnsi="Times New Roman"/>
                <w:szCs w:val="21"/>
              </w:rPr>
            </w:pPr>
            <w:r>
              <w:rPr>
                <w:rFonts w:ascii="Times New Roman" w:hAnsi="Times New Roman" w:hint="eastAsia"/>
                <w:szCs w:val="21"/>
              </w:rPr>
              <w:t>总资产</w:t>
            </w:r>
          </w:p>
        </w:tc>
        <w:tc>
          <w:tcPr>
            <w:tcW w:w="1892" w:type="dxa"/>
            <w:tcBorders>
              <w:top w:val="single" w:sz="4" w:space="0" w:color="auto"/>
              <w:left w:val="single" w:sz="4" w:space="0" w:color="auto"/>
              <w:bottom w:val="single" w:sz="4" w:space="0" w:color="auto"/>
            </w:tcBorders>
            <w:shd w:val="clear" w:color="auto" w:fill="auto"/>
            <w:vAlign w:val="center"/>
          </w:tcPr>
          <w:p w14:paraId="1C561358" w14:textId="77777777" w:rsidR="00A36FC3" w:rsidRDefault="00A36FC3">
            <w:pPr>
              <w:rPr>
                <w:rFonts w:ascii="Times New Roman" w:hAnsi="Times New Roman"/>
                <w:szCs w:val="21"/>
              </w:rPr>
            </w:pPr>
          </w:p>
        </w:tc>
      </w:tr>
      <w:tr w:rsidR="00A36FC3" w14:paraId="199F26C9" w14:textId="77777777">
        <w:trPr>
          <w:trHeight w:val="465"/>
        </w:trPr>
        <w:tc>
          <w:tcPr>
            <w:tcW w:w="2034" w:type="dxa"/>
            <w:shd w:val="clear" w:color="auto" w:fill="auto"/>
            <w:vAlign w:val="center"/>
          </w:tcPr>
          <w:p w14:paraId="451DDA37" w14:textId="77777777" w:rsidR="00A36FC3" w:rsidRDefault="00AF7C3F">
            <w:pPr>
              <w:jc w:val="center"/>
              <w:rPr>
                <w:rFonts w:ascii="Times New Roman" w:hAnsi="Times New Roman"/>
                <w:szCs w:val="21"/>
              </w:rPr>
            </w:pPr>
            <w:r>
              <w:rPr>
                <w:rFonts w:ascii="Times New Roman" w:hAnsi="Times New Roman" w:hint="eastAsia"/>
                <w:szCs w:val="21"/>
              </w:rPr>
              <w:t>净资产</w:t>
            </w:r>
          </w:p>
        </w:tc>
        <w:tc>
          <w:tcPr>
            <w:tcW w:w="3461" w:type="dxa"/>
            <w:gridSpan w:val="2"/>
            <w:tcBorders>
              <w:top w:val="single" w:sz="4" w:space="0" w:color="auto"/>
              <w:bottom w:val="single" w:sz="4" w:space="0" w:color="auto"/>
              <w:right w:val="single" w:sz="4" w:space="0" w:color="auto"/>
            </w:tcBorders>
            <w:shd w:val="clear" w:color="auto" w:fill="auto"/>
            <w:vAlign w:val="center"/>
          </w:tcPr>
          <w:p w14:paraId="25493BCF" w14:textId="77777777" w:rsidR="00A36FC3" w:rsidRDefault="00A36FC3">
            <w:pPr>
              <w:rPr>
                <w:rFonts w:ascii="Times New Roman" w:hAnsi="Times New Roman"/>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884726" w14:textId="77777777" w:rsidR="00A36FC3" w:rsidRDefault="00AF7C3F">
            <w:pPr>
              <w:jc w:val="center"/>
              <w:rPr>
                <w:rFonts w:ascii="Times New Roman" w:hAnsi="Times New Roman"/>
                <w:szCs w:val="21"/>
              </w:rPr>
            </w:pPr>
            <w:r>
              <w:rPr>
                <w:rFonts w:ascii="Times New Roman" w:hAnsi="Times New Roman" w:hint="eastAsia"/>
                <w:szCs w:val="21"/>
              </w:rPr>
              <w:t>资信等级</w:t>
            </w:r>
          </w:p>
        </w:tc>
        <w:tc>
          <w:tcPr>
            <w:tcW w:w="1892" w:type="dxa"/>
            <w:tcBorders>
              <w:top w:val="single" w:sz="4" w:space="0" w:color="auto"/>
              <w:left w:val="single" w:sz="4" w:space="0" w:color="auto"/>
              <w:bottom w:val="single" w:sz="4" w:space="0" w:color="auto"/>
            </w:tcBorders>
            <w:shd w:val="clear" w:color="auto" w:fill="auto"/>
            <w:vAlign w:val="center"/>
          </w:tcPr>
          <w:p w14:paraId="581E3334" w14:textId="77777777" w:rsidR="00A36FC3" w:rsidRDefault="00A36FC3">
            <w:pPr>
              <w:rPr>
                <w:rFonts w:ascii="Times New Roman" w:hAnsi="Times New Roman"/>
                <w:szCs w:val="21"/>
              </w:rPr>
            </w:pPr>
          </w:p>
        </w:tc>
      </w:tr>
      <w:tr w:rsidR="00A36FC3" w14:paraId="25E780DF" w14:textId="77777777">
        <w:trPr>
          <w:trHeight w:val="465"/>
        </w:trPr>
        <w:tc>
          <w:tcPr>
            <w:tcW w:w="2034" w:type="dxa"/>
            <w:shd w:val="clear" w:color="auto" w:fill="auto"/>
            <w:vAlign w:val="center"/>
          </w:tcPr>
          <w:p w14:paraId="099FBF25" w14:textId="77777777" w:rsidR="00A36FC3" w:rsidRDefault="00AF7C3F">
            <w:pPr>
              <w:jc w:val="center"/>
              <w:rPr>
                <w:rFonts w:ascii="Times New Roman" w:hAnsi="Times New Roman"/>
                <w:szCs w:val="21"/>
              </w:rPr>
            </w:pPr>
            <w:r>
              <w:rPr>
                <w:rFonts w:ascii="Times New Roman" w:hAnsi="Times New Roman" w:hint="eastAsia"/>
                <w:szCs w:val="21"/>
              </w:rPr>
              <w:t>基本账户开户银行</w:t>
            </w:r>
          </w:p>
        </w:tc>
        <w:tc>
          <w:tcPr>
            <w:tcW w:w="6912" w:type="dxa"/>
            <w:gridSpan w:val="4"/>
            <w:tcBorders>
              <w:top w:val="single" w:sz="4" w:space="0" w:color="auto"/>
              <w:bottom w:val="single" w:sz="4" w:space="0" w:color="auto"/>
            </w:tcBorders>
            <w:shd w:val="clear" w:color="auto" w:fill="auto"/>
            <w:vAlign w:val="center"/>
          </w:tcPr>
          <w:p w14:paraId="5074A4EA" w14:textId="77777777" w:rsidR="00A36FC3" w:rsidRDefault="00A36FC3">
            <w:pPr>
              <w:rPr>
                <w:rFonts w:ascii="Times New Roman" w:hAnsi="Times New Roman"/>
                <w:szCs w:val="21"/>
              </w:rPr>
            </w:pPr>
          </w:p>
        </w:tc>
      </w:tr>
      <w:tr w:rsidR="00A36FC3" w14:paraId="00B3B351" w14:textId="77777777">
        <w:trPr>
          <w:trHeight w:val="465"/>
        </w:trPr>
        <w:tc>
          <w:tcPr>
            <w:tcW w:w="2034" w:type="dxa"/>
            <w:shd w:val="clear" w:color="auto" w:fill="auto"/>
            <w:vAlign w:val="center"/>
          </w:tcPr>
          <w:p w14:paraId="3D47B903" w14:textId="77777777" w:rsidR="00A36FC3" w:rsidRDefault="00AF7C3F">
            <w:pPr>
              <w:jc w:val="center"/>
              <w:rPr>
                <w:rFonts w:ascii="Times New Roman" w:hAnsi="Times New Roman"/>
                <w:szCs w:val="21"/>
              </w:rPr>
            </w:pPr>
            <w:r>
              <w:rPr>
                <w:rFonts w:ascii="Times New Roman" w:hAnsi="Times New Roman" w:hint="eastAsia"/>
                <w:szCs w:val="21"/>
              </w:rPr>
              <w:t>基本账户账号</w:t>
            </w:r>
          </w:p>
        </w:tc>
        <w:tc>
          <w:tcPr>
            <w:tcW w:w="6912" w:type="dxa"/>
            <w:gridSpan w:val="4"/>
            <w:tcBorders>
              <w:top w:val="single" w:sz="4" w:space="0" w:color="auto"/>
            </w:tcBorders>
            <w:shd w:val="clear" w:color="auto" w:fill="auto"/>
            <w:vAlign w:val="center"/>
          </w:tcPr>
          <w:p w14:paraId="0391854E" w14:textId="77777777" w:rsidR="00A36FC3" w:rsidRDefault="00A36FC3">
            <w:pPr>
              <w:rPr>
                <w:rFonts w:ascii="Times New Roman" w:hAnsi="Times New Roman"/>
                <w:szCs w:val="21"/>
              </w:rPr>
            </w:pPr>
          </w:p>
        </w:tc>
      </w:tr>
      <w:tr w:rsidR="00A36FC3" w14:paraId="446C0B1C" w14:textId="77777777">
        <w:trPr>
          <w:trHeight w:val="917"/>
        </w:trPr>
        <w:tc>
          <w:tcPr>
            <w:tcW w:w="2034" w:type="dxa"/>
            <w:shd w:val="clear" w:color="auto" w:fill="auto"/>
            <w:vAlign w:val="center"/>
          </w:tcPr>
          <w:p w14:paraId="08F2E3D3" w14:textId="77777777" w:rsidR="00A36FC3" w:rsidRDefault="00AF7C3F">
            <w:pPr>
              <w:jc w:val="center"/>
              <w:rPr>
                <w:rFonts w:ascii="Times New Roman" w:hAnsi="Times New Roman"/>
                <w:szCs w:val="21"/>
              </w:rPr>
            </w:pPr>
            <w:r>
              <w:rPr>
                <w:rFonts w:ascii="Times New Roman" w:hAnsi="Times New Roman" w:hint="eastAsia"/>
                <w:szCs w:val="21"/>
              </w:rPr>
              <w:t>经营范围</w:t>
            </w:r>
          </w:p>
        </w:tc>
        <w:tc>
          <w:tcPr>
            <w:tcW w:w="6912" w:type="dxa"/>
            <w:gridSpan w:val="4"/>
            <w:shd w:val="clear" w:color="auto" w:fill="auto"/>
            <w:vAlign w:val="center"/>
          </w:tcPr>
          <w:p w14:paraId="691ACE5F" w14:textId="77777777" w:rsidR="00A36FC3" w:rsidRDefault="00A36FC3">
            <w:pPr>
              <w:rPr>
                <w:rFonts w:ascii="Times New Roman" w:hAnsi="Times New Roman"/>
                <w:szCs w:val="21"/>
              </w:rPr>
            </w:pPr>
          </w:p>
        </w:tc>
      </w:tr>
      <w:tr w:rsidR="00A36FC3" w14:paraId="55D88FB9" w14:textId="77777777">
        <w:trPr>
          <w:trHeight w:val="703"/>
        </w:trPr>
        <w:tc>
          <w:tcPr>
            <w:tcW w:w="2034" w:type="dxa"/>
            <w:tcBorders>
              <w:bottom w:val="single" w:sz="4" w:space="0" w:color="auto"/>
            </w:tcBorders>
            <w:shd w:val="clear" w:color="auto" w:fill="auto"/>
            <w:vAlign w:val="center"/>
          </w:tcPr>
          <w:p w14:paraId="7FF3053D" w14:textId="77777777" w:rsidR="00A36FC3" w:rsidRDefault="00AF7C3F">
            <w:pPr>
              <w:jc w:val="center"/>
              <w:rPr>
                <w:rFonts w:ascii="Times New Roman" w:hAnsi="Times New Roman"/>
                <w:szCs w:val="21"/>
              </w:rPr>
            </w:pPr>
            <w:r>
              <w:rPr>
                <w:rFonts w:ascii="Times New Roman" w:hAnsi="Times New Roman" w:hint="eastAsia"/>
                <w:szCs w:val="21"/>
              </w:rPr>
              <w:t>资产构成情况</w:t>
            </w:r>
          </w:p>
        </w:tc>
        <w:tc>
          <w:tcPr>
            <w:tcW w:w="6912" w:type="dxa"/>
            <w:gridSpan w:val="4"/>
            <w:tcBorders>
              <w:bottom w:val="single" w:sz="4" w:space="0" w:color="auto"/>
            </w:tcBorders>
            <w:shd w:val="clear" w:color="auto" w:fill="auto"/>
            <w:vAlign w:val="center"/>
          </w:tcPr>
          <w:p w14:paraId="291CEDB9" w14:textId="77777777" w:rsidR="00A36FC3" w:rsidRDefault="00A36FC3">
            <w:pPr>
              <w:rPr>
                <w:rFonts w:ascii="Times New Roman" w:hAnsi="Times New Roman"/>
                <w:szCs w:val="21"/>
              </w:rPr>
            </w:pPr>
          </w:p>
        </w:tc>
      </w:tr>
      <w:tr w:rsidR="00A36FC3" w14:paraId="49078B43" w14:textId="77777777">
        <w:trPr>
          <w:trHeight w:val="643"/>
        </w:trPr>
        <w:tc>
          <w:tcPr>
            <w:tcW w:w="2034" w:type="dxa"/>
            <w:shd w:val="clear" w:color="auto" w:fill="auto"/>
            <w:vAlign w:val="center"/>
          </w:tcPr>
          <w:p w14:paraId="700E8AEA" w14:textId="77777777" w:rsidR="00A36FC3" w:rsidRDefault="00AF7C3F">
            <w:pPr>
              <w:jc w:val="center"/>
              <w:rPr>
                <w:rFonts w:ascii="Times New Roman" w:hAnsi="Times New Roman"/>
                <w:szCs w:val="21"/>
              </w:rPr>
            </w:pPr>
            <w:r>
              <w:rPr>
                <w:rFonts w:ascii="Times New Roman" w:hAnsi="Times New Roman" w:hint="eastAsia"/>
                <w:szCs w:val="21"/>
              </w:rPr>
              <w:t>备注</w:t>
            </w:r>
          </w:p>
        </w:tc>
        <w:tc>
          <w:tcPr>
            <w:tcW w:w="6912" w:type="dxa"/>
            <w:gridSpan w:val="4"/>
            <w:shd w:val="clear" w:color="auto" w:fill="auto"/>
            <w:vAlign w:val="center"/>
          </w:tcPr>
          <w:p w14:paraId="78F4239F" w14:textId="77777777" w:rsidR="00A36FC3" w:rsidRDefault="00A36FC3">
            <w:pPr>
              <w:rPr>
                <w:rFonts w:ascii="Times New Roman" w:hAnsi="Times New Roman"/>
                <w:szCs w:val="21"/>
              </w:rPr>
            </w:pPr>
          </w:p>
        </w:tc>
      </w:tr>
    </w:tbl>
    <w:p w14:paraId="417676F6" w14:textId="77777777" w:rsidR="00A36FC3" w:rsidRDefault="00AF7C3F">
      <w:pPr>
        <w:rPr>
          <w:rFonts w:ascii="Times New Roman" w:hAnsi="Times New Roman"/>
          <w:szCs w:val="21"/>
        </w:rPr>
      </w:pPr>
      <w:r>
        <w:rPr>
          <w:rFonts w:ascii="Times New Roman" w:hAnsi="Times New Roman" w:hint="eastAsia"/>
          <w:szCs w:val="21"/>
        </w:rPr>
        <w:t>注：</w:t>
      </w:r>
      <w:r>
        <w:rPr>
          <w:rFonts w:ascii="Times New Roman" w:hAnsi="Times New Roman"/>
          <w:szCs w:val="21"/>
        </w:rPr>
        <w:t>1.</w:t>
      </w:r>
      <w:r>
        <w:rPr>
          <w:rFonts w:ascii="Times New Roman" w:hAnsi="Times New Roman" w:hint="eastAsia"/>
          <w:szCs w:val="21"/>
        </w:rPr>
        <w:t>在本表后应附投标人营业执照副本（全本）的扫描件、基本账户开户许可证</w:t>
      </w:r>
      <w:r>
        <w:rPr>
          <w:rFonts w:ascii="Times New Roman" w:hAnsi="Times New Roman" w:hint="eastAsia"/>
        </w:rPr>
        <w:t>（或银行出具的基本账户存款证明或基本存款账户信息）</w:t>
      </w:r>
      <w:r>
        <w:rPr>
          <w:rFonts w:ascii="Times New Roman" w:hAnsi="Times New Roman" w:hint="eastAsia"/>
          <w:szCs w:val="21"/>
        </w:rPr>
        <w:t>的扫描件、银行资信等级副本的扫描件（如有）。</w:t>
      </w:r>
    </w:p>
    <w:p w14:paraId="78BE8B3D" w14:textId="77777777" w:rsidR="00A36FC3" w:rsidRDefault="00AF7C3F">
      <w:pPr>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在本表后应附投标人企业情况的简介。</w:t>
      </w:r>
    </w:p>
    <w:p w14:paraId="40F09520" w14:textId="77777777" w:rsidR="00A36FC3" w:rsidRDefault="00AF7C3F">
      <w:pPr>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以上资料以最近</w:t>
      </w:r>
      <w:proofErr w:type="gramStart"/>
      <w:r>
        <w:rPr>
          <w:rFonts w:ascii="Times New Roman" w:hAnsi="Times New Roman" w:hint="eastAsia"/>
          <w:szCs w:val="21"/>
        </w:rPr>
        <w:t>一</w:t>
      </w:r>
      <w:proofErr w:type="gramEnd"/>
      <w:r>
        <w:rPr>
          <w:rFonts w:ascii="Times New Roman" w:hAnsi="Times New Roman" w:hint="eastAsia"/>
          <w:szCs w:val="21"/>
        </w:rPr>
        <w:t>年度（</w:t>
      </w:r>
      <w:r>
        <w:rPr>
          <w:rFonts w:ascii="Times New Roman" w:hAnsi="Times New Roman" w:hint="eastAsia"/>
          <w:szCs w:val="21"/>
        </w:rPr>
        <w:t>2</w:t>
      </w:r>
      <w:r>
        <w:rPr>
          <w:rFonts w:ascii="Times New Roman" w:hAnsi="Times New Roman"/>
          <w:szCs w:val="21"/>
        </w:rPr>
        <w:t>022</w:t>
      </w:r>
      <w:r>
        <w:rPr>
          <w:rFonts w:ascii="Times New Roman" w:hAnsi="Times New Roman" w:hint="eastAsia"/>
          <w:szCs w:val="21"/>
        </w:rPr>
        <w:t>年度）数据为准。</w:t>
      </w:r>
    </w:p>
    <w:p w14:paraId="6895D11A" w14:textId="77777777" w:rsidR="00A36FC3" w:rsidRDefault="00AF7C3F">
      <w:pPr>
        <w:ind w:firstLineChars="200" w:firstLine="420"/>
        <w:rPr>
          <w:rFonts w:ascii="Times New Roman" w:hAnsi="Times New Roman"/>
          <w:sz w:val="18"/>
          <w:szCs w:val="18"/>
        </w:rPr>
      </w:pPr>
      <w:r>
        <w:rPr>
          <w:rFonts w:ascii="Times New Roman" w:hAnsi="Times New Roman"/>
          <w:szCs w:val="21"/>
        </w:rPr>
        <w:t>4.</w:t>
      </w:r>
      <w:r>
        <w:rPr>
          <w:rFonts w:ascii="Times New Roman" w:hAnsi="Times New Roman" w:hint="eastAsia"/>
          <w:szCs w:val="21"/>
        </w:rPr>
        <w:t>以联合体形式投标的，联合体各成员应分别填写。</w:t>
      </w:r>
    </w:p>
    <w:p w14:paraId="5683C289" w14:textId="77777777" w:rsidR="00A36FC3" w:rsidRDefault="00AF7C3F">
      <w:pPr>
        <w:widowControl/>
        <w:jc w:val="left"/>
        <w:rPr>
          <w:rFonts w:ascii="Times New Roman" w:hAnsi="Times New Roman"/>
          <w:sz w:val="18"/>
          <w:szCs w:val="18"/>
        </w:rPr>
      </w:pPr>
      <w:r>
        <w:rPr>
          <w:rFonts w:ascii="Times New Roman" w:hAnsi="Times New Roman"/>
          <w:sz w:val="18"/>
          <w:szCs w:val="18"/>
        </w:rPr>
        <w:br w:type="page"/>
      </w:r>
    </w:p>
    <w:p w14:paraId="17CAF7C9" w14:textId="77777777" w:rsidR="00A36FC3" w:rsidRDefault="00AF7C3F">
      <w:pPr>
        <w:pStyle w:val="33"/>
      </w:pPr>
      <w:bookmarkStart w:id="607" w:name="_Toc96074784"/>
      <w:bookmarkStart w:id="608" w:name="_Toc28420"/>
      <w:bookmarkStart w:id="609" w:name="_Toc139209582"/>
      <w:bookmarkStart w:id="610" w:name="_Toc106986305"/>
      <w:bookmarkStart w:id="611" w:name="_Toc12484"/>
      <w:r>
        <w:rPr>
          <w:rFonts w:hint="eastAsia"/>
        </w:rPr>
        <w:t>表</w:t>
      </w:r>
      <w:r>
        <w:t xml:space="preserve">2  </w:t>
      </w:r>
      <w:r>
        <w:rPr>
          <w:rFonts w:hint="eastAsia"/>
        </w:rPr>
        <w:t>组织机构框图</w:t>
      </w:r>
      <w:bookmarkEnd w:id="607"/>
      <w:bookmarkEnd w:id="608"/>
      <w:bookmarkEnd w:id="609"/>
      <w:bookmarkEnd w:id="610"/>
      <w:bookmarkEnd w:id="611"/>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700"/>
      </w:tblGrid>
      <w:tr w:rsidR="00A36FC3" w14:paraId="725F31E2" w14:textId="77777777">
        <w:trPr>
          <w:trHeight w:val="8986"/>
        </w:trPr>
        <w:tc>
          <w:tcPr>
            <w:tcW w:w="8700" w:type="dxa"/>
          </w:tcPr>
          <w:p w14:paraId="609090B7" w14:textId="77777777" w:rsidR="00A36FC3" w:rsidRDefault="00A36FC3">
            <w:pPr>
              <w:spacing w:line="360" w:lineRule="auto"/>
              <w:rPr>
                <w:rFonts w:ascii="Times New Roman" w:hAnsi="Times New Roman"/>
                <w:szCs w:val="21"/>
              </w:rPr>
            </w:pPr>
          </w:p>
          <w:p w14:paraId="250CAD40" w14:textId="77777777" w:rsidR="00A36FC3" w:rsidRDefault="00AF7C3F">
            <w:pPr>
              <w:spacing w:line="360" w:lineRule="auto"/>
              <w:ind w:firstLineChars="200" w:firstLine="420"/>
              <w:rPr>
                <w:rFonts w:ascii="Times New Roman" w:hAnsi="Times New Roman"/>
                <w:szCs w:val="21"/>
              </w:rPr>
            </w:pPr>
            <w:r>
              <w:rPr>
                <w:rFonts w:ascii="Times New Roman" w:hAnsi="Times New Roman" w:hint="eastAsia"/>
                <w:szCs w:val="21"/>
              </w:rPr>
              <w:t>叙述</w:t>
            </w:r>
            <w:proofErr w:type="gramStart"/>
            <w:r>
              <w:rPr>
                <w:rFonts w:ascii="Times New Roman" w:hAnsi="Times New Roman" w:hint="eastAsia"/>
                <w:szCs w:val="21"/>
              </w:rPr>
              <w:t>或附图</w:t>
            </w:r>
            <w:proofErr w:type="gramEnd"/>
            <w:r>
              <w:rPr>
                <w:rFonts w:ascii="Times New Roman" w:hAnsi="Times New Roman" w:hint="eastAsia"/>
                <w:szCs w:val="21"/>
              </w:rPr>
              <w:t>表示投标人的组织机构，母公司和子公司关系（如有），公司法定代表人和主要高管人员姓名。</w:t>
            </w:r>
          </w:p>
        </w:tc>
      </w:tr>
    </w:tbl>
    <w:p w14:paraId="4909AFCD" w14:textId="77777777" w:rsidR="00A36FC3" w:rsidRDefault="00AF7C3F">
      <w:pPr>
        <w:widowControl/>
        <w:jc w:val="left"/>
        <w:rPr>
          <w:rFonts w:ascii="Times New Roman" w:hAnsi="Times New Roman"/>
          <w:szCs w:val="21"/>
        </w:rPr>
      </w:pPr>
      <w:bookmarkStart w:id="612" w:name="_Hlk122011765"/>
      <w:r>
        <w:rPr>
          <w:rFonts w:ascii="Times New Roman" w:hAnsi="Times New Roman" w:hint="eastAsia"/>
          <w:szCs w:val="21"/>
        </w:rPr>
        <w:t>注：以联合体形式投标的，联合体各成员应分别填写。</w:t>
      </w:r>
      <w:bookmarkEnd w:id="612"/>
    </w:p>
    <w:p w14:paraId="13AA1954" w14:textId="77777777" w:rsidR="00A36FC3" w:rsidRDefault="00AF7C3F">
      <w:pPr>
        <w:widowControl/>
        <w:jc w:val="left"/>
        <w:rPr>
          <w:rFonts w:ascii="Times New Roman" w:hAnsi="Times New Roman"/>
          <w:sz w:val="18"/>
          <w:szCs w:val="18"/>
        </w:rPr>
      </w:pPr>
      <w:r>
        <w:rPr>
          <w:rFonts w:ascii="Times New Roman" w:hAnsi="Times New Roman"/>
          <w:sz w:val="18"/>
          <w:szCs w:val="18"/>
        </w:rPr>
        <w:br w:type="page"/>
      </w:r>
    </w:p>
    <w:p w14:paraId="7F9A546C" w14:textId="77777777" w:rsidR="00A36FC3" w:rsidRDefault="00A36FC3">
      <w:pPr>
        <w:spacing w:line="360" w:lineRule="auto"/>
        <w:rPr>
          <w:rFonts w:ascii="Times New Roman" w:hAnsi="Times New Roman"/>
        </w:rPr>
      </w:pPr>
    </w:p>
    <w:p w14:paraId="5EA5BA2E" w14:textId="77777777" w:rsidR="00A36FC3" w:rsidRDefault="00AF7C3F">
      <w:pPr>
        <w:pStyle w:val="33"/>
      </w:pPr>
      <w:bookmarkStart w:id="613" w:name="_Toc18373"/>
      <w:bookmarkStart w:id="614" w:name="_Toc96074785"/>
      <w:bookmarkStart w:id="615" w:name="_Toc106986306"/>
      <w:bookmarkStart w:id="616" w:name="_Toc139209583"/>
      <w:bookmarkStart w:id="617" w:name="_Toc25770"/>
      <w:r>
        <w:rPr>
          <w:rFonts w:hint="eastAsia"/>
        </w:rPr>
        <w:t>表</w:t>
      </w:r>
      <w:r>
        <w:t xml:space="preserve">3  </w:t>
      </w:r>
      <w:r>
        <w:rPr>
          <w:rFonts w:hint="eastAsia"/>
        </w:rPr>
        <w:t>财务状况表</w:t>
      </w:r>
      <w:bookmarkEnd w:id="613"/>
      <w:bookmarkEnd w:id="614"/>
      <w:bookmarkEnd w:id="615"/>
      <w:bookmarkEnd w:id="616"/>
      <w:bookmarkEnd w:id="617"/>
    </w:p>
    <w:tbl>
      <w:tblPr>
        <w:tblW w:w="0" w:type="auto"/>
        <w:tblLook w:val="04A0" w:firstRow="1" w:lastRow="0" w:firstColumn="1" w:lastColumn="0" w:noHBand="0" w:noVBand="1"/>
      </w:tblPr>
      <w:tblGrid>
        <w:gridCol w:w="2297"/>
        <w:gridCol w:w="1275"/>
        <w:gridCol w:w="1791"/>
        <w:gridCol w:w="1791"/>
        <w:gridCol w:w="1792"/>
      </w:tblGrid>
      <w:tr w:rsidR="00A36FC3" w14:paraId="12AE5EFE" w14:textId="77777777">
        <w:trPr>
          <w:trHeight w:val="622"/>
        </w:trPr>
        <w:tc>
          <w:tcPr>
            <w:tcW w:w="2297" w:type="dxa"/>
            <w:tcBorders>
              <w:top w:val="single" w:sz="12" w:space="0" w:color="auto"/>
              <w:left w:val="single" w:sz="12" w:space="0" w:color="auto"/>
              <w:bottom w:val="single" w:sz="4" w:space="0" w:color="auto"/>
              <w:right w:val="single" w:sz="4" w:space="0" w:color="auto"/>
            </w:tcBorders>
            <w:shd w:val="clear" w:color="auto" w:fill="auto"/>
            <w:vAlign w:val="center"/>
          </w:tcPr>
          <w:p w14:paraId="16E455CC" w14:textId="77777777" w:rsidR="00A36FC3" w:rsidRDefault="00AF7C3F">
            <w:pPr>
              <w:jc w:val="center"/>
              <w:rPr>
                <w:rFonts w:ascii="Times New Roman" w:eastAsia="黑体" w:hAnsi="Times New Roman"/>
                <w:szCs w:val="21"/>
              </w:rPr>
            </w:pPr>
            <w:r>
              <w:rPr>
                <w:rFonts w:ascii="Times New Roman" w:eastAsia="黑体" w:hAnsi="Times New Roman" w:hint="eastAsia"/>
                <w:szCs w:val="21"/>
              </w:rPr>
              <w:t>项目或指标</w:t>
            </w:r>
          </w:p>
        </w:tc>
        <w:tc>
          <w:tcPr>
            <w:tcW w:w="1275" w:type="dxa"/>
            <w:tcBorders>
              <w:top w:val="single" w:sz="12" w:space="0" w:color="auto"/>
              <w:left w:val="single" w:sz="4" w:space="0" w:color="auto"/>
              <w:bottom w:val="single" w:sz="4" w:space="0" w:color="auto"/>
              <w:right w:val="single" w:sz="4" w:space="0" w:color="auto"/>
            </w:tcBorders>
            <w:shd w:val="clear" w:color="auto" w:fill="auto"/>
            <w:vAlign w:val="center"/>
          </w:tcPr>
          <w:p w14:paraId="50BC39D7" w14:textId="77777777" w:rsidR="00A36FC3" w:rsidRDefault="00AF7C3F">
            <w:pPr>
              <w:jc w:val="center"/>
              <w:rPr>
                <w:rFonts w:ascii="Times New Roman" w:eastAsia="黑体" w:hAnsi="Times New Roman"/>
                <w:szCs w:val="21"/>
              </w:rPr>
            </w:pPr>
            <w:r>
              <w:rPr>
                <w:rFonts w:ascii="Times New Roman" w:eastAsia="黑体" w:hAnsi="Times New Roman" w:hint="eastAsia"/>
                <w:szCs w:val="21"/>
              </w:rPr>
              <w:t>单位</w:t>
            </w:r>
          </w:p>
        </w:tc>
        <w:tc>
          <w:tcPr>
            <w:tcW w:w="1791" w:type="dxa"/>
            <w:tcBorders>
              <w:top w:val="single" w:sz="12" w:space="0" w:color="auto"/>
              <w:left w:val="single" w:sz="4" w:space="0" w:color="auto"/>
              <w:bottom w:val="single" w:sz="4" w:space="0" w:color="auto"/>
              <w:right w:val="single" w:sz="4" w:space="0" w:color="auto"/>
            </w:tcBorders>
            <w:shd w:val="clear" w:color="auto" w:fill="auto"/>
            <w:vAlign w:val="center"/>
          </w:tcPr>
          <w:p w14:paraId="6003D8ED" w14:textId="77777777" w:rsidR="00A36FC3" w:rsidRDefault="00AF7C3F">
            <w:pPr>
              <w:jc w:val="center"/>
              <w:rPr>
                <w:rFonts w:ascii="Times New Roman" w:eastAsia="黑体" w:hAnsi="Times New Roman"/>
                <w:szCs w:val="21"/>
              </w:rPr>
            </w:pPr>
            <w:r>
              <w:rPr>
                <w:rFonts w:ascii="Times New Roman" w:eastAsia="黑体" w:hAnsi="Times New Roman"/>
                <w:szCs w:val="21"/>
                <w:u w:val="single"/>
              </w:rPr>
              <w:t>2020</w:t>
            </w:r>
            <w:r>
              <w:rPr>
                <w:rFonts w:ascii="Times New Roman" w:eastAsia="黑体" w:hAnsi="Times New Roman" w:hint="eastAsia"/>
                <w:szCs w:val="21"/>
              </w:rPr>
              <w:t>年</w:t>
            </w:r>
          </w:p>
        </w:tc>
        <w:tc>
          <w:tcPr>
            <w:tcW w:w="1791" w:type="dxa"/>
            <w:tcBorders>
              <w:top w:val="single" w:sz="12" w:space="0" w:color="auto"/>
              <w:left w:val="single" w:sz="4" w:space="0" w:color="auto"/>
              <w:bottom w:val="single" w:sz="4" w:space="0" w:color="auto"/>
              <w:right w:val="single" w:sz="4" w:space="0" w:color="auto"/>
            </w:tcBorders>
            <w:shd w:val="clear" w:color="auto" w:fill="auto"/>
            <w:vAlign w:val="center"/>
          </w:tcPr>
          <w:p w14:paraId="0EA5E48D" w14:textId="77777777" w:rsidR="00A36FC3" w:rsidRDefault="00AF7C3F">
            <w:pPr>
              <w:jc w:val="center"/>
              <w:rPr>
                <w:rFonts w:ascii="Times New Roman" w:eastAsia="黑体" w:hAnsi="Times New Roman"/>
                <w:szCs w:val="21"/>
              </w:rPr>
            </w:pPr>
            <w:r>
              <w:rPr>
                <w:rFonts w:ascii="Times New Roman" w:eastAsia="黑体" w:hAnsi="Times New Roman"/>
                <w:szCs w:val="21"/>
                <w:u w:val="single"/>
              </w:rPr>
              <w:t>2021</w:t>
            </w:r>
            <w:r>
              <w:rPr>
                <w:rFonts w:ascii="Times New Roman" w:eastAsia="黑体" w:hAnsi="Times New Roman" w:hint="eastAsia"/>
                <w:szCs w:val="21"/>
              </w:rPr>
              <w:t>年</w:t>
            </w:r>
          </w:p>
        </w:tc>
        <w:tc>
          <w:tcPr>
            <w:tcW w:w="1792" w:type="dxa"/>
            <w:tcBorders>
              <w:top w:val="single" w:sz="12" w:space="0" w:color="auto"/>
              <w:left w:val="single" w:sz="4" w:space="0" w:color="auto"/>
              <w:bottom w:val="single" w:sz="4" w:space="0" w:color="auto"/>
              <w:right w:val="single" w:sz="12" w:space="0" w:color="auto"/>
            </w:tcBorders>
            <w:shd w:val="clear" w:color="auto" w:fill="auto"/>
            <w:vAlign w:val="center"/>
          </w:tcPr>
          <w:p w14:paraId="0D3DB0A5" w14:textId="77777777" w:rsidR="00A36FC3" w:rsidRDefault="00AF7C3F">
            <w:pPr>
              <w:jc w:val="center"/>
              <w:rPr>
                <w:rFonts w:ascii="Times New Roman" w:eastAsia="黑体" w:hAnsi="Times New Roman"/>
                <w:szCs w:val="21"/>
              </w:rPr>
            </w:pPr>
            <w:r>
              <w:rPr>
                <w:rFonts w:ascii="Times New Roman" w:eastAsia="黑体" w:hAnsi="Times New Roman"/>
                <w:szCs w:val="21"/>
                <w:u w:val="single"/>
              </w:rPr>
              <w:t>2022</w:t>
            </w:r>
            <w:r>
              <w:rPr>
                <w:rFonts w:ascii="Times New Roman" w:eastAsia="黑体" w:hAnsi="Times New Roman" w:hint="eastAsia"/>
                <w:szCs w:val="21"/>
              </w:rPr>
              <w:t>年</w:t>
            </w:r>
          </w:p>
        </w:tc>
      </w:tr>
      <w:tr w:rsidR="00A36FC3" w14:paraId="100BDB04"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467F00D4" w14:textId="77777777" w:rsidR="00A36FC3" w:rsidRDefault="00AF7C3F">
            <w:pPr>
              <w:rPr>
                <w:rFonts w:ascii="Times New Roman" w:hAnsi="Times New Roman"/>
                <w:b/>
                <w:szCs w:val="21"/>
              </w:rPr>
            </w:pPr>
            <w:r>
              <w:rPr>
                <w:rFonts w:ascii="Times New Roman" w:hAnsi="Times New Roman" w:hint="eastAsia"/>
                <w:b/>
                <w:szCs w:val="21"/>
              </w:rPr>
              <w:t>一、注册资本</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4F9498" w14:textId="77777777" w:rsidR="00A36FC3" w:rsidRDefault="00AF7C3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35043AF3"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7E564ACC"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4F808219" w14:textId="77777777" w:rsidR="00A36FC3" w:rsidRDefault="00A36FC3">
            <w:pPr>
              <w:jc w:val="center"/>
              <w:rPr>
                <w:rFonts w:ascii="Times New Roman" w:hAnsi="Times New Roman"/>
                <w:szCs w:val="21"/>
              </w:rPr>
            </w:pPr>
          </w:p>
        </w:tc>
      </w:tr>
      <w:tr w:rsidR="00A36FC3" w14:paraId="69B771F9"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31DDEB71" w14:textId="77777777" w:rsidR="00A36FC3" w:rsidRDefault="00AF7C3F">
            <w:pPr>
              <w:rPr>
                <w:rFonts w:ascii="Times New Roman" w:hAnsi="Times New Roman"/>
                <w:b/>
                <w:szCs w:val="21"/>
              </w:rPr>
            </w:pPr>
            <w:r>
              <w:rPr>
                <w:rFonts w:ascii="Times New Roman" w:hAnsi="Times New Roman" w:hint="eastAsia"/>
                <w:b/>
                <w:szCs w:val="21"/>
              </w:rPr>
              <w:t>二、净资产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9E105D" w14:textId="77777777" w:rsidR="00A36FC3" w:rsidRDefault="00AF7C3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FE6901C"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3B335139"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3ABFC363" w14:textId="77777777" w:rsidR="00A36FC3" w:rsidRDefault="00A36FC3">
            <w:pPr>
              <w:jc w:val="center"/>
              <w:rPr>
                <w:rFonts w:ascii="Times New Roman" w:hAnsi="Times New Roman"/>
                <w:szCs w:val="21"/>
              </w:rPr>
            </w:pPr>
          </w:p>
        </w:tc>
      </w:tr>
      <w:tr w:rsidR="00A36FC3" w14:paraId="24C6C74C"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3D9C4276" w14:textId="77777777" w:rsidR="00A36FC3" w:rsidRDefault="00AF7C3F">
            <w:pPr>
              <w:rPr>
                <w:rFonts w:ascii="Times New Roman" w:hAnsi="Times New Roman"/>
                <w:b/>
                <w:szCs w:val="21"/>
              </w:rPr>
            </w:pPr>
            <w:r>
              <w:rPr>
                <w:rFonts w:ascii="Times New Roman" w:hAnsi="Times New Roman" w:hint="eastAsia"/>
                <w:b/>
                <w:szCs w:val="21"/>
              </w:rPr>
              <w:t>三、长期投资</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AE7D03" w14:textId="77777777" w:rsidR="00A36FC3" w:rsidRDefault="00AF7C3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76FEB540"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47C5E4C"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523A61CD" w14:textId="77777777" w:rsidR="00A36FC3" w:rsidRDefault="00A36FC3">
            <w:pPr>
              <w:jc w:val="center"/>
              <w:rPr>
                <w:rFonts w:ascii="Times New Roman" w:hAnsi="Times New Roman"/>
                <w:szCs w:val="21"/>
              </w:rPr>
            </w:pPr>
          </w:p>
        </w:tc>
      </w:tr>
      <w:tr w:rsidR="00A36FC3" w14:paraId="552A9703"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78D86F92" w14:textId="77777777" w:rsidR="00A36FC3" w:rsidRDefault="00AF7C3F">
            <w:pPr>
              <w:rPr>
                <w:rFonts w:ascii="Times New Roman" w:hAnsi="Times New Roman"/>
                <w:b/>
                <w:szCs w:val="21"/>
              </w:rPr>
            </w:pPr>
            <w:r>
              <w:rPr>
                <w:rFonts w:ascii="Times New Roman" w:hAnsi="Times New Roman" w:hint="eastAsia"/>
                <w:b/>
                <w:szCs w:val="21"/>
              </w:rPr>
              <w:t>四、总资产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3D2063" w14:textId="77777777" w:rsidR="00A36FC3" w:rsidRDefault="00AF7C3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1E10429E"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70D87A44"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3BD77EDC" w14:textId="77777777" w:rsidR="00A36FC3" w:rsidRDefault="00A36FC3">
            <w:pPr>
              <w:jc w:val="center"/>
              <w:rPr>
                <w:rFonts w:ascii="Times New Roman" w:hAnsi="Times New Roman"/>
                <w:szCs w:val="21"/>
              </w:rPr>
            </w:pPr>
          </w:p>
        </w:tc>
      </w:tr>
      <w:tr w:rsidR="00A36FC3" w14:paraId="05C9C8BF"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5DF026CE" w14:textId="77777777" w:rsidR="00A36FC3" w:rsidRDefault="00AF7C3F">
            <w:pPr>
              <w:rPr>
                <w:rFonts w:ascii="Times New Roman" w:hAnsi="Times New Roman"/>
                <w:b/>
                <w:szCs w:val="21"/>
              </w:rPr>
            </w:pPr>
            <w:r>
              <w:rPr>
                <w:rFonts w:ascii="Times New Roman" w:hAnsi="Times New Roman" w:hint="eastAsia"/>
                <w:b/>
                <w:szCs w:val="21"/>
              </w:rPr>
              <w:t>五、固定资产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0D8912" w14:textId="77777777" w:rsidR="00A36FC3" w:rsidRDefault="00AF7C3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5F506861"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AC14035"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52C90B77" w14:textId="77777777" w:rsidR="00A36FC3" w:rsidRDefault="00A36FC3">
            <w:pPr>
              <w:jc w:val="center"/>
              <w:rPr>
                <w:rFonts w:ascii="Times New Roman" w:hAnsi="Times New Roman"/>
                <w:szCs w:val="21"/>
              </w:rPr>
            </w:pPr>
          </w:p>
        </w:tc>
      </w:tr>
      <w:tr w:rsidR="00A36FC3" w14:paraId="0A28DEFE"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29270C2C" w14:textId="77777777" w:rsidR="00A36FC3" w:rsidRDefault="00AF7C3F">
            <w:pPr>
              <w:rPr>
                <w:rFonts w:ascii="Times New Roman" w:hAnsi="Times New Roman"/>
                <w:b/>
                <w:szCs w:val="21"/>
              </w:rPr>
            </w:pPr>
            <w:r>
              <w:rPr>
                <w:rFonts w:ascii="Times New Roman" w:hAnsi="Times New Roman" w:hint="eastAsia"/>
                <w:b/>
                <w:szCs w:val="21"/>
              </w:rPr>
              <w:t>六、流动资产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0AC415" w14:textId="77777777" w:rsidR="00A36FC3" w:rsidRDefault="00AF7C3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6A113A22"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31F028C2"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65585E5C" w14:textId="77777777" w:rsidR="00A36FC3" w:rsidRDefault="00A36FC3">
            <w:pPr>
              <w:jc w:val="center"/>
              <w:rPr>
                <w:rFonts w:ascii="Times New Roman" w:hAnsi="Times New Roman"/>
                <w:szCs w:val="21"/>
              </w:rPr>
            </w:pPr>
          </w:p>
        </w:tc>
      </w:tr>
      <w:tr w:rsidR="00A36FC3" w14:paraId="2EA5CC95"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5CFF7B81" w14:textId="77777777" w:rsidR="00A36FC3" w:rsidRDefault="00AF7C3F">
            <w:pPr>
              <w:rPr>
                <w:rFonts w:ascii="Times New Roman" w:hAnsi="Times New Roman"/>
                <w:szCs w:val="21"/>
              </w:rPr>
            </w:pPr>
            <w:r>
              <w:rPr>
                <w:rFonts w:ascii="Times New Roman" w:hAnsi="Times New Roman" w:hint="eastAsia"/>
                <w:szCs w:val="21"/>
              </w:rPr>
              <w:t>其中：</w:t>
            </w:r>
            <w:r>
              <w:rPr>
                <w:rFonts w:ascii="Times New Roman" w:hAnsi="Times New Roman"/>
                <w:szCs w:val="21"/>
              </w:rPr>
              <w:t>1.</w:t>
            </w:r>
            <w:r>
              <w:rPr>
                <w:rFonts w:ascii="Times New Roman" w:hAnsi="Times New Roman" w:hint="eastAsia"/>
                <w:szCs w:val="21"/>
              </w:rPr>
              <w:t>货币资金</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31FDC5" w14:textId="77777777" w:rsidR="00A36FC3" w:rsidRDefault="00AF7C3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8E15CB6"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68AE8C67"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0B4D46E7" w14:textId="77777777" w:rsidR="00A36FC3" w:rsidRDefault="00A36FC3">
            <w:pPr>
              <w:jc w:val="center"/>
              <w:rPr>
                <w:rFonts w:ascii="Times New Roman" w:hAnsi="Times New Roman"/>
                <w:szCs w:val="21"/>
              </w:rPr>
            </w:pPr>
          </w:p>
        </w:tc>
      </w:tr>
      <w:tr w:rsidR="00A36FC3" w14:paraId="6F44C429"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29A6409B" w14:textId="77777777" w:rsidR="00A36FC3" w:rsidRDefault="00AF7C3F">
            <w:pPr>
              <w:ind w:firstLineChars="300" w:firstLine="630"/>
              <w:rPr>
                <w:rFonts w:ascii="Times New Roman" w:hAnsi="Times New Roman"/>
                <w:szCs w:val="21"/>
              </w:rPr>
            </w:pPr>
            <w:r>
              <w:rPr>
                <w:rFonts w:ascii="Times New Roman" w:hAnsi="Times New Roman"/>
                <w:szCs w:val="21"/>
              </w:rPr>
              <w:t>2.</w:t>
            </w:r>
            <w:r>
              <w:rPr>
                <w:rFonts w:ascii="Times New Roman" w:hAnsi="Times New Roman" w:hint="eastAsia"/>
                <w:szCs w:val="21"/>
              </w:rPr>
              <w:t>应收账款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0930EE" w14:textId="77777777" w:rsidR="00A36FC3" w:rsidRDefault="00AF7C3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7DA70442"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0B5B441A"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4750511E" w14:textId="77777777" w:rsidR="00A36FC3" w:rsidRDefault="00A36FC3">
            <w:pPr>
              <w:jc w:val="center"/>
              <w:rPr>
                <w:rFonts w:ascii="Times New Roman" w:hAnsi="Times New Roman"/>
                <w:szCs w:val="21"/>
              </w:rPr>
            </w:pPr>
          </w:p>
        </w:tc>
      </w:tr>
      <w:tr w:rsidR="00A36FC3" w14:paraId="2F51FBD4"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3C26580C" w14:textId="77777777" w:rsidR="00A36FC3" w:rsidRDefault="00AF7C3F">
            <w:pPr>
              <w:ind w:firstLineChars="300" w:firstLine="630"/>
              <w:rPr>
                <w:rFonts w:ascii="Times New Roman" w:hAnsi="Times New Roman"/>
                <w:szCs w:val="21"/>
              </w:rPr>
            </w:pPr>
            <w:r>
              <w:rPr>
                <w:rFonts w:ascii="Times New Roman" w:hAnsi="Times New Roman"/>
                <w:szCs w:val="21"/>
              </w:rPr>
              <w:t>3.</w:t>
            </w:r>
            <w:r>
              <w:rPr>
                <w:rFonts w:ascii="Times New Roman" w:hAnsi="Times New Roman" w:hint="eastAsia"/>
                <w:szCs w:val="21"/>
              </w:rPr>
              <w:t>预付账款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0CA7A4" w14:textId="77777777" w:rsidR="00A36FC3" w:rsidRDefault="00AF7C3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4E880BE7"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543D8824"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579CA425" w14:textId="77777777" w:rsidR="00A36FC3" w:rsidRDefault="00A36FC3">
            <w:pPr>
              <w:jc w:val="center"/>
              <w:rPr>
                <w:rFonts w:ascii="Times New Roman" w:hAnsi="Times New Roman"/>
                <w:szCs w:val="21"/>
              </w:rPr>
            </w:pPr>
          </w:p>
        </w:tc>
      </w:tr>
      <w:tr w:rsidR="00A36FC3" w14:paraId="23D4B5BC"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7736CC6E" w14:textId="77777777" w:rsidR="00A36FC3" w:rsidRDefault="00AF7C3F">
            <w:pPr>
              <w:ind w:firstLineChars="300" w:firstLine="630"/>
              <w:rPr>
                <w:rFonts w:ascii="Times New Roman" w:hAnsi="Times New Roman"/>
                <w:szCs w:val="21"/>
              </w:rPr>
            </w:pPr>
            <w:r>
              <w:rPr>
                <w:rFonts w:ascii="Times New Roman" w:hAnsi="Times New Roman"/>
                <w:szCs w:val="21"/>
              </w:rPr>
              <w:t>4.</w:t>
            </w:r>
            <w:r>
              <w:rPr>
                <w:rFonts w:ascii="Times New Roman" w:hAnsi="Times New Roman" w:hint="eastAsia"/>
                <w:szCs w:val="21"/>
              </w:rPr>
              <w:t>其他应收款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4D7EB1" w14:textId="77777777" w:rsidR="00A36FC3" w:rsidRDefault="00AF7C3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140200FA"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BEC44E6"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221BE95F" w14:textId="77777777" w:rsidR="00A36FC3" w:rsidRDefault="00A36FC3">
            <w:pPr>
              <w:jc w:val="center"/>
              <w:rPr>
                <w:rFonts w:ascii="Times New Roman" w:hAnsi="Times New Roman"/>
                <w:szCs w:val="21"/>
              </w:rPr>
            </w:pPr>
          </w:p>
        </w:tc>
      </w:tr>
      <w:tr w:rsidR="00A36FC3" w14:paraId="02802874"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324CA711" w14:textId="77777777" w:rsidR="00A36FC3" w:rsidRDefault="00AF7C3F">
            <w:pPr>
              <w:ind w:firstLineChars="300" w:firstLine="630"/>
              <w:rPr>
                <w:rFonts w:ascii="Times New Roman" w:hAnsi="Times New Roman"/>
                <w:szCs w:val="21"/>
              </w:rPr>
            </w:pPr>
            <w:r>
              <w:rPr>
                <w:rFonts w:ascii="Times New Roman" w:hAnsi="Times New Roman"/>
                <w:szCs w:val="21"/>
              </w:rPr>
              <w:t>5.</w:t>
            </w:r>
            <w:r>
              <w:rPr>
                <w:rFonts w:ascii="Times New Roman" w:hAnsi="Times New Roman" w:hint="eastAsia"/>
                <w:szCs w:val="21"/>
              </w:rPr>
              <w:t>存货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B212BD" w14:textId="77777777" w:rsidR="00A36FC3" w:rsidRDefault="00AF7C3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6785B526"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0F836081"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3E19E558" w14:textId="77777777" w:rsidR="00A36FC3" w:rsidRDefault="00A36FC3">
            <w:pPr>
              <w:jc w:val="center"/>
              <w:rPr>
                <w:rFonts w:ascii="Times New Roman" w:hAnsi="Times New Roman"/>
                <w:szCs w:val="21"/>
              </w:rPr>
            </w:pPr>
          </w:p>
        </w:tc>
      </w:tr>
      <w:tr w:rsidR="00A36FC3" w14:paraId="4B904D22"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099CA88F" w14:textId="77777777" w:rsidR="00A36FC3" w:rsidRDefault="00AF7C3F">
            <w:pPr>
              <w:rPr>
                <w:rFonts w:ascii="Times New Roman" w:hAnsi="Times New Roman"/>
                <w:b/>
                <w:szCs w:val="21"/>
              </w:rPr>
            </w:pPr>
            <w:r>
              <w:rPr>
                <w:rFonts w:ascii="Times New Roman" w:hAnsi="Times New Roman" w:hint="eastAsia"/>
                <w:b/>
                <w:szCs w:val="21"/>
              </w:rPr>
              <w:t>七、速动资产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FB3531" w14:textId="77777777" w:rsidR="00A36FC3" w:rsidRDefault="00AF7C3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15346EF6"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17919994"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47BD7DCF" w14:textId="77777777" w:rsidR="00A36FC3" w:rsidRDefault="00A36FC3">
            <w:pPr>
              <w:jc w:val="center"/>
              <w:rPr>
                <w:rFonts w:ascii="Times New Roman" w:hAnsi="Times New Roman"/>
                <w:szCs w:val="21"/>
              </w:rPr>
            </w:pPr>
          </w:p>
        </w:tc>
      </w:tr>
      <w:tr w:rsidR="00A36FC3" w14:paraId="4FB9F5D1"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79EBF082" w14:textId="77777777" w:rsidR="00A36FC3" w:rsidRDefault="00AF7C3F">
            <w:pPr>
              <w:rPr>
                <w:rFonts w:ascii="Times New Roman" w:hAnsi="Times New Roman"/>
                <w:b/>
                <w:szCs w:val="21"/>
              </w:rPr>
            </w:pPr>
            <w:r>
              <w:rPr>
                <w:rFonts w:ascii="Times New Roman" w:hAnsi="Times New Roman" w:hint="eastAsia"/>
                <w:b/>
                <w:szCs w:val="21"/>
              </w:rPr>
              <w:t>八、流动负债合计</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769F4A" w14:textId="77777777" w:rsidR="00A36FC3" w:rsidRDefault="00AF7C3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40C9C1A9"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171739E7"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71150DA9" w14:textId="77777777" w:rsidR="00A36FC3" w:rsidRDefault="00A36FC3">
            <w:pPr>
              <w:jc w:val="center"/>
              <w:rPr>
                <w:rFonts w:ascii="Times New Roman" w:hAnsi="Times New Roman"/>
                <w:szCs w:val="21"/>
              </w:rPr>
            </w:pPr>
          </w:p>
        </w:tc>
      </w:tr>
      <w:tr w:rsidR="00A36FC3" w14:paraId="3679A737"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2C1842A5" w14:textId="77777777" w:rsidR="00A36FC3" w:rsidRDefault="00AF7C3F">
            <w:pPr>
              <w:rPr>
                <w:rFonts w:ascii="Times New Roman" w:hAnsi="Times New Roman"/>
                <w:szCs w:val="21"/>
              </w:rPr>
            </w:pPr>
            <w:r>
              <w:rPr>
                <w:rFonts w:ascii="Times New Roman" w:hAnsi="Times New Roman" w:hint="eastAsia"/>
                <w:szCs w:val="21"/>
              </w:rPr>
              <w:t>其中：</w:t>
            </w:r>
            <w:r>
              <w:rPr>
                <w:rFonts w:ascii="Times New Roman" w:hAnsi="Times New Roman"/>
                <w:szCs w:val="21"/>
              </w:rPr>
              <w:t>1.</w:t>
            </w:r>
            <w:r>
              <w:rPr>
                <w:rFonts w:ascii="Times New Roman" w:hAnsi="Times New Roman" w:hint="eastAsia"/>
                <w:szCs w:val="21"/>
              </w:rPr>
              <w:t>短期借款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C1871D" w14:textId="77777777" w:rsidR="00A36FC3" w:rsidRDefault="00AF7C3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50692ED6"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6E36B6A2"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44095E76" w14:textId="77777777" w:rsidR="00A36FC3" w:rsidRDefault="00A36FC3">
            <w:pPr>
              <w:jc w:val="center"/>
              <w:rPr>
                <w:rFonts w:ascii="Times New Roman" w:hAnsi="Times New Roman"/>
                <w:szCs w:val="21"/>
              </w:rPr>
            </w:pPr>
          </w:p>
        </w:tc>
      </w:tr>
      <w:tr w:rsidR="00A36FC3" w14:paraId="4AE268AE"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7410B45B" w14:textId="77777777" w:rsidR="00A36FC3" w:rsidRDefault="00AF7C3F">
            <w:pPr>
              <w:ind w:firstLineChars="300" w:firstLine="630"/>
              <w:rPr>
                <w:rFonts w:ascii="Times New Roman" w:hAnsi="Times New Roman"/>
                <w:szCs w:val="21"/>
              </w:rPr>
            </w:pPr>
            <w:r>
              <w:rPr>
                <w:rFonts w:ascii="Times New Roman" w:hAnsi="Times New Roman"/>
                <w:szCs w:val="21"/>
              </w:rPr>
              <w:t>2.</w:t>
            </w:r>
            <w:r>
              <w:rPr>
                <w:rFonts w:ascii="Times New Roman" w:hAnsi="Times New Roman" w:hint="eastAsia"/>
                <w:szCs w:val="21"/>
              </w:rPr>
              <w:t>预收及应付款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3FCEC" w14:textId="77777777" w:rsidR="00A36FC3" w:rsidRDefault="00AF7C3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86AB8EF"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1458271"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02A9E5D2" w14:textId="77777777" w:rsidR="00A36FC3" w:rsidRDefault="00A36FC3">
            <w:pPr>
              <w:jc w:val="center"/>
              <w:rPr>
                <w:rFonts w:ascii="Times New Roman" w:hAnsi="Times New Roman"/>
                <w:szCs w:val="21"/>
              </w:rPr>
            </w:pPr>
          </w:p>
        </w:tc>
      </w:tr>
      <w:tr w:rsidR="00A36FC3" w14:paraId="3133466E"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6AD6A850" w14:textId="77777777" w:rsidR="00A36FC3" w:rsidRDefault="00AF7C3F">
            <w:pPr>
              <w:rPr>
                <w:rFonts w:ascii="Times New Roman" w:hAnsi="Times New Roman"/>
                <w:b/>
                <w:szCs w:val="21"/>
              </w:rPr>
            </w:pPr>
            <w:r>
              <w:rPr>
                <w:rFonts w:ascii="Times New Roman" w:hAnsi="Times New Roman" w:hint="eastAsia"/>
                <w:b/>
                <w:szCs w:val="21"/>
              </w:rPr>
              <w:t>九、负债合计</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03F262" w14:textId="77777777" w:rsidR="00A36FC3" w:rsidRDefault="00AF7C3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5A76740A"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0D4E86B1"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1891ECB9" w14:textId="77777777" w:rsidR="00A36FC3" w:rsidRDefault="00A36FC3">
            <w:pPr>
              <w:jc w:val="center"/>
              <w:rPr>
                <w:rFonts w:ascii="Times New Roman" w:hAnsi="Times New Roman"/>
                <w:szCs w:val="21"/>
              </w:rPr>
            </w:pPr>
          </w:p>
        </w:tc>
      </w:tr>
      <w:tr w:rsidR="00A36FC3" w14:paraId="00F92EBC" w14:textId="77777777">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14:paraId="1721BFE8" w14:textId="77777777" w:rsidR="00A36FC3" w:rsidRDefault="00AF7C3F">
            <w:pPr>
              <w:rPr>
                <w:rFonts w:ascii="Times New Roman" w:hAnsi="Times New Roman"/>
                <w:b/>
                <w:szCs w:val="21"/>
              </w:rPr>
            </w:pPr>
            <w:r>
              <w:rPr>
                <w:rFonts w:ascii="Times New Roman" w:hAnsi="Times New Roman" w:hint="eastAsia"/>
                <w:b/>
                <w:szCs w:val="21"/>
              </w:rPr>
              <w:t>十、营业收入</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CBE7E0" w14:textId="77777777" w:rsidR="00A36FC3" w:rsidRDefault="00AF7C3F">
            <w:pPr>
              <w:jc w:val="center"/>
              <w:rPr>
                <w:rFonts w:ascii="Times New Roman" w:hAnsi="Times New Roman"/>
                <w:b/>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1D8B1F85"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7D44EC0F"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14:paraId="5820E4DF" w14:textId="77777777" w:rsidR="00A36FC3" w:rsidRDefault="00A36FC3">
            <w:pPr>
              <w:jc w:val="center"/>
              <w:rPr>
                <w:rFonts w:ascii="Times New Roman" w:hAnsi="Times New Roman"/>
                <w:szCs w:val="21"/>
              </w:rPr>
            </w:pPr>
          </w:p>
        </w:tc>
      </w:tr>
      <w:tr w:rsidR="00A36FC3" w14:paraId="2C7F11CF" w14:textId="77777777">
        <w:trPr>
          <w:trHeight w:val="555"/>
        </w:trPr>
        <w:tc>
          <w:tcPr>
            <w:tcW w:w="2297" w:type="dxa"/>
            <w:tcBorders>
              <w:top w:val="single" w:sz="4" w:space="0" w:color="auto"/>
              <w:left w:val="single" w:sz="12" w:space="0" w:color="auto"/>
              <w:bottom w:val="single" w:sz="12" w:space="0" w:color="auto"/>
              <w:right w:val="single" w:sz="4" w:space="0" w:color="auto"/>
            </w:tcBorders>
            <w:shd w:val="clear" w:color="auto" w:fill="auto"/>
            <w:vAlign w:val="center"/>
          </w:tcPr>
          <w:p w14:paraId="72828F1A" w14:textId="77777777" w:rsidR="00A36FC3" w:rsidRDefault="00AF7C3F">
            <w:pPr>
              <w:rPr>
                <w:rFonts w:ascii="Times New Roman" w:hAnsi="Times New Roman"/>
                <w:b/>
                <w:szCs w:val="21"/>
              </w:rPr>
            </w:pPr>
            <w:r>
              <w:rPr>
                <w:rFonts w:ascii="Times New Roman" w:hAnsi="Times New Roman" w:hint="eastAsia"/>
                <w:b/>
                <w:szCs w:val="21"/>
              </w:rPr>
              <w:t>十一、净利润</w:t>
            </w:r>
          </w:p>
        </w:tc>
        <w:tc>
          <w:tcPr>
            <w:tcW w:w="1275" w:type="dxa"/>
            <w:tcBorders>
              <w:top w:val="single" w:sz="4" w:space="0" w:color="auto"/>
              <w:left w:val="single" w:sz="4" w:space="0" w:color="auto"/>
              <w:bottom w:val="single" w:sz="12" w:space="0" w:color="auto"/>
              <w:right w:val="single" w:sz="4" w:space="0" w:color="auto"/>
            </w:tcBorders>
            <w:shd w:val="clear" w:color="auto" w:fill="auto"/>
            <w:vAlign w:val="center"/>
          </w:tcPr>
          <w:p w14:paraId="15B8CA1E" w14:textId="77777777" w:rsidR="00A36FC3" w:rsidRDefault="00AF7C3F">
            <w:pPr>
              <w:jc w:val="center"/>
              <w:rPr>
                <w:rFonts w:ascii="Times New Roman" w:hAnsi="Times New Roman"/>
                <w:b/>
              </w:rPr>
            </w:pPr>
            <w:r>
              <w:rPr>
                <w:rFonts w:ascii="Times New Roman" w:hAnsi="Times New Roman" w:hint="eastAsia"/>
                <w:szCs w:val="21"/>
              </w:rPr>
              <w:t>万元</w:t>
            </w:r>
          </w:p>
        </w:tc>
        <w:tc>
          <w:tcPr>
            <w:tcW w:w="1791" w:type="dxa"/>
            <w:tcBorders>
              <w:top w:val="single" w:sz="4" w:space="0" w:color="auto"/>
              <w:left w:val="single" w:sz="4" w:space="0" w:color="auto"/>
              <w:bottom w:val="single" w:sz="12" w:space="0" w:color="auto"/>
              <w:right w:val="single" w:sz="4" w:space="0" w:color="auto"/>
            </w:tcBorders>
            <w:shd w:val="clear" w:color="auto" w:fill="auto"/>
            <w:vAlign w:val="center"/>
          </w:tcPr>
          <w:p w14:paraId="6D2E8EAD" w14:textId="77777777" w:rsidR="00A36FC3" w:rsidRDefault="00A36FC3">
            <w:pPr>
              <w:jc w:val="center"/>
              <w:rPr>
                <w:rFonts w:ascii="Times New Roman" w:hAnsi="Times New Roman"/>
                <w:szCs w:val="21"/>
              </w:rPr>
            </w:pPr>
          </w:p>
        </w:tc>
        <w:tc>
          <w:tcPr>
            <w:tcW w:w="1791" w:type="dxa"/>
            <w:tcBorders>
              <w:top w:val="single" w:sz="4" w:space="0" w:color="auto"/>
              <w:left w:val="single" w:sz="4" w:space="0" w:color="auto"/>
              <w:bottom w:val="single" w:sz="12" w:space="0" w:color="auto"/>
              <w:right w:val="single" w:sz="4" w:space="0" w:color="auto"/>
            </w:tcBorders>
            <w:shd w:val="clear" w:color="auto" w:fill="auto"/>
            <w:vAlign w:val="center"/>
          </w:tcPr>
          <w:p w14:paraId="2E248261" w14:textId="77777777" w:rsidR="00A36FC3" w:rsidRDefault="00A36FC3">
            <w:pPr>
              <w:jc w:val="center"/>
              <w:rPr>
                <w:rFonts w:ascii="Times New Roman" w:hAnsi="Times New Roman"/>
                <w:szCs w:val="21"/>
              </w:rPr>
            </w:pPr>
          </w:p>
        </w:tc>
        <w:tc>
          <w:tcPr>
            <w:tcW w:w="1792" w:type="dxa"/>
            <w:tcBorders>
              <w:top w:val="single" w:sz="4" w:space="0" w:color="auto"/>
              <w:left w:val="single" w:sz="4" w:space="0" w:color="auto"/>
              <w:bottom w:val="single" w:sz="12" w:space="0" w:color="auto"/>
              <w:right w:val="single" w:sz="12" w:space="0" w:color="auto"/>
            </w:tcBorders>
            <w:shd w:val="clear" w:color="auto" w:fill="auto"/>
            <w:vAlign w:val="center"/>
          </w:tcPr>
          <w:p w14:paraId="49AA7CB5" w14:textId="77777777" w:rsidR="00A36FC3" w:rsidRDefault="00A36FC3">
            <w:pPr>
              <w:jc w:val="center"/>
              <w:rPr>
                <w:rFonts w:ascii="Times New Roman" w:hAnsi="Times New Roman"/>
                <w:szCs w:val="21"/>
              </w:rPr>
            </w:pPr>
          </w:p>
        </w:tc>
      </w:tr>
    </w:tbl>
    <w:p w14:paraId="21DAF4D0" w14:textId="77777777" w:rsidR="00A36FC3" w:rsidRDefault="00AF7C3F">
      <w:pPr>
        <w:widowControl/>
        <w:jc w:val="left"/>
        <w:rPr>
          <w:rFonts w:ascii="Times New Roman" w:hAnsi="Times New Roman"/>
        </w:rPr>
      </w:pPr>
      <w:r>
        <w:rPr>
          <w:rFonts w:ascii="Times New Roman" w:hAnsi="Times New Roman"/>
        </w:rPr>
        <w:br w:type="page"/>
      </w:r>
    </w:p>
    <w:p w14:paraId="67EE9565" w14:textId="77777777" w:rsidR="00A36FC3" w:rsidRDefault="00AF7C3F">
      <w:pPr>
        <w:spacing w:line="360" w:lineRule="auto"/>
        <w:jc w:val="right"/>
        <w:rPr>
          <w:rFonts w:ascii="Times New Roman" w:hAnsi="Times New Roman"/>
        </w:rPr>
      </w:pPr>
      <w:r>
        <w:rPr>
          <w:rFonts w:ascii="Times New Roman" w:hAnsi="Times New Roman" w:hint="eastAsia"/>
        </w:rPr>
        <w:t>续上表</w:t>
      </w:r>
    </w:p>
    <w:tbl>
      <w:tblPr>
        <w:tblW w:w="0" w:type="auto"/>
        <w:tblLook w:val="04A0" w:firstRow="1" w:lastRow="0" w:firstColumn="1" w:lastColumn="0" w:noHBand="0" w:noVBand="1"/>
      </w:tblPr>
      <w:tblGrid>
        <w:gridCol w:w="3794"/>
        <w:gridCol w:w="1288"/>
        <w:gridCol w:w="1288"/>
        <w:gridCol w:w="1288"/>
        <w:gridCol w:w="1288"/>
      </w:tblGrid>
      <w:tr w:rsidR="00A36FC3" w14:paraId="73A3DA10" w14:textId="77777777">
        <w:trPr>
          <w:trHeight w:val="622"/>
        </w:trPr>
        <w:tc>
          <w:tcPr>
            <w:tcW w:w="3794" w:type="dxa"/>
            <w:tcBorders>
              <w:top w:val="single" w:sz="12" w:space="0" w:color="auto"/>
              <w:left w:val="single" w:sz="12" w:space="0" w:color="auto"/>
              <w:bottom w:val="single" w:sz="4" w:space="0" w:color="auto"/>
              <w:right w:val="single" w:sz="4" w:space="0" w:color="auto"/>
            </w:tcBorders>
            <w:shd w:val="clear" w:color="auto" w:fill="auto"/>
            <w:vAlign w:val="center"/>
          </w:tcPr>
          <w:p w14:paraId="46E6289F" w14:textId="77777777" w:rsidR="00A36FC3" w:rsidRDefault="00AF7C3F">
            <w:pPr>
              <w:jc w:val="center"/>
              <w:rPr>
                <w:rFonts w:ascii="Times New Roman" w:eastAsia="黑体" w:hAnsi="Times New Roman"/>
                <w:szCs w:val="21"/>
              </w:rPr>
            </w:pPr>
            <w:r>
              <w:rPr>
                <w:rFonts w:ascii="Times New Roman" w:eastAsia="黑体" w:hAnsi="Times New Roman" w:hint="eastAsia"/>
                <w:szCs w:val="21"/>
              </w:rPr>
              <w:t>项目或指标</w:t>
            </w:r>
          </w:p>
        </w:tc>
        <w:tc>
          <w:tcPr>
            <w:tcW w:w="1288" w:type="dxa"/>
            <w:tcBorders>
              <w:top w:val="single" w:sz="12" w:space="0" w:color="auto"/>
              <w:left w:val="single" w:sz="4" w:space="0" w:color="auto"/>
              <w:bottom w:val="single" w:sz="4" w:space="0" w:color="auto"/>
              <w:right w:val="single" w:sz="4" w:space="0" w:color="auto"/>
            </w:tcBorders>
            <w:shd w:val="clear" w:color="auto" w:fill="auto"/>
            <w:vAlign w:val="center"/>
          </w:tcPr>
          <w:p w14:paraId="06B128F1" w14:textId="77777777" w:rsidR="00A36FC3" w:rsidRDefault="00AF7C3F">
            <w:pPr>
              <w:jc w:val="center"/>
              <w:rPr>
                <w:rFonts w:ascii="Times New Roman" w:eastAsia="黑体" w:hAnsi="Times New Roman"/>
                <w:szCs w:val="21"/>
              </w:rPr>
            </w:pPr>
            <w:r>
              <w:rPr>
                <w:rFonts w:ascii="Times New Roman" w:eastAsia="黑体" w:hAnsi="Times New Roman" w:hint="eastAsia"/>
                <w:szCs w:val="21"/>
              </w:rPr>
              <w:t>单位</w:t>
            </w:r>
          </w:p>
        </w:tc>
        <w:tc>
          <w:tcPr>
            <w:tcW w:w="1288" w:type="dxa"/>
            <w:tcBorders>
              <w:top w:val="single" w:sz="12" w:space="0" w:color="auto"/>
              <w:left w:val="single" w:sz="4" w:space="0" w:color="auto"/>
              <w:bottom w:val="single" w:sz="4" w:space="0" w:color="auto"/>
              <w:right w:val="single" w:sz="4" w:space="0" w:color="auto"/>
            </w:tcBorders>
            <w:shd w:val="clear" w:color="auto" w:fill="auto"/>
            <w:vAlign w:val="center"/>
          </w:tcPr>
          <w:p w14:paraId="557C5C79" w14:textId="77777777" w:rsidR="00A36FC3" w:rsidRDefault="00AF7C3F">
            <w:pPr>
              <w:jc w:val="center"/>
              <w:rPr>
                <w:rFonts w:ascii="Times New Roman" w:eastAsia="黑体" w:hAnsi="Times New Roman"/>
                <w:szCs w:val="21"/>
              </w:rPr>
            </w:pPr>
            <w:r>
              <w:rPr>
                <w:rFonts w:ascii="Times New Roman" w:eastAsia="黑体" w:hAnsi="Times New Roman"/>
                <w:szCs w:val="21"/>
                <w:u w:val="single"/>
              </w:rPr>
              <w:t>2020</w:t>
            </w:r>
            <w:r>
              <w:rPr>
                <w:rFonts w:ascii="Times New Roman" w:eastAsia="黑体" w:hAnsi="Times New Roman" w:hint="eastAsia"/>
                <w:szCs w:val="21"/>
              </w:rPr>
              <w:t>年</w:t>
            </w:r>
          </w:p>
        </w:tc>
        <w:tc>
          <w:tcPr>
            <w:tcW w:w="1288" w:type="dxa"/>
            <w:tcBorders>
              <w:top w:val="single" w:sz="12" w:space="0" w:color="auto"/>
              <w:left w:val="single" w:sz="4" w:space="0" w:color="auto"/>
              <w:bottom w:val="single" w:sz="4" w:space="0" w:color="auto"/>
              <w:right w:val="single" w:sz="4" w:space="0" w:color="auto"/>
            </w:tcBorders>
            <w:shd w:val="clear" w:color="auto" w:fill="auto"/>
            <w:vAlign w:val="center"/>
          </w:tcPr>
          <w:p w14:paraId="1EF46D45" w14:textId="77777777" w:rsidR="00A36FC3" w:rsidRDefault="00AF7C3F">
            <w:pPr>
              <w:jc w:val="center"/>
              <w:rPr>
                <w:rFonts w:ascii="Times New Roman" w:eastAsia="黑体" w:hAnsi="Times New Roman"/>
                <w:szCs w:val="21"/>
              </w:rPr>
            </w:pPr>
            <w:r>
              <w:rPr>
                <w:rFonts w:ascii="Times New Roman" w:eastAsia="黑体" w:hAnsi="Times New Roman"/>
                <w:szCs w:val="21"/>
                <w:u w:val="single"/>
              </w:rPr>
              <w:t>2021</w:t>
            </w:r>
            <w:r>
              <w:rPr>
                <w:rFonts w:ascii="Times New Roman" w:eastAsia="黑体" w:hAnsi="Times New Roman" w:hint="eastAsia"/>
                <w:szCs w:val="21"/>
              </w:rPr>
              <w:t>年</w:t>
            </w:r>
          </w:p>
        </w:tc>
        <w:tc>
          <w:tcPr>
            <w:tcW w:w="1288" w:type="dxa"/>
            <w:tcBorders>
              <w:top w:val="single" w:sz="12" w:space="0" w:color="auto"/>
              <w:left w:val="single" w:sz="4" w:space="0" w:color="auto"/>
              <w:bottom w:val="single" w:sz="4" w:space="0" w:color="auto"/>
              <w:right w:val="single" w:sz="12" w:space="0" w:color="auto"/>
            </w:tcBorders>
            <w:shd w:val="clear" w:color="auto" w:fill="auto"/>
            <w:vAlign w:val="center"/>
          </w:tcPr>
          <w:p w14:paraId="2210A558" w14:textId="77777777" w:rsidR="00A36FC3" w:rsidRDefault="00AF7C3F">
            <w:pPr>
              <w:jc w:val="center"/>
              <w:rPr>
                <w:rFonts w:ascii="Times New Roman" w:eastAsia="黑体" w:hAnsi="Times New Roman"/>
                <w:szCs w:val="21"/>
              </w:rPr>
            </w:pPr>
            <w:r>
              <w:rPr>
                <w:rFonts w:ascii="Times New Roman" w:eastAsia="黑体" w:hAnsi="Times New Roman"/>
                <w:szCs w:val="21"/>
                <w:u w:val="single"/>
              </w:rPr>
              <w:t>2022</w:t>
            </w:r>
            <w:r>
              <w:rPr>
                <w:rFonts w:ascii="Times New Roman" w:eastAsia="黑体" w:hAnsi="Times New Roman" w:hint="eastAsia"/>
                <w:szCs w:val="21"/>
              </w:rPr>
              <w:t>年</w:t>
            </w:r>
          </w:p>
        </w:tc>
      </w:tr>
      <w:tr w:rsidR="00A36FC3" w14:paraId="63AADA88"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6FF18162" w14:textId="77777777" w:rsidR="00A36FC3" w:rsidRDefault="00AF7C3F">
            <w:pPr>
              <w:rPr>
                <w:rFonts w:ascii="Times New Roman" w:hAnsi="Times New Roman"/>
                <w:b/>
                <w:szCs w:val="21"/>
              </w:rPr>
            </w:pPr>
            <w:r>
              <w:rPr>
                <w:rFonts w:ascii="Times New Roman" w:hAnsi="Times New Roman" w:hint="eastAsia"/>
                <w:b/>
                <w:szCs w:val="21"/>
              </w:rPr>
              <w:t>十二、现金流量净额</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1EFD8A42" w14:textId="77777777" w:rsidR="00A36FC3" w:rsidRDefault="00AF7C3F">
            <w:pPr>
              <w:jc w:val="center"/>
              <w:rPr>
                <w:rFonts w:ascii="Times New Roman" w:hAnsi="Times New Roman"/>
                <w:szCs w:val="21"/>
              </w:rPr>
            </w:pPr>
            <w:r>
              <w:rPr>
                <w:rFonts w:ascii="Times New Roman" w:hAnsi="Times New Roman" w:hint="eastAsia"/>
                <w:szCs w:val="21"/>
              </w:rPr>
              <w:t>万元</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7FADD0FA"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4A370034"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3B0FAE9F" w14:textId="77777777" w:rsidR="00A36FC3" w:rsidRDefault="00A36FC3">
            <w:pPr>
              <w:jc w:val="center"/>
              <w:rPr>
                <w:rFonts w:ascii="Times New Roman" w:hAnsi="Times New Roman"/>
                <w:szCs w:val="21"/>
              </w:rPr>
            </w:pPr>
          </w:p>
        </w:tc>
      </w:tr>
      <w:tr w:rsidR="00A36FC3" w14:paraId="78E9F97C"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2C8E8C44" w14:textId="77777777" w:rsidR="00A36FC3" w:rsidRDefault="00AF7C3F">
            <w:pPr>
              <w:rPr>
                <w:rFonts w:ascii="Times New Roman" w:hAnsi="Times New Roman"/>
                <w:szCs w:val="21"/>
              </w:rPr>
            </w:pPr>
            <w:r>
              <w:rPr>
                <w:rFonts w:ascii="Times New Roman" w:hAnsi="Times New Roman" w:hint="eastAsia"/>
                <w:szCs w:val="21"/>
              </w:rPr>
              <w:t>其中：</w:t>
            </w:r>
            <w:r>
              <w:rPr>
                <w:rFonts w:ascii="Times New Roman" w:hAnsi="Times New Roman"/>
                <w:szCs w:val="21"/>
              </w:rPr>
              <w:t>1.</w:t>
            </w:r>
            <w:r>
              <w:rPr>
                <w:rFonts w:ascii="Times New Roman" w:hAnsi="Times New Roman" w:hint="eastAsia"/>
                <w:szCs w:val="21"/>
              </w:rPr>
              <w:t>经营活动产生的现金流量净额</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73A7E604" w14:textId="77777777" w:rsidR="00A36FC3" w:rsidRDefault="00AF7C3F">
            <w:pPr>
              <w:jc w:val="center"/>
              <w:rPr>
                <w:rFonts w:ascii="Times New Roman" w:hAnsi="Times New Roman"/>
              </w:rPr>
            </w:pPr>
            <w:r>
              <w:rPr>
                <w:rFonts w:ascii="Times New Roman" w:hAnsi="Times New Roman" w:hint="eastAsia"/>
                <w:szCs w:val="21"/>
              </w:rPr>
              <w:t>万元</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0B301514"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4EA549DA"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360F02C4" w14:textId="77777777" w:rsidR="00A36FC3" w:rsidRDefault="00A36FC3">
            <w:pPr>
              <w:jc w:val="center"/>
              <w:rPr>
                <w:rFonts w:ascii="Times New Roman" w:hAnsi="Times New Roman"/>
                <w:szCs w:val="21"/>
              </w:rPr>
            </w:pPr>
          </w:p>
        </w:tc>
      </w:tr>
      <w:tr w:rsidR="00A36FC3" w14:paraId="71D4419A"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4314F38C" w14:textId="77777777" w:rsidR="00A36FC3" w:rsidRDefault="00AF7C3F">
            <w:pPr>
              <w:ind w:firstLineChars="300" w:firstLine="630"/>
              <w:rPr>
                <w:rFonts w:ascii="Times New Roman" w:hAnsi="Times New Roman"/>
                <w:szCs w:val="21"/>
              </w:rPr>
            </w:pPr>
            <w:r>
              <w:rPr>
                <w:rFonts w:ascii="Times New Roman" w:hAnsi="Times New Roman"/>
                <w:szCs w:val="21"/>
              </w:rPr>
              <w:t>2.</w:t>
            </w:r>
            <w:r>
              <w:rPr>
                <w:rFonts w:ascii="Times New Roman" w:hAnsi="Times New Roman" w:hint="eastAsia"/>
                <w:szCs w:val="21"/>
              </w:rPr>
              <w:t>投资活动产生的现金流量净额</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15D0121C" w14:textId="77777777" w:rsidR="00A36FC3" w:rsidRDefault="00AF7C3F">
            <w:pPr>
              <w:jc w:val="center"/>
              <w:rPr>
                <w:rFonts w:ascii="Times New Roman" w:hAnsi="Times New Roman"/>
                <w:szCs w:val="21"/>
              </w:rPr>
            </w:pPr>
            <w:r>
              <w:rPr>
                <w:rFonts w:ascii="Times New Roman" w:hAnsi="Times New Roman" w:hint="eastAsia"/>
                <w:szCs w:val="21"/>
              </w:rPr>
              <w:t>万元</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6A538440"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2105816A"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6B428424" w14:textId="77777777" w:rsidR="00A36FC3" w:rsidRDefault="00A36FC3">
            <w:pPr>
              <w:jc w:val="center"/>
              <w:rPr>
                <w:rFonts w:ascii="Times New Roman" w:hAnsi="Times New Roman"/>
                <w:szCs w:val="21"/>
              </w:rPr>
            </w:pPr>
          </w:p>
        </w:tc>
      </w:tr>
      <w:tr w:rsidR="00A36FC3" w14:paraId="793879F2"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76E599C4" w14:textId="77777777" w:rsidR="00A36FC3" w:rsidRDefault="00AF7C3F">
            <w:pPr>
              <w:ind w:firstLineChars="300" w:firstLine="630"/>
              <w:rPr>
                <w:rFonts w:ascii="Times New Roman" w:hAnsi="Times New Roman"/>
                <w:szCs w:val="21"/>
              </w:rPr>
            </w:pPr>
            <w:r>
              <w:rPr>
                <w:rFonts w:ascii="Times New Roman" w:hAnsi="Times New Roman"/>
                <w:szCs w:val="21"/>
              </w:rPr>
              <w:t>3.</w:t>
            </w:r>
            <w:r>
              <w:rPr>
                <w:rFonts w:ascii="Times New Roman" w:hAnsi="Times New Roman" w:hint="eastAsia"/>
                <w:szCs w:val="21"/>
              </w:rPr>
              <w:t>筹资活动产生的现金流量净额</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6148F8E6" w14:textId="77777777" w:rsidR="00A36FC3" w:rsidRDefault="00AF7C3F">
            <w:pPr>
              <w:jc w:val="center"/>
              <w:rPr>
                <w:rFonts w:ascii="Times New Roman" w:hAnsi="Times New Roman"/>
              </w:rPr>
            </w:pPr>
            <w:r>
              <w:rPr>
                <w:rFonts w:ascii="Times New Roman" w:hAnsi="Times New Roman" w:hint="eastAsia"/>
                <w:szCs w:val="21"/>
              </w:rPr>
              <w:t>万元</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478183C5"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4EA8EBD7"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416C77B0" w14:textId="77777777" w:rsidR="00A36FC3" w:rsidRDefault="00A36FC3">
            <w:pPr>
              <w:jc w:val="center"/>
              <w:rPr>
                <w:rFonts w:ascii="Times New Roman" w:hAnsi="Times New Roman"/>
                <w:szCs w:val="21"/>
              </w:rPr>
            </w:pPr>
          </w:p>
        </w:tc>
      </w:tr>
      <w:tr w:rsidR="00A36FC3" w14:paraId="3060957D"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06AB1F0C" w14:textId="77777777" w:rsidR="00A36FC3" w:rsidRDefault="00AF7C3F">
            <w:pPr>
              <w:rPr>
                <w:rFonts w:ascii="Times New Roman" w:hAnsi="Times New Roman"/>
                <w:b/>
                <w:szCs w:val="21"/>
              </w:rPr>
            </w:pPr>
            <w:r>
              <w:rPr>
                <w:rFonts w:ascii="Times New Roman" w:hAnsi="Times New Roman" w:hint="eastAsia"/>
                <w:b/>
                <w:szCs w:val="21"/>
              </w:rPr>
              <w:t>十三、主要财务指标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6DD2B2A6" w14:textId="77777777" w:rsidR="00A36FC3" w:rsidRDefault="00A36FC3">
            <w:pPr>
              <w:jc w:val="center"/>
              <w:rPr>
                <w:rFonts w:ascii="Times New Roman" w:hAnsi="Times New Roman"/>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471C7959"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2A682CAA"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79864DB8" w14:textId="77777777" w:rsidR="00A36FC3" w:rsidRDefault="00A36FC3">
            <w:pPr>
              <w:jc w:val="center"/>
              <w:rPr>
                <w:rFonts w:ascii="Times New Roman" w:hAnsi="Times New Roman"/>
                <w:szCs w:val="21"/>
              </w:rPr>
            </w:pPr>
          </w:p>
        </w:tc>
      </w:tr>
      <w:tr w:rsidR="00A36FC3" w14:paraId="05E34BCA"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0453A9D1" w14:textId="77777777" w:rsidR="00A36FC3" w:rsidRDefault="00AF7C3F">
            <w:pPr>
              <w:ind w:firstLineChars="300" w:firstLine="630"/>
              <w:rPr>
                <w:rFonts w:ascii="Times New Roman" w:hAnsi="Times New Roman"/>
                <w:szCs w:val="21"/>
              </w:rPr>
            </w:pPr>
            <w:r>
              <w:rPr>
                <w:rFonts w:ascii="Times New Roman" w:hAnsi="Times New Roman"/>
                <w:szCs w:val="21"/>
              </w:rPr>
              <w:t>1.</w:t>
            </w:r>
            <w:r>
              <w:rPr>
                <w:rFonts w:ascii="Times New Roman" w:hAnsi="Times New Roman" w:hint="eastAsia"/>
                <w:szCs w:val="21"/>
              </w:rPr>
              <w:t>净资产收益率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18A65C65" w14:textId="77777777" w:rsidR="00A36FC3" w:rsidRDefault="00AF7C3F">
            <w:pPr>
              <w:jc w:val="center"/>
              <w:rPr>
                <w:rFonts w:ascii="Times New Roman" w:hAnsi="Times New Roman"/>
                <w:b/>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41333B46"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6575C930"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72B431B1" w14:textId="77777777" w:rsidR="00A36FC3" w:rsidRDefault="00A36FC3">
            <w:pPr>
              <w:jc w:val="center"/>
              <w:rPr>
                <w:rFonts w:ascii="Times New Roman" w:hAnsi="Times New Roman"/>
                <w:szCs w:val="21"/>
              </w:rPr>
            </w:pPr>
          </w:p>
        </w:tc>
      </w:tr>
      <w:tr w:rsidR="00A36FC3" w14:paraId="22235058"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7BDF3ADA" w14:textId="77777777" w:rsidR="00A36FC3" w:rsidRDefault="00AF7C3F">
            <w:pPr>
              <w:ind w:firstLineChars="300" w:firstLine="630"/>
              <w:rPr>
                <w:rFonts w:ascii="Times New Roman" w:hAnsi="Times New Roman"/>
                <w:szCs w:val="21"/>
              </w:rPr>
            </w:pPr>
            <w:r>
              <w:rPr>
                <w:rFonts w:ascii="Times New Roman" w:hAnsi="Times New Roman"/>
                <w:szCs w:val="21"/>
              </w:rPr>
              <w:t>2.</w:t>
            </w:r>
            <w:r>
              <w:rPr>
                <w:rFonts w:ascii="Times New Roman" w:hAnsi="Times New Roman" w:hint="eastAsia"/>
                <w:szCs w:val="21"/>
              </w:rPr>
              <w:t>总资产报酬率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3DE1BF6C" w14:textId="77777777" w:rsidR="00A36FC3" w:rsidRDefault="00AF7C3F">
            <w:pPr>
              <w:jc w:val="center"/>
              <w:rPr>
                <w:rFonts w:ascii="Times New Roman" w:hAnsi="Times New Roman"/>
                <w:b/>
                <w:szCs w:val="21"/>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18796063"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03737AC1"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0038E7DA" w14:textId="77777777" w:rsidR="00A36FC3" w:rsidRDefault="00A36FC3">
            <w:pPr>
              <w:jc w:val="center"/>
              <w:rPr>
                <w:rFonts w:ascii="Times New Roman" w:hAnsi="Times New Roman"/>
                <w:szCs w:val="21"/>
              </w:rPr>
            </w:pPr>
          </w:p>
        </w:tc>
      </w:tr>
      <w:tr w:rsidR="00A36FC3" w14:paraId="465565A4"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3FCDF1A6" w14:textId="77777777" w:rsidR="00A36FC3" w:rsidRDefault="00AF7C3F">
            <w:pPr>
              <w:ind w:firstLineChars="300" w:firstLine="630"/>
              <w:rPr>
                <w:rFonts w:ascii="Times New Roman" w:hAnsi="Times New Roman"/>
                <w:szCs w:val="21"/>
              </w:rPr>
            </w:pPr>
            <w:r>
              <w:rPr>
                <w:rFonts w:ascii="Times New Roman" w:hAnsi="Times New Roman"/>
                <w:szCs w:val="21"/>
              </w:rPr>
              <w:t>3.</w:t>
            </w:r>
            <w:r>
              <w:rPr>
                <w:rFonts w:ascii="Times New Roman" w:hAnsi="Times New Roman" w:hint="eastAsia"/>
                <w:szCs w:val="21"/>
              </w:rPr>
              <w:t>主营业务利润率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5ABC3F93" w14:textId="77777777" w:rsidR="00A36FC3" w:rsidRDefault="00AF7C3F">
            <w:pPr>
              <w:jc w:val="center"/>
              <w:rPr>
                <w:rFonts w:ascii="Times New Roman" w:hAnsi="Times New Roman"/>
                <w:b/>
                <w:szCs w:val="21"/>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02DFD52E"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6001F2F7"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45D2E2D8" w14:textId="77777777" w:rsidR="00A36FC3" w:rsidRDefault="00A36FC3">
            <w:pPr>
              <w:jc w:val="center"/>
              <w:rPr>
                <w:rFonts w:ascii="Times New Roman" w:hAnsi="Times New Roman"/>
                <w:szCs w:val="21"/>
              </w:rPr>
            </w:pPr>
          </w:p>
        </w:tc>
      </w:tr>
      <w:tr w:rsidR="00A36FC3" w14:paraId="1EFCE9D0"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55291101" w14:textId="77777777" w:rsidR="00A36FC3" w:rsidRDefault="00AF7C3F">
            <w:pPr>
              <w:ind w:firstLineChars="300" w:firstLine="630"/>
              <w:rPr>
                <w:rFonts w:ascii="Times New Roman" w:hAnsi="Times New Roman"/>
                <w:szCs w:val="21"/>
              </w:rPr>
            </w:pPr>
            <w:r>
              <w:rPr>
                <w:rFonts w:ascii="Times New Roman" w:hAnsi="Times New Roman"/>
                <w:szCs w:val="21"/>
              </w:rPr>
              <w:t>4.</w:t>
            </w:r>
            <w:r>
              <w:rPr>
                <w:rFonts w:ascii="Times New Roman" w:hAnsi="Times New Roman" w:hint="eastAsia"/>
                <w:szCs w:val="21"/>
              </w:rPr>
              <w:t>流动资产周转率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237E37B2" w14:textId="77777777" w:rsidR="00A36FC3" w:rsidRDefault="00AF7C3F">
            <w:pPr>
              <w:jc w:val="center"/>
              <w:rPr>
                <w:rFonts w:ascii="Times New Roman" w:hAnsi="Times New Roman"/>
                <w:b/>
                <w:szCs w:val="21"/>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3C2B6375"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67935765"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1A8C9A01" w14:textId="77777777" w:rsidR="00A36FC3" w:rsidRDefault="00A36FC3">
            <w:pPr>
              <w:jc w:val="center"/>
              <w:rPr>
                <w:rFonts w:ascii="Times New Roman" w:hAnsi="Times New Roman"/>
                <w:szCs w:val="21"/>
              </w:rPr>
            </w:pPr>
          </w:p>
        </w:tc>
      </w:tr>
      <w:tr w:rsidR="00A36FC3" w14:paraId="2340DE07"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67A2950B" w14:textId="77777777" w:rsidR="00A36FC3" w:rsidRDefault="00AF7C3F">
            <w:pPr>
              <w:ind w:firstLineChars="300" w:firstLine="630"/>
              <w:rPr>
                <w:rFonts w:ascii="Times New Roman" w:hAnsi="Times New Roman"/>
                <w:szCs w:val="21"/>
              </w:rPr>
            </w:pPr>
            <w:r>
              <w:rPr>
                <w:rFonts w:ascii="Times New Roman" w:hAnsi="Times New Roman"/>
                <w:szCs w:val="21"/>
              </w:rPr>
              <w:t>5.</w:t>
            </w:r>
            <w:r>
              <w:rPr>
                <w:rFonts w:ascii="Times New Roman" w:hAnsi="Times New Roman" w:hint="eastAsia"/>
                <w:szCs w:val="21"/>
              </w:rPr>
              <w:t>流动比率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633CC7F2" w14:textId="77777777" w:rsidR="00A36FC3" w:rsidRDefault="00AF7C3F">
            <w:pPr>
              <w:jc w:val="center"/>
              <w:rPr>
                <w:rFonts w:ascii="Times New Roman" w:hAnsi="Times New Roman"/>
                <w:b/>
                <w:szCs w:val="21"/>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2DCF7FE8"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0C6ABDD4"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7601199F" w14:textId="77777777" w:rsidR="00A36FC3" w:rsidRDefault="00A36FC3">
            <w:pPr>
              <w:jc w:val="center"/>
              <w:rPr>
                <w:rFonts w:ascii="Times New Roman" w:hAnsi="Times New Roman"/>
                <w:szCs w:val="21"/>
              </w:rPr>
            </w:pPr>
          </w:p>
        </w:tc>
      </w:tr>
      <w:tr w:rsidR="00A36FC3" w14:paraId="4D5624B9" w14:textId="77777777">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14:paraId="0A92705D" w14:textId="77777777" w:rsidR="00A36FC3" w:rsidRDefault="00AF7C3F">
            <w:pPr>
              <w:ind w:firstLineChars="300" w:firstLine="630"/>
              <w:rPr>
                <w:rFonts w:ascii="Times New Roman" w:hAnsi="Times New Roman"/>
                <w:szCs w:val="21"/>
              </w:rPr>
            </w:pPr>
            <w:r>
              <w:rPr>
                <w:rFonts w:ascii="Times New Roman" w:hAnsi="Times New Roman"/>
                <w:szCs w:val="21"/>
              </w:rPr>
              <w:t>6.</w:t>
            </w:r>
            <w:r>
              <w:rPr>
                <w:rFonts w:ascii="Times New Roman" w:hAnsi="Times New Roman" w:hint="eastAsia"/>
                <w:szCs w:val="21"/>
              </w:rPr>
              <w:t>资产负债率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2EED4DA5" w14:textId="77777777" w:rsidR="00A36FC3" w:rsidRDefault="00AF7C3F">
            <w:pPr>
              <w:jc w:val="center"/>
              <w:rPr>
                <w:rFonts w:ascii="Times New Roman" w:hAnsi="Times New Roman"/>
                <w:b/>
                <w:szCs w:val="21"/>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60C86CB6"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03FF5DAF"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14:paraId="76B9B4B3" w14:textId="77777777" w:rsidR="00A36FC3" w:rsidRDefault="00A36FC3">
            <w:pPr>
              <w:jc w:val="center"/>
              <w:rPr>
                <w:rFonts w:ascii="Times New Roman" w:hAnsi="Times New Roman"/>
                <w:szCs w:val="21"/>
              </w:rPr>
            </w:pPr>
          </w:p>
        </w:tc>
      </w:tr>
      <w:tr w:rsidR="00A36FC3" w14:paraId="41589743" w14:textId="77777777">
        <w:trPr>
          <w:trHeight w:val="555"/>
        </w:trPr>
        <w:tc>
          <w:tcPr>
            <w:tcW w:w="3794" w:type="dxa"/>
            <w:tcBorders>
              <w:top w:val="single" w:sz="4" w:space="0" w:color="auto"/>
              <w:left w:val="single" w:sz="12" w:space="0" w:color="auto"/>
              <w:bottom w:val="single" w:sz="12" w:space="0" w:color="auto"/>
              <w:right w:val="single" w:sz="4" w:space="0" w:color="auto"/>
            </w:tcBorders>
            <w:shd w:val="clear" w:color="auto" w:fill="auto"/>
            <w:vAlign w:val="center"/>
          </w:tcPr>
          <w:p w14:paraId="7CCBA40C" w14:textId="77777777" w:rsidR="00A36FC3" w:rsidRDefault="00AF7C3F">
            <w:pPr>
              <w:ind w:firstLineChars="294" w:firstLine="617"/>
              <w:rPr>
                <w:rFonts w:ascii="Times New Roman" w:hAnsi="Times New Roman"/>
                <w:szCs w:val="21"/>
              </w:rPr>
            </w:pPr>
            <w:r>
              <w:rPr>
                <w:rFonts w:ascii="Times New Roman" w:hAnsi="Times New Roman"/>
                <w:szCs w:val="21"/>
              </w:rPr>
              <w:t>7.</w:t>
            </w:r>
            <w:r>
              <w:rPr>
                <w:rFonts w:ascii="Times New Roman" w:hAnsi="Times New Roman" w:hint="eastAsia"/>
                <w:szCs w:val="21"/>
              </w:rPr>
              <w:t>速动比率</w:t>
            </w:r>
          </w:p>
        </w:tc>
        <w:tc>
          <w:tcPr>
            <w:tcW w:w="1288" w:type="dxa"/>
            <w:tcBorders>
              <w:top w:val="single" w:sz="4" w:space="0" w:color="auto"/>
              <w:left w:val="single" w:sz="4" w:space="0" w:color="auto"/>
              <w:bottom w:val="single" w:sz="12" w:space="0" w:color="auto"/>
              <w:right w:val="single" w:sz="4" w:space="0" w:color="auto"/>
            </w:tcBorders>
            <w:shd w:val="clear" w:color="auto" w:fill="auto"/>
            <w:vAlign w:val="center"/>
          </w:tcPr>
          <w:p w14:paraId="2B614E35" w14:textId="77777777" w:rsidR="00A36FC3" w:rsidRDefault="00AF7C3F">
            <w:pPr>
              <w:jc w:val="center"/>
              <w:rPr>
                <w:rFonts w:ascii="Times New Roman" w:hAnsi="Times New Roman"/>
                <w:b/>
              </w:rPr>
            </w:pPr>
            <w:r>
              <w:rPr>
                <w:rFonts w:ascii="Times New Roman" w:hAnsi="Times New Roman"/>
                <w:b/>
              </w:rPr>
              <w:t>%</w:t>
            </w:r>
          </w:p>
        </w:tc>
        <w:tc>
          <w:tcPr>
            <w:tcW w:w="1288" w:type="dxa"/>
            <w:tcBorders>
              <w:top w:val="single" w:sz="4" w:space="0" w:color="auto"/>
              <w:left w:val="single" w:sz="4" w:space="0" w:color="auto"/>
              <w:bottom w:val="single" w:sz="12" w:space="0" w:color="auto"/>
              <w:right w:val="single" w:sz="4" w:space="0" w:color="auto"/>
            </w:tcBorders>
            <w:shd w:val="clear" w:color="auto" w:fill="auto"/>
            <w:vAlign w:val="center"/>
          </w:tcPr>
          <w:p w14:paraId="4F0205D2"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12" w:space="0" w:color="auto"/>
              <w:right w:val="single" w:sz="4" w:space="0" w:color="auto"/>
            </w:tcBorders>
            <w:shd w:val="clear" w:color="auto" w:fill="auto"/>
            <w:vAlign w:val="center"/>
          </w:tcPr>
          <w:p w14:paraId="1BA61678" w14:textId="77777777" w:rsidR="00A36FC3" w:rsidRDefault="00A36FC3">
            <w:pPr>
              <w:jc w:val="center"/>
              <w:rPr>
                <w:rFonts w:ascii="Times New Roman" w:hAnsi="Times New Roman"/>
                <w:szCs w:val="21"/>
              </w:rPr>
            </w:pPr>
          </w:p>
        </w:tc>
        <w:tc>
          <w:tcPr>
            <w:tcW w:w="1288" w:type="dxa"/>
            <w:tcBorders>
              <w:top w:val="single" w:sz="4" w:space="0" w:color="auto"/>
              <w:left w:val="single" w:sz="4" w:space="0" w:color="auto"/>
              <w:bottom w:val="single" w:sz="12" w:space="0" w:color="auto"/>
              <w:right w:val="single" w:sz="12" w:space="0" w:color="auto"/>
            </w:tcBorders>
            <w:shd w:val="clear" w:color="auto" w:fill="auto"/>
            <w:vAlign w:val="center"/>
          </w:tcPr>
          <w:p w14:paraId="4DB8B084" w14:textId="77777777" w:rsidR="00A36FC3" w:rsidRDefault="00A36FC3">
            <w:pPr>
              <w:jc w:val="center"/>
              <w:rPr>
                <w:rFonts w:ascii="Times New Roman" w:hAnsi="Times New Roman"/>
                <w:szCs w:val="21"/>
              </w:rPr>
            </w:pPr>
          </w:p>
        </w:tc>
      </w:tr>
    </w:tbl>
    <w:p w14:paraId="7EAFC0F9" w14:textId="77777777" w:rsidR="00A36FC3" w:rsidRDefault="00AF7C3F">
      <w:pPr>
        <w:spacing w:line="360" w:lineRule="auto"/>
        <w:rPr>
          <w:rFonts w:ascii="Times New Roman" w:hAnsi="Times New Roman"/>
        </w:rPr>
      </w:pPr>
      <w:r>
        <w:rPr>
          <w:rFonts w:ascii="Times New Roman" w:hAnsi="Times New Roman" w:hint="eastAsia"/>
        </w:rPr>
        <w:t>注：</w:t>
      </w:r>
      <w:r>
        <w:rPr>
          <w:rFonts w:ascii="Times New Roman" w:hAnsi="Times New Roman"/>
        </w:rPr>
        <w:t>1.</w:t>
      </w:r>
      <w:r>
        <w:rPr>
          <w:rFonts w:ascii="Times New Roman" w:hAnsi="Times New Roman" w:hint="eastAsia"/>
        </w:rPr>
        <w:t>本表后附：</w:t>
      </w:r>
      <w:r>
        <w:rPr>
          <w:rFonts w:ascii="Times New Roman" w:hAnsi="Times New Roman"/>
        </w:rPr>
        <w:t>2020</w:t>
      </w:r>
      <w:r>
        <w:rPr>
          <w:rFonts w:ascii="Times New Roman" w:hAnsi="Times New Roman" w:hint="eastAsia"/>
        </w:rPr>
        <w:t>年度、</w:t>
      </w:r>
      <w:r>
        <w:rPr>
          <w:rFonts w:ascii="Times New Roman" w:hAnsi="Times New Roman"/>
        </w:rPr>
        <w:t>2021</w:t>
      </w:r>
      <w:r>
        <w:rPr>
          <w:rFonts w:ascii="Times New Roman" w:hAnsi="Times New Roman" w:hint="eastAsia"/>
        </w:rPr>
        <w:t>年度、</w:t>
      </w:r>
      <w:r>
        <w:rPr>
          <w:rFonts w:ascii="Times New Roman" w:hAnsi="Times New Roman"/>
        </w:rPr>
        <w:t>2022</w:t>
      </w:r>
      <w:r>
        <w:rPr>
          <w:rFonts w:ascii="Times New Roman" w:hAnsi="Times New Roman" w:hint="eastAsia"/>
        </w:rPr>
        <w:t>年度经会计师事务所或审计机构审计的财务会计报表，包括资产负债表、现金流量表和利润表的扫描件。</w:t>
      </w:r>
    </w:p>
    <w:p w14:paraId="378B1648"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本表所列数据必须与本表各附件中的数据一致。</w:t>
      </w:r>
    </w:p>
    <w:p w14:paraId="6DE28B84" w14:textId="77777777" w:rsidR="00A36FC3" w:rsidRDefault="00AF7C3F">
      <w:pPr>
        <w:spacing w:line="360" w:lineRule="auto"/>
        <w:ind w:firstLineChars="200" w:firstLine="420"/>
        <w:rPr>
          <w:rFonts w:ascii="Times New Roman" w:hAnsi="Times New Roman"/>
        </w:rPr>
      </w:pPr>
      <w:r>
        <w:rPr>
          <w:rFonts w:ascii="Times New Roman" w:hAnsi="Times New Roman"/>
          <w:szCs w:val="21"/>
        </w:rPr>
        <w:t>3.</w:t>
      </w:r>
      <w:r>
        <w:rPr>
          <w:rFonts w:ascii="Times New Roman" w:hAnsi="Times New Roman" w:hint="eastAsia"/>
          <w:szCs w:val="21"/>
        </w:rPr>
        <w:t>以联合体形式投标的，联合体各成员应分别填写。</w:t>
      </w:r>
    </w:p>
    <w:p w14:paraId="270F2C1C" w14:textId="77777777" w:rsidR="00A36FC3" w:rsidRDefault="00AF7C3F">
      <w:pPr>
        <w:widowControl/>
        <w:jc w:val="left"/>
        <w:rPr>
          <w:rFonts w:ascii="Times New Roman" w:hAnsi="Times New Roman"/>
          <w:szCs w:val="21"/>
        </w:rPr>
      </w:pPr>
      <w:r>
        <w:rPr>
          <w:rFonts w:ascii="Times New Roman" w:hAnsi="Times New Roman"/>
          <w:szCs w:val="21"/>
        </w:rPr>
        <w:br w:type="page"/>
      </w:r>
    </w:p>
    <w:p w14:paraId="0C1BEA0B" w14:textId="77777777" w:rsidR="00A36FC3" w:rsidRDefault="00A36FC3">
      <w:pPr>
        <w:spacing w:line="360" w:lineRule="auto"/>
        <w:rPr>
          <w:rFonts w:ascii="Times New Roman" w:hAnsi="Times New Roman"/>
          <w:szCs w:val="21"/>
        </w:rPr>
      </w:pPr>
    </w:p>
    <w:p w14:paraId="25EE607E" w14:textId="77777777" w:rsidR="00A36FC3" w:rsidRDefault="00AF7C3F">
      <w:pPr>
        <w:pStyle w:val="33"/>
      </w:pPr>
      <w:bookmarkStart w:id="618" w:name="_Toc139209584"/>
      <w:bookmarkStart w:id="619" w:name="_Toc15890"/>
      <w:bookmarkStart w:id="620" w:name="_Toc96074786"/>
      <w:bookmarkStart w:id="621" w:name="_Toc2264"/>
      <w:bookmarkStart w:id="622" w:name="_Toc106986307"/>
      <w:r>
        <w:rPr>
          <w:rFonts w:hint="eastAsia"/>
        </w:rPr>
        <w:t>表</w:t>
      </w:r>
      <w:r>
        <w:t xml:space="preserve">4  </w:t>
      </w:r>
      <w:r>
        <w:rPr>
          <w:rFonts w:hint="eastAsia"/>
        </w:rPr>
        <w:t>投融资能力表（资金筹措方案）</w:t>
      </w:r>
      <w:bookmarkEnd w:id="618"/>
      <w:bookmarkEnd w:id="619"/>
      <w:bookmarkEnd w:id="620"/>
      <w:bookmarkEnd w:id="621"/>
      <w:bookmarkEnd w:id="622"/>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946"/>
      </w:tblGrid>
      <w:tr w:rsidR="00A36FC3" w14:paraId="5E3502C1" w14:textId="77777777">
        <w:trPr>
          <w:trHeight w:val="10120"/>
        </w:trPr>
        <w:tc>
          <w:tcPr>
            <w:tcW w:w="9242" w:type="dxa"/>
            <w:shd w:val="clear" w:color="auto" w:fill="auto"/>
          </w:tcPr>
          <w:p w14:paraId="44F899F7" w14:textId="77777777" w:rsidR="00A36FC3" w:rsidRDefault="00A36FC3">
            <w:pPr>
              <w:spacing w:line="360" w:lineRule="auto"/>
              <w:ind w:firstLineChars="200" w:firstLine="420"/>
              <w:rPr>
                <w:rFonts w:ascii="Times New Roman" w:hAnsi="Times New Roman"/>
              </w:rPr>
            </w:pPr>
          </w:p>
          <w:p w14:paraId="10376A8E" w14:textId="77777777" w:rsidR="00A36FC3" w:rsidRDefault="00AF7C3F">
            <w:pPr>
              <w:spacing w:line="360" w:lineRule="auto"/>
              <w:ind w:firstLine="435"/>
              <w:rPr>
                <w:rFonts w:ascii="Times New Roman" w:hAnsi="Times New Roman"/>
              </w:rPr>
            </w:pPr>
            <w:r>
              <w:rPr>
                <w:rFonts w:ascii="Times New Roman" w:hAnsi="Times New Roman" w:hint="eastAsia"/>
              </w:rPr>
              <w:t>投标人应在此分别提供项目资本金和</w:t>
            </w:r>
            <w:proofErr w:type="gramStart"/>
            <w:r>
              <w:rPr>
                <w:rFonts w:ascii="Times New Roman" w:hAnsi="Times New Roman" w:hint="eastAsia"/>
              </w:rPr>
              <w:t>其余建设</w:t>
            </w:r>
            <w:proofErr w:type="gramEnd"/>
            <w:r>
              <w:rPr>
                <w:rFonts w:ascii="Times New Roman" w:hAnsi="Times New Roman" w:hint="eastAsia"/>
              </w:rPr>
              <w:t>资金的筹措方案，包括到位计划、额度、来源、证明材料。</w:t>
            </w:r>
          </w:p>
          <w:p w14:paraId="38FF8A8D" w14:textId="77777777" w:rsidR="00A36FC3" w:rsidRDefault="00A36FC3">
            <w:pPr>
              <w:spacing w:line="360" w:lineRule="auto"/>
              <w:ind w:firstLine="435"/>
              <w:rPr>
                <w:rFonts w:ascii="Times New Roman" w:hAnsi="Times New Roman"/>
              </w:rPr>
            </w:pPr>
          </w:p>
          <w:p w14:paraId="3E730935" w14:textId="77777777" w:rsidR="00A36FC3" w:rsidRDefault="00A36FC3">
            <w:pPr>
              <w:spacing w:line="360" w:lineRule="auto"/>
              <w:ind w:firstLineChars="200" w:firstLine="420"/>
              <w:rPr>
                <w:rFonts w:ascii="Times New Roman" w:hAnsi="Times New Roman"/>
              </w:rPr>
            </w:pPr>
          </w:p>
        </w:tc>
      </w:tr>
    </w:tbl>
    <w:p w14:paraId="32B79169" w14:textId="77777777" w:rsidR="00A36FC3" w:rsidRDefault="00AF7C3F">
      <w:pPr>
        <w:spacing w:line="360" w:lineRule="auto"/>
        <w:rPr>
          <w:rFonts w:ascii="Times New Roman" w:hAnsi="Times New Roman"/>
          <w:b/>
          <w:szCs w:val="21"/>
        </w:rPr>
      </w:pPr>
      <w:r>
        <w:rPr>
          <w:rFonts w:ascii="Times New Roman" w:hAnsi="Times New Roman" w:hint="eastAsia"/>
          <w:szCs w:val="21"/>
        </w:rPr>
        <w:t>注：投融资能力证明材料可采用本招标文件提供的表</w:t>
      </w:r>
      <w:r>
        <w:rPr>
          <w:rFonts w:ascii="Times New Roman" w:hAnsi="Times New Roman"/>
          <w:szCs w:val="21"/>
        </w:rPr>
        <w:t>4-1</w:t>
      </w:r>
      <w:r>
        <w:rPr>
          <w:rFonts w:ascii="Times New Roman" w:hAnsi="Times New Roman" w:hint="eastAsia"/>
          <w:szCs w:val="21"/>
        </w:rPr>
        <w:t>至表</w:t>
      </w:r>
      <w:r>
        <w:rPr>
          <w:rFonts w:ascii="Times New Roman" w:hAnsi="Times New Roman"/>
          <w:szCs w:val="21"/>
        </w:rPr>
        <w:t>4-4</w:t>
      </w:r>
      <w:r>
        <w:rPr>
          <w:rFonts w:ascii="Times New Roman" w:hAnsi="Times New Roman" w:hint="eastAsia"/>
          <w:szCs w:val="21"/>
        </w:rPr>
        <w:t>格式，也可采用其他有效证明文件格式</w:t>
      </w:r>
      <w:r>
        <w:rPr>
          <w:rFonts w:ascii="Times New Roman" w:hAnsi="Times New Roman" w:hint="eastAsia"/>
          <w:b/>
          <w:szCs w:val="21"/>
        </w:rPr>
        <w:t>。</w:t>
      </w:r>
    </w:p>
    <w:p w14:paraId="4752472E" w14:textId="77777777" w:rsidR="00A36FC3" w:rsidRDefault="00AF7C3F">
      <w:pPr>
        <w:widowControl/>
        <w:jc w:val="left"/>
        <w:rPr>
          <w:rFonts w:ascii="Times New Roman" w:hAnsi="Times New Roman"/>
          <w:szCs w:val="21"/>
        </w:rPr>
      </w:pPr>
      <w:r>
        <w:rPr>
          <w:rFonts w:ascii="Times New Roman" w:hAnsi="Times New Roman"/>
          <w:szCs w:val="21"/>
        </w:rPr>
        <w:br w:type="page"/>
      </w:r>
    </w:p>
    <w:p w14:paraId="3A8187FA" w14:textId="77777777" w:rsidR="00A36FC3" w:rsidRDefault="00A36FC3">
      <w:pPr>
        <w:spacing w:line="360" w:lineRule="auto"/>
        <w:rPr>
          <w:rFonts w:ascii="Times New Roman" w:hAnsi="Times New Roman"/>
          <w:szCs w:val="21"/>
        </w:rPr>
      </w:pPr>
    </w:p>
    <w:p w14:paraId="164A5A9D" w14:textId="77777777" w:rsidR="00A36FC3" w:rsidRDefault="00AF7C3F">
      <w:pPr>
        <w:pStyle w:val="4"/>
      </w:pPr>
      <w:bookmarkStart w:id="623" w:name="_Toc106986308"/>
      <w:bookmarkStart w:id="624" w:name="_Toc96074787"/>
      <w:bookmarkStart w:id="625" w:name="_Toc8268"/>
      <w:bookmarkStart w:id="626" w:name="_Toc139209585"/>
      <w:bookmarkStart w:id="627" w:name="_Toc9280"/>
      <w:r>
        <w:rPr>
          <w:rFonts w:hint="eastAsia"/>
        </w:rPr>
        <w:t>表</w:t>
      </w:r>
      <w:r>
        <w:t xml:space="preserve">4-1  </w:t>
      </w:r>
      <w:r>
        <w:rPr>
          <w:rFonts w:hint="eastAsia"/>
        </w:rPr>
        <w:t>投资能力表（银行授信额度或存款证明）</w:t>
      </w:r>
      <w:bookmarkEnd w:id="623"/>
      <w:bookmarkEnd w:id="624"/>
      <w:bookmarkEnd w:id="625"/>
      <w:bookmarkEnd w:id="626"/>
      <w:bookmarkEnd w:id="627"/>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946"/>
      </w:tblGrid>
      <w:tr w:rsidR="00A36FC3" w14:paraId="6AF77B59" w14:textId="77777777">
        <w:trPr>
          <w:trHeight w:val="10791"/>
        </w:trPr>
        <w:tc>
          <w:tcPr>
            <w:tcW w:w="8946" w:type="dxa"/>
            <w:shd w:val="clear" w:color="auto" w:fill="auto"/>
          </w:tcPr>
          <w:p w14:paraId="3D82F5E1" w14:textId="77777777" w:rsidR="00A36FC3" w:rsidRDefault="00A36FC3">
            <w:pPr>
              <w:spacing w:line="360" w:lineRule="auto"/>
              <w:rPr>
                <w:rFonts w:ascii="Times New Roman" w:hAnsi="Times New Roman"/>
              </w:rPr>
            </w:pPr>
          </w:p>
          <w:p w14:paraId="641F7F18" w14:textId="77777777" w:rsidR="00A36FC3" w:rsidRDefault="00AF7C3F">
            <w:pPr>
              <w:spacing w:line="360" w:lineRule="auto"/>
              <w:ind w:firstLine="435"/>
              <w:rPr>
                <w:rFonts w:ascii="Times New Roman" w:hAnsi="Times New Roman"/>
              </w:rPr>
            </w:pPr>
            <w:r>
              <w:rPr>
                <w:rFonts w:ascii="Times New Roman" w:hAnsi="Times New Roman" w:hint="eastAsia"/>
              </w:rPr>
              <w:t>投标人可在此提供：</w:t>
            </w:r>
          </w:p>
          <w:p w14:paraId="275BAB10" w14:textId="77777777" w:rsidR="00A36FC3" w:rsidRDefault="00AF7C3F">
            <w:pPr>
              <w:spacing w:line="360" w:lineRule="auto"/>
              <w:ind w:firstLine="435"/>
              <w:rPr>
                <w:rFonts w:ascii="Times New Roman" w:hAnsi="Times New Roman"/>
              </w:rPr>
            </w:pPr>
            <w:r>
              <w:rPr>
                <w:rFonts w:ascii="Times New Roman" w:hAnsi="Times New Roman"/>
              </w:rPr>
              <w:t>1.</w:t>
            </w:r>
            <w:r>
              <w:rPr>
                <w:rFonts w:ascii="Times New Roman" w:hAnsi="Times New Roman" w:hint="eastAsia"/>
              </w:rPr>
              <w:t>银行授信额度材料；或者</w:t>
            </w:r>
          </w:p>
          <w:p w14:paraId="02BE5B82" w14:textId="77777777" w:rsidR="00A36FC3" w:rsidRDefault="00AF7C3F">
            <w:pPr>
              <w:spacing w:line="360" w:lineRule="auto"/>
              <w:ind w:firstLine="435"/>
              <w:rPr>
                <w:rFonts w:ascii="Times New Roman" w:hAnsi="Times New Roman"/>
              </w:rPr>
            </w:pPr>
            <w:r>
              <w:rPr>
                <w:rFonts w:ascii="Times New Roman" w:hAnsi="Times New Roman"/>
              </w:rPr>
              <w:t>2.</w:t>
            </w:r>
            <w:r>
              <w:rPr>
                <w:rFonts w:ascii="Times New Roman" w:hAnsi="Times New Roman" w:hint="eastAsia"/>
              </w:rPr>
              <w:t>银行存款证明（格式自拟，</w:t>
            </w:r>
            <w:r>
              <w:rPr>
                <w:rFonts w:ascii="Times New Roman" w:hAnsi="Times New Roman" w:hint="eastAsia"/>
                <w:szCs w:val="21"/>
              </w:rPr>
              <w:t>应在本招标公告发出后出具，不同开户银行出具的资金证明同一日期出具的可累计</w:t>
            </w:r>
            <w:r>
              <w:rPr>
                <w:rFonts w:ascii="Times New Roman" w:hAnsi="Times New Roman" w:hint="eastAsia"/>
              </w:rPr>
              <w:t>。）</w:t>
            </w:r>
          </w:p>
          <w:p w14:paraId="5BC943C5" w14:textId="77777777" w:rsidR="00A36FC3" w:rsidRDefault="00A36FC3">
            <w:pPr>
              <w:spacing w:line="360" w:lineRule="auto"/>
              <w:ind w:firstLine="435"/>
              <w:rPr>
                <w:rFonts w:ascii="Times New Roman" w:hAnsi="Times New Roman"/>
              </w:rPr>
            </w:pPr>
          </w:p>
          <w:p w14:paraId="5339C997" w14:textId="77777777" w:rsidR="00A36FC3" w:rsidRDefault="00A36FC3" w:rsidP="0036565B">
            <w:pPr>
              <w:spacing w:line="360" w:lineRule="auto"/>
              <w:ind w:firstLineChars="2557" w:firstLine="5370"/>
              <w:rPr>
                <w:rFonts w:ascii="Times New Roman" w:hAnsi="Times New Roman"/>
              </w:rPr>
            </w:pPr>
          </w:p>
        </w:tc>
      </w:tr>
    </w:tbl>
    <w:p w14:paraId="3343E8D7" w14:textId="77777777" w:rsidR="00A36FC3" w:rsidRDefault="00AF7C3F">
      <w:pPr>
        <w:widowControl/>
        <w:jc w:val="left"/>
        <w:rPr>
          <w:rFonts w:ascii="Times New Roman" w:hAnsi="Times New Roman"/>
          <w:szCs w:val="21"/>
        </w:rPr>
      </w:pPr>
      <w:r>
        <w:rPr>
          <w:rFonts w:ascii="Times New Roman" w:hAnsi="Times New Roman"/>
          <w:szCs w:val="21"/>
        </w:rPr>
        <w:br w:type="page"/>
      </w:r>
    </w:p>
    <w:p w14:paraId="4F483BF9" w14:textId="77777777" w:rsidR="00A36FC3" w:rsidRDefault="00A36FC3">
      <w:pPr>
        <w:spacing w:line="360" w:lineRule="auto"/>
        <w:rPr>
          <w:rFonts w:ascii="Times New Roman" w:hAnsi="Times New Roman"/>
          <w:szCs w:val="21"/>
        </w:rPr>
      </w:pPr>
    </w:p>
    <w:p w14:paraId="21319E52" w14:textId="77777777" w:rsidR="00A36FC3" w:rsidRDefault="00AF7C3F">
      <w:pPr>
        <w:pStyle w:val="4"/>
      </w:pPr>
      <w:bookmarkStart w:id="628" w:name="_Toc139209586"/>
      <w:bookmarkStart w:id="629" w:name="_Toc17178"/>
      <w:bookmarkStart w:id="630" w:name="_Toc30268"/>
      <w:bookmarkStart w:id="631" w:name="_Toc106986309"/>
      <w:bookmarkStart w:id="632" w:name="_Toc96074788"/>
      <w:r>
        <w:rPr>
          <w:rFonts w:hint="eastAsia"/>
        </w:rPr>
        <w:t>表</w:t>
      </w:r>
      <w:r>
        <w:t xml:space="preserve">4-2  </w:t>
      </w:r>
      <w:r>
        <w:rPr>
          <w:rFonts w:hint="eastAsia"/>
        </w:rPr>
        <w:t>融资能力表（针对本项目的银行贷款意向书）</w:t>
      </w:r>
      <w:bookmarkEnd w:id="628"/>
      <w:bookmarkEnd w:id="629"/>
      <w:bookmarkEnd w:id="630"/>
      <w:bookmarkEnd w:id="631"/>
      <w:bookmarkEnd w:id="632"/>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946"/>
      </w:tblGrid>
      <w:tr w:rsidR="00A36FC3" w14:paraId="028597AD" w14:textId="77777777">
        <w:trPr>
          <w:trHeight w:val="9922"/>
        </w:trPr>
        <w:tc>
          <w:tcPr>
            <w:tcW w:w="8946" w:type="dxa"/>
            <w:shd w:val="clear" w:color="auto" w:fill="auto"/>
          </w:tcPr>
          <w:p w14:paraId="0793619F" w14:textId="77777777" w:rsidR="00A36FC3" w:rsidRDefault="00A36FC3">
            <w:pPr>
              <w:spacing w:line="360" w:lineRule="auto"/>
              <w:ind w:firstLineChars="200" w:firstLine="420"/>
              <w:rPr>
                <w:rFonts w:ascii="Times New Roman" w:hAnsi="Times New Roman"/>
              </w:rPr>
            </w:pPr>
          </w:p>
          <w:p w14:paraId="3C14BC38" w14:textId="77777777" w:rsidR="00A36FC3" w:rsidRDefault="00AF7C3F">
            <w:pPr>
              <w:spacing w:line="360" w:lineRule="auto"/>
              <w:ind w:firstLineChars="200" w:firstLine="420"/>
              <w:rPr>
                <w:rFonts w:ascii="Times New Roman" w:hAnsi="Times New Roman"/>
              </w:rPr>
            </w:pPr>
            <w:proofErr w:type="gramStart"/>
            <w:r>
              <w:rPr>
                <w:rFonts w:ascii="Times New Roman" w:hAnsi="Times New Roman" w:hint="eastAsia"/>
              </w:rPr>
              <w:t>本表后附已与</w:t>
            </w:r>
            <w:proofErr w:type="gramEnd"/>
            <w:r>
              <w:rPr>
                <w:rFonts w:ascii="Times New Roman" w:hAnsi="Times New Roman" w:hint="eastAsia"/>
              </w:rPr>
              <w:t>投标人就参与本项目银行提供的银行贷款意向书，包括但不限于政策性、开发性银行、股份制商业银行等。</w:t>
            </w:r>
          </w:p>
        </w:tc>
      </w:tr>
    </w:tbl>
    <w:p w14:paraId="5A186777" w14:textId="77777777" w:rsidR="00A36FC3" w:rsidRDefault="00AF7C3F">
      <w:pPr>
        <w:spacing w:line="360" w:lineRule="auto"/>
        <w:rPr>
          <w:rFonts w:ascii="Times New Roman" w:hAnsi="Times New Roman"/>
        </w:rPr>
      </w:pPr>
      <w:r>
        <w:rPr>
          <w:rFonts w:ascii="Times New Roman" w:hAnsi="Times New Roman" w:hint="eastAsia"/>
          <w:szCs w:val="21"/>
        </w:rPr>
        <w:t>注：本银行贷款意向书必须由国有或股份制商业银行一级支行及以上分支机构银行针对本项目出具，其中应包括可向投标人依法组建的项目公司提供贷款的相关意向。</w:t>
      </w:r>
    </w:p>
    <w:p w14:paraId="75463318" w14:textId="77777777" w:rsidR="00A36FC3" w:rsidRDefault="00AF7C3F">
      <w:pPr>
        <w:spacing w:line="360" w:lineRule="auto"/>
        <w:rPr>
          <w:rFonts w:ascii="Times New Roman" w:hAnsi="Times New Roman"/>
          <w:szCs w:val="21"/>
        </w:rPr>
      </w:pPr>
      <w:r>
        <w:rPr>
          <w:rFonts w:ascii="Times New Roman" w:hAnsi="Times New Roman"/>
          <w:szCs w:val="21"/>
        </w:rPr>
        <w:br w:type="page"/>
      </w:r>
    </w:p>
    <w:p w14:paraId="21232205" w14:textId="77777777" w:rsidR="00A36FC3" w:rsidRDefault="00AF7C3F">
      <w:pPr>
        <w:pStyle w:val="4"/>
      </w:pPr>
      <w:bookmarkStart w:id="633" w:name="_Toc29601"/>
      <w:bookmarkStart w:id="634" w:name="_Toc96074789"/>
      <w:bookmarkStart w:id="635" w:name="_Toc139209587"/>
      <w:bookmarkStart w:id="636" w:name="_Toc106986310"/>
      <w:bookmarkStart w:id="637" w:name="_Toc8100"/>
      <w:r>
        <w:rPr>
          <w:rFonts w:hint="eastAsia"/>
        </w:rPr>
        <w:t>表</w:t>
      </w:r>
      <w:r>
        <w:t xml:space="preserve">4-3  </w:t>
      </w:r>
      <w:r>
        <w:rPr>
          <w:rFonts w:hint="eastAsia"/>
        </w:rPr>
        <w:t>融资能力表（针对本项目的其他融资意向书）</w:t>
      </w:r>
      <w:bookmarkEnd w:id="633"/>
      <w:bookmarkEnd w:id="634"/>
      <w:bookmarkEnd w:id="635"/>
      <w:bookmarkEnd w:id="636"/>
      <w:bookmarkEnd w:id="637"/>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946"/>
      </w:tblGrid>
      <w:tr w:rsidR="00A36FC3" w14:paraId="16F06AC8" w14:textId="77777777">
        <w:trPr>
          <w:trHeight w:val="10545"/>
        </w:trPr>
        <w:tc>
          <w:tcPr>
            <w:tcW w:w="8946" w:type="dxa"/>
            <w:shd w:val="clear" w:color="auto" w:fill="auto"/>
          </w:tcPr>
          <w:p w14:paraId="5BDCEEDC" w14:textId="77777777" w:rsidR="00A36FC3" w:rsidRDefault="00A36FC3">
            <w:pPr>
              <w:spacing w:line="360" w:lineRule="auto"/>
              <w:ind w:firstLineChars="200" w:firstLine="420"/>
              <w:rPr>
                <w:rFonts w:ascii="Times New Roman" w:hAnsi="Times New Roman"/>
              </w:rPr>
            </w:pPr>
          </w:p>
          <w:p w14:paraId="45C44DFB" w14:textId="77777777" w:rsidR="00A36FC3" w:rsidRDefault="00AF7C3F">
            <w:pPr>
              <w:spacing w:line="360" w:lineRule="auto"/>
              <w:ind w:firstLineChars="200" w:firstLine="420"/>
              <w:rPr>
                <w:rFonts w:ascii="Times New Roman" w:hAnsi="Times New Roman"/>
              </w:rPr>
            </w:pPr>
            <w:proofErr w:type="gramStart"/>
            <w:r>
              <w:rPr>
                <w:rFonts w:ascii="Times New Roman" w:hAnsi="Times New Roman" w:hint="eastAsia"/>
              </w:rPr>
              <w:t>本表后附已与</w:t>
            </w:r>
            <w:proofErr w:type="gramEnd"/>
            <w:r>
              <w:rPr>
                <w:rFonts w:ascii="Times New Roman" w:hAnsi="Times New Roman" w:hint="eastAsia"/>
              </w:rPr>
              <w:t>投标人就参与本项目的其他融资意向书，包括但不限于：产业基金、引入战略投资者、私募基金、项目收益债、非金融企业债务融资工具等。</w:t>
            </w:r>
          </w:p>
        </w:tc>
      </w:tr>
    </w:tbl>
    <w:p w14:paraId="203D30E8" w14:textId="77777777" w:rsidR="00A36FC3" w:rsidRDefault="00AF7C3F">
      <w:pPr>
        <w:spacing w:line="360" w:lineRule="auto"/>
        <w:rPr>
          <w:rFonts w:ascii="Times New Roman" w:hAnsi="Times New Roman"/>
          <w:szCs w:val="21"/>
        </w:rPr>
      </w:pPr>
      <w:r>
        <w:rPr>
          <w:rFonts w:ascii="Times New Roman" w:hAnsi="Times New Roman"/>
          <w:szCs w:val="21"/>
        </w:rPr>
        <w:br w:type="page"/>
      </w:r>
    </w:p>
    <w:p w14:paraId="6689FB3C" w14:textId="77777777" w:rsidR="00A36FC3" w:rsidRDefault="00AF7C3F">
      <w:pPr>
        <w:pStyle w:val="4"/>
      </w:pPr>
      <w:bookmarkStart w:id="638" w:name="_Toc96074790"/>
      <w:bookmarkStart w:id="639" w:name="_Toc32390"/>
      <w:bookmarkStart w:id="640" w:name="_Toc23016"/>
      <w:bookmarkStart w:id="641" w:name="_Toc106986311"/>
      <w:bookmarkStart w:id="642" w:name="_Toc139209588"/>
      <w:r>
        <w:rPr>
          <w:rFonts w:hint="eastAsia"/>
        </w:rPr>
        <w:t>表</w:t>
      </w:r>
      <w:r>
        <w:t xml:space="preserve">4-4  </w:t>
      </w:r>
      <w:r>
        <w:rPr>
          <w:rFonts w:hint="eastAsia"/>
        </w:rPr>
        <w:t>融资能力表（合作金融机构）</w:t>
      </w:r>
      <w:bookmarkEnd w:id="638"/>
      <w:bookmarkEnd w:id="639"/>
      <w:bookmarkEnd w:id="640"/>
      <w:bookmarkEnd w:id="641"/>
      <w:bookmarkEnd w:id="642"/>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946"/>
      </w:tblGrid>
      <w:tr w:rsidR="00A36FC3" w14:paraId="17C44E06" w14:textId="77777777">
        <w:trPr>
          <w:trHeight w:val="10545"/>
        </w:trPr>
        <w:tc>
          <w:tcPr>
            <w:tcW w:w="8946" w:type="dxa"/>
            <w:shd w:val="clear" w:color="auto" w:fill="auto"/>
          </w:tcPr>
          <w:p w14:paraId="56782D86" w14:textId="77777777" w:rsidR="00A36FC3" w:rsidRDefault="00A36FC3">
            <w:pPr>
              <w:spacing w:line="360" w:lineRule="auto"/>
              <w:ind w:firstLineChars="200" w:firstLine="420"/>
              <w:rPr>
                <w:rFonts w:ascii="Times New Roman" w:hAnsi="Times New Roman"/>
              </w:rPr>
            </w:pPr>
          </w:p>
          <w:p w14:paraId="5B7749C4" w14:textId="77777777" w:rsidR="00A36FC3" w:rsidRDefault="00AF7C3F">
            <w:pPr>
              <w:spacing w:line="360" w:lineRule="auto"/>
              <w:ind w:firstLineChars="200" w:firstLine="420"/>
              <w:rPr>
                <w:rFonts w:ascii="Times New Roman" w:hAnsi="Times New Roman"/>
              </w:rPr>
            </w:pPr>
            <w:r>
              <w:rPr>
                <w:rFonts w:ascii="Times New Roman" w:hAnsi="Times New Roman"/>
              </w:rPr>
              <w:t>1.</w:t>
            </w:r>
            <w:proofErr w:type="gramStart"/>
            <w:r>
              <w:rPr>
                <w:rFonts w:ascii="Times New Roman" w:hAnsi="Times New Roman" w:hint="eastAsia"/>
              </w:rPr>
              <w:t>本表后附已与</w:t>
            </w:r>
            <w:proofErr w:type="gramEnd"/>
            <w:r>
              <w:rPr>
                <w:rFonts w:ascii="Times New Roman" w:hAnsi="Times New Roman" w:hint="eastAsia"/>
              </w:rPr>
              <w:t>投标人就参与本项目的合作金融机构简介及营业执照等资料。</w:t>
            </w:r>
          </w:p>
          <w:p w14:paraId="0A55C71D" w14:textId="77777777" w:rsidR="00A36FC3" w:rsidRDefault="00AF7C3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投标人与合作金融机构签署的合作协议、合作备案录或合作意向性协议。</w:t>
            </w:r>
          </w:p>
        </w:tc>
      </w:tr>
    </w:tbl>
    <w:p w14:paraId="60F1EF47" w14:textId="77777777" w:rsidR="00A36FC3" w:rsidRDefault="00A36FC3">
      <w:pPr>
        <w:spacing w:line="360" w:lineRule="auto"/>
        <w:rPr>
          <w:rFonts w:ascii="Times New Roman" w:hAnsi="Times New Roman"/>
          <w:szCs w:val="21"/>
        </w:rPr>
      </w:pPr>
    </w:p>
    <w:p w14:paraId="3C75725A" w14:textId="77777777" w:rsidR="00A36FC3" w:rsidRDefault="00AF7C3F">
      <w:pPr>
        <w:pStyle w:val="33"/>
      </w:pPr>
      <w:r>
        <w:rPr>
          <w:szCs w:val="21"/>
        </w:rPr>
        <w:br w:type="page"/>
      </w:r>
      <w:bookmarkStart w:id="643" w:name="_Toc14188"/>
      <w:bookmarkStart w:id="644" w:name="_Toc139209589"/>
      <w:bookmarkStart w:id="645" w:name="_Toc108452315"/>
      <w:r>
        <w:rPr>
          <w:rFonts w:hint="eastAsia"/>
        </w:rPr>
        <w:t>表</w:t>
      </w:r>
      <w:r>
        <w:rPr>
          <w:rFonts w:hint="eastAsia"/>
        </w:rPr>
        <w:t>5</w:t>
      </w:r>
      <w:r>
        <w:rPr>
          <w:rFonts w:hint="eastAsia"/>
        </w:rPr>
        <w:t>目前对外投资项目表</w:t>
      </w:r>
      <w:bookmarkEnd w:id="643"/>
      <w:bookmarkEnd w:id="644"/>
      <w:bookmarkEnd w:id="645"/>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700"/>
      </w:tblGrid>
      <w:tr w:rsidR="00A36FC3" w14:paraId="05215A04" w14:textId="77777777">
        <w:trPr>
          <w:trHeight w:val="10545"/>
        </w:trPr>
        <w:tc>
          <w:tcPr>
            <w:tcW w:w="8700" w:type="dxa"/>
          </w:tcPr>
          <w:p w14:paraId="00B0AE55" w14:textId="77777777" w:rsidR="00A36FC3" w:rsidRDefault="00A36FC3">
            <w:pPr>
              <w:spacing w:line="360" w:lineRule="auto"/>
              <w:ind w:firstLineChars="200" w:firstLine="420"/>
              <w:rPr>
                <w:rFonts w:ascii="Times New Roman" w:hAnsi="Times New Roman"/>
              </w:rPr>
            </w:pPr>
          </w:p>
          <w:p w14:paraId="151C98DF" w14:textId="77777777" w:rsidR="00A36FC3" w:rsidRDefault="00AF7C3F">
            <w:pPr>
              <w:spacing w:line="360" w:lineRule="auto"/>
              <w:ind w:firstLineChars="200" w:firstLine="420"/>
              <w:rPr>
                <w:rFonts w:ascii="Times New Roman" w:hAnsi="Times New Roman"/>
              </w:rPr>
            </w:pPr>
            <w:r>
              <w:rPr>
                <w:rFonts w:ascii="Times New Roman" w:hAnsi="Times New Roman" w:hint="eastAsia"/>
              </w:rPr>
              <w:t>投标人应在此提供目前对外投资项目详细清单，并说明相关项目情况；此外，对上述投资项目中是否存在不良经营状况、重大债权、债务纠纷、重大诉讼或严重违约等情况</w:t>
            </w:r>
            <w:proofErr w:type="gramStart"/>
            <w:r>
              <w:rPr>
                <w:rFonts w:ascii="Times New Roman" w:hAnsi="Times New Roman" w:hint="eastAsia"/>
              </w:rPr>
              <w:t>作出</w:t>
            </w:r>
            <w:proofErr w:type="gramEnd"/>
            <w:r>
              <w:rPr>
                <w:rFonts w:ascii="Times New Roman" w:hAnsi="Times New Roman" w:hint="eastAsia"/>
              </w:rPr>
              <w:t>说明。</w:t>
            </w:r>
          </w:p>
        </w:tc>
      </w:tr>
    </w:tbl>
    <w:p w14:paraId="6B86F081" w14:textId="77777777" w:rsidR="00A36FC3" w:rsidRDefault="00AF7C3F">
      <w:pPr>
        <w:widowControl/>
        <w:jc w:val="left"/>
        <w:rPr>
          <w:rFonts w:ascii="Times New Roman" w:hAnsi="Times New Roman"/>
          <w:szCs w:val="21"/>
        </w:rPr>
      </w:pPr>
      <w:r>
        <w:rPr>
          <w:rFonts w:ascii="Times New Roman" w:hAnsi="Times New Roman" w:hint="eastAsia"/>
          <w:szCs w:val="21"/>
        </w:rPr>
        <w:t>注：以联合体形式投标的，联合体各成员应分别填写。</w:t>
      </w:r>
      <w:r>
        <w:rPr>
          <w:rFonts w:ascii="Times New Roman" w:hAnsi="Times New Roman"/>
          <w:szCs w:val="21"/>
        </w:rPr>
        <w:br w:type="page"/>
      </w:r>
    </w:p>
    <w:p w14:paraId="32C56B07" w14:textId="77777777" w:rsidR="00A36FC3" w:rsidRDefault="00AF7C3F">
      <w:pPr>
        <w:pStyle w:val="33"/>
      </w:pPr>
      <w:bookmarkStart w:id="646" w:name="_Toc108452316"/>
      <w:bookmarkStart w:id="647" w:name="_Toc17927"/>
      <w:bookmarkStart w:id="648" w:name="_Toc139209590"/>
      <w:r>
        <w:rPr>
          <w:rFonts w:hint="eastAsia"/>
        </w:rPr>
        <w:t>表</w:t>
      </w:r>
      <w:r>
        <w:rPr>
          <w:rFonts w:hint="eastAsia"/>
        </w:rPr>
        <w:t>6</w:t>
      </w:r>
      <w:r>
        <w:rPr>
          <w:rFonts w:hint="eastAsia"/>
        </w:rPr>
        <w:t>商业信誉表</w:t>
      </w:r>
      <w:bookmarkEnd w:id="646"/>
      <w:bookmarkEnd w:id="647"/>
      <w:bookmarkEnd w:id="648"/>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700"/>
      </w:tblGrid>
      <w:tr w:rsidR="00A36FC3" w14:paraId="1A0D736B" w14:textId="77777777">
        <w:trPr>
          <w:trHeight w:val="10545"/>
        </w:trPr>
        <w:tc>
          <w:tcPr>
            <w:tcW w:w="8700" w:type="dxa"/>
          </w:tcPr>
          <w:p w14:paraId="5AA7CBD3" w14:textId="77777777" w:rsidR="00A36FC3" w:rsidRDefault="00A36FC3">
            <w:pPr>
              <w:spacing w:line="360" w:lineRule="auto"/>
              <w:ind w:firstLineChars="200" w:firstLine="420"/>
              <w:rPr>
                <w:rFonts w:ascii="Times New Roman" w:hAnsi="Times New Roman"/>
              </w:rPr>
            </w:pPr>
          </w:p>
          <w:p w14:paraId="72434726" w14:textId="77777777" w:rsidR="00A36FC3" w:rsidRDefault="00AF7C3F">
            <w:pPr>
              <w:spacing w:line="360" w:lineRule="auto"/>
              <w:ind w:firstLineChars="200" w:firstLine="420"/>
              <w:rPr>
                <w:rFonts w:ascii="Times New Roman" w:hAnsi="Times New Roman"/>
              </w:rPr>
            </w:pPr>
            <w:r>
              <w:rPr>
                <w:rFonts w:ascii="Times New Roman" w:hAnsi="Times New Roman" w:hint="eastAsia"/>
              </w:rPr>
              <w:t>参照招标文件第二章“投标人须知前附表”</w:t>
            </w:r>
            <w:r>
              <w:rPr>
                <w:rFonts w:ascii="Times New Roman" w:hAnsi="Times New Roman" w:hint="eastAsia"/>
                <w:b/>
              </w:rPr>
              <w:t>附录</w:t>
            </w:r>
            <w:r>
              <w:rPr>
                <w:rFonts w:ascii="Times New Roman" w:hAnsi="Times New Roman"/>
                <w:b/>
              </w:rPr>
              <w:t>4</w:t>
            </w:r>
            <w:r>
              <w:rPr>
                <w:rFonts w:ascii="Times New Roman" w:hAnsi="Times New Roman" w:hint="eastAsia"/>
              </w:rPr>
              <w:t>所规定的内容，</w:t>
            </w:r>
            <w:r>
              <w:rPr>
                <w:rFonts w:ascii="Times New Roman" w:hAnsi="Times New Roman" w:hint="eastAsia"/>
                <w:b/>
              </w:rPr>
              <w:t>详细说明</w:t>
            </w:r>
            <w:r>
              <w:rPr>
                <w:rFonts w:ascii="Times New Roman" w:hAnsi="Times New Roman" w:hint="eastAsia"/>
              </w:rPr>
              <w:t>投标人的商业信誉情况。</w:t>
            </w:r>
          </w:p>
        </w:tc>
      </w:tr>
    </w:tbl>
    <w:p w14:paraId="11119808" w14:textId="77777777" w:rsidR="00A36FC3" w:rsidRDefault="00AF7C3F">
      <w:pPr>
        <w:widowControl/>
        <w:jc w:val="left"/>
        <w:rPr>
          <w:rFonts w:ascii="Times New Roman" w:hAnsi="Times New Roman"/>
          <w:szCs w:val="21"/>
        </w:rPr>
      </w:pPr>
      <w:r>
        <w:rPr>
          <w:rFonts w:ascii="Times New Roman" w:hAnsi="Times New Roman" w:hint="eastAsia"/>
          <w:szCs w:val="21"/>
        </w:rPr>
        <w:t>注：以联合体形式投标的，联合体各成员应分别填写。</w:t>
      </w:r>
      <w:r>
        <w:rPr>
          <w:rFonts w:ascii="Times New Roman" w:hAnsi="Times New Roman"/>
          <w:szCs w:val="21"/>
        </w:rPr>
        <w:br w:type="page"/>
      </w:r>
    </w:p>
    <w:p w14:paraId="6B021B4F" w14:textId="77777777" w:rsidR="00A36FC3" w:rsidRDefault="00AF7C3F">
      <w:pPr>
        <w:pStyle w:val="33"/>
      </w:pPr>
      <w:bookmarkStart w:id="649" w:name="_Toc139209591"/>
      <w:bookmarkStart w:id="650" w:name="_Toc106986312"/>
      <w:bookmarkStart w:id="651" w:name="_Toc96074791"/>
      <w:bookmarkStart w:id="652" w:name="_Toc23601"/>
      <w:bookmarkStart w:id="653" w:name="_Toc25855"/>
      <w:r>
        <w:rPr>
          <w:rFonts w:hint="eastAsia"/>
        </w:rPr>
        <w:t>表</w:t>
      </w:r>
      <w:r>
        <w:t xml:space="preserve">7  </w:t>
      </w:r>
      <w:r>
        <w:rPr>
          <w:rFonts w:hint="eastAsia"/>
        </w:rPr>
        <w:t>投标人曾承担过的类似公路项目</w:t>
      </w:r>
      <w:bookmarkEnd w:id="649"/>
      <w:bookmarkEnd w:id="650"/>
      <w:bookmarkEnd w:id="651"/>
      <w:bookmarkEnd w:id="652"/>
      <w:bookmarkEnd w:id="653"/>
    </w:p>
    <w:p w14:paraId="4ADE8C93" w14:textId="77777777" w:rsidR="00A36FC3" w:rsidRDefault="00AF7C3F">
      <w:pPr>
        <w:jc w:val="center"/>
        <w:rPr>
          <w:rFonts w:ascii="Times New Roman" w:hAnsi="Times New Roman"/>
        </w:rPr>
      </w:pPr>
      <w:r>
        <w:rPr>
          <w:rFonts w:ascii="Times New Roman" w:hAnsi="Times New Roman" w:hint="eastAsia"/>
        </w:rPr>
        <w:t>（投融资或运营管理）</w:t>
      </w:r>
    </w:p>
    <w:p w14:paraId="56C3CC60" w14:textId="77777777" w:rsidR="00A36FC3" w:rsidRDefault="00A36FC3">
      <w:pPr>
        <w:jc w:val="center"/>
        <w:rPr>
          <w:rFonts w:ascii="Times New Roman" w:hAnsi="Times New Roman"/>
        </w:rPr>
      </w:pPr>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700"/>
      </w:tblGrid>
      <w:tr w:rsidR="00A36FC3" w14:paraId="7448BB59" w14:textId="77777777">
        <w:trPr>
          <w:trHeight w:val="8512"/>
        </w:trPr>
        <w:tc>
          <w:tcPr>
            <w:tcW w:w="8700" w:type="dxa"/>
            <w:shd w:val="clear" w:color="auto" w:fill="auto"/>
            <w:vAlign w:val="center"/>
          </w:tcPr>
          <w:p w14:paraId="30846B13" w14:textId="77777777" w:rsidR="00A36FC3" w:rsidRDefault="00AF7C3F">
            <w:pPr>
              <w:spacing w:line="360" w:lineRule="auto"/>
              <w:ind w:firstLineChars="200" w:firstLine="420"/>
              <w:rPr>
                <w:rFonts w:ascii="Times New Roman" w:hAnsi="Times New Roman"/>
                <w:szCs w:val="21"/>
              </w:rPr>
            </w:pPr>
            <w:r>
              <w:rPr>
                <w:rFonts w:ascii="Times New Roman" w:hAnsi="Times New Roman" w:hint="eastAsia"/>
                <w:szCs w:val="21"/>
              </w:rPr>
              <w:t>投标人</w:t>
            </w:r>
            <w:proofErr w:type="gramStart"/>
            <w:r>
              <w:rPr>
                <w:rFonts w:ascii="Times New Roman" w:hAnsi="Times New Roman" w:hint="eastAsia"/>
                <w:szCs w:val="21"/>
              </w:rPr>
              <w:t>应对曾</w:t>
            </w:r>
            <w:proofErr w:type="gramEnd"/>
            <w:r>
              <w:rPr>
                <w:rFonts w:ascii="Times New Roman" w:hAnsi="Times New Roman" w:hint="eastAsia"/>
                <w:szCs w:val="21"/>
              </w:rPr>
              <w:t>独立承担或主持或参与过项目投融资或运营管理的类似公路项目进行详细说明，包括：</w:t>
            </w:r>
          </w:p>
          <w:p w14:paraId="630C7677" w14:textId="77777777" w:rsidR="00A36FC3" w:rsidRDefault="00A36FC3">
            <w:pPr>
              <w:spacing w:line="360" w:lineRule="auto"/>
              <w:ind w:firstLineChars="200" w:firstLine="420"/>
              <w:rPr>
                <w:rFonts w:ascii="Times New Roman" w:hAnsi="Times New Roman"/>
                <w:szCs w:val="21"/>
              </w:rPr>
            </w:pPr>
          </w:p>
          <w:p w14:paraId="7029A6C4" w14:textId="77777777" w:rsidR="00A36FC3" w:rsidRDefault="00AF7C3F">
            <w:pPr>
              <w:spacing w:line="360" w:lineRule="auto"/>
              <w:ind w:firstLineChars="200" w:firstLine="420"/>
              <w:rPr>
                <w:rFonts w:ascii="Times New Roman" w:hAnsi="Times New Roman"/>
                <w:szCs w:val="21"/>
              </w:rPr>
            </w:pPr>
            <w:r>
              <w:rPr>
                <w:rFonts w:ascii="Times New Roman" w:hAnsi="Times New Roman"/>
                <w:szCs w:val="21"/>
              </w:rPr>
              <w:t>1.</w:t>
            </w:r>
            <w:r>
              <w:rPr>
                <w:rFonts w:ascii="Times New Roman" w:hAnsi="Times New Roman" w:hint="eastAsia"/>
                <w:szCs w:val="21"/>
              </w:rPr>
              <w:t>项目名称、主管机构名称及联系方式。</w:t>
            </w:r>
          </w:p>
          <w:p w14:paraId="08EFB0DB" w14:textId="77777777" w:rsidR="00A36FC3" w:rsidRDefault="00AF7C3F">
            <w:pPr>
              <w:spacing w:line="360" w:lineRule="auto"/>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项目情况简介：公路等级、里程长度、建设工期、工程总投资、主要工程内容等。</w:t>
            </w:r>
          </w:p>
          <w:p w14:paraId="6E607A94" w14:textId="77777777" w:rsidR="00A36FC3" w:rsidRDefault="00AF7C3F">
            <w:pPr>
              <w:spacing w:line="360" w:lineRule="auto"/>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说明投标人在该项目中承担哪一部分（合同段）任务，承担何种任务（投融资或运营管理），是独立承担或是主持（作为联合体牵头人）还是与其他单位合作完成。</w:t>
            </w:r>
          </w:p>
          <w:p w14:paraId="064B6260" w14:textId="77777777" w:rsidR="00A36FC3" w:rsidRDefault="00AF7C3F">
            <w:pPr>
              <w:spacing w:line="360" w:lineRule="auto"/>
              <w:ind w:firstLineChars="200" w:firstLine="420"/>
              <w:rPr>
                <w:rFonts w:ascii="Times New Roman" w:hAnsi="Times New Roman"/>
                <w:szCs w:val="21"/>
              </w:rPr>
            </w:pPr>
            <w:r>
              <w:rPr>
                <w:rFonts w:ascii="Times New Roman" w:hAnsi="Times New Roman"/>
                <w:szCs w:val="21"/>
              </w:rPr>
              <w:t>4.</w:t>
            </w:r>
            <w:r>
              <w:rPr>
                <w:rFonts w:ascii="Times New Roman" w:hAnsi="Times New Roman" w:hint="eastAsia"/>
                <w:szCs w:val="21"/>
              </w:rPr>
              <w:t>投融资经验的证明材料包括：</w:t>
            </w:r>
            <w:r>
              <w:rPr>
                <w:rFonts w:ascii="Times New Roman" w:hAnsi="Times New Roman" w:hint="eastAsia"/>
              </w:rPr>
              <w:t>合同协议书（与政府或实施机构（或发包人）签订的框架协议或投融资建设协议书或投融资合同）</w:t>
            </w:r>
            <w:proofErr w:type="gramStart"/>
            <w:r>
              <w:rPr>
                <w:rFonts w:ascii="Times New Roman" w:hAnsi="Times New Roman" w:hint="eastAsia"/>
              </w:rPr>
              <w:t>或工可批复</w:t>
            </w:r>
            <w:proofErr w:type="gramEnd"/>
            <w:r>
              <w:rPr>
                <w:rFonts w:ascii="Times New Roman" w:hAnsi="Times New Roman" w:hint="eastAsia"/>
              </w:rPr>
              <w:t>（或核准）或交工验收证书或</w:t>
            </w:r>
            <w:proofErr w:type="gramStart"/>
            <w:r>
              <w:rPr>
                <w:rFonts w:ascii="Times New Roman" w:hAnsi="Times New Roman" w:hint="eastAsia"/>
              </w:rPr>
              <w:t>高速项目</w:t>
            </w:r>
            <w:proofErr w:type="gramEnd"/>
            <w:r>
              <w:rPr>
                <w:rFonts w:ascii="Times New Roman" w:hAnsi="Times New Roman" w:hint="eastAsia"/>
              </w:rPr>
              <w:t>收购协议复印件或其他能够证明申请人开展项目投融资的有效文件或设（区）市级以上交通运输主管部门证明材料。接受以联合体形式承接的类似业绩。</w:t>
            </w:r>
          </w:p>
          <w:p w14:paraId="1509B1DA" w14:textId="77777777" w:rsidR="00A36FC3" w:rsidRDefault="00AF7C3F">
            <w:pPr>
              <w:spacing w:line="360" w:lineRule="auto"/>
              <w:ind w:firstLineChars="200" w:firstLine="420"/>
              <w:rPr>
                <w:rFonts w:ascii="Times New Roman" w:hAnsi="Times New Roman"/>
                <w:szCs w:val="21"/>
              </w:rPr>
            </w:pPr>
            <w:r>
              <w:rPr>
                <w:rFonts w:ascii="Times New Roman" w:hAnsi="Times New Roman" w:hint="eastAsia"/>
                <w:szCs w:val="21"/>
              </w:rPr>
              <w:t>运营管理经验的证明材料包括：</w:t>
            </w:r>
            <w:r>
              <w:rPr>
                <w:rFonts w:ascii="Times New Roman" w:hAnsi="Times New Roman" w:hint="eastAsia"/>
              </w:rPr>
              <w:t>合同协议书（与政府或实施机构（或发包人）签订的特许权协议）或政府</w:t>
            </w:r>
            <w:proofErr w:type="gramStart"/>
            <w:r>
              <w:rPr>
                <w:rFonts w:ascii="Times New Roman" w:hAnsi="Times New Roman" w:hint="eastAsia"/>
              </w:rPr>
              <w:t>方相关</w:t>
            </w:r>
            <w:proofErr w:type="gramEnd"/>
            <w:r>
              <w:rPr>
                <w:rFonts w:ascii="Times New Roman" w:hAnsi="Times New Roman" w:hint="eastAsia"/>
              </w:rPr>
              <w:t>收费批复文件或其他能够证明由投标人负责项目运营的证明材料的扫描件或设（区）市级以上交通运输主管部门证明材料。接受以联合体形式承接的类似业绩。</w:t>
            </w:r>
          </w:p>
          <w:p w14:paraId="2FF8BBC8" w14:textId="77777777" w:rsidR="00A36FC3" w:rsidRDefault="00AF7C3F">
            <w:pPr>
              <w:spacing w:line="360" w:lineRule="auto"/>
              <w:ind w:firstLineChars="200" w:firstLine="420"/>
              <w:rPr>
                <w:rFonts w:ascii="Times New Roman" w:hAnsi="Times New Roman"/>
                <w:szCs w:val="21"/>
              </w:rPr>
            </w:pPr>
            <w:r>
              <w:rPr>
                <w:rFonts w:ascii="Times New Roman" w:hAnsi="Times New Roman"/>
                <w:szCs w:val="21"/>
              </w:rPr>
              <w:t>5.</w:t>
            </w:r>
            <w:r>
              <w:rPr>
                <w:rFonts w:ascii="Times New Roman" w:hAnsi="Times New Roman" w:hint="eastAsia"/>
                <w:szCs w:val="21"/>
              </w:rPr>
              <w:t>以联合体形式投标的，联合体各方所提供的投融资、运营管理业绩应与其在本项目联合体协议书中承担的工作内容相一致。</w:t>
            </w:r>
          </w:p>
        </w:tc>
      </w:tr>
    </w:tbl>
    <w:p w14:paraId="2548416A" w14:textId="77777777" w:rsidR="00A36FC3" w:rsidRDefault="00AF7C3F">
      <w:pPr>
        <w:adjustRightInd w:val="0"/>
        <w:snapToGrid w:val="0"/>
        <w:spacing w:line="360" w:lineRule="auto"/>
        <w:rPr>
          <w:rFonts w:ascii="Times New Roman" w:hAnsi="Times New Roman"/>
          <w:sz w:val="18"/>
          <w:szCs w:val="18"/>
        </w:rPr>
      </w:pPr>
      <w:r>
        <w:rPr>
          <w:rFonts w:ascii="Times New Roman" w:hAnsi="Times New Roman" w:hint="eastAsia"/>
          <w:sz w:val="18"/>
          <w:szCs w:val="18"/>
        </w:rPr>
        <w:t>注：以联合体形式投标的，联合体各成员应分别填写。</w:t>
      </w:r>
    </w:p>
    <w:p w14:paraId="6002518D" w14:textId="77777777" w:rsidR="00A36FC3" w:rsidRDefault="00AF7C3F">
      <w:pPr>
        <w:widowControl/>
        <w:jc w:val="left"/>
        <w:rPr>
          <w:rFonts w:ascii="Times New Roman" w:hAnsi="Times New Roman"/>
          <w:sz w:val="18"/>
          <w:szCs w:val="18"/>
        </w:rPr>
      </w:pPr>
      <w:r>
        <w:rPr>
          <w:rFonts w:ascii="Times New Roman" w:hAnsi="Times New Roman"/>
          <w:sz w:val="18"/>
          <w:szCs w:val="18"/>
        </w:rPr>
        <w:br w:type="page"/>
      </w:r>
    </w:p>
    <w:p w14:paraId="53FF8A74" w14:textId="77777777" w:rsidR="00A36FC3" w:rsidRDefault="00A36FC3">
      <w:pPr>
        <w:adjustRightInd w:val="0"/>
        <w:snapToGrid w:val="0"/>
        <w:spacing w:line="360" w:lineRule="auto"/>
        <w:rPr>
          <w:rFonts w:ascii="Times New Roman" w:hAnsi="Times New Roman"/>
          <w:sz w:val="18"/>
          <w:szCs w:val="18"/>
        </w:rPr>
      </w:pPr>
    </w:p>
    <w:p w14:paraId="0D6F6421" w14:textId="77777777" w:rsidR="00A36FC3" w:rsidRDefault="00AF7C3F">
      <w:pPr>
        <w:pStyle w:val="33"/>
      </w:pPr>
      <w:bookmarkStart w:id="654" w:name="_Toc487440949"/>
      <w:bookmarkStart w:id="655" w:name="_Toc10977"/>
      <w:bookmarkStart w:id="656" w:name="_Toc106986313"/>
      <w:bookmarkStart w:id="657" w:name="_Toc96074792"/>
      <w:bookmarkStart w:id="658" w:name="_Toc494536710"/>
      <w:bookmarkStart w:id="659" w:name="_Toc139209592"/>
      <w:bookmarkStart w:id="660" w:name="_Toc28020"/>
      <w:r>
        <w:rPr>
          <w:rFonts w:hint="eastAsia"/>
        </w:rPr>
        <w:t>表</w:t>
      </w:r>
      <w:r>
        <w:t xml:space="preserve">8  </w:t>
      </w:r>
      <w:r>
        <w:rPr>
          <w:rFonts w:hint="eastAsia"/>
        </w:rPr>
        <w:t>项目公司股权构架图</w:t>
      </w:r>
      <w:bookmarkEnd w:id="654"/>
      <w:bookmarkEnd w:id="655"/>
      <w:bookmarkEnd w:id="656"/>
      <w:bookmarkEnd w:id="657"/>
      <w:bookmarkEnd w:id="658"/>
      <w:bookmarkEnd w:id="659"/>
      <w:bookmarkEnd w:id="660"/>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946"/>
      </w:tblGrid>
      <w:tr w:rsidR="00A36FC3" w14:paraId="6318DA21" w14:textId="77777777">
        <w:trPr>
          <w:trHeight w:val="10799"/>
        </w:trPr>
        <w:tc>
          <w:tcPr>
            <w:tcW w:w="9242" w:type="dxa"/>
            <w:shd w:val="clear" w:color="auto" w:fill="auto"/>
          </w:tcPr>
          <w:p w14:paraId="0560ED41" w14:textId="77777777" w:rsidR="00A36FC3" w:rsidRDefault="00A36FC3">
            <w:pPr>
              <w:rPr>
                <w:rFonts w:ascii="Times New Roman" w:hAnsi="Times New Roman"/>
                <w:szCs w:val="21"/>
              </w:rPr>
            </w:pPr>
          </w:p>
          <w:p w14:paraId="727A90FB" w14:textId="77777777" w:rsidR="00A36FC3" w:rsidRDefault="00AF7C3F">
            <w:pPr>
              <w:ind w:firstLineChars="200" w:firstLine="420"/>
              <w:rPr>
                <w:rFonts w:ascii="Times New Roman" w:hAnsi="Times New Roman"/>
                <w:szCs w:val="21"/>
              </w:rPr>
            </w:pPr>
            <w:r>
              <w:rPr>
                <w:rFonts w:ascii="Times New Roman" w:hAnsi="Times New Roman" w:hint="eastAsia"/>
                <w:szCs w:val="21"/>
              </w:rPr>
              <w:t>附图表示拟组建项目公司的股权构架。</w:t>
            </w:r>
          </w:p>
        </w:tc>
      </w:tr>
    </w:tbl>
    <w:p w14:paraId="4B750206" w14:textId="77777777" w:rsidR="00A36FC3" w:rsidRDefault="00AF7C3F">
      <w:pPr>
        <w:widowControl/>
        <w:jc w:val="left"/>
        <w:rPr>
          <w:rFonts w:ascii="Times New Roman" w:hAnsi="Times New Roman"/>
          <w:szCs w:val="21"/>
        </w:rPr>
      </w:pPr>
      <w:r>
        <w:rPr>
          <w:rFonts w:ascii="Times New Roman" w:hAnsi="Times New Roman"/>
          <w:szCs w:val="21"/>
        </w:rPr>
        <w:br w:type="page"/>
      </w:r>
    </w:p>
    <w:p w14:paraId="62DB7872" w14:textId="77777777" w:rsidR="00A36FC3" w:rsidRDefault="00A36FC3">
      <w:pPr>
        <w:widowControl/>
        <w:jc w:val="left"/>
        <w:rPr>
          <w:rFonts w:ascii="Times New Roman" w:hAnsi="Times New Roman"/>
          <w:sz w:val="18"/>
          <w:szCs w:val="18"/>
        </w:rPr>
      </w:pPr>
    </w:p>
    <w:p w14:paraId="18A88635" w14:textId="77777777" w:rsidR="00A36FC3" w:rsidRDefault="00AF7C3F">
      <w:pPr>
        <w:pStyle w:val="33"/>
      </w:pPr>
      <w:bookmarkStart w:id="661" w:name="_Toc9540"/>
      <w:bookmarkStart w:id="662" w:name="_Toc106986314"/>
      <w:bookmarkStart w:id="663" w:name="_Toc487440950"/>
      <w:bookmarkStart w:id="664" w:name="_Toc12634"/>
      <w:bookmarkStart w:id="665" w:name="_Toc494536711"/>
      <w:bookmarkStart w:id="666" w:name="_Toc96074793"/>
      <w:bookmarkStart w:id="667" w:name="_Toc139209593"/>
      <w:r>
        <w:rPr>
          <w:rFonts w:hint="eastAsia"/>
        </w:rPr>
        <w:t>表</w:t>
      </w:r>
      <w:r>
        <w:t xml:space="preserve">9  </w:t>
      </w:r>
      <w:bookmarkEnd w:id="661"/>
      <w:bookmarkEnd w:id="662"/>
      <w:bookmarkEnd w:id="663"/>
      <w:bookmarkEnd w:id="664"/>
      <w:bookmarkEnd w:id="665"/>
      <w:bookmarkEnd w:id="666"/>
      <w:r>
        <w:rPr>
          <w:rFonts w:hint="eastAsia"/>
        </w:rPr>
        <w:t>关于项目公司人员及机构设置的承诺</w:t>
      </w:r>
      <w:bookmarkEnd w:id="6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0"/>
      </w:tblGrid>
      <w:tr w:rsidR="00A36FC3" w14:paraId="53894508" w14:textId="77777777">
        <w:trPr>
          <w:trHeight w:val="9647"/>
        </w:trPr>
        <w:tc>
          <w:tcPr>
            <w:tcW w:w="8700" w:type="dxa"/>
            <w:tcBorders>
              <w:top w:val="single" w:sz="12" w:space="0" w:color="auto"/>
              <w:left w:val="single" w:sz="12" w:space="0" w:color="auto"/>
              <w:right w:val="single" w:sz="12" w:space="0" w:color="auto"/>
            </w:tcBorders>
            <w:shd w:val="clear" w:color="auto" w:fill="auto"/>
            <w:vAlign w:val="center"/>
          </w:tcPr>
          <w:p w14:paraId="14315C19" w14:textId="77777777" w:rsidR="00A36FC3" w:rsidRDefault="00A36FC3">
            <w:pPr>
              <w:spacing w:line="360" w:lineRule="auto"/>
              <w:rPr>
                <w:rFonts w:ascii="Times New Roman" w:hAnsi="Times New Roman"/>
                <w:b/>
              </w:rPr>
            </w:pPr>
          </w:p>
          <w:p w14:paraId="44A6F171" w14:textId="77777777" w:rsidR="00A36FC3" w:rsidRDefault="00AF7C3F">
            <w:pPr>
              <w:spacing w:line="360" w:lineRule="auto"/>
              <w:jc w:val="center"/>
              <w:rPr>
                <w:rFonts w:ascii="Times New Roman" w:hAnsi="Times New Roman"/>
                <w:b/>
              </w:rPr>
            </w:pPr>
            <w:r>
              <w:rPr>
                <w:rFonts w:ascii="Times New Roman" w:hAnsi="Times New Roman" w:hint="eastAsia"/>
              </w:rPr>
              <w:t>（投标人自拟，但项目公司人员及机构设置需满足《关于进一步加强公路项目建设单位管理的若干意见》（</w:t>
            </w:r>
            <w:proofErr w:type="gramStart"/>
            <w:r>
              <w:rPr>
                <w:rFonts w:ascii="Times New Roman" w:hAnsi="Times New Roman" w:hint="eastAsia"/>
              </w:rPr>
              <w:t>交公路发〔</w:t>
            </w:r>
            <w:r>
              <w:rPr>
                <w:rFonts w:ascii="Times New Roman" w:hAnsi="Times New Roman" w:hint="eastAsia"/>
              </w:rPr>
              <w:t>2011</w:t>
            </w:r>
            <w:r>
              <w:rPr>
                <w:rFonts w:ascii="Times New Roman" w:hAnsi="Times New Roman" w:hint="eastAsia"/>
              </w:rPr>
              <w:t>〕</w:t>
            </w:r>
            <w:proofErr w:type="gramEnd"/>
            <w:r>
              <w:rPr>
                <w:rFonts w:ascii="Times New Roman" w:hAnsi="Times New Roman" w:hint="eastAsia"/>
              </w:rPr>
              <w:t>438</w:t>
            </w:r>
            <w:r>
              <w:rPr>
                <w:rFonts w:ascii="Times New Roman" w:hAnsi="Times New Roman" w:hint="eastAsia"/>
              </w:rPr>
              <w:t>号）及《浙江省高速公路项目建设管理规范》（</w:t>
            </w:r>
            <w:r>
              <w:rPr>
                <w:rFonts w:ascii="Times New Roman" w:hAnsi="Times New Roman" w:hint="eastAsia"/>
              </w:rPr>
              <w:t>DB33/T2003-2016</w:t>
            </w:r>
            <w:r>
              <w:rPr>
                <w:rFonts w:ascii="Times New Roman" w:hAnsi="Times New Roman" w:hint="eastAsia"/>
              </w:rPr>
              <w:t>）的要求。）</w:t>
            </w:r>
          </w:p>
        </w:tc>
      </w:tr>
    </w:tbl>
    <w:p w14:paraId="542A1A99" w14:textId="77777777" w:rsidR="00A36FC3" w:rsidRDefault="00AF7C3F">
      <w:pPr>
        <w:widowControl/>
        <w:jc w:val="left"/>
        <w:rPr>
          <w:rFonts w:ascii="Times New Roman" w:hAnsi="Times New Roman"/>
          <w:sz w:val="18"/>
          <w:szCs w:val="18"/>
        </w:rPr>
      </w:pPr>
      <w:r>
        <w:rPr>
          <w:rFonts w:ascii="Times New Roman" w:hAnsi="Times New Roman"/>
          <w:sz w:val="18"/>
          <w:szCs w:val="18"/>
        </w:rPr>
        <w:br w:type="page"/>
      </w:r>
    </w:p>
    <w:p w14:paraId="6E4B3F7D" w14:textId="77777777" w:rsidR="00A36FC3" w:rsidRDefault="00A36FC3">
      <w:pPr>
        <w:widowControl/>
        <w:jc w:val="left"/>
        <w:rPr>
          <w:rFonts w:ascii="Times New Roman" w:hAnsi="Times New Roman"/>
          <w:sz w:val="18"/>
          <w:szCs w:val="18"/>
        </w:rPr>
      </w:pPr>
    </w:p>
    <w:p w14:paraId="57CF8B6E" w14:textId="77777777" w:rsidR="00A36FC3" w:rsidRDefault="00AF7C3F">
      <w:pPr>
        <w:pStyle w:val="23"/>
      </w:pPr>
      <w:bookmarkStart w:id="668" w:name="_Toc106986316"/>
      <w:bookmarkStart w:id="669" w:name="_Toc21138"/>
      <w:bookmarkStart w:id="670" w:name="_Toc139209594"/>
      <w:bookmarkStart w:id="671" w:name="_Toc275767986"/>
      <w:bookmarkStart w:id="672" w:name="_Toc30351"/>
      <w:bookmarkStart w:id="673" w:name="_Toc96074795"/>
      <w:r>
        <w:rPr>
          <w:rFonts w:hint="eastAsia"/>
        </w:rPr>
        <w:t>九、项目实施计划</w:t>
      </w:r>
      <w:bookmarkEnd w:id="668"/>
      <w:bookmarkEnd w:id="669"/>
      <w:bookmarkEnd w:id="670"/>
      <w:bookmarkEnd w:id="671"/>
      <w:bookmarkEnd w:id="672"/>
      <w:bookmarkEnd w:id="673"/>
    </w:p>
    <w:p w14:paraId="5024DFE4" w14:textId="77777777" w:rsidR="00A36FC3" w:rsidRDefault="00AF7C3F">
      <w:pPr>
        <w:widowControl/>
        <w:adjustRightInd w:val="0"/>
        <w:snapToGrid w:val="0"/>
        <w:spacing w:line="360" w:lineRule="auto"/>
        <w:ind w:firstLineChars="200" w:firstLine="422"/>
        <w:jc w:val="left"/>
        <w:rPr>
          <w:rFonts w:ascii="Times New Roman" w:hAnsi="Times New Roman"/>
          <w:b/>
          <w:szCs w:val="21"/>
        </w:rPr>
      </w:pPr>
      <w:r>
        <w:rPr>
          <w:rFonts w:ascii="Times New Roman" w:hAnsi="Times New Roman"/>
          <w:b/>
          <w:szCs w:val="21"/>
        </w:rPr>
        <w:t>1.</w:t>
      </w:r>
      <w:r>
        <w:rPr>
          <w:rFonts w:ascii="Times New Roman" w:hAnsi="Times New Roman" w:hint="eastAsia"/>
          <w:b/>
          <w:szCs w:val="21"/>
        </w:rPr>
        <w:t>投标人应按“投标人须知”第</w:t>
      </w:r>
      <w:r>
        <w:rPr>
          <w:rFonts w:ascii="Times New Roman" w:hAnsi="Times New Roman"/>
          <w:b/>
          <w:szCs w:val="21"/>
        </w:rPr>
        <w:t>3.1.4</w:t>
      </w:r>
      <w:r>
        <w:rPr>
          <w:rFonts w:ascii="Times New Roman" w:hAnsi="Times New Roman" w:hint="eastAsia"/>
          <w:b/>
          <w:szCs w:val="21"/>
        </w:rPr>
        <w:t>项的要求，依照本篇所附的内容认真编制项目实施计划。</w:t>
      </w:r>
    </w:p>
    <w:p w14:paraId="31ADFB01" w14:textId="77777777" w:rsidR="00A36FC3" w:rsidRDefault="00AF7C3F">
      <w:pPr>
        <w:widowControl/>
        <w:adjustRightInd w:val="0"/>
        <w:snapToGrid w:val="0"/>
        <w:spacing w:line="360" w:lineRule="auto"/>
        <w:ind w:firstLineChars="200" w:firstLine="422"/>
        <w:jc w:val="left"/>
        <w:rPr>
          <w:rFonts w:ascii="Times New Roman" w:hAnsi="Times New Roman"/>
          <w:b/>
          <w:szCs w:val="21"/>
        </w:rPr>
      </w:pPr>
      <w:r>
        <w:rPr>
          <w:rFonts w:ascii="Times New Roman" w:hAnsi="Times New Roman"/>
          <w:b/>
          <w:szCs w:val="21"/>
        </w:rPr>
        <w:t>2.</w:t>
      </w:r>
      <w:r>
        <w:rPr>
          <w:rFonts w:ascii="Times New Roman" w:hAnsi="Times New Roman" w:hint="eastAsia"/>
          <w:b/>
          <w:szCs w:val="21"/>
        </w:rPr>
        <w:t>由投标人填报的本计划书将作为评标的主要考虑因素。</w:t>
      </w:r>
    </w:p>
    <w:p w14:paraId="7A8332A5" w14:textId="77777777" w:rsidR="00A36FC3" w:rsidRDefault="00AF7C3F">
      <w:pPr>
        <w:widowControl/>
        <w:adjustRightInd w:val="0"/>
        <w:snapToGrid w:val="0"/>
        <w:spacing w:line="360" w:lineRule="auto"/>
        <w:ind w:firstLineChars="200" w:firstLine="422"/>
        <w:jc w:val="left"/>
        <w:rPr>
          <w:rFonts w:ascii="Times New Roman" w:hAnsi="Times New Roman"/>
          <w:b/>
          <w:szCs w:val="21"/>
        </w:rPr>
      </w:pPr>
      <w:r>
        <w:rPr>
          <w:rFonts w:ascii="Times New Roman" w:hAnsi="Times New Roman"/>
          <w:b/>
          <w:szCs w:val="21"/>
        </w:rPr>
        <w:t>3.</w:t>
      </w:r>
      <w:r>
        <w:rPr>
          <w:rFonts w:ascii="Times New Roman" w:hAnsi="Times New Roman" w:hint="eastAsia"/>
          <w:b/>
          <w:szCs w:val="21"/>
        </w:rPr>
        <w:t>投标人如果中标，应按其在本计划书中的承诺安排各阶段工作的实施，本计划书将作为政府对项目进行监督管理的主要依据。</w:t>
      </w:r>
    </w:p>
    <w:p w14:paraId="163AE99E" w14:textId="77777777" w:rsidR="00A36FC3" w:rsidRDefault="00AF7C3F">
      <w:pPr>
        <w:widowControl/>
        <w:adjustRightInd w:val="0"/>
        <w:snapToGrid w:val="0"/>
        <w:spacing w:line="360" w:lineRule="auto"/>
        <w:ind w:firstLineChars="200" w:firstLine="422"/>
        <w:jc w:val="left"/>
        <w:rPr>
          <w:rFonts w:ascii="Times New Roman" w:hAnsi="Times New Roman"/>
          <w:szCs w:val="21"/>
        </w:rPr>
      </w:pPr>
      <w:r>
        <w:rPr>
          <w:rFonts w:ascii="Times New Roman" w:hAnsi="Times New Roman"/>
          <w:b/>
          <w:szCs w:val="21"/>
        </w:rPr>
        <w:t>4.</w:t>
      </w:r>
      <w:r>
        <w:rPr>
          <w:rFonts w:ascii="Times New Roman" w:hAnsi="Times New Roman" w:hint="eastAsia"/>
          <w:b/>
          <w:szCs w:val="21"/>
        </w:rPr>
        <w:t>项目实施计划应包含下列内容，投标人也可根据本项目的实际特点和自身的实际情况作适当补充，以便能更清楚表述有关内容。</w:t>
      </w:r>
    </w:p>
    <w:p w14:paraId="6D2107AC"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（一）项目公司组建方案</w:t>
      </w:r>
    </w:p>
    <w:p w14:paraId="273030F2"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1</w:t>
      </w:r>
      <w:r>
        <w:rPr>
          <w:rFonts w:ascii="Times New Roman" w:hAnsi="Times New Roman"/>
          <w:b/>
          <w:szCs w:val="21"/>
        </w:rPr>
        <w:t>.</w:t>
      </w:r>
      <w:r>
        <w:rPr>
          <w:rFonts w:ascii="Times New Roman" w:hAnsi="Times New Roman" w:hint="eastAsia"/>
          <w:szCs w:val="21"/>
        </w:rPr>
        <w:t>项目公司组建计划</w:t>
      </w:r>
    </w:p>
    <w:p w14:paraId="7ED27745"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应说明组建项目公司的时间、注册资金、注册地点、公司章程、法定代表人、办公地点、公司规模、公司主要领导成员、项目公司履行的职责等。</w:t>
      </w:r>
    </w:p>
    <w:p w14:paraId="6B369D95"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2.</w:t>
      </w:r>
      <w:r>
        <w:rPr>
          <w:rFonts w:ascii="Times New Roman" w:hAnsi="Times New Roman" w:hint="eastAsia"/>
          <w:szCs w:val="21"/>
        </w:rPr>
        <w:t>项目公司的机构设置</w:t>
      </w:r>
    </w:p>
    <w:p w14:paraId="29483F5D"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应说明项目公司的各部门的设置及相应的职责范围等。</w:t>
      </w:r>
    </w:p>
    <w:p w14:paraId="53B38B5B"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3.</w:t>
      </w:r>
      <w:r>
        <w:rPr>
          <w:rFonts w:ascii="Times New Roman" w:hAnsi="Times New Roman" w:hint="eastAsia"/>
          <w:szCs w:val="21"/>
        </w:rPr>
        <w:t>项目公司的人员安排</w:t>
      </w:r>
    </w:p>
    <w:p w14:paraId="29F60138"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应说明拟在项目公司任职的主要人员及其到位的具体时间等。</w:t>
      </w:r>
    </w:p>
    <w:p w14:paraId="5D998F0B"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4.</w:t>
      </w:r>
      <w:r>
        <w:rPr>
          <w:rFonts w:ascii="Times New Roman" w:hAnsi="Times New Roman" w:hint="eastAsia"/>
          <w:szCs w:val="21"/>
        </w:rPr>
        <w:t>项目公司增资方案</w:t>
      </w:r>
    </w:p>
    <w:p w14:paraId="671180B2"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应说明项目公司各次增资的时间、数额，项目公司股东在各次增资中的出资数额、出资比例、出资时间、出资方式等（必须以现金出资）。</w:t>
      </w:r>
    </w:p>
    <w:p w14:paraId="2583157E" w14:textId="77777777" w:rsidR="00A36FC3" w:rsidRDefault="00AF7C3F">
      <w:pPr>
        <w:widowControl/>
        <w:adjustRightInd w:val="0"/>
        <w:snapToGrid w:val="0"/>
        <w:spacing w:line="360" w:lineRule="auto"/>
        <w:ind w:firstLineChars="200" w:firstLine="420"/>
        <w:jc w:val="left"/>
        <w:rPr>
          <w:rFonts w:ascii="Times New Roman" w:hAnsi="Times New Roman"/>
        </w:rPr>
      </w:pPr>
      <w:r>
        <w:rPr>
          <w:rFonts w:ascii="Times New Roman" w:hAnsi="Times New Roman"/>
          <w:szCs w:val="21"/>
        </w:rPr>
        <w:t>5.</w:t>
      </w:r>
      <w:r>
        <w:rPr>
          <w:rFonts w:ascii="Times New Roman" w:hAnsi="Times New Roman" w:hint="eastAsia"/>
          <w:szCs w:val="21"/>
        </w:rPr>
        <w:t>投标人认为必要的内容。</w:t>
      </w:r>
    </w:p>
    <w:p w14:paraId="30DC3AAC"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（二）项目投资方案</w:t>
      </w:r>
    </w:p>
    <w:p w14:paraId="0BC39F4C"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1.</w:t>
      </w:r>
      <w:r>
        <w:rPr>
          <w:rFonts w:ascii="Times New Roman" w:hAnsi="Times New Roman" w:hint="eastAsia"/>
          <w:szCs w:val="21"/>
        </w:rPr>
        <w:t>资金筹措方案</w:t>
      </w:r>
    </w:p>
    <w:p w14:paraId="6AC2CCAC"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w:t>
      </w:r>
      <w:r>
        <w:rPr>
          <w:rFonts w:ascii="Times New Roman" w:hAnsi="Times New Roman"/>
          <w:szCs w:val="21"/>
        </w:rPr>
        <w:t>1</w:t>
      </w:r>
      <w:r>
        <w:rPr>
          <w:rFonts w:ascii="Times New Roman" w:hAnsi="Times New Roman" w:hint="eastAsia"/>
          <w:szCs w:val="21"/>
        </w:rPr>
        <w:t>）投标人的自有资金情况、拟投入项目公司的自有资金（项目资本金）额度、资金来源及保障措施；</w:t>
      </w:r>
    </w:p>
    <w:p w14:paraId="4E32C6D0"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w:t>
      </w:r>
      <w:r>
        <w:rPr>
          <w:rFonts w:ascii="Times New Roman" w:hAnsi="Times New Roman"/>
          <w:szCs w:val="21"/>
        </w:rPr>
        <w:t>2</w:t>
      </w:r>
      <w:r>
        <w:rPr>
          <w:rFonts w:ascii="Times New Roman" w:hAnsi="Times New Roman" w:hint="eastAsia"/>
          <w:szCs w:val="21"/>
        </w:rPr>
        <w:t>）</w:t>
      </w:r>
      <w:proofErr w:type="gramStart"/>
      <w:r>
        <w:rPr>
          <w:rFonts w:ascii="Times New Roman" w:hAnsi="Times New Roman" w:hint="eastAsia"/>
          <w:szCs w:val="21"/>
        </w:rPr>
        <w:t>其余建设</w:t>
      </w:r>
      <w:proofErr w:type="gramEnd"/>
      <w:r>
        <w:rPr>
          <w:rFonts w:ascii="Times New Roman" w:hAnsi="Times New Roman" w:hint="eastAsia"/>
          <w:szCs w:val="21"/>
        </w:rPr>
        <w:t>资金的额度、资金来源及保障措施；</w:t>
      </w:r>
    </w:p>
    <w:p w14:paraId="0D01FBB9"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w:t>
      </w:r>
      <w:r>
        <w:rPr>
          <w:rFonts w:ascii="Times New Roman" w:hAnsi="Times New Roman"/>
          <w:szCs w:val="21"/>
        </w:rPr>
        <w:t>3</w:t>
      </w:r>
      <w:r>
        <w:rPr>
          <w:rFonts w:ascii="Times New Roman" w:hAnsi="Times New Roman" w:hint="eastAsia"/>
          <w:szCs w:val="21"/>
        </w:rPr>
        <w:t>）资金筹措的应急预案，详细说明该预案的可行性。</w:t>
      </w:r>
    </w:p>
    <w:p w14:paraId="202299BD"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资金筹措方案应根据项目投资需求和项目实施进度计划制定，资金来源应可靠、详细、合法、充足、及时、可行，并提供有关融资方的承诺函或融资协议等证明文件。</w:t>
      </w:r>
    </w:p>
    <w:p w14:paraId="6A709D9B"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2.</w:t>
      </w:r>
      <w:r>
        <w:rPr>
          <w:rFonts w:ascii="Times New Roman" w:hAnsi="Times New Roman" w:hint="eastAsia"/>
          <w:szCs w:val="21"/>
        </w:rPr>
        <w:t>收益、成本测算及财务分析</w:t>
      </w:r>
    </w:p>
    <w:p w14:paraId="7D5B3B1E"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投标人应根据其项目实施计划和管理方式，结合资金筹措情况，进行特许经营期内各年度项目成本（费用）测算、直接收益和间接收益的测算，对项目进行财务分析（包括计算项目收益率、项目净现值、投资回收期等财务指标）、风险分析和测算，并在此基础上向政府提出对于特许经营期的具体要求。收益、成本测算及财务分析的详细表格均应附在投标文件内。</w:t>
      </w:r>
    </w:p>
    <w:p w14:paraId="2FF7D8BF"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3.</w:t>
      </w:r>
      <w:r>
        <w:rPr>
          <w:rFonts w:ascii="Times New Roman" w:hAnsi="Times New Roman" w:hint="eastAsia"/>
          <w:szCs w:val="21"/>
        </w:rPr>
        <w:t>项目资金到位和使用计划</w:t>
      </w:r>
    </w:p>
    <w:p w14:paraId="5242F220"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按建设进度计划，制定出资金到位时间、数额及使用计划表。</w:t>
      </w:r>
    </w:p>
    <w:p w14:paraId="6D4F8E30"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4.</w:t>
      </w:r>
      <w:r>
        <w:rPr>
          <w:rFonts w:ascii="Times New Roman" w:hAnsi="Times New Roman" w:hint="eastAsia"/>
          <w:szCs w:val="21"/>
        </w:rPr>
        <w:t>投标人认为必要的内容。</w:t>
      </w:r>
    </w:p>
    <w:p w14:paraId="200EBC1A"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（三）项目建设方案</w:t>
      </w:r>
    </w:p>
    <w:p w14:paraId="7053043D"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1.</w:t>
      </w:r>
      <w:r>
        <w:rPr>
          <w:rFonts w:ascii="Times New Roman" w:hAnsi="Times New Roman" w:hint="eastAsia"/>
          <w:szCs w:val="21"/>
        </w:rPr>
        <w:t>建设工作内容和时间安排</w:t>
      </w:r>
    </w:p>
    <w:p w14:paraId="3BD68D59"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应说明项目准备阶段、建设阶段的工作内容和重大时间的控制点等。</w:t>
      </w:r>
    </w:p>
    <w:p w14:paraId="30F96C78"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2.</w:t>
      </w:r>
      <w:r>
        <w:rPr>
          <w:rFonts w:ascii="Times New Roman" w:hAnsi="Times New Roman" w:hint="eastAsia"/>
          <w:szCs w:val="21"/>
        </w:rPr>
        <w:t>工程质量目标和保证措施</w:t>
      </w:r>
    </w:p>
    <w:p w14:paraId="6BC308F7"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3.</w:t>
      </w:r>
      <w:r>
        <w:rPr>
          <w:rFonts w:ascii="Times New Roman" w:hAnsi="Times New Roman" w:hint="eastAsia"/>
          <w:szCs w:val="21"/>
        </w:rPr>
        <w:t>工程投资控制目标和保证措施</w:t>
      </w:r>
    </w:p>
    <w:p w14:paraId="343BCF9C"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4.</w:t>
      </w:r>
      <w:r>
        <w:rPr>
          <w:rFonts w:ascii="Times New Roman" w:hAnsi="Times New Roman" w:hint="eastAsia"/>
          <w:szCs w:val="21"/>
        </w:rPr>
        <w:t>安全目标和保证措施</w:t>
      </w:r>
    </w:p>
    <w:p w14:paraId="75987274"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5.</w:t>
      </w:r>
      <w:r>
        <w:rPr>
          <w:rFonts w:ascii="Times New Roman" w:hAnsi="Times New Roman" w:hint="eastAsia"/>
          <w:szCs w:val="21"/>
        </w:rPr>
        <w:t>环境保护和水土保持措施</w:t>
      </w:r>
    </w:p>
    <w:p w14:paraId="746BC3B9"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6.</w:t>
      </w:r>
      <w:r>
        <w:rPr>
          <w:rFonts w:ascii="Times New Roman" w:hAnsi="Times New Roman" w:hint="eastAsia"/>
          <w:szCs w:val="21"/>
        </w:rPr>
        <w:t>工程施工招标、监理招标、设备采购方案</w:t>
      </w:r>
    </w:p>
    <w:p w14:paraId="65408C83"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7.</w:t>
      </w:r>
      <w:r>
        <w:rPr>
          <w:rFonts w:ascii="Times New Roman" w:hAnsi="Times New Roman" w:hint="eastAsia"/>
          <w:szCs w:val="21"/>
        </w:rPr>
        <w:t>建设期保险方案</w:t>
      </w:r>
    </w:p>
    <w:p w14:paraId="785B649D"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8.</w:t>
      </w:r>
      <w:r>
        <w:rPr>
          <w:rFonts w:ascii="Times New Roman" w:hAnsi="Times New Roman" w:hint="eastAsia"/>
          <w:szCs w:val="21"/>
        </w:rPr>
        <w:t>投标人认为必要的内容</w:t>
      </w:r>
    </w:p>
    <w:p w14:paraId="652FD1DF"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（四）项目运营方案</w:t>
      </w:r>
    </w:p>
    <w:p w14:paraId="76933525"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1.</w:t>
      </w:r>
      <w:r>
        <w:rPr>
          <w:rFonts w:ascii="Times New Roman" w:hAnsi="Times New Roman" w:hint="eastAsia"/>
          <w:szCs w:val="21"/>
        </w:rPr>
        <w:t>运营管理原则</w:t>
      </w:r>
    </w:p>
    <w:p w14:paraId="086AC42E"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2.</w:t>
      </w:r>
      <w:r>
        <w:rPr>
          <w:rFonts w:ascii="Times New Roman" w:hAnsi="Times New Roman" w:hint="eastAsia"/>
          <w:szCs w:val="21"/>
        </w:rPr>
        <w:t>运营管理制度</w:t>
      </w:r>
    </w:p>
    <w:p w14:paraId="02F4D662"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3.</w:t>
      </w:r>
      <w:r>
        <w:rPr>
          <w:rFonts w:ascii="Times New Roman" w:hAnsi="Times New Roman" w:hint="eastAsia"/>
          <w:szCs w:val="21"/>
        </w:rPr>
        <w:t>特许经营期内项目运营管理目标、服务质量目标和保障措施</w:t>
      </w:r>
    </w:p>
    <w:p w14:paraId="05D10D86"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4.</w:t>
      </w:r>
      <w:r>
        <w:rPr>
          <w:rFonts w:ascii="Times New Roman" w:hAnsi="Times New Roman" w:hint="eastAsia"/>
          <w:szCs w:val="21"/>
        </w:rPr>
        <w:t>养护质量指标和保障措施</w:t>
      </w:r>
    </w:p>
    <w:p w14:paraId="40008FB2"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5.</w:t>
      </w:r>
      <w:r>
        <w:rPr>
          <w:rFonts w:ascii="Times New Roman" w:hAnsi="Times New Roman" w:hint="eastAsia"/>
          <w:szCs w:val="21"/>
        </w:rPr>
        <w:t>大中修方案</w:t>
      </w:r>
    </w:p>
    <w:p w14:paraId="70956B1B"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6.</w:t>
      </w:r>
      <w:r>
        <w:rPr>
          <w:rFonts w:ascii="Times New Roman" w:hAnsi="Times New Roman" w:hint="eastAsia"/>
          <w:szCs w:val="21"/>
        </w:rPr>
        <w:t>运营期保险方案</w:t>
      </w:r>
    </w:p>
    <w:p w14:paraId="2F3AD85B"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7.</w:t>
      </w:r>
      <w:r>
        <w:rPr>
          <w:rFonts w:ascii="Times New Roman" w:hAnsi="Times New Roman" w:hint="eastAsia"/>
          <w:szCs w:val="21"/>
        </w:rPr>
        <w:t>投标人认为必要的内容</w:t>
      </w:r>
    </w:p>
    <w:p w14:paraId="7F8AE41C"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（五）项目移交方案</w:t>
      </w:r>
    </w:p>
    <w:p w14:paraId="0E5E0A33"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1.</w:t>
      </w:r>
      <w:r>
        <w:rPr>
          <w:rFonts w:ascii="Times New Roman" w:hAnsi="Times New Roman" w:hint="eastAsia"/>
          <w:szCs w:val="21"/>
        </w:rPr>
        <w:t>应明确承诺项目移交给政府时的状态及其他优惠条件，以及为保障该目标而采取的措施。</w:t>
      </w:r>
    </w:p>
    <w:p w14:paraId="48B9FC1A"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2.</w:t>
      </w:r>
      <w:r>
        <w:rPr>
          <w:rFonts w:ascii="Times New Roman" w:hAnsi="Times New Roman" w:hint="eastAsia"/>
          <w:szCs w:val="21"/>
        </w:rPr>
        <w:t>投标人认为必要的内容。</w:t>
      </w:r>
    </w:p>
    <w:p w14:paraId="2209466B" w14:textId="77777777" w:rsidR="00A36FC3" w:rsidRDefault="00AF7C3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（六）在项目实施过程中，除招标文件规定之外，建议招标人提供的优惠政策等（并不意味着招标人必须接受）。</w:t>
      </w:r>
    </w:p>
    <w:p w14:paraId="58DF2999" w14:textId="77777777" w:rsidR="00A36FC3" w:rsidRDefault="00A36FC3">
      <w:pPr>
        <w:widowControl/>
        <w:jc w:val="left"/>
        <w:rPr>
          <w:rFonts w:ascii="Times New Roman" w:hAnsi="Times New Roman"/>
          <w:sz w:val="18"/>
          <w:szCs w:val="18"/>
        </w:rPr>
      </w:pPr>
    </w:p>
    <w:p w14:paraId="044BAB4D" w14:textId="77777777" w:rsidR="00A36FC3" w:rsidRDefault="00A36FC3">
      <w:pPr>
        <w:widowControl/>
        <w:jc w:val="left"/>
        <w:rPr>
          <w:rFonts w:ascii="Times New Roman" w:hAnsi="Times New Roman"/>
          <w:sz w:val="18"/>
          <w:szCs w:val="18"/>
        </w:rPr>
      </w:pPr>
    </w:p>
    <w:p w14:paraId="65F75ED8" w14:textId="77777777" w:rsidR="00A36FC3" w:rsidRDefault="00A36FC3">
      <w:pPr>
        <w:adjustRightInd w:val="0"/>
        <w:snapToGrid w:val="0"/>
        <w:spacing w:line="360" w:lineRule="auto"/>
        <w:rPr>
          <w:rFonts w:ascii="Times New Roman" w:hAnsi="Times New Roman"/>
          <w:szCs w:val="21"/>
        </w:rPr>
      </w:pPr>
    </w:p>
    <w:p w14:paraId="5DFE754F" w14:textId="77777777" w:rsidR="00A36FC3" w:rsidRDefault="00AF7C3F">
      <w:pPr>
        <w:pStyle w:val="23"/>
      </w:pPr>
      <w:bookmarkStart w:id="674" w:name="_Toc139209595"/>
      <w:bookmarkStart w:id="675" w:name="_Toc96074796"/>
      <w:bookmarkStart w:id="676" w:name="_Toc106986317"/>
      <w:bookmarkStart w:id="677" w:name="_Toc6572"/>
      <w:bookmarkStart w:id="678" w:name="_Toc3760"/>
      <w:r>
        <w:rPr>
          <w:rFonts w:hint="eastAsia"/>
        </w:rPr>
        <w:t>十、其他资料</w:t>
      </w:r>
      <w:bookmarkEnd w:id="674"/>
      <w:bookmarkEnd w:id="675"/>
      <w:bookmarkEnd w:id="676"/>
      <w:bookmarkEnd w:id="677"/>
      <w:bookmarkEnd w:id="678"/>
    </w:p>
    <w:p w14:paraId="05E746AC" w14:textId="77777777" w:rsidR="00A36FC3" w:rsidRDefault="00AF7C3F">
      <w:pPr>
        <w:adjustRightInd w:val="0"/>
        <w:snapToGrid w:val="0"/>
        <w:spacing w:line="360" w:lineRule="auto"/>
        <w:ind w:firstLineChars="200" w:firstLine="420"/>
        <w:rPr>
          <w:rFonts w:ascii="Times New Roman" w:hAnsi="Times New Roman"/>
          <w:szCs w:val="21"/>
        </w:rPr>
      </w:pPr>
      <w:r>
        <w:rPr>
          <w:rFonts w:ascii="Times New Roman" w:hAnsi="Times New Roman" w:hint="eastAsia"/>
          <w:szCs w:val="21"/>
        </w:rPr>
        <w:t>投标人认为必要的其他资料。</w:t>
      </w:r>
    </w:p>
    <w:p w14:paraId="148EE856" w14:textId="77777777" w:rsidR="00A36FC3" w:rsidRDefault="00AF7C3F">
      <w:pPr>
        <w:widowControl/>
        <w:jc w:val="left"/>
        <w:rPr>
          <w:rFonts w:ascii="Times New Roman" w:hAnsi="Times New Roman"/>
          <w:szCs w:val="21"/>
        </w:rPr>
      </w:pPr>
      <w:r>
        <w:rPr>
          <w:rFonts w:ascii="Times New Roman" w:hAnsi="Times New Roman"/>
          <w:szCs w:val="21"/>
        </w:rPr>
        <w:br w:type="page"/>
      </w:r>
    </w:p>
    <w:p w14:paraId="4973F964" w14:textId="77777777" w:rsidR="00A36FC3" w:rsidRDefault="00A36FC3">
      <w:pPr>
        <w:adjustRightInd w:val="0"/>
        <w:snapToGrid w:val="0"/>
        <w:spacing w:line="360" w:lineRule="auto"/>
        <w:rPr>
          <w:rFonts w:ascii="Times New Roman" w:hAnsi="Times New Roman"/>
          <w:szCs w:val="21"/>
        </w:rPr>
      </w:pPr>
    </w:p>
    <w:p w14:paraId="01335C7B" w14:textId="77777777" w:rsidR="00A36FC3" w:rsidRDefault="00A36FC3">
      <w:pPr>
        <w:adjustRightInd w:val="0"/>
        <w:snapToGrid w:val="0"/>
        <w:spacing w:line="360" w:lineRule="auto"/>
        <w:rPr>
          <w:rFonts w:ascii="Times New Roman" w:hAnsi="Times New Roman"/>
          <w:szCs w:val="21"/>
        </w:rPr>
      </w:pPr>
    </w:p>
    <w:p w14:paraId="2A6F846C" w14:textId="77777777" w:rsidR="00A36FC3" w:rsidRDefault="00A36FC3">
      <w:pPr>
        <w:adjustRightInd w:val="0"/>
        <w:snapToGrid w:val="0"/>
        <w:spacing w:line="360" w:lineRule="auto"/>
        <w:rPr>
          <w:rFonts w:ascii="Times New Roman" w:hAnsi="Times New Roman"/>
          <w:szCs w:val="21"/>
        </w:rPr>
      </w:pPr>
    </w:p>
    <w:p w14:paraId="1337DD62" w14:textId="77777777" w:rsidR="00A36FC3" w:rsidRDefault="00A36FC3">
      <w:pPr>
        <w:adjustRightInd w:val="0"/>
        <w:snapToGrid w:val="0"/>
        <w:spacing w:line="360" w:lineRule="auto"/>
        <w:rPr>
          <w:rFonts w:ascii="Times New Roman" w:hAnsi="Times New Roman"/>
          <w:szCs w:val="21"/>
        </w:rPr>
      </w:pPr>
    </w:p>
    <w:p w14:paraId="6134B5C7" w14:textId="77777777" w:rsidR="00A36FC3" w:rsidRDefault="00AF7C3F">
      <w:pPr>
        <w:pStyle w:val="1"/>
        <w:rPr>
          <w:rFonts w:ascii="Times New Roman" w:hAnsi="Times New Roman"/>
        </w:rPr>
      </w:pPr>
      <w:bookmarkStart w:id="679" w:name="_Toc139209596"/>
      <w:bookmarkStart w:id="680" w:name="_Toc12488"/>
      <w:bookmarkStart w:id="681" w:name="_Toc2743"/>
      <w:bookmarkStart w:id="682" w:name="_Toc106986318"/>
      <w:r>
        <w:rPr>
          <w:rFonts w:ascii="Times New Roman" w:hAnsi="Times New Roman" w:hint="eastAsia"/>
        </w:rPr>
        <w:t>第七</w:t>
      </w:r>
      <w:proofErr w:type="gramStart"/>
      <w:r>
        <w:rPr>
          <w:rFonts w:ascii="Times New Roman" w:hAnsi="Times New Roman" w:hint="eastAsia"/>
        </w:rPr>
        <w:t>章工程</w:t>
      </w:r>
      <w:proofErr w:type="gramEnd"/>
      <w:r>
        <w:rPr>
          <w:rFonts w:ascii="Times New Roman" w:hAnsi="Times New Roman" w:hint="eastAsia"/>
        </w:rPr>
        <w:t>可行性研究报告（另册）</w:t>
      </w:r>
      <w:bookmarkEnd w:id="679"/>
      <w:bookmarkEnd w:id="680"/>
      <w:bookmarkEnd w:id="681"/>
      <w:bookmarkEnd w:id="682"/>
    </w:p>
    <w:p w14:paraId="3E2E8C31" w14:textId="77777777" w:rsidR="00A36FC3" w:rsidRDefault="00A36FC3">
      <w:pPr>
        <w:pStyle w:val="1"/>
        <w:keepNext w:val="0"/>
        <w:keepLines w:val="0"/>
        <w:adjustRightInd w:val="0"/>
        <w:snapToGrid w:val="0"/>
        <w:spacing w:before="0" w:after="0" w:line="360" w:lineRule="auto"/>
        <w:jc w:val="both"/>
        <w:rPr>
          <w:rFonts w:ascii="Times New Roman" w:hAnsi="Times New Roman"/>
        </w:rPr>
      </w:pPr>
    </w:p>
    <w:sectPr w:rsidR="00A36FC3" w:rsidSect="00A36FC3">
      <w:footerReference w:type="first" r:id="rId11"/>
      <w:footnotePr>
        <w:numFmt w:val="decimalEnclosedCircleChinese"/>
        <w:numRestart w:val="eachPage"/>
      </w:footnotePr>
      <w:type w:val="oddPage"/>
      <w:pgSz w:w="11906" w:h="16838"/>
      <w:pgMar w:top="1588" w:right="1588" w:bottom="1474" w:left="1588" w:header="1134"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CBECB" w14:textId="77777777" w:rsidR="00CE0A75" w:rsidRDefault="00CE0A75" w:rsidP="00A36FC3">
      <w:r>
        <w:separator/>
      </w:r>
    </w:p>
  </w:endnote>
  <w:endnote w:type="continuationSeparator" w:id="0">
    <w:p w14:paraId="170360A3" w14:textId="77777777" w:rsidR="00CE0A75" w:rsidRDefault="00CE0A75" w:rsidP="00A36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E-BZ9-PK748344-Identity-H">
    <w:altName w:val="Arial"/>
    <w:charset w:val="00"/>
    <w:family w:val="roman"/>
    <w:pitch w:val="default"/>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方正小标宋简体">
    <w:altName w:val="Arial Unicode MS"/>
    <w:charset w:val="86"/>
    <w:family w:val="auto"/>
    <w:pitch w:val="default"/>
    <w:sig w:usb0="00000000" w:usb1="00000000" w:usb2="00000012" w:usb3="00000000" w:csb0="00040001"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华文隶书">
    <w:panose1 w:val="02010800040101010101"/>
    <w:charset w:val="86"/>
    <w:family w:val="auto"/>
    <w:pitch w:val="variable"/>
    <w:sig w:usb0="00000001" w:usb1="080F0000" w:usb2="00000010" w:usb3="00000000" w:csb0="00040000" w:csb1="00000000"/>
  </w:font>
  <w:font w:name="仿宋_GB2312">
    <w:altName w:val="仿宋"/>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A296" w14:textId="77777777" w:rsidR="001377FF" w:rsidRDefault="001377FF">
    <w:pPr>
      <w:pStyle w:val="ac"/>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PAGE   \* MERGEFORMAT</w:instrText>
    </w:r>
    <w:r>
      <w:rPr>
        <w:rFonts w:ascii="Times New Roman" w:hAnsi="Times New Roman"/>
        <w:sz w:val="24"/>
        <w:szCs w:val="24"/>
      </w:rPr>
      <w:fldChar w:fldCharType="separate"/>
    </w:r>
    <w:r w:rsidR="00483F44" w:rsidRPr="00483F44">
      <w:rPr>
        <w:rFonts w:ascii="Times New Roman" w:hAnsi="Times New Roman"/>
        <w:noProof/>
        <w:sz w:val="24"/>
        <w:szCs w:val="24"/>
        <w:lang w:val="zh-CN"/>
      </w:rPr>
      <w:t>40</w:t>
    </w:r>
    <w:r>
      <w:rPr>
        <w:rFonts w:ascii="Times New Roman" w:hAnsi="Times New Roman"/>
        <w:sz w:val="24"/>
        <w:szCs w:val="24"/>
      </w:rPr>
      <w:fldChar w:fldCharType="end"/>
    </w:r>
  </w:p>
  <w:p w14:paraId="3F8015FB" w14:textId="77777777" w:rsidR="001377FF" w:rsidRDefault="001377FF">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44026" w14:textId="77777777" w:rsidR="001377FF" w:rsidRDefault="001377FF">
    <w:pPr>
      <w:pStyle w:val="ac"/>
      <w:jc w:val="center"/>
    </w:pPr>
    <w:r>
      <w:rPr>
        <w:sz w:val="24"/>
        <w:szCs w:val="24"/>
      </w:rPr>
      <w:fldChar w:fldCharType="begin"/>
    </w:r>
    <w:r>
      <w:rPr>
        <w:sz w:val="24"/>
        <w:szCs w:val="24"/>
      </w:rPr>
      <w:instrText>PAGE   \* MERGEFORMAT</w:instrText>
    </w:r>
    <w:r>
      <w:rPr>
        <w:sz w:val="24"/>
        <w:szCs w:val="24"/>
      </w:rPr>
      <w:fldChar w:fldCharType="separate"/>
    </w:r>
    <w:r>
      <w:rPr>
        <w:sz w:val="24"/>
        <w:szCs w:val="24"/>
        <w:lang w:val="zh-CN"/>
      </w:rPr>
      <w:t>21</w:t>
    </w:r>
    <w:r>
      <w:rPr>
        <w:sz w:val="24"/>
        <w:szCs w:val="24"/>
      </w:rPr>
      <w:fldChar w:fldCharType="end"/>
    </w:r>
  </w:p>
  <w:p w14:paraId="340DB95D" w14:textId="77777777" w:rsidR="001377FF" w:rsidRDefault="001377FF">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0551A" w14:textId="77777777" w:rsidR="001377FF" w:rsidRDefault="001377F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31EA5" w14:textId="77777777" w:rsidR="00CE0A75" w:rsidRDefault="00CE0A75" w:rsidP="00A36FC3">
      <w:r>
        <w:separator/>
      </w:r>
    </w:p>
  </w:footnote>
  <w:footnote w:type="continuationSeparator" w:id="0">
    <w:p w14:paraId="2BAB27FF" w14:textId="77777777" w:rsidR="00CE0A75" w:rsidRDefault="00CE0A75" w:rsidP="00A36FC3">
      <w:r>
        <w:continuationSeparator/>
      </w:r>
    </w:p>
  </w:footnote>
  <w:footnote w:id="1">
    <w:p w14:paraId="1578FBC8" w14:textId="77777777" w:rsidR="001377FF" w:rsidRDefault="001377FF">
      <w:pPr>
        <w:pStyle w:val="af"/>
      </w:pPr>
      <w:r>
        <w:rPr>
          <w:rStyle w:val="af6"/>
        </w:rPr>
        <w:footnoteRef/>
      </w:r>
      <w:r>
        <w:rPr>
          <w:rFonts w:hint="eastAsia"/>
          <w:b/>
        </w:rPr>
        <w:t>“投标人须知前附表”中的附录表格同属“投标人须知前附表”内容，具有同等效力；“投标人须知正文”与“投标人须知前附表”的内容不一致的，以“投标人须知前附表”为准。</w:t>
      </w:r>
    </w:p>
  </w:footnote>
  <w:footnote w:id="2">
    <w:p w14:paraId="5D5FE878" w14:textId="77777777" w:rsidR="001377FF" w:rsidRDefault="001377FF">
      <w:pPr>
        <w:pStyle w:val="af"/>
        <w:tabs>
          <w:tab w:val="left" w:pos="3780"/>
        </w:tabs>
        <w:spacing w:line="340" w:lineRule="atLeast"/>
        <w:ind w:hanging="420"/>
        <w:rPr>
          <w:sz w:val="21"/>
          <w:szCs w:val="21"/>
        </w:rPr>
      </w:pPr>
      <w:r>
        <w:rPr>
          <w:rStyle w:val="af6"/>
          <w:sz w:val="21"/>
          <w:szCs w:val="21"/>
        </w:rPr>
        <w:footnoteRef/>
      </w:r>
      <w:r>
        <w:rPr>
          <w:rFonts w:hint="eastAsia"/>
        </w:rPr>
        <w:t>本条内容可修改为：“</w:t>
      </w:r>
      <w:r>
        <w:t>本保函自</w:t>
      </w:r>
      <w:r>
        <w:rPr>
          <w:u w:val="single"/>
        </w:rPr>
        <w:t>（生效日期）</w:t>
      </w:r>
      <w:r>
        <w:t>之日起生效，至</w:t>
      </w:r>
      <w:r>
        <w:rPr>
          <w:u w:val="single"/>
        </w:rPr>
        <w:t>（失效日期）</w:t>
      </w:r>
      <w:r>
        <w:t>之日失效</w:t>
      </w:r>
      <w:r>
        <w:rPr>
          <w:rFonts w:hint="eastAsia"/>
        </w:rPr>
        <w:t>。”</w:t>
      </w:r>
    </w:p>
  </w:footnote>
  <w:footnote w:id="3">
    <w:p w14:paraId="43662201" w14:textId="77777777" w:rsidR="001377FF" w:rsidRDefault="001377FF">
      <w:pPr>
        <w:pStyle w:val="af"/>
        <w:tabs>
          <w:tab w:val="left" w:pos="3780"/>
        </w:tabs>
        <w:spacing w:line="340" w:lineRule="atLeast"/>
        <w:ind w:hanging="420"/>
        <w:rPr>
          <w:sz w:val="21"/>
          <w:szCs w:val="21"/>
        </w:rPr>
      </w:pPr>
      <w:r>
        <w:rPr>
          <w:rStyle w:val="af6"/>
          <w:sz w:val="21"/>
          <w:szCs w:val="21"/>
        </w:rPr>
        <w:footnoteRef/>
      </w:r>
      <w:r>
        <w:rPr>
          <w:rFonts w:hint="eastAsia"/>
        </w:rPr>
        <w:t>本条内容可修改为：“</w:t>
      </w:r>
      <w:r>
        <w:t>本保函自</w:t>
      </w:r>
      <w:r>
        <w:rPr>
          <w:u w:val="single"/>
        </w:rPr>
        <w:t>（生效日期）</w:t>
      </w:r>
      <w:r>
        <w:t>之日起生效，至</w:t>
      </w:r>
      <w:r>
        <w:rPr>
          <w:u w:val="single"/>
        </w:rPr>
        <w:t>（失效日期）</w:t>
      </w:r>
      <w:r>
        <w:t>之日失效</w:t>
      </w:r>
      <w:r>
        <w:rPr>
          <w:rFonts w:hint="eastAsia"/>
        </w:rPr>
        <w:t>。”</w:t>
      </w:r>
    </w:p>
  </w:footnote>
  <w:footnote w:id="4">
    <w:p w14:paraId="4033551C" w14:textId="77777777" w:rsidR="001377FF" w:rsidRDefault="001377FF">
      <w:pPr>
        <w:pStyle w:val="af"/>
      </w:pPr>
      <w:r>
        <w:rPr>
          <w:rStyle w:val="af6"/>
        </w:rPr>
        <w:footnoteRef/>
      </w:r>
      <w:r>
        <w:rPr>
          <w:rFonts w:hint="eastAsia"/>
          <w:sz w:val="21"/>
          <w:szCs w:val="21"/>
        </w:rPr>
        <w:t>如果由投标人的法定代表人签署投标文件，需提交法定代表人身份证明。</w:t>
      </w:r>
    </w:p>
  </w:footnote>
  <w:footnote w:id="5">
    <w:p w14:paraId="0C54D75C" w14:textId="77777777" w:rsidR="001377FF" w:rsidRDefault="001377FF">
      <w:pPr>
        <w:pStyle w:val="af"/>
      </w:pPr>
      <w:r>
        <w:rPr>
          <w:rStyle w:val="af6"/>
        </w:rPr>
        <w:footnoteRef/>
      </w:r>
      <w:r>
        <w:rPr>
          <w:rFonts w:hint="eastAsia"/>
        </w:rPr>
        <w:t>如果由投标人的法定代表人签署投标文件，则不需提交授权委托书。</w:t>
      </w:r>
    </w:p>
  </w:footnote>
  <w:footnote w:id="6">
    <w:p w14:paraId="2DD6A323" w14:textId="77777777" w:rsidR="001377FF" w:rsidRDefault="001377FF">
      <w:pPr>
        <w:pStyle w:val="af"/>
      </w:pPr>
      <w:r>
        <w:rPr>
          <w:rStyle w:val="af6"/>
        </w:rPr>
        <w:footnoteRef/>
      </w:r>
      <w:r>
        <w:rPr>
          <w:rFonts w:ascii="宋体" w:hAnsi="宋体" w:hint="eastAsia"/>
        </w:rPr>
        <w:t>委托期限可写：自本委托书签署之日起至投标有效期满。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88ED9" w14:textId="77777777" w:rsidR="001377FF" w:rsidRDefault="001377FF">
    <w:pPr>
      <w:pStyle w:val="ad"/>
      <w:jc w:val="both"/>
    </w:pPr>
    <w:r>
      <w:rPr>
        <w:noProof/>
      </w:rPr>
      <w:drawing>
        <wp:anchor distT="0" distB="0" distL="114300" distR="114300" simplePos="0" relativeHeight="251659264" behindDoc="0" locked="0" layoutInCell="1" allowOverlap="1" wp14:anchorId="7D5CE395" wp14:editId="6F93D5AB">
          <wp:simplePos x="0" y="0"/>
          <wp:positionH relativeFrom="column">
            <wp:posOffset>5117465</wp:posOffset>
          </wp:positionH>
          <wp:positionV relativeFrom="paragraph">
            <wp:posOffset>-295275</wp:posOffset>
          </wp:positionV>
          <wp:extent cx="409575" cy="421005"/>
          <wp:effectExtent l="0" t="0" r="0" b="0"/>
          <wp:wrapNone/>
          <wp:docPr id="5" name="图片 5" descr="徽标,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徽标, 图标&#10;&#10;描述已自动生成"/>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09575" cy="421005"/>
                  </a:xfrm>
                  <a:prstGeom prst="rect">
                    <a:avLst/>
                  </a:prstGeom>
                  <a:noFill/>
                  <a:ln>
                    <a:noFill/>
                  </a:ln>
                </pic:spPr>
              </pic:pic>
            </a:graphicData>
          </a:graphic>
        </wp:anchor>
      </w:drawing>
    </w:r>
    <w:proofErr w:type="gramStart"/>
    <w:r>
      <w:rPr>
        <w:rFonts w:hint="eastAsia"/>
      </w:rPr>
      <w:t>鄞</w:t>
    </w:r>
    <w:proofErr w:type="gramEnd"/>
    <w:r>
      <w:rPr>
        <w:rFonts w:hint="eastAsia"/>
      </w:rPr>
      <w:t>州至宁海高速公路西延（新昌联络线）投资人招标（重新招标）招标文件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hideSpellingErrors/>
  <w:proofState w:spelling="clean" w:grammar="clean"/>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2050"/>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NDUzYjNiM2Y3ZDM3NGJkYmYzOGRlMzFlZDZjNTkzMGEifQ=="/>
  </w:docVars>
  <w:rsids>
    <w:rsidRoot w:val="00D12E86"/>
    <w:rsid w:val="00000ABD"/>
    <w:rsid w:val="000010A2"/>
    <w:rsid w:val="00002490"/>
    <w:rsid w:val="00006AAB"/>
    <w:rsid w:val="0001026D"/>
    <w:rsid w:val="00011AC7"/>
    <w:rsid w:val="00011E9E"/>
    <w:rsid w:val="000123FA"/>
    <w:rsid w:val="00012F33"/>
    <w:rsid w:val="000201D2"/>
    <w:rsid w:val="0002181D"/>
    <w:rsid w:val="00023DEE"/>
    <w:rsid w:val="00024937"/>
    <w:rsid w:val="000253AE"/>
    <w:rsid w:val="000258E0"/>
    <w:rsid w:val="0002594F"/>
    <w:rsid w:val="00027F29"/>
    <w:rsid w:val="00030274"/>
    <w:rsid w:val="00030B36"/>
    <w:rsid w:val="00031432"/>
    <w:rsid w:val="00032C5E"/>
    <w:rsid w:val="00033E98"/>
    <w:rsid w:val="000355B7"/>
    <w:rsid w:val="00035FA5"/>
    <w:rsid w:val="00037259"/>
    <w:rsid w:val="00041548"/>
    <w:rsid w:val="00041E91"/>
    <w:rsid w:val="00042FC2"/>
    <w:rsid w:val="000444E9"/>
    <w:rsid w:val="00044559"/>
    <w:rsid w:val="00045782"/>
    <w:rsid w:val="000514B9"/>
    <w:rsid w:val="00051550"/>
    <w:rsid w:val="00051893"/>
    <w:rsid w:val="00053560"/>
    <w:rsid w:val="00055004"/>
    <w:rsid w:val="0005578A"/>
    <w:rsid w:val="00056ED9"/>
    <w:rsid w:val="000611F4"/>
    <w:rsid w:val="0006127E"/>
    <w:rsid w:val="000614E7"/>
    <w:rsid w:val="00061FC3"/>
    <w:rsid w:val="000637A9"/>
    <w:rsid w:val="0006565E"/>
    <w:rsid w:val="00065720"/>
    <w:rsid w:val="000657E7"/>
    <w:rsid w:val="000669F1"/>
    <w:rsid w:val="0006707A"/>
    <w:rsid w:val="00067714"/>
    <w:rsid w:val="00073A6D"/>
    <w:rsid w:val="0007531F"/>
    <w:rsid w:val="0007538D"/>
    <w:rsid w:val="000755E0"/>
    <w:rsid w:val="00080DEF"/>
    <w:rsid w:val="00080FB5"/>
    <w:rsid w:val="00081554"/>
    <w:rsid w:val="0008293E"/>
    <w:rsid w:val="000831C3"/>
    <w:rsid w:val="00083EF6"/>
    <w:rsid w:val="000867C4"/>
    <w:rsid w:val="00087269"/>
    <w:rsid w:val="00090E27"/>
    <w:rsid w:val="000928D9"/>
    <w:rsid w:val="00094A18"/>
    <w:rsid w:val="000967D8"/>
    <w:rsid w:val="00096F06"/>
    <w:rsid w:val="000A0267"/>
    <w:rsid w:val="000A0C7F"/>
    <w:rsid w:val="000A0E9C"/>
    <w:rsid w:val="000A1590"/>
    <w:rsid w:val="000A19BF"/>
    <w:rsid w:val="000A4333"/>
    <w:rsid w:val="000A5109"/>
    <w:rsid w:val="000A7859"/>
    <w:rsid w:val="000B095B"/>
    <w:rsid w:val="000B12D4"/>
    <w:rsid w:val="000B1B49"/>
    <w:rsid w:val="000B24C9"/>
    <w:rsid w:val="000B6CC0"/>
    <w:rsid w:val="000B6E0A"/>
    <w:rsid w:val="000B70D0"/>
    <w:rsid w:val="000B7CA9"/>
    <w:rsid w:val="000C48B2"/>
    <w:rsid w:val="000C61A2"/>
    <w:rsid w:val="000C70AA"/>
    <w:rsid w:val="000D10F0"/>
    <w:rsid w:val="000D330F"/>
    <w:rsid w:val="000D3337"/>
    <w:rsid w:val="000D412C"/>
    <w:rsid w:val="000D5DAF"/>
    <w:rsid w:val="000D722E"/>
    <w:rsid w:val="000D7923"/>
    <w:rsid w:val="000D7A48"/>
    <w:rsid w:val="000D7DC2"/>
    <w:rsid w:val="000E04A6"/>
    <w:rsid w:val="000E11BE"/>
    <w:rsid w:val="000E38D2"/>
    <w:rsid w:val="000E45DA"/>
    <w:rsid w:val="000E4ACF"/>
    <w:rsid w:val="000E4E73"/>
    <w:rsid w:val="000E575C"/>
    <w:rsid w:val="000F217A"/>
    <w:rsid w:val="000F2888"/>
    <w:rsid w:val="000F6446"/>
    <w:rsid w:val="000F6B32"/>
    <w:rsid w:val="000F74A5"/>
    <w:rsid w:val="001000D7"/>
    <w:rsid w:val="0010322B"/>
    <w:rsid w:val="00103C75"/>
    <w:rsid w:val="00104FA1"/>
    <w:rsid w:val="001057F0"/>
    <w:rsid w:val="001065E0"/>
    <w:rsid w:val="00106FA9"/>
    <w:rsid w:val="0010781C"/>
    <w:rsid w:val="001115AD"/>
    <w:rsid w:val="00111A83"/>
    <w:rsid w:val="00112954"/>
    <w:rsid w:val="00114CC9"/>
    <w:rsid w:val="001150B6"/>
    <w:rsid w:val="00117233"/>
    <w:rsid w:val="00117685"/>
    <w:rsid w:val="00120B5B"/>
    <w:rsid w:val="00122C50"/>
    <w:rsid w:val="001232BA"/>
    <w:rsid w:val="001270A9"/>
    <w:rsid w:val="00131358"/>
    <w:rsid w:val="001325C4"/>
    <w:rsid w:val="00133623"/>
    <w:rsid w:val="00135134"/>
    <w:rsid w:val="00135144"/>
    <w:rsid w:val="0013739C"/>
    <w:rsid w:val="001377FF"/>
    <w:rsid w:val="0014073D"/>
    <w:rsid w:val="00141ABC"/>
    <w:rsid w:val="0014350C"/>
    <w:rsid w:val="00144AED"/>
    <w:rsid w:val="00144F41"/>
    <w:rsid w:val="001451F4"/>
    <w:rsid w:val="00147928"/>
    <w:rsid w:val="0015017A"/>
    <w:rsid w:val="0015291B"/>
    <w:rsid w:val="00156744"/>
    <w:rsid w:val="00156AFB"/>
    <w:rsid w:val="00157AFA"/>
    <w:rsid w:val="001609F8"/>
    <w:rsid w:val="00162B8D"/>
    <w:rsid w:val="001636B5"/>
    <w:rsid w:val="00163979"/>
    <w:rsid w:val="00163C0B"/>
    <w:rsid w:val="0016467A"/>
    <w:rsid w:val="00164A73"/>
    <w:rsid w:val="00166375"/>
    <w:rsid w:val="001668C3"/>
    <w:rsid w:val="00166BBA"/>
    <w:rsid w:val="0017136E"/>
    <w:rsid w:val="00171C35"/>
    <w:rsid w:val="0017373C"/>
    <w:rsid w:val="0017481C"/>
    <w:rsid w:val="00175297"/>
    <w:rsid w:val="0017600E"/>
    <w:rsid w:val="001778F1"/>
    <w:rsid w:val="001802DF"/>
    <w:rsid w:val="00181D57"/>
    <w:rsid w:val="00184DC5"/>
    <w:rsid w:val="00184E38"/>
    <w:rsid w:val="0018548F"/>
    <w:rsid w:val="00185F7F"/>
    <w:rsid w:val="0019125E"/>
    <w:rsid w:val="001917EB"/>
    <w:rsid w:val="001918A0"/>
    <w:rsid w:val="00191AE6"/>
    <w:rsid w:val="00191E3D"/>
    <w:rsid w:val="00193BB9"/>
    <w:rsid w:val="00193DE0"/>
    <w:rsid w:val="00193E92"/>
    <w:rsid w:val="001944B4"/>
    <w:rsid w:val="00194D78"/>
    <w:rsid w:val="00194EEF"/>
    <w:rsid w:val="001969B7"/>
    <w:rsid w:val="00196C8C"/>
    <w:rsid w:val="001A1590"/>
    <w:rsid w:val="001A2C22"/>
    <w:rsid w:val="001A2E5F"/>
    <w:rsid w:val="001A36C2"/>
    <w:rsid w:val="001A3E56"/>
    <w:rsid w:val="001A4C56"/>
    <w:rsid w:val="001B0B51"/>
    <w:rsid w:val="001B108A"/>
    <w:rsid w:val="001B19F2"/>
    <w:rsid w:val="001B2B28"/>
    <w:rsid w:val="001B7FFC"/>
    <w:rsid w:val="001C029A"/>
    <w:rsid w:val="001C082F"/>
    <w:rsid w:val="001C100F"/>
    <w:rsid w:val="001C139C"/>
    <w:rsid w:val="001C1912"/>
    <w:rsid w:val="001C1CDC"/>
    <w:rsid w:val="001C1E1B"/>
    <w:rsid w:val="001C322B"/>
    <w:rsid w:val="001C333D"/>
    <w:rsid w:val="001C37A2"/>
    <w:rsid w:val="001C3BDB"/>
    <w:rsid w:val="001D278C"/>
    <w:rsid w:val="001D2E72"/>
    <w:rsid w:val="001D437B"/>
    <w:rsid w:val="001D4A4C"/>
    <w:rsid w:val="001D4BF9"/>
    <w:rsid w:val="001D624A"/>
    <w:rsid w:val="001D6373"/>
    <w:rsid w:val="001D70DB"/>
    <w:rsid w:val="001E0866"/>
    <w:rsid w:val="001E175F"/>
    <w:rsid w:val="001E1771"/>
    <w:rsid w:val="001E2978"/>
    <w:rsid w:val="001E4366"/>
    <w:rsid w:val="001E4A34"/>
    <w:rsid w:val="001E5181"/>
    <w:rsid w:val="001E5C2B"/>
    <w:rsid w:val="001E77C0"/>
    <w:rsid w:val="001F0D5E"/>
    <w:rsid w:val="001F1446"/>
    <w:rsid w:val="001F1EAA"/>
    <w:rsid w:val="001F1EC3"/>
    <w:rsid w:val="001F3548"/>
    <w:rsid w:val="001F4021"/>
    <w:rsid w:val="001F5465"/>
    <w:rsid w:val="001F58A7"/>
    <w:rsid w:val="001F6C7F"/>
    <w:rsid w:val="00200564"/>
    <w:rsid w:val="002008F4"/>
    <w:rsid w:val="00202801"/>
    <w:rsid w:val="00203591"/>
    <w:rsid w:val="00203EE2"/>
    <w:rsid w:val="00207328"/>
    <w:rsid w:val="0021210D"/>
    <w:rsid w:val="0021282A"/>
    <w:rsid w:val="0021302D"/>
    <w:rsid w:val="002132B9"/>
    <w:rsid w:val="00214CCE"/>
    <w:rsid w:val="002154A3"/>
    <w:rsid w:val="00215647"/>
    <w:rsid w:val="00215BC5"/>
    <w:rsid w:val="002165A3"/>
    <w:rsid w:val="0022048A"/>
    <w:rsid w:val="00221310"/>
    <w:rsid w:val="002213CB"/>
    <w:rsid w:val="00222DAE"/>
    <w:rsid w:val="0022465E"/>
    <w:rsid w:val="00224C7F"/>
    <w:rsid w:val="0022562B"/>
    <w:rsid w:val="002277AD"/>
    <w:rsid w:val="00227AA0"/>
    <w:rsid w:val="00227BCD"/>
    <w:rsid w:val="00230DB2"/>
    <w:rsid w:val="00230F07"/>
    <w:rsid w:val="002326A7"/>
    <w:rsid w:val="002328F7"/>
    <w:rsid w:val="00232D56"/>
    <w:rsid w:val="002346AB"/>
    <w:rsid w:val="0023480D"/>
    <w:rsid w:val="00234837"/>
    <w:rsid w:val="00235306"/>
    <w:rsid w:val="00235406"/>
    <w:rsid w:val="002354CE"/>
    <w:rsid w:val="002358A8"/>
    <w:rsid w:val="002368A5"/>
    <w:rsid w:val="00236FF7"/>
    <w:rsid w:val="002371C6"/>
    <w:rsid w:val="00241F80"/>
    <w:rsid w:val="00244289"/>
    <w:rsid w:val="00244D2E"/>
    <w:rsid w:val="002455EE"/>
    <w:rsid w:val="002465BE"/>
    <w:rsid w:val="00246D21"/>
    <w:rsid w:val="00247375"/>
    <w:rsid w:val="00250107"/>
    <w:rsid w:val="00252228"/>
    <w:rsid w:val="002525C1"/>
    <w:rsid w:val="00255398"/>
    <w:rsid w:val="002561EC"/>
    <w:rsid w:val="00256C0C"/>
    <w:rsid w:val="0025763F"/>
    <w:rsid w:val="00257F52"/>
    <w:rsid w:val="00260D4D"/>
    <w:rsid w:val="002624A4"/>
    <w:rsid w:val="0026384A"/>
    <w:rsid w:val="00266BF2"/>
    <w:rsid w:val="0026771F"/>
    <w:rsid w:val="00267A54"/>
    <w:rsid w:val="002735A0"/>
    <w:rsid w:val="0027487F"/>
    <w:rsid w:val="00275944"/>
    <w:rsid w:val="0027603D"/>
    <w:rsid w:val="0027691D"/>
    <w:rsid w:val="002776FB"/>
    <w:rsid w:val="00280EF7"/>
    <w:rsid w:val="00283AD0"/>
    <w:rsid w:val="00283DE0"/>
    <w:rsid w:val="00284259"/>
    <w:rsid w:val="00284C05"/>
    <w:rsid w:val="00284FE9"/>
    <w:rsid w:val="00285110"/>
    <w:rsid w:val="00286408"/>
    <w:rsid w:val="00287AD2"/>
    <w:rsid w:val="002904F9"/>
    <w:rsid w:val="00291387"/>
    <w:rsid w:val="0029149F"/>
    <w:rsid w:val="00291B96"/>
    <w:rsid w:val="002937EF"/>
    <w:rsid w:val="00293B7D"/>
    <w:rsid w:val="00294193"/>
    <w:rsid w:val="00294F31"/>
    <w:rsid w:val="002953A6"/>
    <w:rsid w:val="00297145"/>
    <w:rsid w:val="002978BA"/>
    <w:rsid w:val="002A0FF0"/>
    <w:rsid w:val="002A190B"/>
    <w:rsid w:val="002A24A3"/>
    <w:rsid w:val="002A259C"/>
    <w:rsid w:val="002A5637"/>
    <w:rsid w:val="002A7477"/>
    <w:rsid w:val="002A7877"/>
    <w:rsid w:val="002B0381"/>
    <w:rsid w:val="002B05DB"/>
    <w:rsid w:val="002B1214"/>
    <w:rsid w:val="002B239F"/>
    <w:rsid w:val="002B2F9E"/>
    <w:rsid w:val="002B32C2"/>
    <w:rsid w:val="002B3789"/>
    <w:rsid w:val="002B4344"/>
    <w:rsid w:val="002B6DDA"/>
    <w:rsid w:val="002B7755"/>
    <w:rsid w:val="002B7790"/>
    <w:rsid w:val="002C0472"/>
    <w:rsid w:val="002C1E27"/>
    <w:rsid w:val="002C2647"/>
    <w:rsid w:val="002C2693"/>
    <w:rsid w:val="002C2BF5"/>
    <w:rsid w:val="002C3168"/>
    <w:rsid w:val="002C319D"/>
    <w:rsid w:val="002C34F9"/>
    <w:rsid w:val="002C3522"/>
    <w:rsid w:val="002C39D3"/>
    <w:rsid w:val="002C3E20"/>
    <w:rsid w:val="002C49DC"/>
    <w:rsid w:val="002C4B20"/>
    <w:rsid w:val="002C5AAC"/>
    <w:rsid w:val="002C71C6"/>
    <w:rsid w:val="002D209C"/>
    <w:rsid w:val="002D2D1C"/>
    <w:rsid w:val="002D4B9D"/>
    <w:rsid w:val="002D6A17"/>
    <w:rsid w:val="002E0C4A"/>
    <w:rsid w:val="002E27E6"/>
    <w:rsid w:val="002E292B"/>
    <w:rsid w:val="002E3EBA"/>
    <w:rsid w:val="002E4F80"/>
    <w:rsid w:val="002E52B1"/>
    <w:rsid w:val="002E5355"/>
    <w:rsid w:val="002F03F3"/>
    <w:rsid w:val="002F0B6C"/>
    <w:rsid w:val="002F1F87"/>
    <w:rsid w:val="002F21AC"/>
    <w:rsid w:val="002F3A42"/>
    <w:rsid w:val="002F4A3F"/>
    <w:rsid w:val="002F53D0"/>
    <w:rsid w:val="002F603C"/>
    <w:rsid w:val="002F6F61"/>
    <w:rsid w:val="00300381"/>
    <w:rsid w:val="00302129"/>
    <w:rsid w:val="0030399E"/>
    <w:rsid w:val="00304903"/>
    <w:rsid w:val="00304DED"/>
    <w:rsid w:val="00304F61"/>
    <w:rsid w:val="003050A6"/>
    <w:rsid w:val="00307BD5"/>
    <w:rsid w:val="003103C2"/>
    <w:rsid w:val="00313B85"/>
    <w:rsid w:val="003140FE"/>
    <w:rsid w:val="0031548E"/>
    <w:rsid w:val="00322AB0"/>
    <w:rsid w:val="003233B9"/>
    <w:rsid w:val="00326B52"/>
    <w:rsid w:val="00331359"/>
    <w:rsid w:val="00331656"/>
    <w:rsid w:val="003320D8"/>
    <w:rsid w:val="00332121"/>
    <w:rsid w:val="00332DA2"/>
    <w:rsid w:val="0033340F"/>
    <w:rsid w:val="00333A73"/>
    <w:rsid w:val="003362DA"/>
    <w:rsid w:val="0034053F"/>
    <w:rsid w:val="00340568"/>
    <w:rsid w:val="00341F4C"/>
    <w:rsid w:val="00342749"/>
    <w:rsid w:val="00342F8E"/>
    <w:rsid w:val="003447DA"/>
    <w:rsid w:val="00344B74"/>
    <w:rsid w:val="00344DA2"/>
    <w:rsid w:val="0034523B"/>
    <w:rsid w:val="00345D8C"/>
    <w:rsid w:val="00346464"/>
    <w:rsid w:val="00346A56"/>
    <w:rsid w:val="00347A90"/>
    <w:rsid w:val="00350F88"/>
    <w:rsid w:val="003526D6"/>
    <w:rsid w:val="00353102"/>
    <w:rsid w:val="003546A7"/>
    <w:rsid w:val="003563E2"/>
    <w:rsid w:val="00357F0D"/>
    <w:rsid w:val="0036353A"/>
    <w:rsid w:val="00363EF8"/>
    <w:rsid w:val="0036565B"/>
    <w:rsid w:val="00367509"/>
    <w:rsid w:val="003678D3"/>
    <w:rsid w:val="0037117D"/>
    <w:rsid w:val="0037129C"/>
    <w:rsid w:val="00371D8B"/>
    <w:rsid w:val="00372AD5"/>
    <w:rsid w:val="00374B50"/>
    <w:rsid w:val="00374FAE"/>
    <w:rsid w:val="0037626C"/>
    <w:rsid w:val="00377A7F"/>
    <w:rsid w:val="00377DF6"/>
    <w:rsid w:val="00383437"/>
    <w:rsid w:val="0038435E"/>
    <w:rsid w:val="00385463"/>
    <w:rsid w:val="00386414"/>
    <w:rsid w:val="00390BBA"/>
    <w:rsid w:val="00390E24"/>
    <w:rsid w:val="0039325D"/>
    <w:rsid w:val="00393347"/>
    <w:rsid w:val="00393C98"/>
    <w:rsid w:val="003942F9"/>
    <w:rsid w:val="003958C5"/>
    <w:rsid w:val="00395E84"/>
    <w:rsid w:val="0039644A"/>
    <w:rsid w:val="00396ECE"/>
    <w:rsid w:val="003A177C"/>
    <w:rsid w:val="003A1A6D"/>
    <w:rsid w:val="003A1F4C"/>
    <w:rsid w:val="003A3907"/>
    <w:rsid w:val="003A60D7"/>
    <w:rsid w:val="003A6B76"/>
    <w:rsid w:val="003A6E40"/>
    <w:rsid w:val="003A6E5C"/>
    <w:rsid w:val="003B1229"/>
    <w:rsid w:val="003B16EB"/>
    <w:rsid w:val="003B23B3"/>
    <w:rsid w:val="003B39A0"/>
    <w:rsid w:val="003B42B5"/>
    <w:rsid w:val="003B4DB0"/>
    <w:rsid w:val="003B67F2"/>
    <w:rsid w:val="003C0468"/>
    <w:rsid w:val="003C29AF"/>
    <w:rsid w:val="003C30CF"/>
    <w:rsid w:val="003C314B"/>
    <w:rsid w:val="003C4263"/>
    <w:rsid w:val="003C533E"/>
    <w:rsid w:val="003C77F7"/>
    <w:rsid w:val="003C7F00"/>
    <w:rsid w:val="003D0DBB"/>
    <w:rsid w:val="003D0F70"/>
    <w:rsid w:val="003D145D"/>
    <w:rsid w:val="003D1F7D"/>
    <w:rsid w:val="003D4C02"/>
    <w:rsid w:val="003D5856"/>
    <w:rsid w:val="003D5CF2"/>
    <w:rsid w:val="003D79B4"/>
    <w:rsid w:val="003E0F84"/>
    <w:rsid w:val="003E24EE"/>
    <w:rsid w:val="003E2D50"/>
    <w:rsid w:val="003E36E9"/>
    <w:rsid w:val="003E42CC"/>
    <w:rsid w:val="003E4DFE"/>
    <w:rsid w:val="003E53E8"/>
    <w:rsid w:val="003E5910"/>
    <w:rsid w:val="003E6231"/>
    <w:rsid w:val="003E718C"/>
    <w:rsid w:val="003E7C2C"/>
    <w:rsid w:val="003F13CD"/>
    <w:rsid w:val="003F1A2E"/>
    <w:rsid w:val="003F4274"/>
    <w:rsid w:val="003F4A0C"/>
    <w:rsid w:val="003F4D64"/>
    <w:rsid w:val="003F6BBC"/>
    <w:rsid w:val="003F6EB7"/>
    <w:rsid w:val="003F78C9"/>
    <w:rsid w:val="004019D4"/>
    <w:rsid w:val="00403CF6"/>
    <w:rsid w:val="0040410A"/>
    <w:rsid w:val="00405438"/>
    <w:rsid w:val="004067A7"/>
    <w:rsid w:val="00406835"/>
    <w:rsid w:val="0040690D"/>
    <w:rsid w:val="00407B95"/>
    <w:rsid w:val="0041069D"/>
    <w:rsid w:val="00410D19"/>
    <w:rsid w:val="00411DB4"/>
    <w:rsid w:val="00411F70"/>
    <w:rsid w:val="004133A3"/>
    <w:rsid w:val="00413758"/>
    <w:rsid w:val="00413AA0"/>
    <w:rsid w:val="00413EFA"/>
    <w:rsid w:val="004144BB"/>
    <w:rsid w:val="00414611"/>
    <w:rsid w:val="004147FA"/>
    <w:rsid w:val="004151D1"/>
    <w:rsid w:val="00416FE5"/>
    <w:rsid w:val="00417219"/>
    <w:rsid w:val="0042007C"/>
    <w:rsid w:val="00421660"/>
    <w:rsid w:val="00421AE2"/>
    <w:rsid w:val="00421EC9"/>
    <w:rsid w:val="00422179"/>
    <w:rsid w:val="004252DF"/>
    <w:rsid w:val="0042685C"/>
    <w:rsid w:val="00427F94"/>
    <w:rsid w:val="0043175B"/>
    <w:rsid w:val="00433EDE"/>
    <w:rsid w:val="00434B71"/>
    <w:rsid w:val="00435C70"/>
    <w:rsid w:val="00436516"/>
    <w:rsid w:val="0043704B"/>
    <w:rsid w:val="00437290"/>
    <w:rsid w:val="0044081B"/>
    <w:rsid w:val="00442BA4"/>
    <w:rsid w:val="00444625"/>
    <w:rsid w:val="00444ECC"/>
    <w:rsid w:val="00445849"/>
    <w:rsid w:val="0044751A"/>
    <w:rsid w:val="00450CBF"/>
    <w:rsid w:val="0045197C"/>
    <w:rsid w:val="00451FD0"/>
    <w:rsid w:val="00452F69"/>
    <w:rsid w:val="004534C9"/>
    <w:rsid w:val="00453F78"/>
    <w:rsid w:val="004548FC"/>
    <w:rsid w:val="004552AC"/>
    <w:rsid w:val="00455658"/>
    <w:rsid w:val="0045571C"/>
    <w:rsid w:val="00455E3E"/>
    <w:rsid w:val="004573FB"/>
    <w:rsid w:val="004613C5"/>
    <w:rsid w:val="00461869"/>
    <w:rsid w:val="00462F05"/>
    <w:rsid w:val="00463D70"/>
    <w:rsid w:val="004640E0"/>
    <w:rsid w:val="0046430C"/>
    <w:rsid w:val="004645EC"/>
    <w:rsid w:val="0046509D"/>
    <w:rsid w:val="004651EE"/>
    <w:rsid w:val="00465A21"/>
    <w:rsid w:val="00465B8A"/>
    <w:rsid w:val="0046727E"/>
    <w:rsid w:val="00470D67"/>
    <w:rsid w:val="00471308"/>
    <w:rsid w:val="004718D7"/>
    <w:rsid w:val="004807FC"/>
    <w:rsid w:val="0048113A"/>
    <w:rsid w:val="0048131B"/>
    <w:rsid w:val="004815D3"/>
    <w:rsid w:val="00481F3B"/>
    <w:rsid w:val="00482F17"/>
    <w:rsid w:val="00483C48"/>
    <w:rsid w:val="00483F44"/>
    <w:rsid w:val="00483F45"/>
    <w:rsid w:val="0048574D"/>
    <w:rsid w:val="004866A6"/>
    <w:rsid w:val="004870A2"/>
    <w:rsid w:val="004871C7"/>
    <w:rsid w:val="00487EAE"/>
    <w:rsid w:val="004906AA"/>
    <w:rsid w:val="00491D66"/>
    <w:rsid w:val="00493627"/>
    <w:rsid w:val="004936C7"/>
    <w:rsid w:val="004950A6"/>
    <w:rsid w:val="00495ACE"/>
    <w:rsid w:val="00495B79"/>
    <w:rsid w:val="00497B1B"/>
    <w:rsid w:val="004A23AC"/>
    <w:rsid w:val="004A2DB5"/>
    <w:rsid w:val="004A3A8D"/>
    <w:rsid w:val="004A3C05"/>
    <w:rsid w:val="004A450E"/>
    <w:rsid w:val="004A53D5"/>
    <w:rsid w:val="004A5B3F"/>
    <w:rsid w:val="004A6B14"/>
    <w:rsid w:val="004B0DDF"/>
    <w:rsid w:val="004B13ED"/>
    <w:rsid w:val="004B1AB9"/>
    <w:rsid w:val="004B24A3"/>
    <w:rsid w:val="004B583B"/>
    <w:rsid w:val="004B5BDD"/>
    <w:rsid w:val="004B6B96"/>
    <w:rsid w:val="004C2057"/>
    <w:rsid w:val="004C3E40"/>
    <w:rsid w:val="004C438D"/>
    <w:rsid w:val="004C5338"/>
    <w:rsid w:val="004C6C9D"/>
    <w:rsid w:val="004C6E41"/>
    <w:rsid w:val="004C70B3"/>
    <w:rsid w:val="004C7F48"/>
    <w:rsid w:val="004D09F0"/>
    <w:rsid w:val="004D149D"/>
    <w:rsid w:val="004D1799"/>
    <w:rsid w:val="004D3271"/>
    <w:rsid w:val="004D379B"/>
    <w:rsid w:val="004D408A"/>
    <w:rsid w:val="004D4733"/>
    <w:rsid w:val="004D5F86"/>
    <w:rsid w:val="004D7881"/>
    <w:rsid w:val="004E2F68"/>
    <w:rsid w:val="004E5CF9"/>
    <w:rsid w:val="004E6678"/>
    <w:rsid w:val="004F1A93"/>
    <w:rsid w:val="004F1F5C"/>
    <w:rsid w:val="004F1F5F"/>
    <w:rsid w:val="004F463C"/>
    <w:rsid w:val="004F4B87"/>
    <w:rsid w:val="004F6606"/>
    <w:rsid w:val="004F6CC2"/>
    <w:rsid w:val="004F73BE"/>
    <w:rsid w:val="004F7508"/>
    <w:rsid w:val="004F795A"/>
    <w:rsid w:val="0050086F"/>
    <w:rsid w:val="00502E36"/>
    <w:rsid w:val="00505082"/>
    <w:rsid w:val="00506757"/>
    <w:rsid w:val="00506F9D"/>
    <w:rsid w:val="0050790A"/>
    <w:rsid w:val="00507F19"/>
    <w:rsid w:val="00507F1B"/>
    <w:rsid w:val="00510D99"/>
    <w:rsid w:val="00511961"/>
    <w:rsid w:val="00511ED6"/>
    <w:rsid w:val="0051275B"/>
    <w:rsid w:val="005138DD"/>
    <w:rsid w:val="00515595"/>
    <w:rsid w:val="00520C7B"/>
    <w:rsid w:val="00523DD4"/>
    <w:rsid w:val="00525AA7"/>
    <w:rsid w:val="00526774"/>
    <w:rsid w:val="00530188"/>
    <w:rsid w:val="00530A2B"/>
    <w:rsid w:val="0053173D"/>
    <w:rsid w:val="00532178"/>
    <w:rsid w:val="00536D88"/>
    <w:rsid w:val="00537854"/>
    <w:rsid w:val="00540F07"/>
    <w:rsid w:val="00541AF5"/>
    <w:rsid w:val="0054463C"/>
    <w:rsid w:val="005453AD"/>
    <w:rsid w:val="00545B50"/>
    <w:rsid w:val="00547549"/>
    <w:rsid w:val="00547CDA"/>
    <w:rsid w:val="00547D1F"/>
    <w:rsid w:val="00551D1C"/>
    <w:rsid w:val="0055205F"/>
    <w:rsid w:val="00552BD7"/>
    <w:rsid w:val="005536C0"/>
    <w:rsid w:val="00553FD3"/>
    <w:rsid w:val="00554D29"/>
    <w:rsid w:val="00556528"/>
    <w:rsid w:val="005567A3"/>
    <w:rsid w:val="0055740D"/>
    <w:rsid w:val="00557DAD"/>
    <w:rsid w:val="00557EB5"/>
    <w:rsid w:val="00560E57"/>
    <w:rsid w:val="00562490"/>
    <w:rsid w:val="0056327C"/>
    <w:rsid w:val="00563EB9"/>
    <w:rsid w:val="0056446D"/>
    <w:rsid w:val="00565435"/>
    <w:rsid w:val="00565591"/>
    <w:rsid w:val="00565AE4"/>
    <w:rsid w:val="00567E43"/>
    <w:rsid w:val="00570AEB"/>
    <w:rsid w:val="00571FE9"/>
    <w:rsid w:val="005739C7"/>
    <w:rsid w:val="00574B34"/>
    <w:rsid w:val="00576882"/>
    <w:rsid w:val="00576DB2"/>
    <w:rsid w:val="005772CA"/>
    <w:rsid w:val="005827DB"/>
    <w:rsid w:val="005832E1"/>
    <w:rsid w:val="0058435F"/>
    <w:rsid w:val="005848B5"/>
    <w:rsid w:val="005857E4"/>
    <w:rsid w:val="00585E12"/>
    <w:rsid w:val="00587515"/>
    <w:rsid w:val="00587B05"/>
    <w:rsid w:val="005925AE"/>
    <w:rsid w:val="0059286A"/>
    <w:rsid w:val="005930B5"/>
    <w:rsid w:val="00594177"/>
    <w:rsid w:val="005945ED"/>
    <w:rsid w:val="0059541F"/>
    <w:rsid w:val="005954F6"/>
    <w:rsid w:val="00597C40"/>
    <w:rsid w:val="005A0999"/>
    <w:rsid w:val="005A1530"/>
    <w:rsid w:val="005A2EE7"/>
    <w:rsid w:val="005A5575"/>
    <w:rsid w:val="005A585A"/>
    <w:rsid w:val="005B114B"/>
    <w:rsid w:val="005B17BB"/>
    <w:rsid w:val="005B2FAD"/>
    <w:rsid w:val="005B465F"/>
    <w:rsid w:val="005B4CD8"/>
    <w:rsid w:val="005B5DCE"/>
    <w:rsid w:val="005B5ED4"/>
    <w:rsid w:val="005B684C"/>
    <w:rsid w:val="005B7C2E"/>
    <w:rsid w:val="005C0703"/>
    <w:rsid w:val="005C0A1D"/>
    <w:rsid w:val="005C1B5B"/>
    <w:rsid w:val="005C267C"/>
    <w:rsid w:val="005C2EB5"/>
    <w:rsid w:val="005C4005"/>
    <w:rsid w:val="005C5F0D"/>
    <w:rsid w:val="005D3994"/>
    <w:rsid w:val="005D3EFB"/>
    <w:rsid w:val="005D51DF"/>
    <w:rsid w:val="005D58FE"/>
    <w:rsid w:val="005D7693"/>
    <w:rsid w:val="005D7FAF"/>
    <w:rsid w:val="005E007F"/>
    <w:rsid w:val="005E0D7E"/>
    <w:rsid w:val="005E3A08"/>
    <w:rsid w:val="005E5CA9"/>
    <w:rsid w:val="005E5DF4"/>
    <w:rsid w:val="005E6E61"/>
    <w:rsid w:val="005E6F51"/>
    <w:rsid w:val="005E7B5C"/>
    <w:rsid w:val="005F0A39"/>
    <w:rsid w:val="005F0B9E"/>
    <w:rsid w:val="005F2A13"/>
    <w:rsid w:val="005F2BB7"/>
    <w:rsid w:val="005F326A"/>
    <w:rsid w:val="005F32F5"/>
    <w:rsid w:val="005F3A70"/>
    <w:rsid w:val="005F5652"/>
    <w:rsid w:val="005F5F58"/>
    <w:rsid w:val="006012B3"/>
    <w:rsid w:val="00601601"/>
    <w:rsid w:val="00603618"/>
    <w:rsid w:val="00603F67"/>
    <w:rsid w:val="00606719"/>
    <w:rsid w:val="00610E59"/>
    <w:rsid w:val="00611547"/>
    <w:rsid w:val="00611688"/>
    <w:rsid w:val="006146A3"/>
    <w:rsid w:val="00614823"/>
    <w:rsid w:val="00617868"/>
    <w:rsid w:val="006200FB"/>
    <w:rsid w:val="006205B9"/>
    <w:rsid w:val="006209E8"/>
    <w:rsid w:val="006214B8"/>
    <w:rsid w:val="00622183"/>
    <w:rsid w:val="0062384C"/>
    <w:rsid w:val="00623C8B"/>
    <w:rsid w:val="00623F6D"/>
    <w:rsid w:val="00624B8E"/>
    <w:rsid w:val="00624BB5"/>
    <w:rsid w:val="00625095"/>
    <w:rsid w:val="00625B19"/>
    <w:rsid w:val="00627EF1"/>
    <w:rsid w:val="006300F1"/>
    <w:rsid w:val="00631AF8"/>
    <w:rsid w:val="00631D35"/>
    <w:rsid w:val="00632DC0"/>
    <w:rsid w:val="00632FEC"/>
    <w:rsid w:val="00633F64"/>
    <w:rsid w:val="006341CB"/>
    <w:rsid w:val="00634B13"/>
    <w:rsid w:val="00634D08"/>
    <w:rsid w:val="00640F30"/>
    <w:rsid w:val="0064182E"/>
    <w:rsid w:val="00643B64"/>
    <w:rsid w:val="006447C1"/>
    <w:rsid w:val="006455B4"/>
    <w:rsid w:val="0064565B"/>
    <w:rsid w:val="006478C9"/>
    <w:rsid w:val="006500BF"/>
    <w:rsid w:val="006520B6"/>
    <w:rsid w:val="00653A9D"/>
    <w:rsid w:val="006543C8"/>
    <w:rsid w:val="00655154"/>
    <w:rsid w:val="0065552F"/>
    <w:rsid w:val="00655FDE"/>
    <w:rsid w:val="006562CA"/>
    <w:rsid w:val="0065779B"/>
    <w:rsid w:val="00657BD9"/>
    <w:rsid w:val="00660C35"/>
    <w:rsid w:val="0066190E"/>
    <w:rsid w:val="00662FB6"/>
    <w:rsid w:val="00663B0F"/>
    <w:rsid w:val="00664BA1"/>
    <w:rsid w:val="00665DBB"/>
    <w:rsid w:val="00665E37"/>
    <w:rsid w:val="006722D4"/>
    <w:rsid w:val="00672CBA"/>
    <w:rsid w:val="00674216"/>
    <w:rsid w:val="00674237"/>
    <w:rsid w:val="006744A2"/>
    <w:rsid w:val="00674718"/>
    <w:rsid w:val="006751F9"/>
    <w:rsid w:val="00675635"/>
    <w:rsid w:val="006759A4"/>
    <w:rsid w:val="00675E37"/>
    <w:rsid w:val="006775F2"/>
    <w:rsid w:val="00677B7B"/>
    <w:rsid w:val="00683462"/>
    <w:rsid w:val="00683EF6"/>
    <w:rsid w:val="00684E04"/>
    <w:rsid w:val="00685072"/>
    <w:rsid w:val="00685120"/>
    <w:rsid w:val="006875D5"/>
    <w:rsid w:val="006900F8"/>
    <w:rsid w:val="00692F56"/>
    <w:rsid w:val="00693B7E"/>
    <w:rsid w:val="00696C9F"/>
    <w:rsid w:val="006971C1"/>
    <w:rsid w:val="006A0171"/>
    <w:rsid w:val="006A20EA"/>
    <w:rsid w:val="006A3048"/>
    <w:rsid w:val="006A62E3"/>
    <w:rsid w:val="006B0696"/>
    <w:rsid w:val="006B0F2E"/>
    <w:rsid w:val="006B1125"/>
    <w:rsid w:val="006B12EC"/>
    <w:rsid w:val="006B26FD"/>
    <w:rsid w:val="006B3383"/>
    <w:rsid w:val="006B3C84"/>
    <w:rsid w:val="006B6A35"/>
    <w:rsid w:val="006C49E7"/>
    <w:rsid w:val="006C5184"/>
    <w:rsid w:val="006C6391"/>
    <w:rsid w:val="006C6954"/>
    <w:rsid w:val="006D1CDF"/>
    <w:rsid w:val="006D212B"/>
    <w:rsid w:val="006D2BE7"/>
    <w:rsid w:val="006D2F5D"/>
    <w:rsid w:val="006D494A"/>
    <w:rsid w:val="006D5D5D"/>
    <w:rsid w:val="006D6C31"/>
    <w:rsid w:val="006E026E"/>
    <w:rsid w:val="006E22F5"/>
    <w:rsid w:val="006E2F93"/>
    <w:rsid w:val="006E31DF"/>
    <w:rsid w:val="006E4AAC"/>
    <w:rsid w:val="006E4E04"/>
    <w:rsid w:val="006E53A7"/>
    <w:rsid w:val="006E6B58"/>
    <w:rsid w:val="006F2D93"/>
    <w:rsid w:val="006F3F6F"/>
    <w:rsid w:val="006F459D"/>
    <w:rsid w:val="006F49A6"/>
    <w:rsid w:val="006F5DCD"/>
    <w:rsid w:val="006F5F82"/>
    <w:rsid w:val="006F67F8"/>
    <w:rsid w:val="006F76EF"/>
    <w:rsid w:val="007018BB"/>
    <w:rsid w:val="00702AAD"/>
    <w:rsid w:val="00702BB6"/>
    <w:rsid w:val="007040B5"/>
    <w:rsid w:val="00704D63"/>
    <w:rsid w:val="0070701F"/>
    <w:rsid w:val="00710ABE"/>
    <w:rsid w:val="00711014"/>
    <w:rsid w:val="00716C82"/>
    <w:rsid w:val="00717CF6"/>
    <w:rsid w:val="00722300"/>
    <w:rsid w:val="00722A88"/>
    <w:rsid w:val="00722C56"/>
    <w:rsid w:val="0072374A"/>
    <w:rsid w:val="007246D7"/>
    <w:rsid w:val="00724BA7"/>
    <w:rsid w:val="00726B20"/>
    <w:rsid w:val="00730713"/>
    <w:rsid w:val="00730CAD"/>
    <w:rsid w:val="0073192C"/>
    <w:rsid w:val="00731EDE"/>
    <w:rsid w:val="00732463"/>
    <w:rsid w:val="00732F1B"/>
    <w:rsid w:val="007336CD"/>
    <w:rsid w:val="0073393A"/>
    <w:rsid w:val="00734C17"/>
    <w:rsid w:val="00735AE5"/>
    <w:rsid w:val="00740408"/>
    <w:rsid w:val="0074207B"/>
    <w:rsid w:val="00744D1A"/>
    <w:rsid w:val="00746B02"/>
    <w:rsid w:val="00747C50"/>
    <w:rsid w:val="00750B75"/>
    <w:rsid w:val="007518AB"/>
    <w:rsid w:val="0075247B"/>
    <w:rsid w:val="00754B69"/>
    <w:rsid w:val="007557AD"/>
    <w:rsid w:val="0075600B"/>
    <w:rsid w:val="0075686B"/>
    <w:rsid w:val="00756D4A"/>
    <w:rsid w:val="00756FFB"/>
    <w:rsid w:val="00757358"/>
    <w:rsid w:val="00761B1E"/>
    <w:rsid w:val="00765051"/>
    <w:rsid w:val="00767957"/>
    <w:rsid w:val="00767BAF"/>
    <w:rsid w:val="0077292C"/>
    <w:rsid w:val="007734BA"/>
    <w:rsid w:val="007742E6"/>
    <w:rsid w:val="007773A5"/>
    <w:rsid w:val="00777F48"/>
    <w:rsid w:val="00781C05"/>
    <w:rsid w:val="00782AA1"/>
    <w:rsid w:val="00783222"/>
    <w:rsid w:val="00783523"/>
    <w:rsid w:val="00784E5A"/>
    <w:rsid w:val="0078513B"/>
    <w:rsid w:val="0078539E"/>
    <w:rsid w:val="00786F0F"/>
    <w:rsid w:val="00793B3C"/>
    <w:rsid w:val="00793C29"/>
    <w:rsid w:val="00795915"/>
    <w:rsid w:val="007964CF"/>
    <w:rsid w:val="007A0540"/>
    <w:rsid w:val="007A28D4"/>
    <w:rsid w:val="007A41AD"/>
    <w:rsid w:val="007A54E7"/>
    <w:rsid w:val="007A6E19"/>
    <w:rsid w:val="007A7836"/>
    <w:rsid w:val="007B04F9"/>
    <w:rsid w:val="007B06D9"/>
    <w:rsid w:val="007B6B77"/>
    <w:rsid w:val="007B74F3"/>
    <w:rsid w:val="007B77B0"/>
    <w:rsid w:val="007C1BD9"/>
    <w:rsid w:val="007C419E"/>
    <w:rsid w:val="007C5E58"/>
    <w:rsid w:val="007C79EF"/>
    <w:rsid w:val="007D0144"/>
    <w:rsid w:val="007D1287"/>
    <w:rsid w:val="007D18D4"/>
    <w:rsid w:val="007D2CBC"/>
    <w:rsid w:val="007D4117"/>
    <w:rsid w:val="007D415B"/>
    <w:rsid w:val="007D48A2"/>
    <w:rsid w:val="007D4D46"/>
    <w:rsid w:val="007D588F"/>
    <w:rsid w:val="007D5E87"/>
    <w:rsid w:val="007D66CB"/>
    <w:rsid w:val="007D6DE8"/>
    <w:rsid w:val="007D7D33"/>
    <w:rsid w:val="007E0D3A"/>
    <w:rsid w:val="007E1EF4"/>
    <w:rsid w:val="007E41CF"/>
    <w:rsid w:val="007E4C43"/>
    <w:rsid w:val="007E5882"/>
    <w:rsid w:val="007E6793"/>
    <w:rsid w:val="007E722C"/>
    <w:rsid w:val="007F2035"/>
    <w:rsid w:val="007F330A"/>
    <w:rsid w:val="007F368A"/>
    <w:rsid w:val="007F43AD"/>
    <w:rsid w:val="007F43EE"/>
    <w:rsid w:val="007F4689"/>
    <w:rsid w:val="007F5632"/>
    <w:rsid w:val="007F6BA6"/>
    <w:rsid w:val="007F7392"/>
    <w:rsid w:val="007F7DD9"/>
    <w:rsid w:val="007F7E95"/>
    <w:rsid w:val="008005A2"/>
    <w:rsid w:val="0080062D"/>
    <w:rsid w:val="00805FA2"/>
    <w:rsid w:val="00806C89"/>
    <w:rsid w:val="00807661"/>
    <w:rsid w:val="00811453"/>
    <w:rsid w:val="008151BF"/>
    <w:rsid w:val="00817639"/>
    <w:rsid w:val="0081783C"/>
    <w:rsid w:val="00823106"/>
    <w:rsid w:val="00824314"/>
    <w:rsid w:val="00824D4F"/>
    <w:rsid w:val="00826C78"/>
    <w:rsid w:val="00827E7D"/>
    <w:rsid w:val="008305B2"/>
    <w:rsid w:val="00831061"/>
    <w:rsid w:val="00835455"/>
    <w:rsid w:val="00836D78"/>
    <w:rsid w:val="00837954"/>
    <w:rsid w:val="00837A52"/>
    <w:rsid w:val="008411AD"/>
    <w:rsid w:val="00843E45"/>
    <w:rsid w:val="00844EB6"/>
    <w:rsid w:val="008450F9"/>
    <w:rsid w:val="00845588"/>
    <w:rsid w:val="00845AE7"/>
    <w:rsid w:val="00846212"/>
    <w:rsid w:val="00846B2A"/>
    <w:rsid w:val="00852817"/>
    <w:rsid w:val="00852E5C"/>
    <w:rsid w:val="00853C6A"/>
    <w:rsid w:val="00853D0D"/>
    <w:rsid w:val="00853D30"/>
    <w:rsid w:val="008544B6"/>
    <w:rsid w:val="00854F63"/>
    <w:rsid w:val="0085502C"/>
    <w:rsid w:val="0085733C"/>
    <w:rsid w:val="0085794C"/>
    <w:rsid w:val="00857CCD"/>
    <w:rsid w:val="00861577"/>
    <w:rsid w:val="00861B8E"/>
    <w:rsid w:val="00866BD8"/>
    <w:rsid w:val="00867BEE"/>
    <w:rsid w:val="0087071F"/>
    <w:rsid w:val="008718F1"/>
    <w:rsid w:val="008719E8"/>
    <w:rsid w:val="008725A5"/>
    <w:rsid w:val="008738AF"/>
    <w:rsid w:val="008747E5"/>
    <w:rsid w:val="008751B2"/>
    <w:rsid w:val="00875213"/>
    <w:rsid w:val="00880604"/>
    <w:rsid w:val="00882B89"/>
    <w:rsid w:val="008856BC"/>
    <w:rsid w:val="00886611"/>
    <w:rsid w:val="008874B5"/>
    <w:rsid w:val="00892B53"/>
    <w:rsid w:val="0089537D"/>
    <w:rsid w:val="00896039"/>
    <w:rsid w:val="00897DB8"/>
    <w:rsid w:val="008A06B1"/>
    <w:rsid w:val="008A27C5"/>
    <w:rsid w:val="008A3B76"/>
    <w:rsid w:val="008A5567"/>
    <w:rsid w:val="008A6B46"/>
    <w:rsid w:val="008A6EF6"/>
    <w:rsid w:val="008A6F7B"/>
    <w:rsid w:val="008B133B"/>
    <w:rsid w:val="008B18FC"/>
    <w:rsid w:val="008B2299"/>
    <w:rsid w:val="008B48C2"/>
    <w:rsid w:val="008B5814"/>
    <w:rsid w:val="008B5A20"/>
    <w:rsid w:val="008B729C"/>
    <w:rsid w:val="008B7F2D"/>
    <w:rsid w:val="008C2A9E"/>
    <w:rsid w:val="008C31CA"/>
    <w:rsid w:val="008C323D"/>
    <w:rsid w:val="008C339C"/>
    <w:rsid w:val="008C4572"/>
    <w:rsid w:val="008C4D84"/>
    <w:rsid w:val="008C5241"/>
    <w:rsid w:val="008C7AAF"/>
    <w:rsid w:val="008C7FAE"/>
    <w:rsid w:val="008D1124"/>
    <w:rsid w:val="008D1126"/>
    <w:rsid w:val="008D1963"/>
    <w:rsid w:val="008D1C1C"/>
    <w:rsid w:val="008D1E7D"/>
    <w:rsid w:val="008D4431"/>
    <w:rsid w:val="008D45CB"/>
    <w:rsid w:val="008D5647"/>
    <w:rsid w:val="008D7000"/>
    <w:rsid w:val="008D7383"/>
    <w:rsid w:val="008D7EB8"/>
    <w:rsid w:val="008E1452"/>
    <w:rsid w:val="008E1E1C"/>
    <w:rsid w:val="008E351A"/>
    <w:rsid w:val="008E3A1C"/>
    <w:rsid w:val="008E45E9"/>
    <w:rsid w:val="008E483F"/>
    <w:rsid w:val="008E6485"/>
    <w:rsid w:val="008E7F15"/>
    <w:rsid w:val="008F0FF4"/>
    <w:rsid w:val="008F23BE"/>
    <w:rsid w:val="008F28D6"/>
    <w:rsid w:val="008F2D0B"/>
    <w:rsid w:val="008F35B4"/>
    <w:rsid w:val="008F56CE"/>
    <w:rsid w:val="008F570C"/>
    <w:rsid w:val="008F5C1C"/>
    <w:rsid w:val="008F75DF"/>
    <w:rsid w:val="0090205C"/>
    <w:rsid w:val="00902595"/>
    <w:rsid w:val="009035F2"/>
    <w:rsid w:val="00905134"/>
    <w:rsid w:val="00905E40"/>
    <w:rsid w:val="009064EC"/>
    <w:rsid w:val="009066E3"/>
    <w:rsid w:val="009107AB"/>
    <w:rsid w:val="00910CE0"/>
    <w:rsid w:val="00914D3E"/>
    <w:rsid w:val="009151A4"/>
    <w:rsid w:val="00915925"/>
    <w:rsid w:val="00915E80"/>
    <w:rsid w:val="00916B89"/>
    <w:rsid w:val="00917707"/>
    <w:rsid w:val="00920FAC"/>
    <w:rsid w:val="00921C99"/>
    <w:rsid w:val="0092385A"/>
    <w:rsid w:val="009238CA"/>
    <w:rsid w:val="0092402A"/>
    <w:rsid w:val="00924423"/>
    <w:rsid w:val="00925470"/>
    <w:rsid w:val="0092615A"/>
    <w:rsid w:val="009268C6"/>
    <w:rsid w:val="00926A61"/>
    <w:rsid w:val="00927560"/>
    <w:rsid w:val="00927B9C"/>
    <w:rsid w:val="0093024C"/>
    <w:rsid w:val="00932197"/>
    <w:rsid w:val="00932DC7"/>
    <w:rsid w:val="0093368D"/>
    <w:rsid w:val="00933733"/>
    <w:rsid w:val="00933820"/>
    <w:rsid w:val="00936796"/>
    <w:rsid w:val="00937496"/>
    <w:rsid w:val="00937873"/>
    <w:rsid w:val="009401AF"/>
    <w:rsid w:val="009412D6"/>
    <w:rsid w:val="009416DE"/>
    <w:rsid w:val="00943145"/>
    <w:rsid w:val="00943F2D"/>
    <w:rsid w:val="009461B1"/>
    <w:rsid w:val="00946337"/>
    <w:rsid w:val="00946D60"/>
    <w:rsid w:val="009508CB"/>
    <w:rsid w:val="00952BDF"/>
    <w:rsid w:val="0095401C"/>
    <w:rsid w:val="009562B6"/>
    <w:rsid w:val="00956AAD"/>
    <w:rsid w:val="009600A7"/>
    <w:rsid w:val="00963BE8"/>
    <w:rsid w:val="00963D34"/>
    <w:rsid w:val="00964901"/>
    <w:rsid w:val="00964CA7"/>
    <w:rsid w:val="009659D6"/>
    <w:rsid w:val="0096747E"/>
    <w:rsid w:val="00967C8B"/>
    <w:rsid w:val="00967DFC"/>
    <w:rsid w:val="0097217E"/>
    <w:rsid w:val="009752EB"/>
    <w:rsid w:val="009755F0"/>
    <w:rsid w:val="009776A7"/>
    <w:rsid w:val="00977723"/>
    <w:rsid w:val="009812F3"/>
    <w:rsid w:val="00984D32"/>
    <w:rsid w:val="009853E5"/>
    <w:rsid w:val="00985D56"/>
    <w:rsid w:val="00985F1C"/>
    <w:rsid w:val="009865A1"/>
    <w:rsid w:val="00987C81"/>
    <w:rsid w:val="009917FC"/>
    <w:rsid w:val="00991A27"/>
    <w:rsid w:val="009922DD"/>
    <w:rsid w:val="00992C4F"/>
    <w:rsid w:val="00994239"/>
    <w:rsid w:val="009945C9"/>
    <w:rsid w:val="00995169"/>
    <w:rsid w:val="00995EAC"/>
    <w:rsid w:val="0099648D"/>
    <w:rsid w:val="009966E4"/>
    <w:rsid w:val="009A1C32"/>
    <w:rsid w:val="009A276D"/>
    <w:rsid w:val="009A392A"/>
    <w:rsid w:val="009A3DC2"/>
    <w:rsid w:val="009A66D6"/>
    <w:rsid w:val="009A6A7B"/>
    <w:rsid w:val="009A6B23"/>
    <w:rsid w:val="009B0A32"/>
    <w:rsid w:val="009B2A28"/>
    <w:rsid w:val="009B4FCD"/>
    <w:rsid w:val="009B532B"/>
    <w:rsid w:val="009B5615"/>
    <w:rsid w:val="009B6114"/>
    <w:rsid w:val="009B6365"/>
    <w:rsid w:val="009C40F6"/>
    <w:rsid w:val="009C504E"/>
    <w:rsid w:val="009C54C2"/>
    <w:rsid w:val="009C57DF"/>
    <w:rsid w:val="009C75CE"/>
    <w:rsid w:val="009D038A"/>
    <w:rsid w:val="009D088F"/>
    <w:rsid w:val="009D1870"/>
    <w:rsid w:val="009D5CCE"/>
    <w:rsid w:val="009D76D6"/>
    <w:rsid w:val="009E022F"/>
    <w:rsid w:val="009E1648"/>
    <w:rsid w:val="009E191D"/>
    <w:rsid w:val="009E1A2E"/>
    <w:rsid w:val="009E2065"/>
    <w:rsid w:val="009E3559"/>
    <w:rsid w:val="009E47FA"/>
    <w:rsid w:val="009E5153"/>
    <w:rsid w:val="009F0CB9"/>
    <w:rsid w:val="009F22DA"/>
    <w:rsid w:val="009F27BB"/>
    <w:rsid w:val="009F3257"/>
    <w:rsid w:val="009F40B7"/>
    <w:rsid w:val="009F55E0"/>
    <w:rsid w:val="009F5930"/>
    <w:rsid w:val="009F5F85"/>
    <w:rsid w:val="00A01FCA"/>
    <w:rsid w:val="00A02444"/>
    <w:rsid w:val="00A024EF"/>
    <w:rsid w:val="00A046A1"/>
    <w:rsid w:val="00A04877"/>
    <w:rsid w:val="00A0517E"/>
    <w:rsid w:val="00A06347"/>
    <w:rsid w:val="00A06B73"/>
    <w:rsid w:val="00A06D3D"/>
    <w:rsid w:val="00A06EFA"/>
    <w:rsid w:val="00A114FB"/>
    <w:rsid w:val="00A13455"/>
    <w:rsid w:val="00A135C9"/>
    <w:rsid w:val="00A13A12"/>
    <w:rsid w:val="00A15958"/>
    <w:rsid w:val="00A15E81"/>
    <w:rsid w:val="00A22565"/>
    <w:rsid w:val="00A240C6"/>
    <w:rsid w:val="00A25326"/>
    <w:rsid w:val="00A26B28"/>
    <w:rsid w:val="00A3001A"/>
    <w:rsid w:val="00A3457D"/>
    <w:rsid w:val="00A36FA5"/>
    <w:rsid w:val="00A36FC3"/>
    <w:rsid w:val="00A37222"/>
    <w:rsid w:val="00A37C5D"/>
    <w:rsid w:val="00A40ABA"/>
    <w:rsid w:val="00A41E6E"/>
    <w:rsid w:val="00A422C3"/>
    <w:rsid w:val="00A43276"/>
    <w:rsid w:val="00A438DC"/>
    <w:rsid w:val="00A444A7"/>
    <w:rsid w:val="00A47287"/>
    <w:rsid w:val="00A47D96"/>
    <w:rsid w:val="00A5000F"/>
    <w:rsid w:val="00A50B64"/>
    <w:rsid w:val="00A51AD1"/>
    <w:rsid w:val="00A52CF3"/>
    <w:rsid w:val="00A549B8"/>
    <w:rsid w:val="00A55595"/>
    <w:rsid w:val="00A558D8"/>
    <w:rsid w:val="00A57533"/>
    <w:rsid w:val="00A627A1"/>
    <w:rsid w:val="00A63E5A"/>
    <w:rsid w:val="00A64F49"/>
    <w:rsid w:val="00A66DDC"/>
    <w:rsid w:val="00A66E23"/>
    <w:rsid w:val="00A66E25"/>
    <w:rsid w:val="00A71B0A"/>
    <w:rsid w:val="00A7259F"/>
    <w:rsid w:val="00A75F8C"/>
    <w:rsid w:val="00A769AB"/>
    <w:rsid w:val="00A775E2"/>
    <w:rsid w:val="00A80335"/>
    <w:rsid w:val="00A80D35"/>
    <w:rsid w:val="00A814D6"/>
    <w:rsid w:val="00A8186F"/>
    <w:rsid w:val="00A84BAC"/>
    <w:rsid w:val="00A85C1F"/>
    <w:rsid w:val="00A90943"/>
    <w:rsid w:val="00A91144"/>
    <w:rsid w:val="00A917B0"/>
    <w:rsid w:val="00A9290C"/>
    <w:rsid w:val="00A935FB"/>
    <w:rsid w:val="00A96337"/>
    <w:rsid w:val="00AA067F"/>
    <w:rsid w:val="00AA0C15"/>
    <w:rsid w:val="00AA0EB8"/>
    <w:rsid w:val="00AA1290"/>
    <w:rsid w:val="00AA1702"/>
    <w:rsid w:val="00AA2A6E"/>
    <w:rsid w:val="00AA2CB6"/>
    <w:rsid w:val="00AA46B4"/>
    <w:rsid w:val="00AA4929"/>
    <w:rsid w:val="00AB0E9A"/>
    <w:rsid w:val="00AB16D3"/>
    <w:rsid w:val="00AB1E36"/>
    <w:rsid w:val="00AB2C11"/>
    <w:rsid w:val="00AB3D04"/>
    <w:rsid w:val="00AB4598"/>
    <w:rsid w:val="00AB61E1"/>
    <w:rsid w:val="00AB64E7"/>
    <w:rsid w:val="00AB67B7"/>
    <w:rsid w:val="00AC05F2"/>
    <w:rsid w:val="00AC1B08"/>
    <w:rsid w:val="00AC365C"/>
    <w:rsid w:val="00AC39EB"/>
    <w:rsid w:val="00AC584D"/>
    <w:rsid w:val="00AC5960"/>
    <w:rsid w:val="00AC5CCC"/>
    <w:rsid w:val="00AC61AD"/>
    <w:rsid w:val="00AC75A5"/>
    <w:rsid w:val="00AD1046"/>
    <w:rsid w:val="00AD1411"/>
    <w:rsid w:val="00AD2046"/>
    <w:rsid w:val="00AD2984"/>
    <w:rsid w:val="00AD379A"/>
    <w:rsid w:val="00AD3822"/>
    <w:rsid w:val="00AD4BB7"/>
    <w:rsid w:val="00AD4CCF"/>
    <w:rsid w:val="00AD5905"/>
    <w:rsid w:val="00AD5ED0"/>
    <w:rsid w:val="00AD6DB0"/>
    <w:rsid w:val="00AD7731"/>
    <w:rsid w:val="00AE14D8"/>
    <w:rsid w:val="00AE3430"/>
    <w:rsid w:val="00AE450D"/>
    <w:rsid w:val="00AE4CE3"/>
    <w:rsid w:val="00AE760F"/>
    <w:rsid w:val="00AF0971"/>
    <w:rsid w:val="00AF1C50"/>
    <w:rsid w:val="00AF1EC0"/>
    <w:rsid w:val="00AF2728"/>
    <w:rsid w:val="00AF3D22"/>
    <w:rsid w:val="00AF507F"/>
    <w:rsid w:val="00AF6843"/>
    <w:rsid w:val="00AF72F0"/>
    <w:rsid w:val="00AF7C3F"/>
    <w:rsid w:val="00B0273B"/>
    <w:rsid w:val="00B0297D"/>
    <w:rsid w:val="00B037B0"/>
    <w:rsid w:val="00B03E7A"/>
    <w:rsid w:val="00B04967"/>
    <w:rsid w:val="00B06EAA"/>
    <w:rsid w:val="00B118A9"/>
    <w:rsid w:val="00B118B7"/>
    <w:rsid w:val="00B137A9"/>
    <w:rsid w:val="00B14DF5"/>
    <w:rsid w:val="00B14EA0"/>
    <w:rsid w:val="00B16CE5"/>
    <w:rsid w:val="00B173CC"/>
    <w:rsid w:val="00B1763C"/>
    <w:rsid w:val="00B20A29"/>
    <w:rsid w:val="00B219D4"/>
    <w:rsid w:val="00B21F68"/>
    <w:rsid w:val="00B24345"/>
    <w:rsid w:val="00B24AF4"/>
    <w:rsid w:val="00B24EF2"/>
    <w:rsid w:val="00B2512E"/>
    <w:rsid w:val="00B26FA2"/>
    <w:rsid w:val="00B27002"/>
    <w:rsid w:val="00B2792E"/>
    <w:rsid w:val="00B31A8F"/>
    <w:rsid w:val="00B340DB"/>
    <w:rsid w:val="00B34364"/>
    <w:rsid w:val="00B35A29"/>
    <w:rsid w:val="00B35EE4"/>
    <w:rsid w:val="00B363EB"/>
    <w:rsid w:val="00B36761"/>
    <w:rsid w:val="00B369C3"/>
    <w:rsid w:val="00B36E94"/>
    <w:rsid w:val="00B40379"/>
    <w:rsid w:val="00B40CA1"/>
    <w:rsid w:val="00B436BF"/>
    <w:rsid w:val="00B44105"/>
    <w:rsid w:val="00B4639B"/>
    <w:rsid w:val="00B4761C"/>
    <w:rsid w:val="00B47B99"/>
    <w:rsid w:val="00B514FB"/>
    <w:rsid w:val="00B53A48"/>
    <w:rsid w:val="00B54048"/>
    <w:rsid w:val="00B54250"/>
    <w:rsid w:val="00B548C6"/>
    <w:rsid w:val="00B55B6B"/>
    <w:rsid w:val="00B63A68"/>
    <w:rsid w:val="00B64134"/>
    <w:rsid w:val="00B64413"/>
    <w:rsid w:val="00B64725"/>
    <w:rsid w:val="00B6655D"/>
    <w:rsid w:val="00B66A27"/>
    <w:rsid w:val="00B66E5F"/>
    <w:rsid w:val="00B753D6"/>
    <w:rsid w:val="00B75A64"/>
    <w:rsid w:val="00B75F9C"/>
    <w:rsid w:val="00B8018D"/>
    <w:rsid w:val="00B826C1"/>
    <w:rsid w:val="00B83487"/>
    <w:rsid w:val="00B835AF"/>
    <w:rsid w:val="00B836B7"/>
    <w:rsid w:val="00B836E5"/>
    <w:rsid w:val="00B84F76"/>
    <w:rsid w:val="00B87756"/>
    <w:rsid w:val="00B907F0"/>
    <w:rsid w:val="00B90817"/>
    <w:rsid w:val="00B911B2"/>
    <w:rsid w:val="00B912D6"/>
    <w:rsid w:val="00B91360"/>
    <w:rsid w:val="00B9141E"/>
    <w:rsid w:val="00B94F9E"/>
    <w:rsid w:val="00B96C2B"/>
    <w:rsid w:val="00B96CA2"/>
    <w:rsid w:val="00B97742"/>
    <w:rsid w:val="00B9795F"/>
    <w:rsid w:val="00BA0AEB"/>
    <w:rsid w:val="00BA28A9"/>
    <w:rsid w:val="00BA3C69"/>
    <w:rsid w:val="00BA4FBC"/>
    <w:rsid w:val="00BA654A"/>
    <w:rsid w:val="00BA71DB"/>
    <w:rsid w:val="00BB040F"/>
    <w:rsid w:val="00BB0B38"/>
    <w:rsid w:val="00BB2064"/>
    <w:rsid w:val="00BB3098"/>
    <w:rsid w:val="00BB3A9A"/>
    <w:rsid w:val="00BB3C28"/>
    <w:rsid w:val="00BB4C35"/>
    <w:rsid w:val="00BC126C"/>
    <w:rsid w:val="00BC300B"/>
    <w:rsid w:val="00BC457F"/>
    <w:rsid w:val="00BC49F5"/>
    <w:rsid w:val="00BC4F5F"/>
    <w:rsid w:val="00BC5BB7"/>
    <w:rsid w:val="00BC6777"/>
    <w:rsid w:val="00BD03CF"/>
    <w:rsid w:val="00BD15DB"/>
    <w:rsid w:val="00BD1891"/>
    <w:rsid w:val="00BD27E8"/>
    <w:rsid w:val="00BD2AB4"/>
    <w:rsid w:val="00BD2EAA"/>
    <w:rsid w:val="00BD3B62"/>
    <w:rsid w:val="00BD428C"/>
    <w:rsid w:val="00BD5244"/>
    <w:rsid w:val="00BD52BB"/>
    <w:rsid w:val="00BD630A"/>
    <w:rsid w:val="00BE0340"/>
    <w:rsid w:val="00BE1306"/>
    <w:rsid w:val="00BE349C"/>
    <w:rsid w:val="00BE3DBB"/>
    <w:rsid w:val="00BE62BD"/>
    <w:rsid w:val="00BE70CA"/>
    <w:rsid w:val="00BE79F4"/>
    <w:rsid w:val="00BF1E18"/>
    <w:rsid w:val="00BF36AD"/>
    <w:rsid w:val="00BF5439"/>
    <w:rsid w:val="00BF61CA"/>
    <w:rsid w:val="00BF782D"/>
    <w:rsid w:val="00BF78B8"/>
    <w:rsid w:val="00C000B0"/>
    <w:rsid w:val="00C01532"/>
    <w:rsid w:val="00C022AB"/>
    <w:rsid w:val="00C027C2"/>
    <w:rsid w:val="00C039CF"/>
    <w:rsid w:val="00C03AEC"/>
    <w:rsid w:val="00C04278"/>
    <w:rsid w:val="00C0489D"/>
    <w:rsid w:val="00C0535A"/>
    <w:rsid w:val="00C05FC9"/>
    <w:rsid w:val="00C10563"/>
    <w:rsid w:val="00C11951"/>
    <w:rsid w:val="00C12990"/>
    <w:rsid w:val="00C12B91"/>
    <w:rsid w:val="00C15483"/>
    <w:rsid w:val="00C15B1C"/>
    <w:rsid w:val="00C1636A"/>
    <w:rsid w:val="00C21176"/>
    <w:rsid w:val="00C21932"/>
    <w:rsid w:val="00C2312B"/>
    <w:rsid w:val="00C245A4"/>
    <w:rsid w:val="00C25691"/>
    <w:rsid w:val="00C27151"/>
    <w:rsid w:val="00C30828"/>
    <w:rsid w:val="00C31118"/>
    <w:rsid w:val="00C3200F"/>
    <w:rsid w:val="00C35018"/>
    <w:rsid w:val="00C351AB"/>
    <w:rsid w:val="00C36462"/>
    <w:rsid w:val="00C36BB7"/>
    <w:rsid w:val="00C36E4A"/>
    <w:rsid w:val="00C37627"/>
    <w:rsid w:val="00C379FA"/>
    <w:rsid w:val="00C4096B"/>
    <w:rsid w:val="00C40C6E"/>
    <w:rsid w:val="00C4172D"/>
    <w:rsid w:val="00C41E05"/>
    <w:rsid w:val="00C42BB8"/>
    <w:rsid w:val="00C460D0"/>
    <w:rsid w:val="00C46744"/>
    <w:rsid w:val="00C46F7B"/>
    <w:rsid w:val="00C511B9"/>
    <w:rsid w:val="00C54137"/>
    <w:rsid w:val="00C56C58"/>
    <w:rsid w:val="00C56D09"/>
    <w:rsid w:val="00C570B0"/>
    <w:rsid w:val="00C607C8"/>
    <w:rsid w:val="00C61226"/>
    <w:rsid w:val="00C628F4"/>
    <w:rsid w:val="00C63391"/>
    <w:rsid w:val="00C6633E"/>
    <w:rsid w:val="00C6661F"/>
    <w:rsid w:val="00C70148"/>
    <w:rsid w:val="00C714E5"/>
    <w:rsid w:val="00C71855"/>
    <w:rsid w:val="00C74FD7"/>
    <w:rsid w:val="00C75346"/>
    <w:rsid w:val="00C758F1"/>
    <w:rsid w:val="00C7605A"/>
    <w:rsid w:val="00C80194"/>
    <w:rsid w:val="00C80C19"/>
    <w:rsid w:val="00C80F8B"/>
    <w:rsid w:val="00C81DE4"/>
    <w:rsid w:val="00C846D1"/>
    <w:rsid w:val="00C86C99"/>
    <w:rsid w:val="00C90C95"/>
    <w:rsid w:val="00C91A74"/>
    <w:rsid w:val="00C923D5"/>
    <w:rsid w:val="00C96128"/>
    <w:rsid w:val="00C961B0"/>
    <w:rsid w:val="00C96793"/>
    <w:rsid w:val="00C97BEA"/>
    <w:rsid w:val="00CA0469"/>
    <w:rsid w:val="00CA19F6"/>
    <w:rsid w:val="00CA21B1"/>
    <w:rsid w:val="00CA2690"/>
    <w:rsid w:val="00CA43BB"/>
    <w:rsid w:val="00CB0C84"/>
    <w:rsid w:val="00CB2A7E"/>
    <w:rsid w:val="00CB4D66"/>
    <w:rsid w:val="00CB5EA1"/>
    <w:rsid w:val="00CB676F"/>
    <w:rsid w:val="00CC07F5"/>
    <w:rsid w:val="00CC0EA9"/>
    <w:rsid w:val="00CC24E2"/>
    <w:rsid w:val="00CC27A2"/>
    <w:rsid w:val="00CC4A8A"/>
    <w:rsid w:val="00CC5014"/>
    <w:rsid w:val="00CC5693"/>
    <w:rsid w:val="00CC694B"/>
    <w:rsid w:val="00CC7485"/>
    <w:rsid w:val="00CD146F"/>
    <w:rsid w:val="00CD1647"/>
    <w:rsid w:val="00CD19B8"/>
    <w:rsid w:val="00CD3B44"/>
    <w:rsid w:val="00CD4DF5"/>
    <w:rsid w:val="00CE02FF"/>
    <w:rsid w:val="00CE0A75"/>
    <w:rsid w:val="00CE0F6D"/>
    <w:rsid w:val="00CE1F74"/>
    <w:rsid w:val="00CE2F29"/>
    <w:rsid w:val="00CE5091"/>
    <w:rsid w:val="00CE5546"/>
    <w:rsid w:val="00CE5B14"/>
    <w:rsid w:val="00CE5E60"/>
    <w:rsid w:val="00CE762D"/>
    <w:rsid w:val="00CF0435"/>
    <w:rsid w:val="00CF0A83"/>
    <w:rsid w:val="00CF0C8C"/>
    <w:rsid w:val="00D00677"/>
    <w:rsid w:val="00D013FC"/>
    <w:rsid w:val="00D015DF"/>
    <w:rsid w:val="00D0165B"/>
    <w:rsid w:val="00D01830"/>
    <w:rsid w:val="00D020D1"/>
    <w:rsid w:val="00D03378"/>
    <w:rsid w:val="00D03638"/>
    <w:rsid w:val="00D043A7"/>
    <w:rsid w:val="00D05F46"/>
    <w:rsid w:val="00D101F8"/>
    <w:rsid w:val="00D108A7"/>
    <w:rsid w:val="00D114D1"/>
    <w:rsid w:val="00D12E86"/>
    <w:rsid w:val="00D13E45"/>
    <w:rsid w:val="00D1531F"/>
    <w:rsid w:val="00D15EC2"/>
    <w:rsid w:val="00D16C8D"/>
    <w:rsid w:val="00D17E3B"/>
    <w:rsid w:val="00D17F3D"/>
    <w:rsid w:val="00D214C1"/>
    <w:rsid w:val="00D218B6"/>
    <w:rsid w:val="00D21C8D"/>
    <w:rsid w:val="00D22495"/>
    <w:rsid w:val="00D22A99"/>
    <w:rsid w:val="00D23918"/>
    <w:rsid w:val="00D2577F"/>
    <w:rsid w:val="00D26C27"/>
    <w:rsid w:val="00D278E8"/>
    <w:rsid w:val="00D279C3"/>
    <w:rsid w:val="00D31E91"/>
    <w:rsid w:val="00D32E22"/>
    <w:rsid w:val="00D34273"/>
    <w:rsid w:val="00D348DF"/>
    <w:rsid w:val="00D3545F"/>
    <w:rsid w:val="00D35B28"/>
    <w:rsid w:val="00D35E07"/>
    <w:rsid w:val="00D360A3"/>
    <w:rsid w:val="00D36333"/>
    <w:rsid w:val="00D37DA7"/>
    <w:rsid w:val="00D402C5"/>
    <w:rsid w:val="00D4049B"/>
    <w:rsid w:val="00D40A76"/>
    <w:rsid w:val="00D419A3"/>
    <w:rsid w:val="00D41EBB"/>
    <w:rsid w:val="00D42BFA"/>
    <w:rsid w:val="00D434AD"/>
    <w:rsid w:val="00D43C33"/>
    <w:rsid w:val="00D45278"/>
    <w:rsid w:val="00D51635"/>
    <w:rsid w:val="00D53406"/>
    <w:rsid w:val="00D53553"/>
    <w:rsid w:val="00D54143"/>
    <w:rsid w:val="00D5459B"/>
    <w:rsid w:val="00D54FB7"/>
    <w:rsid w:val="00D57D53"/>
    <w:rsid w:val="00D611C5"/>
    <w:rsid w:val="00D61EEF"/>
    <w:rsid w:val="00D62CDB"/>
    <w:rsid w:val="00D62EE3"/>
    <w:rsid w:val="00D6488C"/>
    <w:rsid w:val="00D64B16"/>
    <w:rsid w:val="00D654AF"/>
    <w:rsid w:val="00D66006"/>
    <w:rsid w:val="00D70926"/>
    <w:rsid w:val="00D717B8"/>
    <w:rsid w:val="00D739A3"/>
    <w:rsid w:val="00D74D14"/>
    <w:rsid w:val="00D75539"/>
    <w:rsid w:val="00D760D3"/>
    <w:rsid w:val="00D77718"/>
    <w:rsid w:val="00D77CFA"/>
    <w:rsid w:val="00D82035"/>
    <w:rsid w:val="00D823A8"/>
    <w:rsid w:val="00D82F01"/>
    <w:rsid w:val="00D8431C"/>
    <w:rsid w:val="00D867BF"/>
    <w:rsid w:val="00D87744"/>
    <w:rsid w:val="00D87995"/>
    <w:rsid w:val="00D91704"/>
    <w:rsid w:val="00D918C1"/>
    <w:rsid w:val="00D93051"/>
    <w:rsid w:val="00D94D11"/>
    <w:rsid w:val="00D965F8"/>
    <w:rsid w:val="00D97838"/>
    <w:rsid w:val="00DA0F78"/>
    <w:rsid w:val="00DA4705"/>
    <w:rsid w:val="00DA4C8D"/>
    <w:rsid w:val="00DA5160"/>
    <w:rsid w:val="00DA5247"/>
    <w:rsid w:val="00DA5651"/>
    <w:rsid w:val="00DA6619"/>
    <w:rsid w:val="00DA74A9"/>
    <w:rsid w:val="00DA75D7"/>
    <w:rsid w:val="00DB213A"/>
    <w:rsid w:val="00DB225B"/>
    <w:rsid w:val="00DB2B81"/>
    <w:rsid w:val="00DB3619"/>
    <w:rsid w:val="00DB3E2A"/>
    <w:rsid w:val="00DB4236"/>
    <w:rsid w:val="00DB48EC"/>
    <w:rsid w:val="00DB64EE"/>
    <w:rsid w:val="00DB65C2"/>
    <w:rsid w:val="00DB672D"/>
    <w:rsid w:val="00DB70DA"/>
    <w:rsid w:val="00DB79A2"/>
    <w:rsid w:val="00DC32BD"/>
    <w:rsid w:val="00DC4C44"/>
    <w:rsid w:val="00DC5244"/>
    <w:rsid w:val="00DC5835"/>
    <w:rsid w:val="00DD143B"/>
    <w:rsid w:val="00DD15D0"/>
    <w:rsid w:val="00DD2BF5"/>
    <w:rsid w:val="00DD5708"/>
    <w:rsid w:val="00DD57DD"/>
    <w:rsid w:val="00DD6B14"/>
    <w:rsid w:val="00DD6CA3"/>
    <w:rsid w:val="00DE00BC"/>
    <w:rsid w:val="00DE1C27"/>
    <w:rsid w:val="00DE3CE5"/>
    <w:rsid w:val="00DE3E3B"/>
    <w:rsid w:val="00DE4B69"/>
    <w:rsid w:val="00DE7FD6"/>
    <w:rsid w:val="00DF1C10"/>
    <w:rsid w:val="00DF39FC"/>
    <w:rsid w:val="00DF58E0"/>
    <w:rsid w:val="00DF6085"/>
    <w:rsid w:val="00DF61F1"/>
    <w:rsid w:val="00DF6C01"/>
    <w:rsid w:val="00DF7810"/>
    <w:rsid w:val="00E0044E"/>
    <w:rsid w:val="00E00A5A"/>
    <w:rsid w:val="00E00E38"/>
    <w:rsid w:val="00E0139E"/>
    <w:rsid w:val="00E03611"/>
    <w:rsid w:val="00E06117"/>
    <w:rsid w:val="00E075A8"/>
    <w:rsid w:val="00E07A92"/>
    <w:rsid w:val="00E07ADD"/>
    <w:rsid w:val="00E1191E"/>
    <w:rsid w:val="00E11CED"/>
    <w:rsid w:val="00E11FBC"/>
    <w:rsid w:val="00E1426D"/>
    <w:rsid w:val="00E1496B"/>
    <w:rsid w:val="00E16117"/>
    <w:rsid w:val="00E17B4D"/>
    <w:rsid w:val="00E21282"/>
    <w:rsid w:val="00E23711"/>
    <w:rsid w:val="00E25429"/>
    <w:rsid w:val="00E25767"/>
    <w:rsid w:val="00E27080"/>
    <w:rsid w:val="00E3089B"/>
    <w:rsid w:val="00E30ED9"/>
    <w:rsid w:val="00E31B91"/>
    <w:rsid w:val="00E32724"/>
    <w:rsid w:val="00E330D9"/>
    <w:rsid w:val="00E34D22"/>
    <w:rsid w:val="00E368C0"/>
    <w:rsid w:val="00E37123"/>
    <w:rsid w:val="00E37225"/>
    <w:rsid w:val="00E3754E"/>
    <w:rsid w:val="00E40E0A"/>
    <w:rsid w:val="00E425A2"/>
    <w:rsid w:val="00E440A0"/>
    <w:rsid w:val="00E44391"/>
    <w:rsid w:val="00E461D8"/>
    <w:rsid w:val="00E46385"/>
    <w:rsid w:val="00E46449"/>
    <w:rsid w:val="00E5386E"/>
    <w:rsid w:val="00E53BA4"/>
    <w:rsid w:val="00E542E6"/>
    <w:rsid w:val="00E57EAF"/>
    <w:rsid w:val="00E605AA"/>
    <w:rsid w:val="00E6248A"/>
    <w:rsid w:val="00E64B89"/>
    <w:rsid w:val="00E6547F"/>
    <w:rsid w:val="00E676E2"/>
    <w:rsid w:val="00E70194"/>
    <w:rsid w:val="00E718B4"/>
    <w:rsid w:val="00E72A2E"/>
    <w:rsid w:val="00E7317F"/>
    <w:rsid w:val="00E732DB"/>
    <w:rsid w:val="00E803CB"/>
    <w:rsid w:val="00E810E8"/>
    <w:rsid w:val="00E81B67"/>
    <w:rsid w:val="00E82C8C"/>
    <w:rsid w:val="00E8374A"/>
    <w:rsid w:val="00E84A23"/>
    <w:rsid w:val="00E876A8"/>
    <w:rsid w:val="00E9028F"/>
    <w:rsid w:val="00E91398"/>
    <w:rsid w:val="00E9279C"/>
    <w:rsid w:val="00E92CA2"/>
    <w:rsid w:val="00E92F4F"/>
    <w:rsid w:val="00E94E6E"/>
    <w:rsid w:val="00E95E1A"/>
    <w:rsid w:val="00E9647A"/>
    <w:rsid w:val="00EA009C"/>
    <w:rsid w:val="00EA05CE"/>
    <w:rsid w:val="00EA10F2"/>
    <w:rsid w:val="00EA47C4"/>
    <w:rsid w:val="00EA4F7F"/>
    <w:rsid w:val="00EA5C07"/>
    <w:rsid w:val="00EA6F99"/>
    <w:rsid w:val="00EB0284"/>
    <w:rsid w:val="00EB28D9"/>
    <w:rsid w:val="00EB3A21"/>
    <w:rsid w:val="00EB48FF"/>
    <w:rsid w:val="00EB6C1E"/>
    <w:rsid w:val="00EB6F4D"/>
    <w:rsid w:val="00EC084F"/>
    <w:rsid w:val="00EC10DF"/>
    <w:rsid w:val="00EC3A48"/>
    <w:rsid w:val="00EC3A6B"/>
    <w:rsid w:val="00EC529F"/>
    <w:rsid w:val="00EC6700"/>
    <w:rsid w:val="00ED3222"/>
    <w:rsid w:val="00ED3331"/>
    <w:rsid w:val="00ED42CD"/>
    <w:rsid w:val="00ED4D56"/>
    <w:rsid w:val="00ED4F4A"/>
    <w:rsid w:val="00ED5721"/>
    <w:rsid w:val="00ED58DD"/>
    <w:rsid w:val="00EE1D4C"/>
    <w:rsid w:val="00EE20A3"/>
    <w:rsid w:val="00EE31B6"/>
    <w:rsid w:val="00EE6424"/>
    <w:rsid w:val="00EE6480"/>
    <w:rsid w:val="00EF0195"/>
    <w:rsid w:val="00EF1180"/>
    <w:rsid w:val="00EF167D"/>
    <w:rsid w:val="00EF22E9"/>
    <w:rsid w:val="00EF35EC"/>
    <w:rsid w:val="00EF465B"/>
    <w:rsid w:val="00EF4A6A"/>
    <w:rsid w:val="00EF5E92"/>
    <w:rsid w:val="00EF6928"/>
    <w:rsid w:val="00EF788D"/>
    <w:rsid w:val="00F00DAF"/>
    <w:rsid w:val="00F02641"/>
    <w:rsid w:val="00F04655"/>
    <w:rsid w:val="00F05512"/>
    <w:rsid w:val="00F0599A"/>
    <w:rsid w:val="00F07FAD"/>
    <w:rsid w:val="00F11573"/>
    <w:rsid w:val="00F12075"/>
    <w:rsid w:val="00F124CD"/>
    <w:rsid w:val="00F127AF"/>
    <w:rsid w:val="00F133EF"/>
    <w:rsid w:val="00F151D7"/>
    <w:rsid w:val="00F157E5"/>
    <w:rsid w:val="00F15BDE"/>
    <w:rsid w:val="00F15F10"/>
    <w:rsid w:val="00F17409"/>
    <w:rsid w:val="00F17D41"/>
    <w:rsid w:val="00F20C9C"/>
    <w:rsid w:val="00F21284"/>
    <w:rsid w:val="00F213F9"/>
    <w:rsid w:val="00F21FAA"/>
    <w:rsid w:val="00F227F8"/>
    <w:rsid w:val="00F229E1"/>
    <w:rsid w:val="00F25297"/>
    <w:rsid w:val="00F25C5D"/>
    <w:rsid w:val="00F26CF0"/>
    <w:rsid w:val="00F3127E"/>
    <w:rsid w:val="00F31985"/>
    <w:rsid w:val="00F323BE"/>
    <w:rsid w:val="00F33546"/>
    <w:rsid w:val="00F33638"/>
    <w:rsid w:val="00F373D0"/>
    <w:rsid w:val="00F421F6"/>
    <w:rsid w:val="00F43A24"/>
    <w:rsid w:val="00F447FD"/>
    <w:rsid w:val="00F451B0"/>
    <w:rsid w:val="00F4684E"/>
    <w:rsid w:val="00F5027F"/>
    <w:rsid w:val="00F51E88"/>
    <w:rsid w:val="00F5254C"/>
    <w:rsid w:val="00F52891"/>
    <w:rsid w:val="00F54AD1"/>
    <w:rsid w:val="00F55975"/>
    <w:rsid w:val="00F55E8E"/>
    <w:rsid w:val="00F57314"/>
    <w:rsid w:val="00F575C4"/>
    <w:rsid w:val="00F62B27"/>
    <w:rsid w:val="00F62C97"/>
    <w:rsid w:val="00F63BD7"/>
    <w:rsid w:val="00F63E57"/>
    <w:rsid w:val="00F66C3C"/>
    <w:rsid w:val="00F66DEF"/>
    <w:rsid w:val="00F67C46"/>
    <w:rsid w:val="00F72836"/>
    <w:rsid w:val="00F72DCC"/>
    <w:rsid w:val="00F73600"/>
    <w:rsid w:val="00F7434A"/>
    <w:rsid w:val="00F746BE"/>
    <w:rsid w:val="00F74709"/>
    <w:rsid w:val="00F74A6D"/>
    <w:rsid w:val="00F74FA5"/>
    <w:rsid w:val="00F75CB3"/>
    <w:rsid w:val="00F75E65"/>
    <w:rsid w:val="00F75ED9"/>
    <w:rsid w:val="00F77157"/>
    <w:rsid w:val="00F776AF"/>
    <w:rsid w:val="00F77F3C"/>
    <w:rsid w:val="00F83310"/>
    <w:rsid w:val="00F84683"/>
    <w:rsid w:val="00F87B63"/>
    <w:rsid w:val="00F90011"/>
    <w:rsid w:val="00F9038F"/>
    <w:rsid w:val="00F92956"/>
    <w:rsid w:val="00F93331"/>
    <w:rsid w:val="00F937A9"/>
    <w:rsid w:val="00FA1F3A"/>
    <w:rsid w:val="00FA4B92"/>
    <w:rsid w:val="00FA60E4"/>
    <w:rsid w:val="00FA62EE"/>
    <w:rsid w:val="00FA6685"/>
    <w:rsid w:val="00FB015D"/>
    <w:rsid w:val="00FB2365"/>
    <w:rsid w:val="00FB2554"/>
    <w:rsid w:val="00FB3D6E"/>
    <w:rsid w:val="00FB3E5A"/>
    <w:rsid w:val="00FB5219"/>
    <w:rsid w:val="00FC1813"/>
    <w:rsid w:val="00FC4707"/>
    <w:rsid w:val="00FC4964"/>
    <w:rsid w:val="00FC7266"/>
    <w:rsid w:val="00FD066F"/>
    <w:rsid w:val="00FD3581"/>
    <w:rsid w:val="00FD4B8C"/>
    <w:rsid w:val="00FD4BCF"/>
    <w:rsid w:val="00FD7B04"/>
    <w:rsid w:val="00FE0598"/>
    <w:rsid w:val="00FE4092"/>
    <w:rsid w:val="00FE432A"/>
    <w:rsid w:val="00FE5698"/>
    <w:rsid w:val="00FE76FF"/>
    <w:rsid w:val="00FE7C7D"/>
    <w:rsid w:val="00FF074C"/>
    <w:rsid w:val="00FF2324"/>
    <w:rsid w:val="00FF25D2"/>
    <w:rsid w:val="00FF2785"/>
    <w:rsid w:val="00FF2F0D"/>
    <w:rsid w:val="00FF4B7E"/>
    <w:rsid w:val="01746AC8"/>
    <w:rsid w:val="01EB0EAB"/>
    <w:rsid w:val="020D41DD"/>
    <w:rsid w:val="02155A8D"/>
    <w:rsid w:val="02F04BCA"/>
    <w:rsid w:val="03430DB3"/>
    <w:rsid w:val="03523E23"/>
    <w:rsid w:val="03637037"/>
    <w:rsid w:val="03995C67"/>
    <w:rsid w:val="03D33CB2"/>
    <w:rsid w:val="04183D58"/>
    <w:rsid w:val="04A33F2D"/>
    <w:rsid w:val="04A44EF6"/>
    <w:rsid w:val="04D173E7"/>
    <w:rsid w:val="057B460B"/>
    <w:rsid w:val="05862E5A"/>
    <w:rsid w:val="05F46F89"/>
    <w:rsid w:val="06402444"/>
    <w:rsid w:val="06691F53"/>
    <w:rsid w:val="06EE4D74"/>
    <w:rsid w:val="072D1C65"/>
    <w:rsid w:val="079C3C62"/>
    <w:rsid w:val="07BE411D"/>
    <w:rsid w:val="07C5308A"/>
    <w:rsid w:val="082A4992"/>
    <w:rsid w:val="0919593B"/>
    <w:rsid w:val="094E540C"/>
    <w:rsid w:val="09F23B8C"/>
    <w:rsid w:val="0A446656"/>
    <w:rsid w:val="0AB55880"/>
    <w:rsid w:val="0B624834"/>
    <w:rsid w:val="0B6F770D"/>
    <w:rsid w:val="0B927C81"/>
    <w:rsid w:val="0BA01DC3"/>
    <w:rsid w:val="0BB60F3B"/>
    <w:rsid w:val="0C3935C6"/>
    <w:rsid w:val="0C66480D"/>
    <w:rsid w:val="0C8F7876"/>
    <w:rsid w:val="0D3F3A0E"/>
    <w:rsid w:val="0F6B1006"/>
    <w:rsid w:val="10374E70"/>
    <w:rsid w:val="10690061"/>
    <w:rsid w:val="10797237"/>
    <w:rsid w:val="10B808E3"/>
    <w:rsid w:val="11C40985"/>
    <w:rsid w:val="123C78EA"/>
    <w:rsid w:val="12BC3252"/>
    <w:rsid w:val="12C14EC5"/>
    <w:rsid w:val="1408423C"/>
    <w:rsid w:val="14522278"/>
    <w:rsid w:val="147C4E35"/>
    <w:rsid w:val="14A635B9"/>
    <w:rsid w:val="14CE14DD"/>
    <w:rsid w:val="15116513"/>
    <w:rsid w:val="15566C63"/>
    <w:rsid w:val="157E3BE3"/>
    <w:rsid w:val="15917462"/>
    <w:rsid w:val="15EA731B"/>
    <w:rsid w:val="15FE1676"/>
    <w:rsid w:val="17291B15"/>
    <w:rsid w:val="17FE4BD1"/>
    <w:rsid w:val="18275E27"/>
    <w:rsid w:val="19EE27A6"/>
    <w:rsid w:val="19EF5325"/>
    <w:rsid w:val="1A2E722C"/>
    <w:rsid w:val="1A907657"/>
    <w:rsid w:val="1ABE5DB7"/>
    <w:rsid w:val="1B9D6CA9"/>
    <w:rsid w:val="1CF20386"/>
    <w:rsid w:val="1D1B7A2F"/>
    <w:rsid w:val="1D2D482E"/>
    <w:rsid w:val="1DD45471"/>
    <w:rsid w:val="1DDD4282"/>
    <w:rsid w:val="1E03162C"/>
    <w:rsid w:val="1E09249A"/>
    <w:rsid w:val="1E5E68BE"/>
    <w:rsid w:val="1F8A0037"/>
    <w:rsid w:val="1F922E23"/>
    <w:rsid w:val="1FE426BF"/>
    <w:rsid w:val="21447ED0"/>
    <w:rsid w:val="21B04A82"/>
    <w:rsid w:val="21C21B26"/>
    <w:rsid w:val="22295DFC"/>
    <w:rsid w:val="23380150"/>
    <w:rsid w:val="237D0874"/>
    <w:rsid w:val="23D456B9"/>
    <w:rsid w:val="2595112E"/>
    <w:rsid w:val="26066AD3"/>
    <w:rsid w:val="26B63E0F"/>
    <w:rsid w:val="27511EB3"/>
    <w:rsid w:val="275D6EFA"/>
    <w:rsid w:val="28455FE8"/>
    <w:rsid w:val="285C6C17"/>
    <w:rsid w:val="28C606E7"/>
    <w:rsid w:val="28CD39F7"/>
    <w:rsid w:val="29155C74"/>
    <w:rsid w:val="292B6ED1"/>
    <w:rsid w:val="29726ECB"/>
    <w:rsid w:val="29A05B51"/>
    <w:rsid w:val="29D82DC8"/>
    <w:rsid w:val="29DA5774"/>
    <w:rsid w:val="2B1D7E78"/>
    <w:rsid w:val="2CD535EF"/>
    <w:rsid w:val="2D183365"/>
    <w:rsid w:val="2D20584C"/>
    <w:rsid w:val="2DB61545"/>
    <w:rsid w:val="2E23731D"/>
    <w:rsid w:val="2E656D96"/>
    <w:rsid w:val="2F7075FF"/>
    <w:rsid w:val="2F8E3063"/>
    <w:rsid w:val="2F8F5B52"/>
    <w:rsid w:val="2F9E276B"/>
    <w:rsid w:val="30487494"/>
    <w:rsid w:val="305C67BF"/>
    <w:rsid w:val="308F0BF4"/>
    <w:rsid w:val="30C852AA"/>
    <w:rsid w:val="31732EB7"/>
    <w:rsid w:val="31D112FC"/>
    <w:rsid w:val="3224010A"/>
    <w:rsid w:val="32257419"/>
    <w:rsid w:val="32BF55B3"/>
    <w:rsid w:val="332901F1"/>
    <w:rsid w:val="335A5B54"/>
    <w:rsid w:val="344D72C4"/>
    <w:rsid w:val="347E3F8C"/>
    <w:rsid w:val="3583274A"/>
    <w:rsid w:val="358E51E5"/>
    <w:rsid w:val="36182914"/>
    <w:rsid w:val="365E34EC"/>
    <w:rsid w:val="368F1C2A"/>
    <w:rsid w:val="36CE17DB"/>
    <w:rsid w:val="37284F6C"/>
    <w:rsid w:val="37512AB3"/>
    <w:rsid w:val="37592D5C"/>
    <w:rsid w:val="391A12A2"/>
    <w:rsid w:val="39387BBC"/>
    <w:rsid w:val="397F0501"/>
    <w:rsid w:val="3A7507EB"/>
    <w:rsid w:val="3A8E2F72"/>
    <w:rsid w:val="3A956B6A"/>
    <w:rsid w:val="3B5948AE"/>
    <w:rsid w:val="3C344766"/>
    <w:rsid w:val="3CA764A8"/>
    <w:rsid w:val="3CE0066D"/>
    <w:rsid w:val="3CF62E69"/>
    <w:rsid w:val="3D8E174D"/>
    <w:rsid w:val="3DB613E5"/>
    <w:rsid w:val="3E3C036E"/>
    <w:rsid w:val="3E4C0C36"/>
    <w:rsid w:val="3EAA142E"/>
    <w:rsid w:val="3EF468E8"/>
    <w:rsid w:val="3F176BAA"/>
    <w:rsid w:val="4019778B"/>
    <w:rsid w:val="405F73AD"/>
    <w:rsid w:val="407C7F04"/>
    <w:rsid w:val="40885F49"/>
    <w:rsid w:val="40BC1F8E"/>
    <w:rsid w:val="40C74DD1"/>
    <w:rsid w:val="40DA0D7C"/>
    <w:rsid w:val="40DD1AD4"/>
    <w:rsid w:val="411139BA"/>
    <w:rsid w:val="416D399E"/>
    <w:rsid w:val="420D636D"/>
    <w:rsid w:val="429F031E"/>
    <w:rsid w:val="43066579"/>
    <w:rsid w:val="43572B58"/>
    <w:rsid w:val="45052B5C"/>
    <w:rsid w:val="451138A7"/>
    <w:rsid w:val="45516873"/>
    <w:rsid w:val="45BF007D"/>
    <w:rsid w:val="46695545"/>
    <w:rsid w:val="469B2696"/>
    <w:rsid w:val="474D5FB5"/>
    <w:rsid w:val="475146B6"/>
    <w:rsid w:val="47651259"/>
    <w:rsid w:val="47FB42E7"/>
    <w:rsid w:val="483C1DD3"/>
    <w:rsid w:val="48CA5853"/>
    <w:rsid w:val="49305859"/>
    <w:rsid w:val="494C1B79"/>
    <w:rsid w:val="497808C9"/>
    <w:rsid w:val="4A4206B6"/>
    <w:rsid w:val="4A8B7A11"/>
    <w:rsid w:val="4ABD2629"/>
    <w:rsid w:val="4AD83C34"/>
    <w:rsid w:val="4AE42F23"/>
    <w:rsid w:val="4B4C13F6"/>
    <w:rsid w:val="4B72052F"/>
    <w:rsid w:val="4B8F1C91"/>
    <w:rsid w:val="4BB63ED3"/>
    <w:rsid w:val="4BD1742D"/>
    <w:rsid w:val="4C252A72"/>
    <w:rsid w:val="4C3A0838"/>
    <w:rsid w:val="4CA02046"/>
    <w:rsid w:val="4CED16DB"/>
    <w:rsid w:val="4DAF68E2"/>
    <w:rsid w:val="4DBD79FE"/>
    <w:rsid w:val="4F071CB3"/>
    <w:rsid w:val="4F4828E8"/>
    <w:rsid w:val="4F83220F"/>
    <w:rsid w:val="4FE65392"/>
    <w:rsid w:val="50300684"/>
    <w:rsid w:val="50974F75"/>
    <w:rsid w:val="50AD2009"/>
    <w:rsid w:val="520027E3"/>
    <w:rsid w:val="52485CA2"/>
    <w:rsid w:val="526473BB"/>
    <w:rsid w:val="52977BE3"/>
    <w:rsid w:val="52CD6993"/>
    <w:rsid w:val="531565DC"/>
    <w:rsid w:val="53285A44"/>
    <w:rsid w:val="53407165"/>
    <w:rsid w:val="5358625C"/>
    <w:rsid w:val="535D3873"/>
    <w:rsid w:val="536B4BD1"/>
    <w:rsid w:val="541A1616"/>
    <w:rsid w:val="54446ACD"/>
    <w:rsid w:val="559A3BCD"/>
    <w:rsid w:val="55C5345F"/>
    <w:rsid w:val="55EF7EDB"/>
    <w:rsid w:val="56276A57"/>
    <w:rsid w:val="56536F44"/>
    <w:rsid w:val="57C00874"/>
    <w:rsid w:val="58005114"/>
    <w:rsid w:val="583078F2"/>
    <w:rsid w:val="5A224C09"/>
    <w:rsid w:val="5A2365E9"/>
    <w:rsid w:val="5AAB267B"/>
    <w:rsid w:val="5AF67DA6"/>
    <w:rsid w:val="5B15253F"/>
    <w:rsid w:val="5B6553FD"/>
    <w:rsid w:val="5BB926BD"/>
    <w:rsid w:val="5BF83324"/>
    <w:rsid w:val="5C5A01F2"/>
    <w:rsid w:val="5CD13F27"/>
    <w:rsid w:val="5D50269A"/>
    <w:rsid w:val="5D852CA3"/>
    <w:rsid w:val="5E2A677C"/>
    <w:rsid w:val="6034547B"/>
    <w:rsid w:val="60E1003E"/>
    <w:rsid w:val="61447E20"/>
    <w:rsid w:val="6183254E"/>
    <w:rsid w:val="618404D5"/>
    <w:rsid w:val="61DF5064"/>
    <w:rsid w:val="61FF342F"/>
    <w:rsid w:val="6246589C"/>
    <w:rsid w:val="626A1B08"/>
    <w:rsid w:val="630178D5"/>
    <w:rsid w:val="634B6E1D"/>
    <w:rsid w:val="63640C4D"/>
    <w:rsid w:val="649E44C5"/>
    <w:rsid w:val="65AE447F"/>
    <w:rsid w:val="65B27CD8"/>
    <w:rsid w:val="66293D83"/>
    <w:rsid w:val="663A6F7E"/>
    <w:rsid w:val="663D0055"/>
    <w:rsid w:val="666728E9"/>
    <w:rsid w:val="667F2575"/>
    <w:rsid w:val="682F32F8"/>
    <w:rsid w:val="68404A04"/>
    <w:rsid w:val="6846043E"/>
    <w:rsid w:val="68E5615F"/>
    <w:rsid w:val="69703D4D"/>
    <w:rsid w:val="69FC6C16"/>
    <w:rsid w:val="6ACD0A30"/>
    <w:rsid w:val="6B7B5EB2"/>
    <w:rsid w:val="6BC93510"/>
    <w:rsid w:val="6BFD3ED9"/>
    <w:rsid w:val="6C83685B"/>
    <w:rsid w:val="6CB71DEE"/>
    <w:rsid w:val="6D0326E0"/>
    <w:rsid w:val="6F1A0FFE"/>
    <w:rsid w:val="6FFC024D"/>
    <w:rsid w:val="70B825D8"/>
    <w:rsid w:val="711C5067"/>
    <w:rsid w:val="7123277A"/>
    <w:rsid w:val="7141612A"/>
    <w:rsid w:val="71DB0D27"/>
    <w:rsid w:val="729B4481"/>
    <w:rsid w:val="72FF71D5"/>
    <w:rsid w:val="73211396"/>
    <w:rsid w:val="735505B0"/>
    <w:rsid w:val="73C73BBB"/>
    <w:rsid w:val="75D93360"/>
    <w:rsid w:val="75DC2E2B"/>
    <w:rsid w:val="780D5D8C"/>
    <w:rsid w:val="78350B34"/>
    <w:rsid w:val="788A7309"/>
    <w:rsid w:val="79135A84"/>
    <w:rsid w:val="79403E90"/>
    <w:rsid w:val="79681E55"/>
    <w:rsid w:val="7A2A1655"/>
    <w:rsid w:val="7A2D7169"/>
    <w:rsid w:val="7A5F7C78"/>
    <w:rsid w:val="7A886B78"/>
    <w:rsid w:val="7B774562"/>
    <w:rsid w:val="7B9041FB"/>
    <w:rsid w:val="7BC30CE1"/>
    <w:rsid w:val="7C2E40F1"/>
    <w:rsid w:val="7C301221"/>
    <w:rsid w:val="7C9B1DAF"/>
    <w:rsid w:val="7CAB7E79"/>
    <w:rsid w:val="7D195603"/>
    <w:rsid w:val="7DA32172"/>
    <w:rsid w:val="7E9B4425"/>
    <w:rsid w:val="7EC470F2"/>
    <w:rsid w:val="7FD34D3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52E182"/>
  <w15:docId w15:val="{308F29DF-F7AD-4E9E-932A-0479C0BFC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0" w:unhideWhenUsed="1" w:qFormat="1"/>
    <w:lsdException w:name="heading 4" w:uiPriority="0" w:unhideWhenUsed="1"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iPriority="0" w:unhideWhenUsed="1"/>
    <w:lsdException w:name="footnote text" w:uiPriority="0"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iPriority="0" w:unhideWhenUsed="1"/>
    <w:lsdException w:name="Hyperlink" w:unhideWhenUsed="1" w:qFormat="1"/>
    <w:lsdException w:name="FollowedHyperlink" w:semiHidden="1" w:unhideWhenUsed="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rsid w:val="00A36FC3"/>
    <w:pPr>
      <w:widowControl w:val="0"/>
      <w:jc w:val="both"/>
    </w:pPr>
    <w:rPr>
      <w:rFonts w:ascii="Calibri" w:hAnsi="Calibri"/>
      <w:kern w:val="2"/>
      <w:sz w:val="21"/>
      <w:szCs w:val="22"/>
    </w:rPr>
  </w:style>
  <w:style w:type="paragraph" w:styleId="1">
    <w:name w:val="heading 1"/>
    <w:basedOn w:val="a"/>
    <w:next w:val="a"/>
    <w:link w:val="11"/>
    <w:qFormat/>
    <w:rsid w:val="00A36FC3"/>
    <w:pPr>
      <w:keepNext/>
      <w:keepLines/>
      <w:spacing w:before="340" w:after="330" w:line="578" w:lineRule="auto"/>
      <w:jc w:val="center"/>
      <w:outlineLvl w:val="0"/>
    </w:pPr>
    <w:rPr>
      <w:rFonts w:eastAsia="黑体"/>
      <w:bCs/>
      <w:kern w:val="44"/>
      <w:sz w:val="44"/>
      <w:szCs w:val="44"/>
    </w:rPr>
  </w:style>
  <w:style w:type="paragraph" w:styleId="2">
    <w:name w:val="heading 2"/>
    <w:basedOn w:val="a"/>
    <w:next w:val="a"/>
    <w:link w:val="21"/>
    <w:uiPriority w:val="9"/>
    <w:unhideWhenUsed/>
    <w:qFormat/>
    <w:rsid w:val="00A36FC3"/>
    <w:pPr>
      <w:keepNext/>
      <w:keepLines/>
      <w:spacing w:before="260" w:after="260"/>
      <w:outlineLvl w:val="1"/>
    </w:pPr>
    <w:rPr>
      <w:rFonts w:ascii="Times New Roman" w:eastAsia="黑体" w:hAnsi="Times New Roman"/>
      <w:bCs/>
      <w:sz w:val="24"/>
      <w:szCs w:val="32"/>
    </w:rPr>
  </w:style>
  <w:style w:type="paragraph" w:styleId="3">
    <w:name w:val="heading 3"/>
    <w:basedOn w:val="a"/>
    <w:next w:val="a"/>
    <w:link w:val="31"/>
    <w:unhideWhenUsed/>
    <w:qFormat/>
    <w:rsid w:val="00A36FC3"/>
    <w:pPr>
      <w:keepNext/>
      <w:keepLines/>
      <w:spacing w:before="260" w:after="260"/>
      <w:outlineLvl w:val="2"/>
    </w:pPr>
    <w:rPr>
      <w:rFonts w:ascii="Times New Roman" w:hAnsi="Times New Roman"/>
      <w:b/>
      <w:bCs/>
      <w:szCs w:val="32"/>
    </w:rPr>
  </w:style>
  <w:style w:type="paragraph" w:styleId="4">
    <w:name w:val="heading 4"/>
    <w:basedOn w:val="a"/>
    <w:next w:val="a"/>
    <w:link w:val="41"/>
    <w:unhideWhenUsed/>
    <w:qFormat/>
    <w:rsid w:val="00A36FC3"/>
    <w:pPr>
      <w:keepNext/>
      <w:keepLines/>
      <w:spacing w:before="280" w:after="290" w:line="376" w:lineRule="auto"/>
      <w:jc w:val="center"/>
      <w:outlineLvl w:val="3"/>
    </w:pPr>
    <w:rPr>
      <w:rFonts w:ascii="Times New Roman" w:eastAsia="黑体" w:hAnsi="Times New Roman"/>
      <w:bCs/>
      <w:sz w:val="28"/>
      <w:szCs w:val="28"/>
    </w:rPr>
  </w:style>
  <w:style w:type="paragraph" w:styleId="5">
    <w:name w:val="heading 5"/>
    <w:basedOn w:val="a"/>
    <w:next w:val="a"/>
    <w:link w:val="51"/>
    <w:qFormat/>
    <w:rsid w:val="00A36FC3"/>
    <w:pPr>
      <w:keepNext/>
      <w:keepLines/>
      <w:adjustRightInd w:val="0"/>
      <w:spacing w:before="280" w:after="290" w:line="376" w:lineRule="atLeast"/>
      <w:textAlignment w:val="baseline"/>
      <w:outlineLvl w:val="4"/>
    </w:pPr>
    <w:rPr>
      <w:rFonts w:ascii="Times New Roman" w:hAnsi="Times New Roman"/>
      <w:b/>
      <w:kern w:val="0"/>
      <w:sz w:val="28"/>
      <w:szCs w:val="20"/>
    </w:rPr>
  </w:style>
  <w:style w:type="paragraph" w:styleId="6">
    <w:name w:val="heading 6"/>
    <w:basedOn w:val="a"/>
    <w:next w:val="a"/>
    <w:link w:val="61"/>
    <w:qFormat/>
    <w:rsid w:val="00A36FC3"/>
    <w:pPr>
      <w:keepNext/>
      <w:keepLines/>
      <w:widowControl/>
      <w:tabs>
        <w:tab w:val="left" w:pos="1440"/>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1"/>
    <w:qFormat/>
    <w:rsid w:val="00A36FC3"/>
    <w:pPr>
      <w:keepNext/>
      <w:keepLines/>
      <w:widowControl/>
      <w:tabs>
        <w:tab w:val="left" w:pos="2520"/>
      </w:tabs>
      <w:spacing w:before="240" w:after="64" w:line="320" w:lineRule="auto"/>
      <w:ind w:left="1296" w:hanging="1296"/>
      <w:jc w:val="left"/>
      <w:outlineLvl w:val="6"/>
    </w:pPr>
    <w:rPr>
      <w:rFonts w:ascii="Times New Roman" w:hAnsi="Times New Roman"/>
      <w:b/>
      <w:bCs/>
      <w:kern w:val="0"/>
      <w:sz w:val="24"/>
      <w:szCs w:val="24"/>
    </w:rPr>
  </w:style>
  <w:style w:type="paragraph" w:styleId="8">
    <w:name w:val="heading 8"/>
    <w:basedOn w:val="a"/>
    <w:next w:val="a"/>
    <w:link w:val="81"/>
    <w:qFormat/>
    <w:rsid w:val="00A36FC3"/>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1"/>
    <w:qFormat/>
    <w:rsid w:val="00A36FC3"/>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rsid w:val="00A36FC3"/>
    <w:pPr>
      <w:ind w:left="1260"/>
      <w:jc w:val="left"/>
    </w:pPr>
    <w:rPr>
      <w:rFonts w:cs="Calibri"/>
      <w:sz w:val="18"/>
      <w:szCs w:val="18"/>
    </w:rPr>
  </w:style>
  <w:style w:type="paragraph" w:styleId="a3">
    <w:name w:val="Document Map"/>
    <w:basedOn w:val="a"/>
    <w:link w:val="10"/>
    <w:qFormat/>
    <w:rsid w:val="00A36FC3"/>
    <w:rPr>
      <w:rFonts w:ascii="宋体" w:hAnsi="Times New Roman"/>
      <w:sz w:val="18"/>
      <w:szCs w:val="18"/>
    </w:rPr>
  </w:style>
  <w:style w:type="paragraph" w:styleId="a4">
    <w:name w:val="annotation text"/>
    <w:basedOn w:val="a"/>
    <w:link w:val="12"/>
    <w:qFormat/>
    <w:rsid w:val="00A36FC3"/>
    <w:pPr>
      <w:jc w:val="left"/>
    </w:pPr>
    <w:rPr>
      <w:rFonts w:ascii="Times New Roman" w:hAnsi="Times New Roman"/>
      <w:szCs w:val="24"/>
    </w:rPr>
  </w:style>
  <w:style w:type="paragraph" w:styleId="a5">
    <w:name w:val="Salutation"/>
    <w:basedOn w:val="a"/>
    <w:next w:val="a"/>
    <w:link w:val="13"/>
    <w:qFormat/>
    <w:rsid w:val="00A36FC3"/>
    <w:rPr>
      <w:rFonts w:ascii="Times New Roman" w:hAnsi="Times New Roman"/>
      <w:sz w:val="28"/>
      <w:szCs w:val="28"/>
    </w:rPr>
  </w:style>
  <w:style w:type="paragraph" w:styleId="30">
    <w:name w:val="Body Text 3"/>
    <w:basedOn w:val="a"/>
    <w:link w:val="310"/>
    <w:qFormat/>
    <w:rsid w:val="00A36FC3"/>
    <w:rPr>
      <w:rFonts w:ascii="宋体" w:hAnsi="Times New Roman"/>
      <w:sz w:val="24"/>
      <w:szCs w:val="20"/>
    </w:rPr>
  </w:style>
  <w:style w:type="paragraph" w:styleId="a6">
    <w:name w:val="Body Text"/>
    <w:basedOn w:val="a"/>
    <w:next w:val="TOC2"/>
    <w:link w:val="14"/>
    <w:qFormat/>
    <w:rsid w:val="00A36FC3"/>
    <w:rPr>
      <w:rFonts w:ascii="Times New Roman" w:hAnsi="Times New Roman"/>
      <w:sz w:val="24"/>
      <w:szCs w:val="20"/>
    </w:rPr>
  </w:style>
  <w:style w:type="paragraph" w:styleId="TOC2">
    <w:name w:val="toc 2"/>
    <w:basedOn w:val="a"/>
    <w:next w:val="a"/>
    <w:uiPriority w:val="39"/>
    <w:unhideWhenUsed/>
    <w:qFormat/>
    <w:rsid w:val="00A36FC3"/>
    <w:pPr>
      <w:ind w:left="210"/>
      <w:jc w:val="left"/>
    </w:pPr>
    <w:rPr>
      <w:rFonts w:ascii="Times New Roman" w:hAnsi="Times New Roman" w:cs="Calibri"/>
      <w:smallCaps/>
      <w:sz w:val="20"/>
      <w:szCs w:val="20"/>
    </w:rPr>
  </w:style>
  <w:style w:type="paragraph" w:styleId="a7">
    <w:name w:val="Body Text Indent"/>
    <w:basedOn w:val="a"/>
    <w:link w:val="15"/>
    <w:qFormat/>
    <w:rsid w:val="00A36FC3"/>
    <w:pPr>
      <w:autoSpaceDE w:val="0"/>
      <w:autoSpaceDN w:val="0"/>
      <w:adjustRightInd w:val="0"/>
      <w:ind w:firstLine="735"/>
    </w:pPr>
    <w:rPr>
      <w:rFonts w:ascii="Times New Roman" w:hAnsi="Times New Roman"/>
      <w:color w:val="000000"/>
      <w:kern w:val="0"/>
      <w:sz w:val="24"/>
      <w:szCs w:val="20"/>
    </w:rPr>
  </w:style>
  <w:style w:type="paragraph" w:styleId="TOC5">
    <w:name w:val="toc 5"/>
    <w:basedOn w:val="a"/>
    <w:next w:val="a"/>
    <w:uiPriority w:val="39"/>
    <w:unhideWhenUsed/>
    <w:qFormat/>
    <w:rsid w:val="00A36FC3"/>
    <w:pPr>
      <w:ind w:left="840"/>
      <w:jc w:val="left"/>
    </w:pPr>
    <w:rPr>
      <w:rFonts w:cs="Calibri"/>
      <w:sz w:val="18"/>
      <w:szCs w:val="18"/>
    </w:rPr>
  </w:style>
  <w:style w:type="paragraph" w:styleId="TOC3">
    <w:name w:val="toc 3"/>
    <w:basedOn w:val="a"/>
    <w:next w:val="a"/>
    <w:uiPriority w:val="39"/>
    <w:unhideWhenUsed/>
    <w:qFormat/>
    <w:rsid w:val="00A36FC3"/>
    <w:pPr>
      <w:ind w:left="420"/>
      <w:jc w:val="left"/>
    </w:pPr>
    <w:rPr>
      <w:rFonts w:ascii="Times New Roman" w:eastAsia="楷体" w:hAnsi="Times New Roman" w:cs="Calibri"/>
      <w:iCs/>
      <w:sz w:val="20"/>
      <w:szCs w:val="20"/>
    </w:rPr>
  </w:style>
  <w:style w:type="paragraph" w:styleId="a8">
    <w:name w:val="Plain Text"/>
    <w:basedOn w:val="a"/>
    <w:link w:val="16"/>
    <w:qFormat/>
    <w:rsid w:val="00A36FC3"/>
    <w:rPr>
      <w:rFonts w:ascii="宋体" w:hAnsi="Courier New"/>
      <w:szCs w:val="20"/>
    </w:rPr>
  </w:style>
  <w:style w:type="paragraph" w:styleId="TOC8">
    <w:name w:val="toc 8"/>
    <w:basedOn w:val="a"/>
    <w:next w:val="a"/>
    <w:uiPriority w:val="39"/>
    <w:unhideWhenUsed/>
    <w:qFormat/>
    <w:rsid w:val="00A36FC3"/>
    <w:pPr>
      <w:ind w:left="1470"/>
      <w:jc w:val="left"/>
    </w:pPr>
    <w:rPr>
      <w:rFonts w:cs="Calibri"/>
      <w:sz w:val="18"/>
      <w:szCs w:val="18"/>
    </w:rPr>
  </w:style>
  <w:style w:type="paragraph" w:styleId="a9">
    <w:name w:val="Date"/>
    <w:basedOn w:val="a"/>
    <w:next w:val="a"/>
    <w:link w:val="17"/>
    <w:qFormat/>
    <w:rsid w:val="00A36FC3"/>
    <w:rPr>
      <w:rFonts w:ascii="Times New Roman" w:hAnsi="Times New Roman"/>
      <w:sz w:val="24"/>
      <w:szCs w:val="20"/>
    </w:rPr>
  </w:style>
  <w:style w:type="paragraph" w:styleId="20">
    <w:name w:val="Body Text Indent 2"/>
    <w:basedOn w:val="a"/>
    <w:link w:val="210"/>
    <w:qFormat/>
    <w:rsid w:val="00A36FC3"/>
    <w:pPr>
      <w:wordWrap w:val="0"/>
      <w:overflowPunct w:val="0"/>
      <w:autoSpaceDE w:val="0"/>
      <w:autoSpaceDN w:val="0"/>
      <w:adjustRightInd w:val="0"/>
      <w:ind w:firstLine="784"/>
    </w:pPr>
    <w:rPr>
      <w:rFonts w:ascii="Times New Roman" w:hAnsi="Times New Roman"/>
      <w:color w:val="000000"/>
      <w:kern w:val="0"/>
      <w:sz w:val="24"/>
      <w:szCs w:val="20"/>
    </w:rPr>
  </w:style>
  <w:style w:type="paragraph" w:styleId="aa">
    <w:name w:val="endnote text"/>
    <w:basedOn w:val="a"/>
    <w:link w:val="18"/>
    <w:qFormat/>
    <w:rsid w:val="00A36FC3"/>
    <w:pPr>
      <w:snapToGrid w:val="0"/>
      <w:jc w:val="left"/>
    </w:pPr>
    <w:rPr>
      <w:rFonts w:ascii="Times New Roman" w:hAnsi="Times New Roman"/>
      <w:szCs w:val="24"/>
    </w:rPr>
  </w:style>
  <w:style w:type="paragraph" w:styleId="ab">
    <w:name w:val="Balloon Text"/>
    <w:basedOn w:val="a"/>
    <w:link w:val="19"/>
    <w:semiHidden/>
    <w:unhideWhenUsed/>
    <w:qFormat/>
    <w:rsid w:val="00A36FC3"/>
    <w:rPr>
      <w:sz w:val="18"/>
      <w:szCs w:val="18"/>
    </w:rPr>
  </w:style>
  <w:style w:type="paragraph" w:styleId="ac">
    <w:name w:val="footer"/>
    <w:basedOn w:val="a"/>
    <w:link w:val="1a"/>
    <w:uiPriority w:val="99"/>
    <w:unhideWhenUsed/>
    <w:qFormat/>
    <w:rsid w:val="00A36FC3"/>
    <w:pPr>
      <w:tabs>
        <w:tab w:val="center" w:pos="4153"/>
        <w:tab w:val="right" w:pos="8306"/>
      </w:tabs>
      <w:snapToGrid w:val="0"/>
      <w:jc w:val="left"/>
    </w:pPr>
    <w:rPr>
      <w:sz w:val="18"/>
      <w:szCs w:val="18"/>
    </w:rPr>
  </w:style>
  <w:style w:type="paragraph" w:styleId="ad">
    <w:name w:val="header"/>
    <w:basedOn w:val="a"/>
    <w:link w:val="1b"/>
    <w:uiPriority w:val="99"/>
    <w:unhideWhenUsed/>
    <w:qFormat/>
    <w:rsid w:val="00A36FC3"/>
    <w:pPr>
      <w:pBdr>
        <w:bottom w:val="thickThinSmallGap" w:sz="18"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sid w:val="00A36FC3"/>
    <w:pPr>
      <w:spacing w:before="120" w:after="120"/>
      <w:jc w:val="left"/>
    </w:pPr>
    <w:rPr>
      <w:rFonts w:ascii="Times New Roman" w:hAnsi="Times New Roman" w:cs="Calibri"/>
      <w:b/>
      <w:bCs/>
      <w:caps/>
      <w:sz w:val="20"/>
      <w:szCs w:val="20"/>
    </w:rPr>
  </w:style>
  <w:style w:type="paragraph" w:styleId="TOC4">
    <w:name w:val="toc 4"/>
    <w:basedOn w:val="a"/>
    <w:next w:val="a"/>
    <w:uiPriority w:val="39"/>
    <w:unhideWhenUsed/>
    <w:qFormat/>
    <w:rsid w:val="00A36FC3"/>
    <w:pPr>
      <w:ind w:left="630"/>
      <w:jc w:val="left"/>
    </w:pPr>
    <w:rPr>
      <w:rFonts w:ascii="Times New Roman" w:eastAsia="楷体" w:hAnsi="Times New Roman" w:cs="Calibri"/>
      <w:sz w:val="18"/>
      <w:szCs w:val="18"/>
    </w:rPr>
  </w:style>
  <w:style w:type="paragraph" w:styleId="ae">
    <w:name w:val="Subtitle"/>
    <w:basedOn w:val="a"/>
    <w:link w:val="1c"/>
    <w:qFormat/>
    <w:rsid w:val="00A36FC3"/>
    <w:pPr>
      <w:spacing w:before="60" w:line="460" w:lineRule="exact"/>
      <w:jc w:val="center"/>
      <w:outlineLvl w:val="1"/>
    </w:pPr>
    <w:rPr>
      <w:rFonts w:ascii="黑体" w:eastAsia="黑体" w:hAnsi="Times New Roman"/>
      <w:kern w:val="28"/>
      <w:sz w:val="24"/>
      <w:szCs w:val="24"/>
    </w:rPr>
  </w:style>
  <w:style w:type="paragraph" w:styleId="af">
    <w:name w:val="footnote text"/>
    <w:basedOn w:val="a"/>
    <w:link w:val="1d"/>
    <w:unhideWhenUsed/>
    <w:qFormat/>
    <w:rsid w:val="00A36FC3"/>
    <w:pPr>
      <w:snapToGrid w:val="0"/>
      <w:jc w:val="left"/>
    </w:pPr>
    <w:rPr>
      <w:sz w:val="18"/>
      <w:szCs w:val="18"/>
    </w:rPr>
  </w:style>
  <w:style w:type="paragraph" w:styleId="TOC6">
    <w:name w:val="toc 6"/>
    <w:basedOn w:val="a"/>
    <w:next w:val="a"/>
    <w:uiPriority w:val="39"/>
    <w:unhideWhenUsed/>
    <w:qFormat/>
    <w:rsid w:val="00A36FC3"/>
    <w:pPr>
      <w:ind w:left="1050"/>
      <w:jc w:val="left"/>
    </w:pPr>
    <w:rPr>
      <w:rFonts w:cs="Calibri"/>
      <w:sz w:val="18"/>
      <w:szCs w:val="18"/>
    </w:rPr>
  </w:style>
  <w:style w:type="paragraph" w:styleId="32">
    <w:name w:val="Body Text Indent 3"/>
    <w:basedOn w:val="a"/>
    <w:link w:val="311"/>
    <w:qFormat/>
    <w:rsid w:val="00A36FC3"/>
    <w:pPr>
      <w:suppressAutoHyphens/>
      <w:autoSpaceDN w:val="0"/>
      <w:adjustRightInd w:val="0"/>
      <w:spacing w:line="400" w:lineRule="atLeast"/>
      <w:ind w:firstLine="629"/>
    </w:pPr>
    <w:rPr>
      <w:rFonts w:ascii="Times New Roman" w:hAnsi="Times New Roman"/>
      <w:color w:val="000000"/>
      <w:kern w:val="0"/>
      <w:sz w:val="24"/>
      <w:szCs w:val="20"/>
    </w:rPr>
  </w:style>
  <w:style w:type="paragraph" w:styleId="TOC9">
    <w:name w:val="toc 9"/>
    <w:basedOn w:val="a"/>
    <w:next w:val="a"/>
    <w:uiPriority w:val="39"/>
    <w:unhideWhenUsed/>
    <w:qFormat/>
    <w:rsid w:val="00A36FC3"/>
    <w:pPr>
      <w:ind w:left="1680"/>
      <w:jc w:val="left"/>
    </w:pPr>
    <w:rPr>
      <w:rFonts w:cs="Calibri"/>
      <w:sz w:val="18"/>
      <w:szCs w:val="18"/>
    </w:rPr>
  </w:style>
  <w:style w:type="paragraph" w:styleId="22">
    <w:name w:val="Body Text 2"/>
    <w:basedOn w:val="a"/>
    <w:link w:val="211"/>
    <w:qFormat/>
    <w:rsid w:val="00A36FC3"/>
    <w:pPr>
      <w:spacing w:after="120" w:line="480" w:lineRule="auto"/>
    </w:pPr>
    <w:rPr>
      <w:rFonts w:ascii="Times New Roman" w:hAnsi="Times New Roman"/>
      <w:szCs w:val="20"/>
    </w:rPr>
  </w:style>
  <w:style w:type="paragraph" w:styleId="af0">
    <w:name w:val="Normal (Web)"/>
    <w:basedOn w:val="a"/>
    <w:uiPriority w:val="99"/>
    <w:unhideWhenUsed/>
    <w:qFormat/>
    <w:rsid w:val="00A36FC3"/>
    <w:pPr>
      <w:widowControl/>
      <w:spacing w:beforeAutospacing="1" w:afterAutospacing="1" w:line="320" w:lineRule="atLeast"/>
      <w:jc w:val="left"/>
    </w:pPr>
    <w:rPr>
      <w:rFonts w:ascii="宋体" w:hAnsi="宋体" w:hint="eastAsia"/>
      <w:kern w:val="0"/>
      <w:sz w:val="18"/>
    </w:rPr>
  </w:style>
  <w:style w:type="paragraph" w:styleId="af1">
    <w:name w:val="Title"/>
    <w:basedOn w:val="a"/>
    <w:next w:val="a"/>
    <w:link w:val="1e"/>
    <w:qFormat/>
    <w:rsid w:val="00A36FC3"/>
    <w:pPr>
      <w:adjustRightInd w:val="0"/>
      <w:spacing w:before="240" w:after="60" w:line="420" w:lineRule="atLeast"/>
      <w:jc w:val="center"/>
      <w:textAlignment w:val="baseline"/>
      <w:outlineLvl w:val="0"/>
    </w:pPr>
    <w:rPr>
      <w:rFonts w:ascii="Arial" w:hAnsi="Arial"/>
      <w:b/>
      <w:kern w:val="0"/>
      <w:sz w:val="32"/>
      <w:szCs w:val="20"/>
    </w:rPr>
  </w:style>
  <w:style w:type="paragraph" w:styleId="af2">
    <w:name w:val="annotation subject"/>
    <w:basedOn w:val="a4"/>
    <w:next w:val="a4"/>
    <w:link w:val="1f"/>
    <w:qFormat/>
    <w:rsid w:val="00A36FC3"/>
    <w:rPr>
      <w:b/>
      <w:bCs/>
    </w:rPr>
  </w:style>
  <w:style w:type="table" w:styleId="af3">
    <w:name w:val="Table Grid"/>
    <w:basedOn w:val="a1"/>
    <w:qFormat/>
    <w:rsid w:val="00A36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qFormat/>
    <w:rsid w:val="00A36FC3"/>
    <w:rPr>
      <w:color w:val="0000FF"/>
      <w:u w:val="single"/>
    </w:rPr>
  </w:style>
  <w:style w:type="character" w:styleId="af5">
    <w:name w:val="annotation reference"/>
    <w:semiHidden/>
    <w:unhideWhenUsed/>
    <w:qFormat/>
    <w:rsid w:val="00A36FC3"/>
    <w:rPr>
      <w:sz w:val="21"/>
      <w:szCs w:val="21"/>
    </w:rPr>
  </w:style>
  <w:style w:type="character" w:styleId="af6">
    <w:name w:val="footnote reference"/>
    <w:unhideWhenUsed/>
    <w:qFormat/>
    <w:rsid w:val="00A36FC3"/>
    <w:rPr>
      <w:vertAlign w:val="superscript"/>
    </w:rPr>
  </w:style>
  <w:style w:type="character" w:customStyle="1" w:styleId="11">
    <w:name w:val="标题 1 字符1"/>
    <w:link w:val="1"/>
    <w:qFormat/>
    <w:rsid w:val="00A36FC3"/>
    <w:rPr>
      <w:rFonts w:eastAsia="黑体"/>
      <w:bCs/>
      <w:kern w:val="44"/>
      <w:sz w:val="44"/>
      <w:szCs w:val="44"/>
    </w:rPr>
  </w:style>
  <w:style w:type="character" w:customStyle="1" w:styleId="21">
    <w:name w:val="标题 2 字符1"/>
    <w:link w:val="2"/>
    <w:qFormat/>
    <w:rsid w:val="00A36FC3"/>
    <w:rPr>
      <w:rFonts w:ascii="Times New Roman" w:eastAsia="黑体" w:hAnsi="Times New Roman" w:cs="Times New Roman"/>
      <w:bCs/>
      <w:sz w:val="24"/>
      <w:szCs w:val="32"/>
    </w:rPr>
  </w:style>
  <w:style w:type="character" w:customStyle="1" w:styleId="31">
    <w:name w:val="标题 3 字符1"/>
    <w:link w:val="3"/>
    <w:qFormat/>
    <w:rsid w:val="00A36FC3"/>
    <w:rPr>
      <w:rFonts w:ascii="Times New Roman" w:hAnsi="Times New Roman"/>
      <w:b/>
      <w:bCs/>
      <w:szCs w:val="32"/>
    </w:rPr>
  </w:style>
  <w:style w:type="character" w:customStyle="1" w:styleId="41">
    <w:name w:val="标题 4 字符1"/>
    <w:link w:val="4"/>
    <w:qFormat/>
    <w:rsid w:val="00A36FC3"/>
    <w:rPr>
      <w:rFonts w:ascii="Times New Roman" w:eastAsia="黑体" w:hAnsi="Times New Roman" w:cs="Times New Roman"/>
      <w:bCs/>
      <w:sz w:val="28"/>
      <w:szCs w:val="28"/>
    </w:rPr>
  </w:style>
  <w:style w:type="character" w:customStyle="1" w:styleId="19">
    <w:name w:val="批注框文本 字符1"/>
    <w:link w:val="ab"/>
    <w:semiHidden/>
    <w:qFormat/>
    <w:rsid w:val="00A36FC3"/>
    <w:rPr>
      <w:sz w:val="18"/>
      <w:szCs w:val="18"/>
    </w:rPr>
  </w:style>
  <w:style w:type="character" w:customStyle="1" w:styleId="1b">
    <w:name w:val="页眉 字符1"/>
    <w:link w:val="ad"/>
    <w:uiPriority w:val="99"/>
    <w:qFormat/>
    <w:rsid w:val="00A36FC3"/>
    <w:rPr>
      <w:sz w:val="18"/>
      <w:szCs w:val="18"/>
    </w:rPr>
  </w:style>
  <w:style w:type="character" w:customStyle="1" w:styleId="1a">
    <w:name w:val="页脚 字符1"/>
    <w:link w:val="ac"/>
    <w:qFormat/>
    <w:rsid w:val="00A36FC3"/>
    <w:rPr>
      <w:sz w:val="18"/>
      <w:szCs w:val="18"/>
    </w:rPr>
  </w:style>
  <w:style w:type="character" w:customStyle="1" w:styleId="1d">
    <w:name w:val="脚注文本 字符1"/>
    <w:link w:val="af"/>
    <w:qFormat/>
    <w:rsid w:val="00A36FC3"/>
    <w:rPr>
      <w:sz w:val="18"/>
      <w:szCs w:val="18"/>
    </w:rPr>
  </w:style>
  <w:style w:type="paragraph" w:customStyle="1" w:styleId="23">
    <w:name w:val="居中2"/>
    <w:basedOn w:val="2"/>
    <w:qFormat/>
    <w:rsid w:val="00A36FC3"/>
    <w:pPr>
      <w:jc w:val="center"/>
    </w:pPr>
    <w:rPr>
      <w:sz w:val="32"/>
    </w:rPr>
  </w:style>
  <w:style w:type="paragraph" w:customStyle="1" w:styleId="33">
    <w:name w:val="居中3"/>
    <w:basedOn w:val="3"/>
    <w:qFormat/>
    <w:rsid w:val="00A36FC3"/>
    <w:pPr>
      <w:jc w:val="center"/>
    </w:pPr>
    <w:rPr>
      <w:rFonts w:eastAsia="黑体"/>
      <w:b w:val="0"/>
      <w:sz w:val="30"/>
    </w:rPr>
  </w:style>
  <w:style w:type="paragraph" w:customStyle="1" w:styleId="60">
    <w:name w:val="正文_6"/>
    <w:qFormat/>
    <w:rsid w:val="00A36FC3"/>
    <w:pPr>
      <w:widowControl w:val="0"/>
      <w:jc w:val="both"/>
    </w:pPr>
    <w:rPr>
      <w:rFonts w:ascii="Calibri" w:hAnsi="Calibri"/>
      <w:kern w:val="2"/>
      <w:sz w:val="21"/>
      <w:szCs w:val="22"/>
    </w:rPr>
  </w:style>
  <w:style w:type="character" w:customStyle="1" w:styleId="1e">
    <w:name w:val="标题 字符1"/>
    <w:link w:val="af1"/>
    <w:qFormat/>
    <w:rsid w:val="00A36FC3"/>
    <w:rPr>
      <w:rFonts w:ascii="Arial" w:hAnsi="Arial"/>
      <w:b/>
      <w:kern w:val="0"/>
      <w:sz w:val="32"/>
      <w:szCs w:val="20"/>
    </w:rPr>
  </w:style>
  <w:style w:type="character" w:customStyle="1" w:styleId="51">
    <w:name w:val="标题 5 字符1"/>
    <w:link w:val="5"/>
    <w:qFormat/>
    <w:rsid w:val="00A36FC3"/>
    <w:rPr>
      <w:rFonts w:ascii="Times New Roman" w:eastAsia="宋体" w:hAnsi="Times New Roman" w:cs="Times New Roman"/>
      <w:b/>
      <w:kern w:val="0"/>
      <w:sz w:val="28"/>
      <w:szCs w:val="20"/>
    </w:rPr>
  </w:style>
  <w:style w:type="character" w:customStyle="1" w:styleId="61">
    <w:name w:val="标题 6 字符1"/>
    <w:link w:val="6"/>
    <w:qFormat/>
    <w:rsid w:val="00A36FC3"/>
    <w:rPr>
      <w:rFonts w:ascii="Arial" w:eastAsia="黑体" w:hAnsi="Arial" w:cs="Times New Roman"/>
      <w:b/>
      <w:bCs/>
      <w:kern w:val="0"/>
      <w:sz w:val="24"/>
      <w:szCs w:val="24"/>
    </w:rPr>
  </w:style>
  <w:style w:type="character" w:customStyle="1" w:styleId="71">
    <w:name w:val="标题 7 字符1"/>
    <w:link w:val="7"/>
    <w:qFormat/>
    <w:rsid w:val="00A36FC3"/>
    <w:rPr>
      <w:rFonts w:ascii="Times New Roman" w:eastAsia="宋体" w:hAnsi="Times New Roman" w:cs="Times New Roman"/>
      <w:b/>
      <w:bCs/>
      <w:kern w:val="0"/>
      <w:sz w:val="24"/>
      <w:szCs w:val="24"/>
    </w:rPr>
  </w:style>
  <w:style w:type="character" w:customStyle="1" w:styleId="81">
    <w:name w:val="标题 8 字符1"/>
    <w:link w:val="8"/>
    <w:qFormat/>
    <w:rsid w:val="00A36FC3"/>
    <w:rPr>
      <w:rFonts w:ascii="Arial" w:eastAsia="黑体" w:hAnsi="Arial" w:cs="Times New Roman"/>
      <w:kern w:val="0"/>
      <w:sz w:val="24"/>
      <w:szCs w:val="24"/>
    </w:rPr>
  </w:style>
  <w:style w:type="character" w:customStyle="1" w:styleId="91">
    <w:name w:val="标题 9 字符1"/>
    <w:link w:val="9"/>
    <w:qFormat/>
    <w:rsid w:val="00A36FC3"/>
    <w:rPr>
      <w:rFonts w:ascii="Arial" w:eastAsia="黑体" w:hAnsi="Arial" w:cs="Times New Roman"/>
      <w:kern w:val="0"/>
      <w:szCs w:val="21"/>
    </w:rPr>
  </w:style>
  <w:style w:type="character" w:customStyle="1" w:styleId="15">
    <w:name w:val="正文文本缩进 字符1"/>
    <w:link w:val="a7"/>
    <w:qFormat/>
    <w:rsid w:val="00A36FC3"/>
    <w:rPr>
      <w:rFonts w:ascii="Times New Roman" w:eastAsia="宋体" w:hAnsi="Times New Roman" w:cs="Times New Roman"/>
      <w:color w:val="000000"/>
      <w:kern w:val="0"/>
      <w:sz w:val="24"/>
      <w:szCs w:val="20"/>
    </w:rPr>
  </w:style>
  <w:style w:type="character" w:customStyle="1" w:styleId="210">
    <w:name w:val="正文文本缩进 2 字符1"/>
    <w:link w:val="20"/>
    <w:qFormat/>
    <w:rsid w:val="00A36FC3"/>
    <w:rPr>
      <w:rFonts w:ascii="Times New Roman" w:eastAsia="宋体" w:hAnsi="Times New Roman" w:cs="Times New Roman"/>
      <w:color w:val="000000"/>
      <w:kern w:val="0"/>
      <w:sz w:val="24"/>
      <w:szCs w:val="20"/>
    </w:rPr>
  </w:style>
  <w:style w:type="character" w:customStyle="1" w:styleId="211">
    <w:name w:val="正文文本 2 字符1"/>
    <w:link w:val="22"/>
    <w:qFormat/>
    <w:rsid w:val="00A36FC3"/>
    <w:rPr>
      <w:rFonts w:ascii="Times New Roman" w:eastAsia="宋体" w:hAnsi="Times New Roman" w:cs="Times New Roman"/>
      <w:szCs w:val="20"/>
    </w:rPr>
  </w:style>
  <w:style w:type="character" w:customStyle="1" w:styleId="14">
    <w:name w:val="正文文本 字符1"/>
    <w:link w:val="a6"/>
    <w:qFormat/>
    <w:rsid w:val="00A36FC3"/>
    <w:rPr>
      <w:rFonts w:ascii="Times New Roman" w:eastAsia="宋体" w:hAnsi="Times New Roman" w:cs="Times New Roman"/>
      <w:sz w:val="24"/>
      <w:szCs w:val="20"/>
    </w:rPr>
  </w:style>
  <w:style w:type="character" w:customStyle="1" w:styleId="311">
    <w:name w:val="正文文本缩进 3 字符1"/>
    <w:link w:val="32"/>
    <w:qFormat/>
    <w:rsid w:val="00A36FC3"/>
    <w:rPr>
      <w:rFonts w:ascii="Times New Roman" w:eastAsia="宋体" w:hAnsi="Times New Roman" w:cs="Times New Roman"/>
      <w:color w:val="000000"/>
      <w:kern w:val="0"/>
      <w:sz w:val="24"/>
      <w:szCs w:val="20"/>
    </w:rPr>
  </w:style>
  <w:style w:type="character" w:customStyle="1" w:styleId="310">
    <w:name w:val="正文文本 3 字符1"/>
    <w:link w:val="30"/>
    <w:qFormat/>
    <w:rsid w:val="00A36FC3"/>
    <w:rPr>
      <w:rFonts w:ascii="宋体" w:eastAsia="宋体" w:hAnsi="Times New Roman" w:cs="Times New Roman"/>
      <w:sz w:val="24"/>
      <w:szCs w:val="20"/>
    </w:rPr>
  </w:style>
  <w:style w:type="character" w:customStyle="1" w:styleId="12">
    <w:name w:val="批注文字 字符1"/>
    <w:link w:val="a4"/>
    <w:qFormat/>
    <w:rsid w:val="00A36FC3"/>
    <w:rPr>
      <w:rFonts w:ascii="Times New Roman" w:eastAsia="宋体" w:hAnsi="Times New Roman" w:cs="Times New Roman"/>
      <w:szCs w:val="24"/>
    </w:rPr>
  </w:style>
  <w:style w:type="character" w:customStyle="1" w:styleId="17">
    <w:name w:val="日期 字符1"/>
    <w:link w:val="a9"/>
    <w:qFormat/>
    <w:rsid w:val="00A36FC3"/>
    <w:rPr>
      <w:rFonts w:ascii="Times New Roman" w:eastAsia="宋体" w:hAnsi="Times New Roman" w:cs="Times New Roman"/>
      <w:sz w:val="24"/>
      <w:szCs w:val="20"/>
    </w:rPr>
  </w:style>
  <w:style w:type="character" w:customStyle="1" w:styleId="16">
    <w:name w:val="纯文本 字符1"/>
    <w:link w:val="a8"/>
    <w:qFormat/>
    <w:rsid w:val="00A36FC3"/>
    <w:rPr>
      <w:rFonts w:ascii="宋体" w:eastAsia="宋体" w:hAnsi="Courier New" w:cs="Times New Roman"/>
      <w:szCs w:val="20"/>
    </w:rPr>
  </w:style>
  <w:style w:type="character" w:customStyle="1" w:styleId="1f">
    <w:name w:val="批注主题 字符1"/>
    <w:link w:val="af2"/>
    <w:qFormat/>
    <w:rsid w:val="00A36FC3"/>
    <w:rPr>
      <w:rFonts w:ascii="Times New Roman" w:eastAsia="宋体" w:hAnsi="Times New Roman" w:cs="Times New Roman"/>
      <w:b/>
      <w:bCs/>
      <w:szCs w:val="24"/>
    </w:rPr>
  </w:style>
  <w:style w:type="character" w:customStyle="1" w:styleId="18">
    <w:name w:val="尾注文本 字符1"/>
    <w:link w:val="aa"/>
    <w:qFormat/>
    <w:rsid w:val="00A36FC3"/>
    <w:rPr>
      <w:rFonts w:ascii="Times New Roman" w:eastAsia="宋体" w:hAnsi="Times New Roman" w:cs="Times New Roman"/>
      <w:szCs w:val="24"/>
    </w:rPr>
  </w:style>
  <w:style w:type="character" w:customStyle="1" w:styleId="10">
    <w:name w:val="文档结构图 字符1"/>
    <w:link w:val="a3"/>
    <w:qFormat/>
    <w:rsid w:val="00A36FC3"/>
    <w:rPr>
      <w:rFonts w:ascii="宋体" w:eastAsia="宋体" w:hAnsi="Times New Roman" w:cs="Times New Roman"/>
      <w:sz w:val="18"/>
      <w:szCs w:val="18"/>
    </w:rPr>
  </w:style>
  <w:style w:type="character" w:customStyle="1" w:styleId="1c">
    <w:name w:val="副标题 字符1"/>
    <w:link w:val="ae"/>
    <w:qFormat/>
    <w:rsid w:val="00A36FC3"/>
    <w:rPr>
      <w:rFonts w:ascii="黑体" w:eastAsia="黑体" w:hAnsi="Times New Roman" w:cs="Times New Roman"/>
      <w:kern w:val="28"/>
      <w:sz w:val="24"/>
      <w:szCs w:val="24"/>
    </w:rPr>
  </w:style>
  <w:style w:type="character" w:customStyle="1" w:styleId="13">
    <w:name w:val="称呼 字符1"/>
    <w:link w:val="a5"/>
    <w:qFormat/>
    <w:rsid w:val="00A36FC3"/>
    <w:rPr>
      <w:rFonts w:ascii="Times New Roman" w:eastAsia="宋体" w:hAnsi="Times New Roman" w:cs="Times New Roman"/>
      <w:sz w:val="28"/>
      <w:szCs w:val="28"/>
    </w:rPr>
  </w:style>
  <w:style w:type="paragraph" w:customStyle="1" w:styleId="af7">
    <w:name w:val="文章"/>
    <w:link w:val="Char"/>
    <w:qFormat/>
    <w:rsid w:val="00A36FC3"/>
    <w:pPr>
      <w:adjustRightInd w:val="0"/>
      <w:snapToGrid w:val="0"/>
      <w:spacing w:line="360" w:lineRule="auto"/>
      <w:ind w:firstLineChars="200" w:firstLine="520"/>
    </w:pPr>
    <w:rPr>
      <w:rFonts w:ascii="Garamond" w:hAnsi="Garamond"/>
      <w:kern w:val="2"/>
      <w:sz w:val="24"/>
      <w:szCs w:val="24"/>
    </w:rPr>
  </w:style>
  <w:style w:type="character" w:customStyle="1" w:styleId="Char">
    <w:name w:val="文章 Char"/>
    <w:link w:val="af7"/>
    <w:qFormat/>
    <w:rsid w:val="00A36FC3"/>
    <w:rPr>
      <w:rFonts w:ascii="Garamond" w:eastAsia="宋体" w:hAnsi="Garamond" w:cs="Times New Roman"/>
      <w:kern w:val="2"/>
      <w:sz w:val="24"/>
      <w:szCs w:val="24"/>
      <w:lang w:val="en-US" w:eastAsia="zh-CN" w:bidi="ar-SA"/>
    </w:rPr>
  </w:style>
  <w:style w:type="paragraph" w:customStyle="1" w:styleId="01">
    <w:name w:val="附件01"/>
    <w:basedOn w:val="a"/>
    <w:qFormat/>
    <w:rsid w:val="00A36FC3"/>
    <w:pPr>
      <w:spacing w:beforeLines="100" w:afterLines="50" w:line="360" w:lineRule="auto"/>
    </w:pPr>
    <w:rPr>
      <w:rFonts w:ascii="宋体" w:eastAsia="黑体" w:hAnsi="宋体"/>
      <w:sz w:val="28"/>
      <w:szCs w:val="21"/>
    </w:rPr>
  </w:style>
  <w:style w:type="paragraph" w:customStyle="1" w:styleId="1f0">
    <w:name w:val="表1"/>
    <w:basedOn w:val="a"/>
    <w:qFormat/>
    <w:rsid w:val="00A36FC3"/>
    <w:pPr>
      <w:tabs>
        <w:tab w:val="left" w:pos="360"/>
      </w:tabs>
      <w:overflowPunct w:val="0"/>
      <w:autoSpaceDE w:val="0"/>
      <w:autoSpaceDN w:val="0"/>
      <w:adjustRightInd w:val="0"/>
      <w:spacing w:before="200" w:line="320" w:lineRule="atLeast"/>
      <w:textAlignment w:val="baseline"/>
    </w:pPr>
    <w:rPr>
      <w:rFonts w:ascii="Times New Roman" w:hAnsi="Times New Roman"/>
      <w:kern w:val="0"/>
      <w:sz w:val="24"/>
      <w:szCs w:val="20"/>
    </w:rPr>
  </w:style>
  <w:style w:type="character" w:customStyle="1" w:styleId="Char0">
    <w:name w:val="脚注文本 Char"/>
    <w:qFormat/>
    <w:rsid w:val="00A36FC3"/>
    <w:rPr>
      <w:kern w:val="2"/>
      <w:sz w:val="18"/>
      <w:szCs w:val="18"/>
    </w:rPr>
  </w:style>
  <w:style w:type="paragraph" w:customStyle="1" w:styleId="New">
    <w:name w:val="普通(网站) New"/>
    <w:basedOn w:val="a"/>
    <w:qFormat/>
    <w:rsid w:val="00A36FC3"/>
    <w:pPr>
      <w:widowControl/>
      <w:spacing w:before="100" w:beforeAutospacing="1" w:after="100" w:afterAutospacing="1" w:line="360" w:lineRule="auto"/>
      <w:jc w:val="left"/>
    </w:pPr>
    <w:rPr>
      <w:rFonts w:cs="Calibri"/>
      <w:kern w:val="0"/>
      <w:sz w:val="24"/>
      <w:szCs w:val="24"/>
    </w:rPr>
  </w:style>
  <w:style w:type="paragraph" w:customStyle="1" w:styleId="New0">
    <w:name w:val="正文 New"/>
    <w:qFormat/>
    <w:rsid w:val="00A36FC3"/>
    <w:pPr>
      <w:widowControl w:val="0"/>
      <w:jc w:val="both"/>
    </w:pPr>
    <w:rPr>
      <w:rFonts w:ascii="Calibri" w:hAnsi="Calibri" w:cs="Calibri"/>
      <w:kern w:val="2"/>
      <w:sz w:val="21"/>
      <w:szCs w:val="24"/>
    </w:rPr>
  </w:style>
  <w:style w:type="paragraph" w:customStyle="1" w:styleId="Default">
    <w:name w:val="Default"/>
    <w:qFormat/>
    <w:rsid w:val="00A36FC3"/>
    <w:pPr>
      <w:widowControl w:val="0"/>
      <w:autoSpaceDE w:val="0"/>
      <w:autoSpaceDN w:val="0"/>
      <w:adjustRightInd w:val="0"/>
    </w:pPr>
    <w:rPr>
      <w:rFonts w:ascii="宋体" w:cs="宋体"/>
      <w:color w:val="000000"/>
      <w:sz w:val="24"/>
      <w:szCs w:val="24"/>
    </w:rPr>
  </w:style>
  <w:style w:type="paragraph" w:customStyle="1" w:styleId="000">
    <w:name w:val="正文_0_0_0"/>
    <w:qFormat/>
    <w:rsid w:val="00A36FC3"/>
    <w:pPr>
      <w:widowControl w:val="0"/>
      <w:jc w:val="both"/>
    </w:pPr>
    <w:rPr>
      <w:kern w:val="2"/>
      <w:sz w:val="21"/>
      <w:szCs w:val="22"/>
    </w:rPr>
  </w:style>
  <w:style w:type="paragraph" w:customStyle="1" w:styleId="0">
    <w:name w:val="正文_0"/>
    <w:qFormat/>
    <w:rsid w:val="00A36FC3"/>
    <w:pPr>
      <w:widowControl w:val="0"/>
      <w:jc w:val="both"/>
    </w:pPr>
    <w:rPr>
      <w:kern w:val="2"/>
      <w:sz w:val="21"/>
      <w:szCs w:val="22"/>
    </w:rPr>
  </w:style>
  <w:style w:type="character" w:customStyle="1" w:styleId="fontstyle01">
    <w:name w:val="fontstyle01"/>
    <w:qFormat/>
    <w:rsid w:val="00A36FC3"/>
    <w:rPr>
      <w:rFonts w:ascii="E-BZ9-PK748344-Identity-H" w:hAnsi="E-BZ9-PK748344-Identity-H" w:hint="default"/>
      <w:color w:val="000000"/>
      <w:sz w:val="40"/>
      <w:szCs w:val="40"/>
    </w:rPr>
  </w:style>
  <w:style w:type="paragraph" w:styleId="af8">
    <w:name w:val="List Paragraph"/>
    <w:basedOn w:val="a"/>
    <w:uiPriority w:val="99"/>
    <w:qFormat/>
    <w:rsid w:val="00A36FC3"/>
    <w:pPr>
      <w:ind w:firstLineChars="200" w:firstLine="420"/>
    </w:pPr>
  </w:style>
  <w:style w:type="paragraph" w:customStyle="1" w:styleId="my">
    <w:name w:val="my"/>
    <w:basedOn w:val="a"/>
    <w:link w:val="myChar"/>
    <w:qFormat/>
    <w:rsid w:val="00A36FC3"/>
    <w:pPr>
      <w:widowControl/>
      <w:tabs>
        <w:tab w:val="left" w:pos="0"/>
      </w:tabs>
      <w:adjustRightInd w:val="0"/>
      <w:spacing w:line="560" w:lineRule="exact"/>
      <w:ind w:firstLineChars="200" w:firstLine="200"/>
    </w:pPr>
    <w:rPr>
      <w:rFonts w:eastAsia="华文楷体"/>
      <w:snapToGrid w:val="0"/>
      <w:kern w:val="0"/>
      <w:sz w:val="28"/>
      <w:szCs w:val="28"/>
    </w:rPr>
  </w:style>
  <w:style w:type="character" w:customStyle="1" w:styleId="myChar">
    <w:name w:val="my Char"/>
    <w:link w:val="my"/>
    <w:qFormat/>
    <w:rsid w:val="00A36FC3"/>
    <w:rPr>
      <w:rFonts w:eastAsia="华文楷体"/>
      <w:snapToGrid w:val="0"/>
      <w:sz w:val="28"/>
      <w:szCs w:val="28"/>
    </w:rPr>
  </w:style>
  <w:style w:type="character" w:customStyle="1" w:styleId="apple-converted-space">
    <w:name w:val="apple-converted-space"/>
    <w:qFormat/>
    <w:rsid w:val="00A36FC3"/>
  </w:style>
  <w:style w:type="paragraph" w:customStyle="1" w:styleId="1f1">
    <w:name w:val="修订1"/>
    <w:hidden/>
    <w:uiPriority w:val="99"/>
    <w:semiHidden/>
    <w:qFormat/>
    <w:rsid w:val="00A36FC3"/>
    <w:rPr>
      <w:rFonts w:ascii="Calibri" w:hAnsi="Calibri"/>
      <w:kern w:val="2"/>
      <w:sz w:val="21"/>
      <w:szCs w:val="22"/>
    </w:rPr>
  </w:style>
  <w:style w:type="character" w:customStyle="1" w:styleId="1f2">
    <w:name w:val="标题 1 字符"/>
    <w:qFormat/>
    <w:rsid w:val="00A36FC3"/>
    <w:rPr>
      <w:rFonts w:eastAsia="黑体"/>
      <w:bCs/>
      <w:kern w:val="44"/>
      <w:sz w:val="44"/>
      <w:szCs w:val="44"/>
    </w:rPr>
  </w:style>
  <w:style w:type="character" w:customStyle="1" w:styleId="24">
    <w:name w:val="标题 2 字符"/>
    <w:uiPriority w:val="9"/>
    <w:qFormat/>
    <w:rsid w:val="00A36FC3"/>
    <w:rPr>
      <w:rFonts w:ascii="Times New Roman" w:eastAsia="黑体" w:hAnsi="Times New Roman" w:cs="Times New Roman"/>
      <w:bCs/>
      <w:sz w:val="24"/>
      <w:szCs w:val="32"/>
    </w:rPr>
  </w:style>
  <w:style w:type="character" w:customStyle="1" w:styleId="34">
    <w:name w:val="标题 3 字符"/>
    <w:uiPriority w:val="9"/>
    <w:qFormat/>
    <w:rsid w:val="00A36FC3"/>
    <w:rPr>
      <w:rFonts w:ascii="Times New Roman" w:hAnsi="Times New Roman"/>
      <w:b/>
      <w:bCs/>
      <w:szCs w:val="32"/>
    </w:rPr>
  </w:style>
  <w:style w:type="character" w:customStyle="1" w:styleId="40">
    <w:name w:val="标题 4 字符"/>
    <w:qFormat/>
    <w:rsid w:val="00A36FC3"/>
    <w:rPr>
      <w:rFonts w:ascii="Times New Roman" w:eastAsia="黑体" w:hAnsi="Times New Roman" w:cs="Times New Roman"/>
      <w:bCs/>
      <w:sz w:val="28"/>
      <w:szCs w:val="28"/>
    </w:rPr>
  </w:style>
  <w:style w:type="character" w:customStyle="1" w:styleId="af9">
    <w:name w:val="批注框文本 字符"/>
    <w:semiHidden/>
    <w:qFormat/>
    <w:rsid w:val="00A36FC3"/>
    <w:rPr>
      <w:sz w:val="18"/>
      <w:szCs w:val="18"/>
    </w:rPr>
  </w:style>
  <w:style w:type="character" w:customStyle="1" w:styleId="afa">
    <w:name w:val="页眉 字符"/>
    <w:uiPriority w:val="99"/>
    <w:qFormat/>
    <w:rsid w:val="00A36FC3"/>
    <w:rPr>
      <w:sz w:val="18"/>
      <w:szCs w:val="18"/>
    </w:rPr>
  </w:style>
  <w:style w:type="character" w:customStyle="1" w:styleId="afb">
    <w:name w:val="页脚 字符"/>
    <w:uiPriority w:val="99"/>
    <w:qFormat/>
    <w:rsid w:val="00A36FC3"/>
    <w:rPr>
      <w:sz w:val="18"/>
      <w:szCs w:val="18"/>
    </w:rPr>
  </w:style>
  <w:style w:type="character" w:customStyle="1" w:styleId="afc">
    <w:name w:val="脚注文本 字符"/>
    <w:qFormat/>
    <w:rsid w:val="00A36FC3"/>
    <w:rPr>
      <w:sz w:val="18"/>
      <w:szCs w:val="18"/>
    </w:rPr>
  </w:style>
  <w:style w:type="character" w:customStyle="1" w:styleId="afd">
    <w:name w:val="标题 字符"/>
    <w:qFormat/>
    <w:rsid w:val="00A36FC3"/>
    <w:rPr>
      <w:rFonts w:ascii="Arial" w:hAnsi="Arial"/>
      <w:b/>
      <w:kern w:val="0"/>
      <w:sz w:val="32"/>
      <w:szCs w:val="20"/>
    </w:rPr>
  </w:style>
  <w:style w:type="character" w:customStyle="1" w:styleId="50">
    <w:name w:val="标题 5 字符"/>
    <w:qFormat/>
    <w:rsid w:val="00A36FC3"/>
    <w:rPr>
      <w:rFonts w:ascii="Times New Roman" w:eastAsia="宋体" w:hAnsi="Times New Roman" w:cs="Times New Roman"/>
      <w:b/>
      <w:kern w:val="0"/>
      <w:sz w:val="28"/>
      <w:szCs w:val="20"/>
    </w:rPr>
  </w:style>
  <w:style w:type="character" w:customStyle="1" w:styleId="62">
    <w:name w:val="标题 6 字符"/>
    <w:qFormat/>
    <w:rsid w:val="00A36FC3"/>
    <w:rPr>
      <w:rFonts w:ascii="Arial" w:eastAsia="黑体" w:hAnsi="Arial" w:cs="Times New Roman"/>
      <w:b/>
      <w:bCs/>
      <w:kern w:val="0"/>
      <w:sz w:val="24"/>
      <w:szCs w:val="24"/>
    </w:rPr>
  </w:style>
  <w:style w:type="character" w:customStyle="1" w:styleId="70">
    <w:name w:val="标题 7 字符"/>
    <w:qFormat/>
    <w:rsid w:val="00A36FC3"/>
    <w:rPr>
      <w:rFonts w:ascii="Times New Roman" w:eastAsia="宋体" w:hAnsi="Times New Roman" w:cs="Times New Roman"/>
      <w:b/>
      <w:bCs/>
      <w:kern w:val="0"/>
      <w:sz w:val="24"/>
      <w:szCs w:val="24"/>
    </w:rPr>
  </w:style>
  <w:style w:type="character" w:customStyle="1" w:styleId="80">
    <w:name w:val="标题 8 字符"/>
    <w:qFormat/>
    <w:rsid w:val="00A36FC3"/>
    <w:rPr>
      <w:rFonts w:ascii="Arial" w:eastAsia="黑体" w:hAnsi="Arial" w:cs="Times New Roman"/>
      <w:kern w:val="0"/>
      <w:sz w:val="24"/>
      <w:szCs w:val="24"/>
    </w:rPr>
  </w:style>
  <w:style w:type="character" w:customStyle="1" w:styleId="90">
    <w:name w:val="标题 9 字符"/>
    <w:qFormat/>
    <w:rsid w:val="00A36FC3"/>
    <w:rPr>
      <w:rFonts w:ascii="Arial" w:eastAsia="黑体" w:hAnsi="Arial" w:cs="Times New Roman"/>
      <w:kern w:val="0"/>
      <w:szCs w:val="21"/>
    </w:rPr>
  </w:style>
  <w:style w:type="character" w:customStyle="1" w:styleId="afe">
    <w:name w:val="正文文本缩进 字符"/>
    <w:qFormat/>
    <w:rsid w:val="00A36FC3"/>
    <w:rPr>
      <w:rFonts w:ascii="Times New Roman" w:eastAsia="宋体" w:hAnsi="Times New Roman" w:cs="Times New Roman"/>
      <w:color w:val="000000"/>
      <w:kern w:val="0"/>
      <w:sz w:val="24"/>
      <w:szCs w:val="20"/>
    </w:rPr>
  </w:style>
  <w:style w:type="character" w:customStyle="1" w:styleId="25">
    <w:name w:val="正文文本缩进 2 字符"/>
    <w:qFormat/>
    <w:rsid w:val="00A36FC3"/>
    <w:rPr>
      <w:rFonts w:ascii="Times New Roman" w:eastAsia="宋体" w:hAnsi="Times New Roman" w:cs="Times New Roman"/>
      <w:color w:val="000000"/>
      <w:kern w:val="0"/>
      <w:sz w:val="24"/>
      <w:szCs w:val="20"/>
    </w:rPr>
  </w:style>
  <w:style w:type="character" w:customStyle="1" w:styleId="26">
    <w:name w:val="正文文本 2 字符"/>
    <w:qFormat/>
    <w:rsid w:val="00A36FC3"/>
    <w:rPr>
      <w:rFonts w:ascii="Times New Roman" w:eastAsia="宋体" w:hAnsi="Times New Roman" w:cs="Times New Roman"/>
      <w:szCs w:val="20"/>
    </w:rPr>
  </w:style>
  <w:style w:type="character" w:customStyle="1" w:styleId="aff">
    <w:name w:val="正文文本 字符"/>
    <w:qFormat/>
    <w:rsid w:val="00A36FC3"/>
    <w:rPr>
      <w:rFonts w:ascii="Times New Roman" w:eastAsia="宋体" w:hAnsi="Times New Roman" w:cs="Times New Roman"/>
      <w:sz w:val="24"/>
      <w:szCs w:val="20"/>
    </w:rPr>
  </w:style>
  <w:style w:type="character" w:customStyle="1" w:styleId="35">
    <w:name w:val="正文文本缩进 3 字符"/>
    <w:qFormat/>
    <w:rsid w:val="00A36FC3"/>
    <w:rPr>
      <w:rFonts w:ascii="Times New Roman" w:eastAsia="宋体" w:hAnsi="Times New Roman" w:cs="Times New Roman"/>
      <w:color w:val="000000"/>
      <w:kern w:val="0"/>
      <w:sz w:val="24"/>
      <w:szCs w:val="20"/>
    </w:rPr>
  </w:style>
  <w:style w:type="character" w:customStyle="1" w:styleId="36">
    <w:name w:val="正文文本 3 字符"/>
    <w:qFormat/>
    <w:rsid w:val="00A36FC3"/>
    <w:rPr>
      <w:rFonts w:ascii="宋体" w:eastAsia="宋体" w:hAnsi="Times New Roman" w:cs="Times New Roman"/>
      <w:sz w:val="24"/>
      <w:szCs w:val="20"/>
    </w:rPr>
  </w:style>
  <w:style w:type="character" w:customStyle="1" w:styleId="aff0">
    <w:name w:val="批注文字 字符"/>
    <w:qFormat/>
    <w:rsid w:val="00A36FC3"/>
    <w:rPr>
      <w:rFonts w:ascii="Times New Roman" w:eastAsia="宋体" w:hAnsi="Times New Roman" w:cs="Times New Roman"/>
      <w:szCs w:val="24"/>
    </w:rPr>
  </w:style>
  <w:style w:type="character" w:customStyle="1" w:styleId="aff1">
    <w:name w:val="日期 字符"/>
    <w:qFormat/>
    <w:rsid w:val="00A36FC3"/>
    <w:rPr>
      <w:rFonts w:ascii="Times New Roman" w:eastAsia="宋体" w:hAnsi="Times New Roman" w:cs="Times New Roman"/>
      <w:sz w:val="24"/>
      <w:szCs w:val="20"/>
    </w:rPr>
  </w:style>
  <w:style w:type="character" w:customStyle="1" w:styleId="aff2">
    <w:name w:val="纯文本 字符"/>
    <w:qFormat/>
    <w:rsid w:val="00A36FC3"/>
    <w:rPr>
      <w:rFonts w:ascii="宋体" w:eastAsia="宋体" w:hAnsi="Courier New" w:cs="Times New Roman"/>
      <w:szCs w:val="20"/>
    </w:rPr>
  </w:style>
  <w:style w:type="character" w:customStyle="1" w:styleId="aff3">
    <w:name w:val="批注主题 字符"/>
    <w:qFormat/>
    <w:rsid w:val="00A36FC3"/>
    <w:rPr>
      <w:rFonts w:ascii="Times New Roman" w:eastAsia="宋体" w:hAnsi="Times New Roman" w:cs="Times New Roman"/>
      <w:b/>
      <w:bCs/>
      <w:szCs w:val="24"/>
    </w:rPr>
  </w:style>
  <w:style w:type="character" w:customStyle="1" w:styleId="aff4">
    <w:name w:val="尾注文本 字符"/>
    <w:qFormat/>
    <w:rsid w:val="00A36FC3"/>
    <w:rPr>
      <w:rFonts w:ascii="Times New Roman" w:eastAsia="宋体" w:hAnsi="Times New Roman" w:cs="Times New Roman"/>
      <w:szCs w:val="24"/>
    </w:rPr>
  </w:style>
  <w:style w:type="character" w:customStyle="1" w:styleId="aff5">
    <w:name w:val="文档结构图 字符"/>
    <w:qFormat/>
    <w:rsid w:val="00A36FC3"/>
    <w:rPr>
      <w:rFonts w:ascii="宋体" w:eastAsia="宋体" w:hAnsi="Times New Roman" w:cs="Times New Roman"/>
      <w:sz w:val="18"/>
      <w:szCs w:val="18"/>
    </w:rPr>
  </w:style>
  <w:style w:type="character" w:customStyle="1" w:styleId="aff6">
    <w:name w:val="副标题 字符"/>
    <w:qFormat/>
    <w:rsid w:val="00A36FC3"/>
    <w:rPr>
      <w:rFonts w:ascii="黑体" w:eastAsia="黑体" w:hAnsi="Times New Roman" w:cs="Times New Roman"/>
      <w:kern w:val="28"/>
      <w:sz w:val="24"/>
      <w:szCs w:val="24"/>
    </w:rPr>
  </w:style>
  <w:style w:type="character" w:customStyle="1" w:styleId="aff7">
    <w:name w:val="称呼 字符"/>
    <w:qFormat/>
    <w:rsid w:val="00A36FC3"/>
    <w:rPr>
      <w:rFonts w:ascii="Times New Roman" w:eastAsia="宋体" w:hAnsi="Times New Roman" w:cs="Times New Roman"/>
      <w:sz w:val="28"/>
      <w:szCs w:val="28"/>
    </w:rPr>
  </w:style>
  <w:style w:type="table" w:customStyle="1" w:styleId="TableNormal">
    <w:name w:val="Table Normal"/>
    <w:uiPriority w:val="2"/>
    <w:semiHidden/>
    <w:unhideWhenUsed/>
    <w:qFormat/>
    <w:rsid w:val="00A36FC3"/>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OC10">
    <w:name w:val="TOC 标题1"/>
    <w:basedOn w:val="1"/>
    <w:next w:val="a"/>
    <w:uiPriority w:val="39"/>
    <w:unhideWhenUsed/>
    <w:qFormat/>
    <w:rsid w:val="00A36FC3"/>
    <w:pPr>
      <w:widowControl/>
      <w:spacing w:before="240" w:after="0" w:line="259" w:lineRule="auto"/>
      <w:jc w:val="left"/>
      <w:outlineLvl w:val="9"/>
    </w:pPr>
    <w:rPr>
      <w:rFonts w:ascii="Cambria" w:eastAsia="宋体" w:hAnsi="Cambria"/>
      <w:bCs w:val="0"/>
      <w:color w:val="365F91"/>
      <w:kern w:val="0"/>
      <w:sz w:val="32"/>
      <w:szCs w:val="32"/>
    </w:rPr>
  </w:style>
  <w:style w:type="character" w:customStyle="1" w:styleId="1f3">
    <w:name w:val="未处理的提及1"/>
    <w:uiPriority w:val="99"/>
    <w:semiHidden/>
    <w:unhideWhenUsed/>
    <w:qFormat/>
    <w:rsid w:val="00A36FC3"/>
    <w:rPr>
      <w:color w:val="605E5C"/>
      <w:shd w:val="clear" w:color="auto" w:fill="E1DFDD"/>
    </w:rPr>
  </w:style>
  <w:style w:type="paragraph" w:customStyle="1" w:styleId="110">
    <w:name w:val="修订11"/>
    <w:hidden/>
    <w:uiPriority w:val="99"/>
    <w:semiHidden/>
    <w:qFormat/>
    <w:rsid w:val="00A36FC3"/>
    <w:rPr>
      <w:rFonts w:ascii="Calibri" w:hAnsi="Calibri"/>
      <w:kern w:val="2"/>
      <w:sz w:val="21"/>
      <w:szCs w:val="22"/>
    </w:rPr>
  </w:style>
  <w:style w:type="paragraph" w:customStyle="1" w:styleId="27">
    <w:name w:val="修订2"/>
    <w:hidden/>
    <w:uiPriority w:val="99"/>
    <w:semiHidden/>
    <w:qFormat/>
    <w:rsid w:val="00A36FC3"/>
    <w:rPr>
      <w:rFonts w:ascii="Calibri" w:hAnsi="Calibri"/>
      <w:kern w:val="2"/>
      <w:sz w:val="21"/>
      <w:szCs w:val="22"/>
    </w:rPr>
  </w:style>
  <w:style w:type="paragraph" w:customStyle="1" w:styleId="37">
    <w:name w:val="修订3"/>
    <w:hidden/>
    <w:uiPriority w:val="99"/>
    <w:semiHidden/>
    <w:qFormat/>
    <w:rsid w:val="00A36FC3"/>
    <w:rPr>
      <w:rFonts w:ascii="Calibri" w:hAnsi="Calibri"/>
      <w:kern w:val="2"/>
      <w:sz w:val="21"/>
      <w:szCs w:val="22"/>
    </w:rPr>
  </w:style>
  <w:style w:type="character" w:customStyle="1" w:styleId="28">
    <w:name w:val="未处理的提及2"/>
    <w:uiPriority w:val="99"/>
    <w:semiHidden/>
    <w:unhideWhenUsed/>
    <w:qFormat/>
    <w:rsid w:val="00A36FC3"/>
    <w:rPr>
      <w:color w:val="605E5C"/>
      <w:shd w:val="clear" w:color="auto" w:fill="E1DFDD"/>
    </w:rPr>
  </w:style>
  <w:style w:type="table" w:customStyle="1" w:styleId="4-31">
    <w:name w:val="网格表 4 - 着色 31"/>
    <w:basedOn w:val="a1"/>
    <w:uiPriority w:val="49"/>
    <w:qFormat/>
    <w:rsid w:val="00A36FC3"/>
    <w:tblPr>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
    <w:name w:val="TableGrid"/>
    <w:qFormat/>
    <w:rsid w:val="00A36FC3"/>
    <w:tblPr>
      <w:tblCellMar>
        <w:top w:w="0" w:type="dxa"/>
        <w:left w:w="0" w:type="dxa"/>
        <w:bottom w:w="0" w:type="dxa"/>
        <w:right w:w="0" w:type="dxa"/>
      </w:tblCellMar>
    </w:tblPr>
  </w:style>
  <w:style w:type="table" w:customStyle="1" w:styleId="4-32">
    <w:name w:val="网格表 4 - 着色 32"/>
    <w:basedOn w:val="a1"/>
    <w:uiPriority w:val="49"/>
    <w:qFormat/>
    <w:rsid w:val="00A36FC3"/>
    <w:tblPr>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42">
    <w:name w:val="修订4"/>
    <w:hidden/>
    <w:uiPriority w:val="99"/>
    <w:semiHidden/>
    <w:qFormat/>
    <w:rsid w:val="00A36FC3"/>
    <w:rPr>
      <w:rFonts w:ascii="Calibri" w:hAnsi="Calibri"/>
      <w:kern w:val="2"/>
      <w:sz w:val="21"/>
      <w:szCs w:val="22"/>
    </w:rPr>
  </w:style>
  <w:style w:type="paragraph" w:customStyle="1" w:styleId="aff8">
    <w:name w:val="正文，首行缩进:"/>
    <w:basedOn w:val="a"/>
    <w:qFormat/>
    <w:rsid w:val="00A36FC3"/>
    <w:pPr>
      <w:tabs>
        <w:tab w:val="left" w:pos="3376"/>
      </w:tabs>
      <w:spacing w:line="460" w:lineRule="exact"/>
      <w:ind w:firstLineChars="200" w:firstLine="480"/>
      <w:jc w:val="left"/>
    </w:pPr>
    <w:rPr>
      <w:rFonts w:ascii="宋体" w:hAnsi="宋体" w:cs="宋体"/>
      <w:sz w:val="24"/>
      <w:szCs w:val="20"/>
    </w:rPr>
  </w:style>
  <w:style w:type="paragraph" w:customStyle="1" w:styleId="52">
    <w:name w:val="修订5"/>
    <w:hidden/>
    <w:uiPriority w:val="99"/>
    <w:semiHidden/>
    <w:qFormat/>
    <w:rsid w:val="00A36FC3"/>
    <w:rPr>
      <w:rFonts w:ascii="Calibri" w:hAnsi="Calibri"/>
      <w:kern w:val="2"/>
      <w:sz w:val="21"/>
      <w:szCs w:val="22"/>
    </w:rPr>
  </w:style>
  <w:style w:type="paragraph" w:customStyle="1" w:styleId="63">
    <w:name w:val="修订6"/>
    <w:hidden/>
    <w:uiPriority w:val="99"/>
    <w:semiHidden/>
    <w:qFormat/>
    <w:rsid w:val="00A36FC3"/>
    <w:rPr>
      <w:rFonts w:ascii="Calibri" w:hAnsi="Calibri"/>
      <w:kern w:val="2"/>
      <w:sz w:val="21"/>
      <w:szCs w:val="22"/>
    </w:rPr>
  </w:style>
  <w:style w:type="paragraph" w:customStyle="1" w:styleId="72">
    <w:name w:val="修订7"/>
    <w:hidden/>
    <w:uiPriority w:val="99"/>
    <w:semiHidden/>
    <w:qFormat/>
    <w:rsid w:val="00A36FC3"/>
    <w:rPr>
      <w:rFonts w:ascii="Calibri" w:hAnsi="Calibri"/>
      <w:kern w:val="2"/>
      <w:sz w:val="21"/>
      <w:szCs w:val="22"/>
    </w:rPr>
  </w:style>
  <w:style w:type="paragraph" w:customStyle="1" w:styleId="82">
    <w:name w:val="修订8"/>
    <w:hidden/>
    <w:uiPriority w:val="99"/>
    <w:semiHidden/>
    <w:qFormat/>
    <w:rsid w:val="00A36FC3"/>
    <w:rPr>
      <w:rFonts w:ascii="Calibri" w:hAnsi="Calibri"/>
      <w:kern w:val="2"/>
      <w:sz w:val="21"/>
      <w:szCs w:val="22"/>
    </w:rPr>
  </w:style>
  <w:style w:type="paragraph" w:customStyle="1" w:styleId="92">
    <w:name w:val="修订9"/>
    <w:hidden/>
    <w:uiPriority w:val="99"/>
    <w:semiHidden/>
    <w:qFormat/>
    <w:rsid w:val="00A36FC3"/>
    <w:rPr>
      <w:rFonts w:ascii="Calibri" w:hAnsi="Calibri"/>
      <w:kern w:val="2"/>
      <w:sz w:val="21"/>
      <w:szCs w:val="22"/>
    </w:rPr>
  </w:style>
  <w:style w:type="paragraph" w:customStyle="1" w:styleId="100">
    <w:name w:val="修订10"/>
    <w:hidden/>
    <w:uiPriority w:val="99"/>
    <w:semiHidden/>
    <w:qFormat/>
    <w:rsid w:val="00A36FC3"/>
    <w:rPr>
      <w:rFonts w:ascii="Calibri" w:hAnsi="Calibri"/>
      <w:kern w:val="2"/>
      <w:sz w:val="21"/>
      <w:szCs w:val="22"/>
    </w:rPr>
  </w:style>
  <w:style w:type="paragraph" w:customStyle="1" w:styleId="120">
    <w:name w:val="修订12"/>
    <w:hidden/>
    <w:uiPriority w:val="99"/>
    <w:semiHidden/>
    <w:qFormat/>
    <w:rsid w:val="00A36FC3"/>
    <w:rPr>
      <w:rFonts w:ascii="Calibri" w:hAnsi="Calibri"/>
      <w:kern w:val="2"/>
      <w:sz w:val="21"/>
      <w:szCs w:val="22"/>
    </w:rPr>
  </w:style>
  <w:style w:type="character" w:customStyle="1" w:styleId="aff9">
    <w:name w:val="正文文本首行缩进 字符"/>
    <w:rsid w:val="00A36FC3"/>
    <w:rPr>
      <w:kern w:val="2"/>
      <w:sz w:val="21"/>
      <w:szCs w:val="24"/>
    </w:rPr>
  </w:style>
  <w:style w:type="paragraph" w:customStyle="1" w:styleId="130">
    <w:name w:val="修订13"/>
    <w:hidden/>
    <w:uiPriority w:val="99"/>
    <w:qFormat/>
    <w:rsid w:val="00A36FC3"/>
    <w:rPr>
      <w:rFonts w:ascii="Calibri" w:hAnsi="Calibri"/>
      <w:kern w:val="2"/>
      <w:sz w:val="21"/>
      <w:szCs w:val="22"/>
    </w:rPr>
  </w:style>
  <w:style w:type="paragraph" w:customStyle="1" w:styleId="140">
    <w:name w:val="修订14"/>
    <w:hidden/>
    <w:uiPriority w:val="99"/>
    <w:unhideWhenUsed/>
    <w:rsid w:val="00A36FC3"/>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EEB992-9AAF-47B4-A768-3962F4370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152</Pages>
  <Words>13799</Words>
  <Characters>78659</Characters>
  <Application>Microsoft Office Word</Application>
  <DocSecurity>0</DocSecurity>
  <Lines>655</Lines>
  <Paragraphs>184</Paragraphs>
  <ScaleCrop>false</ScaleCrop>
  <Company>微软中国</Company>
  <LinksUpToDate>false</LinksUpToDate>
  <CharactersWithSpaces>92274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晓迪 姜</cp:lastModifiedBy>
  <cp:revision>89</cp:revision>
  <cp:lastPrinted>2023-08-21T05:45:00Z</cp:lastPrinted>
  <dcterms:created xsi:type="dcterms:W3CDTF">2023-06-12T05:52:00Z</dcterms:created>
  <dcterms:modified xsi:type="dcterms:W3CDTF">2023-08-21T06:03:00Z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y fmtid="{D5CDD505-2E9C-101B-9397-08002B2CF9AE}" pid="3" name="ICV">
    <vt:lpwstr>EAFC23B8762B48AF8873159078F9C4BC</vt:lpwstr>
  </property>
</Properties>
</file>