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8"/>
        <w:spacing w:line="400" w:lineRule="exact"/>
      </w:pPr>
    </w:p>
    <w:p>
      <w:pPr>
        <w:spacing w:line="480" w:lineRule="auto"/>
        <w:jc w:val="center"/>
        <w:rPr>
          <w:rFonts w:ascii="宋体" w:hAnsi="宋体"/>
          <w:b/>
          <w:sz w:val="36"/>
          <w:szCs w:val="36"/>
        </w:rPr>
      </w:pPr>
    </w:p>
    <w:p>
      <w:pPr>
        <w:spacing w:line="480" w:lineRule="auto"/>
        <w:jc w:val="center"/>
        <w:rPr>
          <w:rFonts w:ascii="宋体" w:hAnsi="宋体"/>
          <w:b/>
          <w:sz w:val="48"/>
          <w:szCs w:val="48"/>
        </w:rPr>
      </w:pPr>
      <w:r>
        <w:rPr>
          <w:rFonts w:hint="eastAsia" w:ascii="宋体" w:hAnsi="宋体"/>
          <w:b/>
          <w:sz w:val="48"/>
          <w:szCs w:val="48"/>
        </w:rPr>
        <w:t>绍兴市建设工程项目设计</w:t>
      </w:r>
    </w:p>
    <w:p>
      <w:pPr>
        <w:spacing w:line="480" w:lineRule="auto"/>
        <w:jc w:val="center"/>
        <w:rPr>
          <w:rFonts w:ascii="宋体" w:hAnsi="宋体"/>
          <w:b/>
          <w:sz w:val="28"/>
          <w:szCs w:val="28"/>
        </w:rPr>
      </w:pPr>
      <w:r>
        <w:rPr>
          <w:rFonts w:hint="eastAsia" w:ascii="宋体" w:hAnsi="宋体"/>
          <w:kern w:val="0"/>
          <w:sz w:val="36"/>
          <w:szCs w:val="36"/>
        </w:rPr>
        <w:t>（</w:t>
      </w:r>
      <w:r>
        <w:rPr>
          <w:rFonts w:hint="eastAsia" w:ascii="宋体" w:hAnsi="宋体"/>
          <w:b/>
          <w:sz w:val="28"/>
          <w:szCs w:val="28"/>
          <w:u w:val="single"/>
        </w:rPr>
        <w:t>绍兴市阳明中学排羽训练中心建设工程</w:t>
      </w:r>
      <w:r>
        <w:rPr>
          <w:rFonts w:hint="eastAsia" w:ascii="宋体" w:hAnsi="宋体" w:cs="宋体"/>
          <w:b/>
          <w:kern w:val="0"/>
          <w:sz w:val="28"/>
          <w:szCs w:val="28"/>
          <w:u w:val="single"/>
        </w:rPr>
        <w:t>勘察</w:t>
      </w:r>
      <w:r>
        <w:rPr>
          <w:rFonts w:hint="eastAsia" w:ascii="宋体" w:hAnsi="宋体"/>
          <w:b/>
          <w:sz w:val="28"/>
          <w:szCs w:val="28"/>
          <w:u w:val="single"/>
        </w:rPr>
        <w:t>设计项目</w:t>
      </w:r>
      <w:r>
        <w:rPr>
          <w:rFonts w:ascii="宋体" w:hAnsi="宋体"/>
          <w:kern w:val="0"/>
          <w:sz w:val="36"/>
          <w:szCs w:val="36"/>
        </w:rPr>
        <w:t>）</w:t>
      </w:r>
    </w:p>
    <w:p>
      <w:pPr>
        <w:spacing w:after="312" w:afterLines="100" w:line="600" w:lineRule="auto"/>
        <w:rPr>
          <w:rFonts w:ascii="宋体" w:hAnsi="宋体"/>
          <w:b/>
          <w:sz w:val="72"/>
          <w:szCs w:val="72"/>
        </w:rPr>
      </w:pPr>
    </w:p>
    <w:p>
      <w:pPr>
        <w:spacing w:after="312" w:afterLines="100" w:line="600" w:lineRule="auto"/>
        <w:jc w:val="center"/>
        <w:rPr>
          <w:rFonts w:ascii="宋体" w:hAnsi="宋体"/>
          <w:b/>
          <w:sz w:val="72"/>
          <w:szCs w:val="72"/>
        </w:rPr>
      </w:pPr>
      <w:r>
        <w:rPr>
          <w:rFonts w:hint="eastAsia" w:ascii="宋体" w:hAnsi="宋体"/>
          <w:b/>
          <w:sz w:val="72"/>
          <w:szCs w:val="72"/>
        </w:rPr>
        <w:t>招</w:t>
      </w:r>
    </w:p>
    <w:p>
      <w:pPr>
        <w:spacing w:after="312" w:afterLines="100" w:line="600" w:lineRule="auto"/>
        <w:jc w:val="center"/>
        <w:rPr>
          <w:rFonts w:ascii="宋体" w:hAnsi="宋体"/>
          <w:b/>
          <w:sz w:val="72"/>
          <w:szCs w:val="72"/>
        </w:rPr>
      </w:pPr>
      <w:r>
        <w:rPr>
          <w:rFonts w:hint="eastAsia" w:ascii="宋体" w:hAnsi="宋体"/>
          <w:b/>
          <w:sz w:val="72"/>
          <w:szCs w:val="72"/>
        </w:rPr>
        <w:t>标</w:t>
      </w:r>
    </w:p>
    <w:p>
      <w:pPr>
        <w:spacing w:after="312" w:afterLines="100" w:line="600" w:lineRule="auto"/>
        <w:jc w:val="center"/>
        <w:rPr>
          <w:rFonts w:ascii="宋体" w:hAnsi="宋体"/>
          <w:b/>
          <w:sz w:val="72"/>
          <w:szCs w:val="72"/>
        </w:rPr>
      </w:pPr>
      <w:r>
        <w:rPr>
          <w:rFonts w:hint="eastAsia" w:ascii="宋体" w:hAnsi="宋体"/>
          <w:b/>
          <w:sz w:val="72"/>
          <w:szCs w:val="72"/>
        </w:rPr>
        <w:t>文</w:t>
      </w:r>
    </w:p>
    <w:p>
      <w:pPr>
        <w:spacing w:after="312" w:afterLines="100" w:line="600" w:lineRule="auto"/>
        <w:jc w:val="center"/>
        <w:rPr>
          <w:rFonts w:ascii="宋体" w:hAnsi="宋体"/>
          <w:b/>
          <w:sz w:val="72"/>
          <w:szCs w:val="72"/>
        </w:rPr>
      </w:pPr>
      <w:r>
        <w:rPr>
          <w:rFonts w:hint="eastAsia" w:ascii="宋体" w:hAnsi="宋体"/>
          <w:b/>
          <w:sz w:val="72"/>
          <w:szCs w:val="72"/>
        </w:rPr>
        <w:t>件</w:t>
      </w:r>
    </w:p>
    <w:p>
      <w:pPr>
        <w:spacing w:line="480" w:lineRule="auto"/>
        <w:rPr>
          <w:rFonts w:ascii="宋体" w:hAnsi="宋体"/>
          <w:b/>
          <w:sz w:val="28"/>
          <w:szCs w:val="28"/>
        </w:rPr>
      </w:pPr>
    </w:p>
    <w:p>
      <w:pPr>
        <w:pStyle w:val="18"/>
        <w:spacing w:before="156" w:beforeLines="50" w:after="312" w:afterLines="100" w:line="400" w:lineRule="exact"/>
        <w:jc w:val="center"/>
        <w:rPr>
          <w:rFonts w:ascii="宋体" w:hAnsi="宋体"/>
          <w:bCs/>
          <w:sz w:val="36"/>
          <w:szCs w:val="36"/>
        </w:rPr>
      </w:pPr>
      <w:r>
        <w:rPr>
          <w:rFonts w:hint="eastAsia" w:ascii="宋体" w:hAnsi="宋体"/>
          <w:bCs/>
          <w:sz w:val="36"/>
          <w:szCs w:val="36"/>
        </w:rPr>
        <w:t>（示范文本）</w:t>
      </w:r>
    </w:p>
    <w:p>
      <w:pPr>
        <w:pStyle w:val="18"/>
        <w:spacing w:before="156" w:beforeLines="50" w:after="312" w:afterLines="100" w:line="400" w:lineRule="exact"/>
        <w:jc w:val="center"/>
        <w:rPr>
          <w:rFonts w:ascii="宋体" w:hAnsi="宋体"/>
          <w:b/>
          <w:sz w:val="36"/>
          <w:szCs w:val="36"/>
        </w:rPr>
      </w:pPr>
    </w:p>
    <w:p>
      <w:pPr>
        <w:keepNext w:val="0"/>
        <w:keepLines w:val="0"/>
        <w:pageBreakBefore w:val="0"/>
        <w:widowControl/>
        <w:kinsoku/>
        <w:wordWrap/>
        <w:overflowPunct/>
        <w:topLinePunct w:val="0"/>
        <w:autoSpaceDE/>
        <w:autoSpaceDN/>
        <w:bidi w:val="0"/>
        <w:adjustRightInd/>
        <w:snapToGrid/>
        <w:spacing w:line="500" w:lineRule="exact"/>
        <w:ind w:right="0"/>
        <w:jc w:val="center"/>
        <w:textAlignment w:val="auto"/>
        <w:rPr>
          <w:rFonts w:ascii="仿宋_GB2312" w:hAnsi="仿宋" w:eastAsia="仿宋_GB2312" w:cs="仿宋_GB2312"/>
          <w:kern w:val="0"/>
          <w:sz w:val="32"/>
          <w:szCs w:val="32"/>
        </w:rPr>
      </w:pPr>
      <w:r>
        <w:rPr>
          <w:rFonts w:hint="eastAsia" w:ascii="仿宋_GB2312" w:hAnsi="仿宋" w:eastAsia="仿宋_GB2312" w:cs="仿宋_GB2312"/>
          <w:kern w:val="0"/>
          <w:sz w:val="32"/>
          <w:szCs w:val="32"/>
        </w:rPr>
        <w:t>绍兴市住房和城乡建设局</w:t>
      </w:r>
    </w:p>
    <w:p>
      <w:pPr>
        <w:widowControl/>
        <w:spacing w:line="500" w:lineRule="exact"/>
        <w:ind w:right="160"/>
        <w:jc w:val="center"/>
        <w:rPr>
          <w:rFonts w:ascii="仿宋_GB2312" w:hAnsi="仿宋" w:eastAsia="仿宋_GB2312" w:cs="仿宋_GB2312"/>
          <w:spacing w:val="17"/>
          <w:kern w:val="0"/>
          <w:sz w:val="32"/>
          <w:szCs w:val="32"/>
        </w:rPr>
      </w:pPr>
      <w:r>
        <w:rPr>
          <w:rFonts w:hint="eastAsia" w:ascii="仿宋_GB2312" w:hAnsi="仿宋" w:eastAsia="仿宋_GB2312" w:cs="仿宋_GB2312"/>
          <w:kern w:val="0"/>
          <w:sz w:val="32"/>
          <w:szCs w:val="32"/>
        </w:rPr>
        <w:t xml:space="preserve">                                制</w:t>
      </w:r>
    </w:p>
    <w:p>
      <w:pPr>
        <w:spacing w:after="156" w:afterLines="50" w:line="500" w:lineRule="exact"/>
        <w:jc w:val="center"/>
        <w:rPr>
          <w:rFonts w:ascii="黑体" w:eastAsia="黑体"/>
          <w:spacing w:val="17"/>
          <w:sz w:val="36"/>
          <w:szCs w:val="36"/>
        </w:rPr>
      </w:pPr>
      <w:r>
        <w:rPr>
          <w:rFonts w:hint="eastAsia" w:ascii="仿宋_GB2312" w:hAnsi="仿宋" w:eastAsia="仿宋_GB2312" w:cs="仿宋_GB2312"/>
          <w:spacing w:val="17"/>
          <w:kern w:val="0"/>
          <w:sz w:val="32"/>
          <w:szCs w:val="32"/>
        </w:rPr>
        <w:t>绍兴市政务服务办公室</w:t>
      </w:r>
    </w:p>
    <w:p>
      <w:pPr>
        <w:keepNext w:val="0"/>
        <w:keepLines w:val="0"/>
        <w:pageBreakBefore w:val="0"/>
        <w:widowControl w:val="0"/>
        <w:kinsoku/>
        <w:wordWrap/>
        <w:overflowPunct/>
        <w:topLinePunct w:val="0"/>
        <w:autoSpaceDE/>
        <w:autoSpaceDN/>
        <w:bidi w:val="0"/>
        <w:adjustRightInd/>
        <w:snapToGrid/>
        <w:spacing w:line="500" w:lineRule="exact"/>
        <w:ind w:firstLine="0" w:firstLineChars="0"/>
        <w:jc w:val="center"/>
        <w:textAlignment w:val="auto"/>
        <w:rPr>
          <w:rFonts w:ascii="楷体_GB2312" w:eastAsia="楷体_GB2312"/>
          <w:sz w:val="32"/>
          <w:szCs w:val="32"/>
        </w:rPr>
      </w:pPr>
      <w:r>
        <w:rPr>
          <w:rFonts w:hint="eastAsia" w:ascii="楷体_GB2312" w:eastAsia="楷体_GB2312"/>
          <w:sz w:val="32"/>
          <w:szCs w:val="32"/>
        </w:rPr>
        <w:t>（2020年05月）</w:t>
      </w:r>
    </w:p>
    <w:p>
      <w:pPr>
        <w:pStyle w:val="18"/>
        <w:spacing w:after="0" w:line="600" w:lineRule="exact"/>
        <w:jc w:val="center"/>
        <w:rPr>
          <w:rFonts w:ascii="宋体" w:hAnsi="宋体"/>
          <w:b/>
          <w:sz w:val="32"/>
          <w:szCs w:val="32"/>
        </w:rPr>
      </w:pPr>
      <w:r>
        <w:rPr>
          <w:rFonts w:hint="eastAsia" w:ascii="宋体" w:hAnsi="宋体"/>
          <w:b/>
          <w:sz w:val="36"/>
          <w:szCs w:val="36"/>
        </w:rPr>
        <w:br w:type="page"/>
      </w:r>
      <w:r>
        <w:rPr>
          <w:rFonts w:hint="eastAsia" w:ascii="宋体" w:hAnsi="宋体"/>
          <w:b/>
          <w:sz w:val="32"/>
          <w:szCs w:val="32"/>
        </w:rPr>
        <w:t>使 用 说 明</w:t>
      </w:r>
    </w:p>
    <w:p>
      <w:pPr>
        <w:pStyle w:val="18"/>
        <w:spacing w:after="0" w:line="400" w:lineRule="exact"/>
        <w:rPr>
          <w:rFonts w:ascii="宋体" w:hAnsi="宋体"/>
          <w:b/>
          <w:sz w:val="36"/>
          <w:szCs w:val="36"/>
        </w:rPr>
      </w:pPr>
    </w:p>
    <w:p>
      <w:pPr>
        <w:pStyle w:val="18"/>
        <w:spacing w:after="0" w:line="360" w:lineRule="auto"/>
        <w:ind w:left="424"/>
        <w:rPr>
          <w:rFonts w:ascii="宋体" w:hAnsi="宋体"/>
          <w:sz w:val="21"/>
          <w:szCs w:val="21"/>
        </w:rPr>
      </w:pPr>
      <w:r>
        <w:rPr>
          <w:rFonts w:hint="eastAsia" w:ascii="宋体" w:hAnsi="宋体"/>
          <w:sz w:val="21"/>
          <w:szCs w:val="21"/>
        </w:rPr>
        <w:t>1、本招标文件适用于绍兴市区建设工程 （包括房屋建筑、市政园林工程等）项目勘察设计</w:t>
      </w:r>
    </w:p>
    <w:p>
      <w:pPr>
        <w:pStyle w:val="18"/>
        <w:spacing w:after="0" w:line="360" w:lineRule="auto"/>
        <w:rPr>
          <w:rFonts w:ascii="宋体" w:hAnsi="宋体"/>
          <w:sz w:val="21"/>
          <w:szCs w:val="21"/>
        </w:rPr>
      </w:pPr>
      <w:r>
        <w:rPr>
          <w:rFonts w:hint="eastAsia" w:ascii="宋体" w:hAnsi="宋体"/>
          <w:sz w:val="21"/>
          <w:szCs w:val="21"/>
        </w:rPr>
        <w:t>的招标投标。</w:t>
      </w:r>
    </w:p>
    <w:p>
      <w:pPr>
        <w:pStyle w:val="18"/>
        <w:spacing w:after="0" w:line="360" w:lineRule="auto"/>
        <w:ind w:left="426"/>
        <w:rPr>
          <w:rFonts w:ascii="宋体" w:hAnsi="宋体"/>
          <w:sz w:val="21"/>
          <w:szCs w:val="21"/>
        </w:rPr>
      </w:pPr>
      <w:r>
        <w:rPr>
          <w:rFonts w:hint="eastAsia" w:ascii="宋体" w:hAnsi="宋体"/>
          <w:sz w:val="21"/>
          <w:szCs w:val="21"/>
        </w:rPr>
        <w:t>2、本招标文件由招标人（或招标代理机构）编制签发，报绍兴市建设工程招投标监督管理</w:t>
      </w:r>
    </w:p>
    <w:p>
      <w:pPr>
        <w:pStyle w:val="18"/>
        <w:spacing w:after="0" w:line="360" w:lineRule="auto"/>
        <w:rPr>
          <w:rFonts w:ascii="宋体" w:hAnsi="宋体"/>
          <w:sz w:val="21"/>
          <w:szCs w:val="21"/>
        </w:rPr>
      </w:pPr>
      <w:r>
        <w:rPr>
          <w:rFonts w:hint="eastAsia" w:ascii="宋体" w:hAnsi="宋体"/>
          <w:sz w:val="21"/>
          <w:szCs w:val="21"/>
        </w:rPr>
        <w:t>部门备案。</w:t>
      </w:r>
    </w:p>
    <w:p>
      <w:pPr>
        <w:spacing w:line="360" w:lineRule="auto"/>
        <w:ind w:firstLine="420" w:firstLineChars="200"/>
        <w:rPr>
          <w:rFonts w:ascii="宋体" w:hAnsi="宋体"/>
          <w:szCs w:val="21"/>
        </w:rPr>
      </w:pPr>
      <w:r>
        <w:rPr>
          <w:rFonts w:hint="eastAsia" w:ascii="宋体" w:hAnsi="宋体"/>
          <w:szCs w:val="21"/>
        </w:rPr>
        <w:t>3、招标人（或招标代理机构）在本《招标文件》上填空、补充的内容，在电子、纸质文</w:t>
      </w:r>
    </w:p>
    <w:p>
      <w:pPr>
        <w:spacing w:line="360" w:lineRule="auto"/>
        <w:rPr>
          <w:rFonts w:ascii="宋体" w:hAnsi="宋体"/>
          <w:szCs w:val="21"/>
        </w:rPr>
      </w:pPr>
      <w:r>
        <w:rPr>
          <w:rFonts w:hint="eastAsia" w:ascii="宋体" w:hAnsi="宋体"/>
          <w:szCs w:val="21"/>
        </w:rPr>
        <w:t>件中均应以斜体、粗体等有别于本文本的字体表示。</w:t>
      </w:r>
    </w:p>
    <w:p>
      <w:pPr>
        <w:spacing w:line="360" w:lineRule="auto"/>
        <w:ind w:firstLine="420" w:firstLineChars="200"/>
        <w:rPr>
          <w:rFonts w:ascii="宋体" w:hAnsi="宋体"/>
          <w:szCs w:val="21"/>
        </w:rPr>
      </w:pPr>
      <w:r>
        <w:rPr>
          <w:rFonts w:hint="eastAsia" w:ascii="宋体" w:hAnsi="宋体"/>
          <w:szCs w:val="21"/>
        </w:rPr>
        <w:t>4、投标人必须按照本《招标文件》所提供的(附表件)格式编制投标文件。</w:t>
      </w:r>
    </w:p>
    <w:p>
      <w:pPr>
        <w:pStyle w:val="18"/>
        <w:spacing w:after="0" w:line="360" w:lineRule="auto"/>
        <w:jc w:val="center"/>
        <w:rPr>
          <w:rFonts w:ascii="宋体" w:hAnsi="宋体"/>
          <w:sz w:val="28"/>
          <w:szCs w:val="28"/>
        </w:rPr>
      </w:pPr>
    </w:p>
    <w:p>
      <w:pPr>
        <w:pStyle w:val="18"/>
        <w:spacing w:after="0" w:line="400" w:lineRule="exact"/>
        <w:jc w:val="center"/>
        <w:rPr>
          <w:rFonts w:ascii="宋体" w:hAnsi="宋体"/>
          <w:sz w:val="28"/>
          <w:szCs w:val="28"/>
        </w:rPr>
      </w:pPr>
    </w:p>
    <w:p>
      <w:pPr>
        <w:pStyle w:val="18"/>
        <w:spacing w:before="156" w:beforeLines="50" w:after="312" w:afterLines="100" w:line="400" w:lineRule="exact"/>
        <w:jc w:val="center"/>
        <w:rPr>
          <w:rFonts w:ascii="宋体" w:hAnsi="宋体"/>
          <w:sz w:val="28"/>
          <w:szCs w:val="28"/>
        </w:rPr>
      </w:pPr>
    </w:p>
    <w:p>
      <w:pPr>
        <w:pStyle w:val="18"/>
        <w:spacing w:before="156" w:beforeLines="50" w:after="312" w:afterLines="100" w:line="400" w:lineRule="exact"/>
        <w:jc w:val="center"/>
        <w:rPr>
          <w:rFonts w:ascii="宋体" w:hAnsi="宋体"/>
          <w:sz w:val="28"/>
          <w:szCs w:val="28"/>
        </w:rPr>
      </w:pPr>
    </w:p>
    <w:p>
      <w:pPr>
        <w:pStyle w:val="18"/>
        <w:spacing w:before="156" w:beforeLines="50" w:after="312" w:afterLines="100" w:line="400" w:lineRule="exact"/>
        <w:jc w:val="center"/>
        <w:rPr>
          <w:rFonts w:ascii="宋体" w:hAnsi="宋体"/>
          <w:sz w:val="28"/>
          <w:szCs w:val="28"/>
        </w:rPr>
      </w:pPr>
    </w:p>
    <w:p>
      <w:pPr>
        <w:pStyle w:val="18"/>
        <w:spacing w:before="156" w:beforeLines="50" w:after="312" w:afterLines="100" w:line="400" w:lineRule="exact"/>
        <w:jc w:val="center"/>
        <w:rPr>
          <w:rFonts w:ascii="宋体" w:hAnsi="宋体"/>
          <w:sz w:val="28"/>
          <w:szCs w:val="28"/>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jc w:val="center"/>
        <w:rPr>
          <w:rFonts w:ascii="宋体" w:hAnsi="宋体"/>
          <w:b/>
          <w:sz w:val="36"/>
          <w:szCs w:val="36"/>
        </w:rPr>
      </w:pPr>
    </w:p>
    <w:p>
      <w:pPr>
        <w:pStyle w:val="18"/>
        <w:spacing w:before="156" w:beforeLines="50" w:after="312" w:afterLines="100" w:line="400" w:lineRule="exact"/>
        <w:rPr>
          <w:rFonts w:ascii="宋体" w:hAnsi="宋体"/>
          <w:b/>
          <w:sz w:val="36"/>
          <w:szCs w:val="36"/>
        </w:rPr>
      </w:pPr>
    </w:p>
    <w:p>
      <w:pPr>
        <w:pStyle w:val="18"/>
        <w:spacing w:before="156" w:beforeLines="50" w:after="312" w:afterLines="100" w:line="500" w:lineRule="exact"/>
        <w:jc w:val="center"/>
        <w:rPr>
          <w:rFonts w:hint="eastAsia" w:ascii="宋体" w:hAnsi="宋体"/>
          <w:b/>
          <w:bCs/>
          <w:sz w:val="30"/>
          <w:szCs w:val="30"/>
          <w:u w:val="single"/>
        </w:rPr>
      </w:pPr>
      <w:r>
        <w:rPr>
          <w:rFonts w:hint="eastAsia" w:ascii="宋体" w:hAnsi="宋体"/>
          <w:b/>
          <w:bCs/>
          <w:sz w:val="30"/>
          <w:szCs w:val="30"/>
          <w:u w:val="single"/>
        </w:rPr>
        <w:t>绍兴市阳明中学排羽训练中心建设工程勘察设计项目</w:t>
      </w:r>
    </w:p>
    <w:p>
      <w:pPr>
        <w:pStyle w:val="18"/>
        <w:spacing w:before="156" w:beforeLines="50" w:after="312" w:afterLines="100" w:line="500" w:lineRule="exact"/>
        <w:jc w:val="center"/>
        <w:rPr>
          <w:rFonts w:ascii="宋体" w:hAnsi="宋体"/>
          <w:b/>
          <w:bCs/>
          <w:sz w:val="32"/>
          <w:szCs w:val="32"/>
        </w:rPr>
      </w:pPr>
      <w:r>
        <w:rPr>
          <w:rFonts w:hint="eastAsia" w:ascii="宋体" w:hAnsi="宋体"/>
          <w:b/>
          <w:bCs/>
          <w:sz w:val="36"/>
          <w:szCs w:val="36"/>
        </w:rPr>
        <w:t>招标文件</w:t>
      </w:r>
    </w:p>
    <w:p>
      <w:pPr>
        <w:spacing w:line="540" w:lineRule="exact"/>
        <w:ind w:firstLine="420" w:firstLineChars="200"/>
        <w:rPr>
          <w:rFonts w:ascii="宋体" w:hAnsi="宋体"/>
          <w:szCs w:val="21"/>
        </w:rPr>
      </w:pPr>
    </w:p>
    <w:p>
      <w:pPr>
        <w:spacing w:line="540" w:lineRule="exact"/>
        <w:ind w:firstLine="420" w:firstLineChars="200"/>
        <w:rPr>
          <w:rFonts w:ascii="宋体" w:hAnsi="宋体"/>
          <w:szCs w:val="21"/>
        </w:rPr>
      </w:pPr>
      <w:r>
        <w:rPr>
          <w:rFonts w:hint="eastAsia" w:ascii="宋体" w:hAnsi="宋体"/>
          <w:szCs w:val="21"/>
        </w:rPr>
        <w:t>招标人：</w:t>
      </w:r>
      <w:r>
        <w:rPr>
          <w:rFonts w:hint="eastAsia" w:ascii="宋体" w:hAnsi="宋体" w:cs="Arial"/>
          <w:b/>
          <w:kern w:val="0"/>
          <w:szCs w:val="21"/>
          <w:u w:val="single"/>
        </w:rPr>
        <w:t xml:space="preserve"> 绍兴市阳明中学 </w:t>
      </w:r>
      <w:r>
        <w:rPr>
          <w:rFonts w:hint="eastAsia" w:ascii="宋体" w:hAnsi="宋体"/>
          <w:szCs w:val="21"/>
        </w:rPr>
        <w:t>（盖章）</w:t>
      </w:r>
    </w:p>
    <w:p>
      <w:pPr>
        <w:spacing w:line="540" w:lineRule="exact"/>
        <w:rPr>
          <w:rFonts w:ascii="宋体" w:hAnsi="宋体"/>
          <w:szCs w:val="21"/>
        </w:rPr>
      </w:pPr>
      <w:r>
        <w:rPr>
          <w:rFonts w:hint="eastAsia" w:ascii="宋体" w:hAnsi="宋体"/>
          <w:szCs w:val="21"/>
        </w:rPr>
        <w:t xml:space="preserve">    招标人法定代表人：</w:t>
      </w:r>
      <w:r>
        <w:rPr>
          <w:rFonts w:hint="eastAsia" w:ascii="宋体" w:hAnsi="宋体"/>
          <w:b/>
          <w:szCs w:val="21"/>
          <w:u w:val="single"/>
        </w:rPr>
        <w:t xml:space="preserve">      周新建      </w:t>
      </w:r>
      <w:r>
        <w:rPr>
          <w:rFonts w:hint="eastAsia" w:ascii="宋体" w:hAnsi="宋体"/>
          <w:szCs w:val="21"/>
        </w:rPr>
        <w:t>（签字或盖章）</w:t>
      </w:r>
    </w:p>
    <w:p>
      <w:pPr>
        <w:spacing w:line="540" w:lineRule="exact"/>
        <w:rPr>
          <w:rFonts w:ascii="宋体" w:hAnsi="宋体"/>
          <w:szCs w:val="21"/>
        </w:rPr>
      </w:pPr>
      <w:r>
        <w:rPr>
          <w:rFonts w:hint="eastAsia" w:ascii="宋体" w:hAnsi="宋体"/>
          <w:szCs w:val="21"/>
        </w:rPr>
        <w:t xml:space="preserve">    招标人地址：</w:t>
      </w:r>
      <w:r>
        <w:rPr>
          <w:rFonts w:hint="eastAsia" w:ascii="宋体" w:hAnsi="宋体" w:cs="Arial"/>
          <w:b/>
          <w:kern w:val="0"/>
          <w:szCs w:val="21"/>
          <w:u w:val="single"/>
        </w:rPr>
        <w:t xml:space="preserve">绍兴市越城区胜利西路1199号    </w:t>
      </w:r>
    </w:p>
    <w:p>
      <w:pPr>
        <w:spacing w:line="540" w:lineRule="exact"/>
        <w:rPr>
          <w:rFonts w:ascii="宋体" w:hAnsi="宋体"/>
          <w:szCs w:val="21"/>
        </w:rPr>
      </w:pPr>
      <w:r>
        <w:rPr>
          <w:rFonts w:hint="eastAsia" w:ascii="宋体" w:hAnsi="宋体"/>
          <w:szCs w:val="21"/>
        </w:rPr>
        <w:t xml:space="preserve">    邮政编码：</w:t>
      </w:r>
      <w:r>
        <w:rPr>
          <w:rFonts w:hint="eastAsia" w:ascii="宋体" w:hAnsi="宋体"/>
          <w:b/>
          <w:szCs w:val="21"/>
          <w:u w:val="single"/>
        </w:rPr>
        <w:t xml:space="preserve">   312000        </w:t>
      </w:r>
    </w:p>
    <w:p>
      <w:pPr>
        <w:spacing w:line="540" w:lineRule="exact"/>
        <w:rPr>
          <w:rFonts w:ascii="宋体" w:hAnsi="宋体"/>
          <w:szCs w:val="21"/>
          <w:u w:val="single"/>
        </w:rPr>
      </w:pPr>
      <w:r>
        <w:rPr>
          <w:rFonts w:hint="eastAsia" w:ascii="宋体" w:hAnsi="宋体"/>
          <w:szCs w:val="21"/>
        </w:rPr>
        <w:t xml:space="preserve">    联系电话：</w:t>
      </w:r>
      <w:r>
        <w:rPr>
          <w:rFonts w:hint="eastAsia" w:ascii="宋体" w:hAnsi="宋体"/>
          <w:b/>
          <w:szCs w:val="21"/>
          <w:u w:val="single"/>
        </w:rPr>
        <w:t xml:space="preserve"> </w:t>
      </w:r>
      <w:r>
        <w:rPr>
          <w:rFonts w:hint="eastAsia" w:ascii="宋体" w:hAnsi="宋体" w:cs="Arial"/>
          <w:b/>
          <w:kern w:val="0"/>
          <w:szCs w:val="21"/>
          <w:u w:val="single"/>
        </w:rPr>
        <w:t>0575-85022519</w:t>
      </w:r>
      <w:r>
        <w:rPr>
          <w:rFonts w:hint="eastAsia" w:ascii="宋体" w:hAnsi="宋体"/>
          <w:b/>
          <w:szCs w:val="21"/>
          <w:u w:val="single"/>
        </w:rPr>
        <w:t xml:space="preserve">  </w:t>
      </w:r>
      <w:r>
        <w:rPr>
          <w:rFonts w:hint="eastAsia" w:ascii="宋体" w:hAnsi="宋体"/>
          <w:szCs w:val="21"/>
        </w:rPr>
        <w:t xml:space="preserve"> 传真：</w:t>
      </w:r>
      <w:r>
        <w:rPr>
          <w:rFonts w:hint="eastAsia" w:ascii="宋体" w:hAnsi="宋体"/>
          <w:szCs w:val="21"/>
          <w:u w:val="single"/>
        </w:rPr>
        <w:t xml:space="preserve">         /         </w:t>
      </w:r>
    </w:p>
    <w:p>
      <w:pPr>
        <w:spacing w:line="540" w:lineRule="exact"/>
        <w:rPr>
          <w:rFonts w:ascii="宋体" w:hAnsi="宋体"/>
          <w:szCs w:val="21"/>
          <w:u w:val="single"/>
        </w:rPr>
      </w:pPr>
      <w:r>
        <w:rPr>
          <w:rFonts w:hint="eastAsia" w:ascii="宋体" w:hAnsi="宋体"/>
          <w:szCs w:val="21"/>
        </w:rPr>
        <w:t xml:space="preserve">    联系人：</w:t>
      </w:r>
      <w:r>
        <w:rPr>
          <w:rFonts w:hint="eastAsia" w:ascii="宋体" w:hAnsi="宋体"/>
          <w:szCs w:val="21"/>
          <w:u w:val="single"/>
        </w:rPr>
        <w:t xml:space="preserve">   </w:t>
      </w:r>
      <w:r>
        <w:rPr>
          <w:rFonts w:hint="eastAsia" w:ascii="宋体" w:hAnsi="宋体"/>
          <w:b/>
          <w:szCs w:val="21"/>
          <w:u w:val="single"/>
        </w:rPr>
        <w:t xml:space="preserve">冯老师    </w:t>
      </w:r>
      <w:r>
        <w:rPr>
          <w:rFonts w:hint="eastAsia" w:ascii="宋体" w:hAnsi="宋体"/>
          <w:szCs w:val="21"/>
        </w:rPr>
        <w:t>手机：</w:t>
      </w:r>
      <w:r>
        <w:rPr>
          <w:rFonts w:hint="eastAsia" w:ascii="宋体" w:hAnsi="宋体"/>
          <w:szCs w:val="21"/>
          <w:u w:val="single"/>
        </w:rPr>
        <w:t xml:space="preserve">        /               </w:t>
      </w:r>
    </w:p>
    <w:p>
      <w:pPr>
        <w:spacing w:line="540" w:lineRule="exact"/>
        <w:ind w:firstLine="420" w:firstLineChars="200"/>
        <w:rPr>
          <w:rFonts w:ascii="宋体" w:hAnsi="宋体"/>
          <w:szCs w:val="21"/>
          <w:u w:val="single"/>
        </w:rPr>
      </w:pPr>
      <w:r>
        <w:rPr>
          <w:rFonts w:hint="eastAsia" w:ascii="宋体" w:hAnsi="宋体"/>
          <w:szCs w:val="21"/>
        </w:rPr>
        <w:t>招标人统一社会信用代码：</w:t>
      </w:r>
      <w:r>
        <w:rPr>
          <w:rFonts w:hint="eastAsia" w:ascii="宋体" w:hAnsi="宋体"/>
          <w:szCs w:val="21"/>
          <w:u w:val="single"/>
        </w:rPr>
        <w:t xml:space="preserve"> </w:t>
      </w:r>
      <w:r>
        <w:rPr>
          <w:rFonts w:hint="eastAsia" w:ascii="宋体" w:hAnsi="宋体"/>
          <w:b/>
          <w:bCs/>
          <w:szCs w:val="21"/>
          <w:u w:val="single"/>
        </w:rPr>
        <w:t>12330600350105806B</w:t>
      </w:r>
      <w:r>
        <w:rPr>
          <w:rFonts w:hint="eastAsia" w:ascii="宋体" w:hAnsi="宋体" w:cs="Arial"/>
          <w:b/>
          <w:kern w:val="0"/>
          <w:szCs w:val="21"/>
          <w:u w:val="single"/>
        </w:rPr>
        <w:t xml:space="preserve"> </w:t>
      </w:r>
    </w:p>
    <w:p>
      <w:pPr>
        <w:spacing w:line="540" w:lineRule="exact"/>
        <w:rPr>
          <w:rFonts w:ascii="宋体" w:hAnsi="宋体"/>
          <w:sz w:val="28"/>
          <w:szCs w:val="28"/>
          <w:u w:val="single"/>
        </w:rPr>
      </w:pPr>
    </w:p>
    <w:p>
      <w:pPr>
        <w:spacing w:line="540" w:lineRule="exact"/>
        <w:rPr>
          <w:rFonts w:ascii="宋体" w:hAnsi="宋体"/>
          <w:szCs w:val="21"/>
        </w:rPr>
      </w:pPr>
      <w:r>
        <w:rPr>
          <w:rFonts w:hint="eastAsia" w:ascii="宋体" w:hAnsi="宋体"/>
          <w:szCs w:val="21"/>
        </w:rPr>
        <w:t xml:space="preserve">    招标代理机构名称：</w:t>
      </w:r>
      <w:r>
        <w:rPr>
          <w:rFonts w:hint="eastAsia" w:ascii="宋体" w:hAnsi="宋体"/>
          <w:b/>
          <w:szCs w:val="21"/>
          <w:u w:val="single"/>
        </w:rPr>
        <w:t xml:space="preserve"> 浙江同济工程管理有限公司</w:t>
      </w:r>
      <w:r>
        <w:rPr>
          <w:rFonts w:hint="eastAsia" w:ascii="宋体" w:hAnsi="宋体"/>
          <w:szCs w:val="21"/>
        </w:rPr>
        <w:t>（盖章）</w:t>
      </w:r>
    </w:p>
    <w:p>
      <w:pPr>
        <w:tabs>
          <w:tab w:val="left" w:pos="6300"/>
        </w:tabs>
        <w:spacing w:line="540" w:lineRule="exact"/>
        <w:rPr>
          <w:rFonts w:ascii="宋体" w:hAnsi="宋体"/>
          <w:szCs w:val="21"/>
        </w:rPr>
      </w:pPr>
      <w:r>
        <w:rPr>
          <w:rFonts w:hint="eastAsia" w:ascii="宋体" w:hAnsi="宋体"/>
          <w:szCs w:val="21"/>
        </w:rPr>
        <w:t xml:space="preserve">    法定代表人：</w:t>
      </w:r>
      <w:r>
        <w:rPr>
          <w:rFonts w:hint="eastAsia" w:ascii="宋体" w:hAnsi="宋体"/>
          <w:b/>
          <w:szCs w:val="21"/>
          <w:u w:val="single"/>
        </w:rPr>
        <w:t xml:space="preserve">       丁勇强             </w:t>
      </w:r>
      <w:r>
        <w:rPr>
          <w:rFonts w:hint="eastAsia" w:ascii="宋体" w:hAnsi="宋体"/>
          <w:szCs w:val="21"/>
        </w:rPr>
        <w:t>（签字或盖章）</w:t>
      </w:r>
    </w:p>
    <w:p>
      <w:pPr>
        <w:spacing w:line="540" w:lineRule="exact"/>
        <w:rPr>
          <w:rFonts w:ascii="宋体" w:hAnsi="宋体"/>
          <w:szCs w:val="21"/>
          <w:u w:val="single"/>
        </w:rPr>
      </w:pPr>
      <w:r>
        <w:rPr>
          <w:rFonts w:hint="eastAsia" w:ascii="宋体" w:hAnsi="宋体"/>
          <w:szCs w:val="21"/>
        </w:rPr>
        <w:t xml:space="preserve">    地址：</w:t>
      </w:r>
      <w:r>
        <w:rPr>
          <w:rFonts w:hint="eastAsia" w:ascii="宋体" w:hAnsi="宋体"/>
          <w:b/>
          <w:szCs w:val="21"/>
          <w:u w:val="single"/>
        </w:rPr>
        <w:t xml:space="preserve">   绍兴市越城区人民东路188号时代商厦4楼    </w:t>
      </w:r>
    </w:p>
    <w:p>
      <w:pPr>
        <w:spacing w:line="540" w:lineRule="exact"/>
        <w:rPr>
          <w:rFonts w:ascii="宋体" w:hAnsi="宋体"/>
          <w:szCs w:val="21"/>
          <w:u w:val="single"/>
        </w:rPr>
      </w:pPr>
      <w:r>
        <w:rPr>
          <w:rFonts w:hint="eastAsia" w:ascii="宋体" w:hAnsi="宋体"/>
          <w:szCs w:val="21"/>
        </w:rPr>
        <w:t xml:space="preserve">    邮政编码：</w:t>
      </w:r>
      <w:r>
        <w:rPr>
          <w:rFonts w:hint="eastAsia" w:ascii="宋体" w:hAnsi="宋体"/>
          <w:b/>
          <w:szCs w:val="21"/>
          <w:u w:val="single"/>
        </w:rPr>
        <w:t xml:space="preserve">   312000     </w:t>
      </w:r>
    </w:p>
    <w:p>
      <w:pPr>
        <w:spacing w:line="540" w:lineRule="exact"/>
        <w:rPr>
          <w:rFonts w:ascii="宋体" w:hAnsi="宋体"/>
          <w:szCs w:val="21"/>
          <w:u w:val="single"/>
        </w:rPr>
      </w:pPr>
      <w:r>
        <w:rPr>
          <w:rFonts w:hint="eastAsia" w:ascii="宋体" w:hAnsi="宋体"/>
          <w:szCs w:val="21"/>
        </w:rPr>
        <w:t xml:space="preserve">    联系电话：</w:t>
      </w:r>
      <w:r>
        <w:rPr>
          <w:rFonts w:hint="eastAsia" w:ascii="宋体" w:hAnsi="宋体"/>
          <w:b/>
          <w:szCs w:val="21"/>
          <w:u w:val="single"/>
        </w:rPr>
        <w:t xml:space="preserve"> 15088507915 </w:t>
      </w:r>
      <w:r>
        <w:rPr>
          <w:rFonts w:hint="eastAsia" w:ascii="宋体" w:hAnsi="宋体"/>
          <w:szCs w:val="21"/>
        </w:rPr>
        <w:t>传真：</w:t>
      </w:r>
      <w:r>
        <w:rPr>
          <w:rFonts w:hint="eastAsia" w:ascii="宋体" w:hAnsi="宋体"/>
          <w:szCs w:val="21"/>
          <w:u w:val="single"/>
        </w:rPr>
        <w:t xml:space="preserve">   </w:t>
      </w:r>
      <w:r>
        <w:rPr>
          <w:rFonts w:hint="eastAsia" w:ascii="宋体" w:hAnsi="宋体"/>
          <w:b/>
          <w:szCs w:val="21"/>
          <w:u w:val="single"/>
        </w:rPr>
        <w:t xml:space="preserve">/       </w:t>
      </w:r>
    </w:p>
    <w:p>
      <w:pPr>
        <w:spacing w:line="540" w:lineRule="exact"/>
        <w:rPr>
          <w:rFonts w:ascii="宋体" w:hAnsi="宋体"/>
          <w:szCs w:val="21"/>
        </w:rPr>
      </w:pPr>
      <w:r>
        <w:rPr>
          <w:rFonts w:hint="eastAsia" w:ascii="宋体" w:hAnsi="宋体"/>
          <w:szCs w:val="21"/>
        </w:rPr>
        <w:t xml:space="preserve">    联系人：</w:t>
      </w:r>
      <w:r>
        <w:rPr>
          <w:rFonts w:hint="eastAsia" w:ascii="宋体" w:hAnsi="宋体"/>
          <w:b/>
          <w:szCs w:val="21"/>
          <w:u w:val="single"/>
        </w:rPr>
        <w:t xml:space="preserve">   潘工     </w:t>
      </w:r>
    </w:p>
    <w:p>
      <w:pPr>
        <w:spacing w:line="540" w:lineRule="exact"/>
        <w:rPr>
          <w:rFonts w:ascii="宋体" w:hAnsi="宋体"/>
          <w:szCs w:val="21"/>
        </w:rPr>
      </w:pPr>
      <w:r>
        <w:rPr>
          <w:rFonts w:hint="eastAsia" w:ascii="宋体" w:hAnsi="宋体"/>
          <w:szCs w:val="21"/>
        </w:rPr>
        <w:t xml:space="preserve">    签发日期：</w:t>
      </w:r>
      <w:r>
        <w:rPr>
          <w:rFonts w:hint="eastAsia" w:ascii="宋体" w:hAnsi="宋体"/>
          <w:b/>
          <w:szCs w:val="21"/>
          <w:u w:val="single"/>
        </w:rPr>
        <w:t xml:space="preserve">  2023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line="540" w:lineRule="exact"/>
        <w:ind w:firstLine="480" w:firstLineChars="200"/>
        <w:rPr>
          <w:rFonts w:ascii="宋体" w:hAnsi="宋体"/>
          <w:sz w:val="24"/>
          <w:u w:val="single"/>
        </w:rPr>
      </w:pPr>
    </w:p>
    <w:p>
      <w:pPr>
        <w:spacing w:line="540" w:lineRule="exact"/>
        <w:rPr>
          <w:rFonts w:ascii="宋体" w:hAnsi="宋体"/>
          <w:szCs w:val="21"/>
        </w:rPr>
      </w:pPr>
      <w:r>
        <w:rPr>
          <w:rFonts w:hint="eastAsia" w:ascii="宋体" w:hAnsi="宋体"/>
          <w:szCs w:val="21"/>
        </w:rPr>
        <w:t xml:space="preserve">     备案单位意见：</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（备案章）</w:t>
      </w:r>
    </w:p>
    <w:p>
      <w:pPr>
        <w:spacing w:line="540" w:lineRule="exact"/>
        <w:rPr>
          <w:rFonts w:ascii="宋体" w:hAnsi="宋体"/>
          <w:szCs w:val="21"/>
        </w:rPr>
      </w:pPr>
      <w:r>
        <w:rPr>
          <w:rFonts w:hint="eastAsia" w:ascii="宋体" w:hAnsi="宋体"/>
          <w:szCs w:val="21"/>
        </w:rPr>
        <w:t xml:space="preserve">     经 办 人：</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（签字或盖章）</w:t>
      </w:r>
    </w:p>
    <w:p>
      <w:pPr>
        <w:spacing w:line="540" w:lineRule="exact"/>
        <w:rPr>
          <w:rFonts w:ascii="宋体"/>
          <w:sz w:val="44"/>
        </w:rPr>
      </w:pPr>
      <w:r>
        <w:rPr>
          <w:rFonts w:hint="eastAsia" w:ascii="宋体" w:hAnsi="宋体"/>
          <w:szCs w:val="21"/>
        </w:rPr>
        <w:t xml:space="preserve">     日    期：</w:t>
      </w:r>
      <w:r>
        <w:rPr>
          <w:rFonts w:hint="eastAsia" w:ascii="宋体" w:hAnsi="宋体"/>
          <w:szCs w:val="21"/>
          <w:u w:val="single"/>
        </w:rPr>
        <w:t xml:space="preserve">  2023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spacing w:before="312" w:beforeLines="100" w:after="312" w:afterLines="100" w:line="600" w:lineRule="exact"/>
        <w:jc w:val="center"/>
        <w:rPr>
          <w:rFonts w:ascii="宋体"/>
          <w:sz w:val="44"/>
          <w:szCs w:val="20"/>
        </w:rPr>
      </w:pPr>
      <w:r>
        <w:rPr>
          <w:rFonts w:hint="eastAsia" w:ascii="宋体"/>
          <w:sz w:val="44"/>
        </w:rPr>
        <w:br w:type="page"/>
      </w:r>
      <w:r>
        <w:rPr>
          <w:rFonts w:hint="eastAsia" w:ascii="宋体"/>
          <w:sz w:val="44"/>
        </w:rPr>
        <w:t>目录</w:t>
      </w:r>
    </w:p>
    <w:p>
      <w:pPr>
        <w:pStyle w:val="30"/>
        <w:tabs>
          <w:tab w:val="right" w:leader="dot" w:pos="9004"/>
          <w:tab w:val="clear" w:pos="9000"/>
        </w:tabs>
        <w:spacing w:line="400" w:lineRule="exact"/>
        <w:rPr>
          <w:rFonts w:ascii="Times New Roman" w:hAnsi="Times New Roman"/>
          <w:sz w:val="21"/>
        </w:rPr>
      </w:pPr>
      <w:r>
        <w:rPr>
          <w:rStyle w:val="53"/>
          <w:rFonts w:hint="eastAsia"/>
          <w:color w:val="auto"/>
          <w:u w:val="none"/>
        </w:rPr>
        <w:t>第一章</w:t>
      </w:r>
      <w:r>
        <w:rPr>
          <w:rStyle w:val="53"/>
          <w:rFonts w:hint="eastAsia"/>
          <w:color w:val="auto"/>
          <w:u w:val="none"/>
          <w:lang w:val="en-US" w:eastAsia="zh-CN"/>
        </w:rPr>
        <w:t xml:space="preserve"> </w:t>
      </w:r>
      <w:r>
        <w:rPr>
          <w:rStyle w:val="53"/>
          <w:rFonts w:hint="eastAsia"/>
          <w:color w:val="auto"/>
          <w:u w:val="none"/>
        </w:rPr>
        <w:t xml:space="preserve"> </w:t>
      </w:r>
      <w:r>
        <w:rPr>
          <w:sz w:val="28"/>
          <w:szCs w:val="28"/>
        </w:rPr>
        <w:fldChar w:fldCharType="begin"/>
      </w:r>
      <w:r>
        <w:rPr>
          <w:sz w:val="28"/>
          <w:szCs w:val="28"/>
        </w:rPr>
        <w:instrText xml:space="preserve"> TOC \o "1-2" \h \z \u </w:instrText>
      </w:r>
      <w:r>
        <w:rPr>
          <w:sz w:val="28"/>
          <w:szCs w:val="28"/>
        </w:rPr>
        <w:fldChar w:fldCharType="separate"/>
      </w:r>
      <w:r>
        <w:fldChar w:fldCharType="begin"/>
      </w:r>
      <w:r>
        <w:instrText xml:space="preserve"> HYPERLINK \l "_Toc368909868" </w:instrText>
      </w:r>
      <w:r>
        <w:fldChar w:fldCharType="separate"/>
      </w:r>
      <w:r>
        <w:rPr>
          <w:rFonts w:hint="eastAsia"/>
        </w:rPr>
        <w:t>招标公告</w:t>
      </w:r>
      <w:r>
        <w:rPr>
          <w:rFonts w:hint="eastAsia"/>
        </w:rPr>
        <w:fldChar w:fldCharType="end"/>
      </w:r>
    </w:p>
    <w:p>
      <w:pPr>
        <w:pStyle w:val="30"/>
        <w:tabs>
          <w:tab w:val="right" w:leader="dot" w:pos="9004"/>
          <w:tab w:val="clear" w:pos="9000"/>
        </w:tabs>
        <w:spacing w:line="400" w:lineRule="exact"/>
      </w:pPr>
      <w:r>
        <w:fldChar w:fldCharType="begin"/>
      </w:r>
      <w:r>
        <w:instrText xml:space="preserve"> HYPERLINK \l "_Toc368909870" </w:instrText>
      </w:r>
      <w:r>
        <w:fldChar w:fldCharType="separate"/>
      </w:r>
      <w:r>
        <w:rPr>
          <w:rFonts w:hint="eastAsia"/>
        </w:rPr>
        <w:t>第二章</w:t>
      </w:r>
      <w:r>
        <w:rPr>
          <w:rFonts w:hint="eastAsia"/>
          <w:lang w:val="en-US" w:eastAsia="zh-CN"/>
        </w:rPr>
        <w:t xml:space="preserve"> </w:t>
      </w:r>
      <w:r>
        <w:rPr>
          <w:rFonts w:hint="eastAsia"/>
        </w:rPr>
        <w:t xml:space="preserve"> 投标人须知</w:t>
      </w:r>
      <w:r>
        <w:rPr>
          <w:rFonts w:hint="eastAsia"/>
        </w:rPr>
        <w:fldChar w:fldCharType="end"/>
      </w:r>
    </w:p>
    <w:p>
      <w:pPr>
        <w:pStyle w:val="35"/>
        <w:tabs>
          <w:tab w:val="right" w:leader="dot" w:pos="9004"/>
        </w:tabs>
        <w:spacing w:line="400" w:lineRule="exact"/>
      </w:pPr>
      <w:r>
        <w:rPr>
          <w:rFonts w:hint="eastAsia"/>
        </w:rPr>
        <w:t>投标人须知前附表</w:t>
      </w:r>
    </w:p>
    <w:p>
      <w:pPr>
        <w:pStyle w:val="35"/>
        <w:tabs>
          <w:tab w:val="right" w:leader="dot" w:pos="9004"/>
        </w:tabs>
        <w:spacing w:line="400" w:lineRule="exact"/>
      </w:pPr>
      <w:r>
        <w:fldChar w:fldCharType="begin"/>
      </w:r>
      <w:r>
        <w:instrText xml:space="preserve"> HYPERLINK \l "_Toc368909871" </w:instrText>
      </w:r>
      <w:r>
        <w:fldChar w:fldCharType="separate"/>
      </w:r>
      <w:r>
        <w:rPr>
          <w:rFonts w:hint="eastAsia"/>
        </w:rPr>
        <w:t>第一节</w:t>
      </w:r>
      <w:r>
        <w:rPr>
          <w:rFonts w:hint="eastAsia"/>
          <w:lang w:val="en-US" w:eastAsia="zh-CN"/>
        </w:rPr>
        <w:t xml:space="preserve"> </w:t>
      </w:r>
      <w:r>
        <w:rPr>
          <w:rFonts w:hint="eastAsia"/>
        </w:rPr>
        <w:t xml:space="preserve"> 总则</w:t>
      </w:r>
      <w:r>
        <w:rPr>
          <w:rFonts w:hint="eastAsia"/>
        </w:rPr>
        <w:fldChar w:fldCharType="end"/>
      </w:r>
    </w:p>
    <w:p>
      <w:pPr>
        <w:pStyle w:val="35"/>
        <w:tabs>
          <w:tab w:val="right" w:leader="dot" w:pos="9004"/>
        </w:tabs>
        <w:spacing w:line="400" w:lineRule="exact"/>
      </w:pPr>
      <w:r>
        <w:fldChar w:fldCharType="begin"/>
      </w:r>
      <w:r>
        <w:instrText xml:space="preserve"> HYPERLINK \l "_Toc368909872" </w:instrText>
      </w:r>
      <w:r>
        <w:fldChar w:fldCharType="separate"/>
      </w:r>
      <w:r>
        <w:rPr>
          <w:rFonts w:hint="eastAsia"/>
        </w:rPr>
        <w:t xml:space="preserve">第二节 </w:t>
      </w:r>
      <w:r>
        <w:rPr>
          <w:rFonts w:hint="eastAsia"/>
          <w:lang w:val="en-US" w:eastAsia="zh-CN"/>
        </w:rPr>
        <w:t xml:space="preserve"> </w:t>
      </w:r>
      <w:r>
        <w:rPr>
          <w:rFonts w:hint="eastAsia"/>
        </w:rPr>
        <w:t>招标文件</w:t>
      </w:r>
      <w:r>
        <w:rPr>
          <w:rFonts w:hint="eastAsia"/>
        </w:rPr>
        <w:fldChar w:fldCharType="end"/>
      </w:r>
    </w:p>
    <w:p>
      <w:pPr>
        <w:pStyle w:val="35"/>
        <w:tabs>
          <w:tab w:val="right" w:leader="dot" w:pos="9004"/>
        </w:tabs>
        <w:spacing w:line="400" w:lineRule="exact"/>
      </w:pPr>
      <w:r>
        <w:fldChar w:fldCharType="begin"/>
      </w:r>
      <w:r>
        <w:instrText xml:space="preserve"> HYPERLINK \l "_Toc368909873" </w:instrText>
      </w:r>
      <w:r>
        <w:fldChar w:fldCharType="separate"/>
      </w:r>
      <w:r>
        <w:rPr>
          <w:rFonts w:hint="eastAsia" w:ascii="宋体" w:hAnsi="宋体"/>
        </w:rPr>
        <w:t xml:space="preserve">第三节 </w:t>
      </w:r>
      <w:r>
        <w:rPr>
          <w:rFonts w:hint="eastAsia" w:ascii="宋体" w:hAnsi="宋体"/>
          <w:lang w:val="en-US" w:eastAsia="zh-CN"/>
        </w:rPr>
        <w:t xml:space="preserve"> </w:t>
      </w:r>
      <w:r>
        <w:rPr>
          <w:rFonts w:hint="eastAsia" w:ascii="宋体" w:hAnsi="宋体"/>
        </w:rPr>
        <w:t>投标文件的编制</w:t>
      </w:r>
      <w:r>
        <w:rPr>
          <w:rFonts w:hint="eastAsia" w:ascii="宋体" w:hAnsi="宋体"/>
        </w:rPr>
        <w:fldChar w:fldCharType="end"/>
      </w:r>
    </w:p>
    <w:p>
      <w:pPr>
        <w:pStyle w:val="35"/>
        <w:tabs>
          <w:tab w:val="right" w:leader="dot" w:pos="9004"/>
        </w:tabs>
        <w:spacing w:line="400" w:lineRule="exact"/>
      </w:pPr>
      <w:r>
        <w:fldChar w:fldCharType="begin"/>
      </w:r>
      <w:r>
        <w:instrText xml:space="preserve"> HYPERLINK \l "_Toc368909874" </w:instrText>
      </w:r>
      <w:r>
        <w:fldChar w:fldCharType="separate"/>
      </w:r>
      <w:r>
        <w:rPr>
          <w:rFonts w:hint="eastAsia" w:ascii="宋体" w:hAnsi="宋体"/>
        </w:rPr>
        <w:t xml:space="preserve">第四节 </w:t>
      </w:r>
      <w:r>
        <w:rPr>
          <w:rFonts w:hint="eastAsia" w:ascii="宋体" w:hAnsi="宋体"/>
          <w:lang w:val="en-US" w:eastAsia="zh-CN"/>
        </w:rPr>
        <w:t xml:space="preserve"> </w:t>
      </w:r>
      <w:r>
        <w:rPr>
          <w:rFonts w:hint="eastAsia" w:ascii="宋体" w:hAnsi="宋体"/>
        </w:rPr>
        <w:t>投标文件的递交</w:t>
      </w:r>
      <w:r>
        <w:rPr>
          <w:rFonts w:hint="eastAsia" w:ascii="宋体" w:hAnsi="宋体"/>
        </w:rPr>
        <w:fldChar w:fldCharType="end"/>
      </w:r>
    </w:p>
    <w:p>
      <w:pPr>
        <w:pStyle w:val="35"/>
        <w:tabs>
          <w:tab w:val="right" w:leader="dot" w:pos="9004"/>
        </w:tabs>
        <w:spacing w:line="400" w:lineRule="exact"/>
      </w:pPr>
      <w:r>
        <w:fldChar w:fldCharType="begin"/>
      </w:r>
      <w:r>
        <w:instrText xml:space="preserve"> HYPERLINK \l "_Toc368909875" </w:instrText>
      </w:r>
      <w:r>
        <w:fldChar w:fldCharType="separate"/>
      </w:r>
      <w:r>
        <w:rPr>
          <w:rFonts w:hint="eastAsia" w:ascii="宋体" w:hAnsi="宋体"/>
        </w:rPr>
        <w:t xml:space="preserve">第五节 </w:t>
      </w:r>
      <w:r>
        <w:rPr>
          <w:rFonts w:hint="eastAsia" w:ascii="宋体" w:hAnsi="宋体"/>
          <w:lang w:val="en-US" w:eastAsia="zh-CN"/>
        </w:rPr>
        <w:t xml:space="preserve"> </w:t>
      </w:r>
      <w:r>
        <w:rPr>
          <w:rFonts w:hint="eastAsia" w:ascii="宋体" w:hAnsi="宋体"/>
        </w:rPr>
        <w:t>开标</w:t>
      </w:r>
      <w:r>
        <w:rPr>
          <w:rFonts w:hint="eastAsia" w:ascii="宋体" w:hAnsi="宋体"/>
        </w:rPr>
        <w:fldChar w:fldCharType="end"/>
      </w:r>
    </w:p>
    <w:p>
      <w:pPr>
        <w:pStyle w:val="35"/>
        <w:tabs>
          <w:tab w:val="right" w:leader="dot" w:pos="9004"/>
        </w:tabs>
        <w:spacing w:line="400" w:lineRule="exact"/>
      </w:pPr>
      <w:r>
        <w:fldChar w:fldCharType="begin"/>
      </w:r>
      <w:r>
        <w:instrText xml:space="preserve"> HYPERLINK \l "_Toc368909876" </w:instrText>
      </w:r>
      <w:r>
        <w:fldChar w:fldCharType="separate"/>
      </w:r>
      <w:r>
        <w:rPr>
          <w:rFonts w:hint="eastAsia" w:ascii="宋体" w:hAnsi="宋体"/>
        </w:rPr>
        <w:t>第六节</w:t>
      </w:r>
      <w:r>
        <w:rPr>
          <w:rFonts w:hint="eastAsia" w:ascii="宋体" w:hAnsi="宋体"/>
          <w:lang w:val="en-US" w:eastAsia="zh-CN"/>
        </w:rPr>
        <w:t xml:space="preserve"> </w:t>
      </w:r>
      <w:r>
        <w:rPr>
          <w:rFonts w:hint="eastAsia" w:ascii="宋体" w:hAnsi="宋体"/>
        </w:rPr>
        <w:t xml:space="preserve"> 评标</w:t>
      </w:r>
      <w:r>
        <w:rPr>
          <w:rFonts w:hint="eastAsia" w:ascii="宋体" w:hAnsi="宋体"/>
        </w:rPr>
        <w:fldChar w:fldCharType="end"/>
      </w:r>
    </w:p>
    <w:p>
      <w:pPr>
        <w:pStyle w:val="35"/>
        <w:tabs>
          <w:tab w:val="right" w:leader="dot" w:pos="9004"/>
        </w:tabs>
        <w:spacing w:line="400" w:lineRule="exact"/>
      </w:pPr>
      <w:r>
        <w:fldChar w:fldCharType="begin"/>
      </w:r>
      <w:r>
        <w:instrText xml:space="preserve"> HYPERLINK \l "_Toc368909877" </w:instrText>
      </w:r>
      <w:r>
        <w:fldChar w:fldCharType="separate"/>
      </w:r>
      <w:r>
        <w:rPr>
          <w:rFonts w:hint="eastAsia" w:ascii="宋体" w:hAnsi="宋体"/>
        </w:rPr>
        <w:t xml:space="preserve">第七节 </w:t>
      </w:r>
      <w:r>
        <w:rPr>
          <w:rFonts w:hint="eastAsia" w:ascii="宋体" w:hAnsi="宋体"/>
          <w:lang w:val="en-US" w:eastAsia="zh-CN"/>
        </w:rPr>
        <w:t xml:space="preserve"> </w:t>
      </w:r>
      <w:r>
        <w:rPr>
          <w:rFonts w:hint="eastAsia" w:ascii="宋体" w:hAnsi="宋体"/>
        </w:rPr>
        <w:t>定标</w:t>
      </w:r>
      <w:r>
        <w:rPr>
          <w:rFonts w:hint="eastAsia" w:ascii="宋体" w:hAnsi="宋体"/>
        </w:rPr>
        <w:fldChar w:fldCharType="end"/>
      </w:r>
    </w:p>
    <w:p>
      <w:pPr>
        <w:pStyle w:val="35"/>
        <w:tabs>
          <w:tab w:val="right" w:leader="dot" w:pos="9004"/>
        </w:tabs>
        <w:spacing w:line="400" w:lineRule="exact"/>
      </w:pPr>
      <w:r>
        <w:fldChar w:fldCharType="begin"/>
      </w:r>
      <w:r>
        <w:instrText xml:space="preserve"> HYPERLINK \l "_Toc368909878" </w:instrText>
      </w:r>
      <w:r>
        <w:fldChar w:fldCharType="separate"/>
      </w:r>
      <w:r>
        <w:rPr>
          <w:rFonts w:hint="eastAsia" w:ascii="宋体" w:hAnsi="宋体"/>
        </w:rPr>
        <w:t xml:space="preserve">第八节 </w:t>
      </w:r>
      <w:r>
        <w:rPr>
          <w:rFonts w:hint="eastAsia" w:ascii="宋体" w:hAnsi="宋体"/>
          <w:lang w:val="en-US" w:eastAsia="zh-CN"/>
        </w:rPr>
        <w:t xml:space="preserve"> </w:t>
      </w:r>
      <w:r>
        <w:rPr>
          <w:rFonts w:hint="eastAsia" w:ascii="宋体" w:hAnsi="宋体"/>
        </w:rPr>
        <w:t>授予合同</w:t>
      </w:r>
      <w:r>
        <w:rPr>
          <w:rFonts w:hint="eastAsia" w:ascii="宋体" w:hAnsi="宋体"/>
        </w:rPr>
        <w:fldChar w:fldCharType="end"/>
      </w:r>
    </w:p>
    <w:p>
      <w:pPr>
        <w:pStyle w:val="30"/>
        <w:tabs>
          <w:tab w:val="right" w:leader="dot" w:pos="9004"/>
          <w:tab w:val="clear" w:pos="9000"/>
        </w:tabs>
        <w:spacing w:line="400" w:lineRule="exact"/>
        <w:rPr>
          <w:rFonts w:ascii="Times New Roman" w:hAnsi="Times New Roman"/>
          <w:sz w:val="21"/>
        </w:rPr>
      </w:pPr>
      <w:r>
        <w:fldChar w:fldCharType="begin"/>
      </w:r>
      <w:r>
        <w:instrText xml:space="preserve"> HYPERLINK \l "_Toc368909880" </w:instrText>
      </w:r>
      <w:r>
        <w:fldChar w:fldCharType="separate"/>
      </w:r>
      <w:r>
        <w:rPr>
          <w:rFonts w:hint="eastAsia"/>
        </w:rPr>
        <w:t xml:space="preserve">第三章 </w:t>
      </w:r>
      <w:r>
        <w:rPr>
          <w:rFonts w:hint="eastAsia"/>
          <w:lang w:val="en-US" w:eastAsia="zh-CN"/>
        </w:rPr>
        <w:t xml:space="preserve"> </w:t>
      </w:r>
      <w:r>
        <w:rPr>
          <w:rFonts w:hint="eastAsia"/>
        </w:rPr>
        <w:t>合同主要协议条款</w:t>
      </w:r>
      <w:r>
        <w:rPr>
          <w:rFonts w:hint="eastAsia"/>
        </w:rPr>
        <w:fldChar w:fldCharType="end"/>
      </w:r>
    </w:p>
    <w:p>
      <w:pPr>
        <w:pStyle w:val="30"/>
        <w:tabs>
          <w:tab w:val="right" w:leader="dot" w:pos="9004"/>
          <w:tab w:val="clear" w:pos="9000"/>
        </w:tabs>
        <w:spacing w:line="400" w:lineRule="exact"/>
      </w:pPr>
      <w:r>
        <w:fldChar w:fldCharType="begin"/>
      </w:r>
      <w:r>
        <w:instrText xml:space="preserve"> HYPERLINK \l "_Toc368909881" </w:instrText>
      </w:r>
      <w:r>
        <w:fldChar w:fldCharType="separate"/>
      </w:r>
      <w:r>
        <w:rPr>
          <w:rFonts w:hint="eastAsia"/>
        </w:rPr>
        <w:t xml:space="preserve">第四章 </w:t>
      </w:r>
      <w:r>
        <w:rPr>
          <w:rFonts w:hint="eastAsia"/>
          <w:lang w:val="en-US" w:eastAsia="zh-CN"/>
        </w:rPr>
        <w:t xml:space="preserve"> </w:t>
      </w:r>
      <w:r>
        <w:rPr>
          <w:rFonts w:hint="eastAsia"/>
          <w:lang w:eastAsia="zh-CN"/>
        </w:rPr>
        <w:t>勘察</w:t>
      </w:r>
      <w:r>
        <w:rPr>
          <w:rFonts w:hint="eastAsia"/>
        </w:rPr>
        <w:t>设计任务书</w:t>
      </w:r>
      <w:r>
        <w:rPr>
          <w:rFonts w:hint="eastAsia"/>
        </w:rPr>
        <w:fldChar w:fldCharType="end"/>
      </w:r>
    </w:p>
    <w:p>
      <w:pPr>
        <w:pStyle w:val="30"/>
        <w:tabs>
          <w:tab w:val="right" w:leader="dot" w:pos="9004"/>
          <w:tab w:val="clear" w:pos="9000"/>
        </w:tabs>
        <w:spacing w:line="400" w:lineRule="exact"/>
        <w:rPr>
          <w:rFonts w:ascii="Times New Roman" w:hAnsi="Times New Roman"/>
          <w:sz w:val="21"/>
        </w:rPr>
      </w:pPr>
      <w:r>
        <w:fldChar w:fldCharType="begin"/>
      </w:r>
      <w:r>
        <w:instrText xml:space="preserve"> HYPERLINK \l "_Toc368909888" </w:instrText>
      </w:r>
      <w:r>
        <w:fldChar w:fldCharType="separate"/>
      </w:r>
      <w:r>
        <w:rPr>
          <w:rFonts w:hint="eastAsia"/>
        </w:rPr>
        <w:t xml:space="preserve">第五章 </w:t>
      </w:r>
      <w:r>
        <w:rPr>
          <w:rFonts w:hint="eastAsia"/>
          <w:lang w:val="en-US" w:eastAsia="zh-CN"/>
        </w:rPr>
        <w:t xml:space="preserve"> </w:t>
      </w:r>
      <w:r>
        <w:rPr>
          <w:rFonts w:hint="eastAsia"/>
        </w:rPr>
        <w:t>投标文件（封面格式</w:t>
      </w:r>
      <w:r>
        <w:rPr>
          <w:rFonts w:hint="eastAsia"/>
        </w:rPr>
        <w:fldChar w:fldCharType="end"/>
      </w:r>
      <w:r>
        <w:rPr>
          <w:rFonts w:hint="eastAsia"/>
        </w:rPr>
        <w:t>及附表件）</w:t>
      </w:r>
    </w:p>
    <w:p>
      <w:pPr>
        <w:spacing w:line="400" w:lineRule="exact"/>
        <w:jc w:val="center"/>
        <w:rPr>
          <w:rFonts w:ascii="宋体" w:hAnsi="宋体"/>
          <w:sz w:val="28"/>
          <w:szCs w:val="28"/>
        </w:rPr>
      </w:pPr>
      <w:r>
        <w:rPr>
          <w:rFonts w:ascii="宋体" w:hAnsi="宋体"/>
          <w:sz w:val="28"/>
          <w:szCs w:val="28"/>
        </w:rPr>
        <w:fldChar w:fldCharType="end"/>
      </w:r>
    </w:p>
    <w:p>
      <w:pPr>
        <w:spacing w:line="400" w:lineRule="exact"/>
        <w:jc w:val="center"/>
        <w:rPr>
          <w:rFonts w:ascii="宋体" w:hAnsi="宋体"/>
          <w:sz w:val="28"/>
          <w:szCs w:val="28"/>
        </w:rPr>
      </w:pPr>
    </w:p>
    <w:p>
      <w:pPr>
        <w:spacing w:line="400" w:lineRule="exact"/>
      </w:pPr>
      <w:bookmarkStart w:id="0" w:name="_Toc358323498"/>
      <w:bookmarkStart w:id="1" w:name="_Toc368909868"/>
    </w:p>
    <w:p>
      <w:pPr>
        <w:spacing w:line="400" w:lineRule="exact"/>
        <w:jc w:val="center"/>
        <w:rPr>
          <w:rFonts w:hint="eastAsia" w:ascii="宋体" w:hAnsi="宋体"/>
          <w:b/>
          <w:sz w:val="32"/>
          <w:szCs w:val="32"/>
        </w:rPr>
        <w:sectPr>
          <w:headerReference r:id="rId4" w:type="first"/>
          <w:footerReference r:id="rId6" w:type="first"/>
          <w:headerReference r:id="rId3" w:type="default"/>
          <w:footerReference r:id="rId5" w:type="default"/>
          <w:pgSz w:w="11906" w:h="16838"/>
          <w:pgMar w:top="1588" w:right="1385" w:bottom="1418" w:left="1701" w:header="851" w:footer="851" w:gutter="0"/>
          <w:pgNumType w:fmt="decimal"/>
          <w:cols w:space="720" w:num="1"/>
          <w:titlePg/>
          <w:docGrid w:type="lines" w:linePitch="312" w:charSpace="0"/>
        </w:sectPr>
      </w:pP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ascii="宋体" w:hAnsi="宋体"/>
          <w:b/>
          <w:sz w:val="32"/>
          <w:szCs w:val="32"/>
        </w:rPr>
      </w:pPr>
      <w:r>
        <w:rPr>
          <w:rFonts w:hint="eastAsia" w:ascii="宋体" w:hAnsi="宋体"/>
          <w:b/>
          <w:sz w:val="32"/>
          <w:szCs w:val="32"/>
        </w:rPr>
        <w:t>第一章  招标公告</w:t>
      </w:r>
    </w:p>
    <w:p>
      <w:pPr>
        <w:spacing w:line="400" w:lineRule="exact"/>
        <w:jc w:val="center"/>
        <w:rPr>
          <w:rFonts w:ascii="宋体" w:hAnsi="宋体"/>
          <w:b/>
          <w:sz w:val="32"/>
          <w:szCs w:val="32"/>
        </w:rPr>
      </w:pPr>
      <w:bookmarkStart w:id="2" w:name="_Hlk115368177"/>
      <w:r>
        <w:rPr>
          <w:rFonts w:hint="eastAsia" w:ascii="宋体" w:hAnsi="宋体"/>
          <w:b/>
          <w:sz w:val="24"/>
          <w:u w:val="single"/>
        </w:rPr>
        <w:t>绍兴市阳明中学排羽训练中心建设工程</w:t>
      </w:r>
      <w:r>
        <w:rPr>
          <w:rFonts w:hint="eastAsia" w:ascii="宋体" w:hAnsi="宋体" w:cs="宋体"/>
          <w:b/>
          <w:kern w:val="0"/>
          <w:sz w:val="24"/>
          <w:u w:val="single"/>
        </w:rPr>
        <w:t>勘察</w:t>
      </w:r>
      <w:r>
        <w:rPr>
          <w:rFonts w:hint="eastAsia" w:ascii="宋体" w:hAnsi="宋体"/>
          <w:b/>
          <w:sz w:val="24"/>
          <w:u w:val="single"/>
        </w:rPr>
        <w:t>设计项目</w:t>
      </w:r>
      <w:r>
        <w:rPr>
          <w:rFonts w:hint="eastAsia" w:ascii="宋体" w:hAnsi="宋体"/>
          <w:b/>
          <w:sz w:val="24"/>
        </w:rPr>
        <w:t>招标公告</w:t>
      </w:r>
    </w:p>
    <w:p>
      <w:pPr>
        <w:spacing w:line="400" w:lineRule="exact"/>
        <w:jc w:val="center"/>
        <w:rPr>
          <w:rFonts w:ascii="宋体" w:hAnsi="宋体"/>
          <w:b/>
          <w:sz w:val="32"/>
          <w:szCs w:val="32"/>
        </w:rPr>
      </w:pPr>
    </w:p>
    <w:p>
      <w:pPr>
        <w:widowControl/>
        <w:spacing w:line="460" w:lineRule="exact"/>
        <w:rPr>
          <w:rFonts w:ascii="宋体" w:hAnsi="宋体" w:cs="宋体"/>
          <w:kern w:val="0"/>
          <w:szCs w:val="21"/>
        </w:rPr>
      </w:pPr>
      <w:r>
        <w:rPr>
          <w:rFonts w:hint="eastAsia" w:ascii="宋体" w:hAnsi="宋体" w:cs="宋体"/>
          <w:b/>
          <w:kern w:val="0"/>
          <w:szCs w:val="21"/>
        </w:rPr>
        <w:t>1.招标条件</w:t>
      </w:r>
    </w:p>
    <w:p>
      <w:pPr>
        <w:widowControl/>
        <w:spacing w:line="400" w:lineRule="exact"/>
        <w:ind w:firstLine="420" w:firstLineChars="200"/>
        <w:rPr>
          <w:rFonts w:ascii="宋体" w:hAnsi="宋体" w:cs="宋体"/>
          <w:kern w:val="0"/>
          <w:szCs w:val="21"/>
        </w:rPr>
      </w:pPr>
      <w:r>
        <w:rPr>
          <w:rFonts w:hint="eastAsia" w:ascii="宋体" w:hAnsi="宋体" w:cs="宋体"/>
          <w:kern w:val="0"/>
          <w:szCs w:val="21"/>
        </w:rPr>
        <w:t>本招标项目</w:t>
      </w:r>
      <w:r>
        <w:rPr>
          <w:rFonts w:hint="eastAsia" w:ascii="宋体" w:hAnsi="宋体" w:cs="宋体"/>
          <w:b/>
          <w:kern w:val="0"/>
          <w:szCs w:val="21"/>
          <w:u w:val="single"/>
        </w:rPr>
        <w:t>绍兴市阳明中学排羽训练中心建设工程勘察设计项目</w:t>
      </w:r>
      <w:r>
        <w:rPr>
          <w:rFonts w:hint="eastAsia" w:ascii="宋体" w:hAnsi="宋体" w:cs="宋体"/>
          <w:kern w:val="0"/>
          <w:szCs w:val="21"/>
        </w:rPr>
        <w:t>（项目名称），已由</w:t>
      </w:r>
      <w:r>
        <w:rPr>
          <w:rFonts w:hint="eastAsia" w:ascii="宋体" w:hAnsi="宋体" w:cs="宋体"/>
          <w:b/>
          <w:bCs/>
          <w:kern w:val="0"/>
          <w:szCs w:val="21"/>
          <w:u w:val="single"/>
        </w:rPr>
        <w:t>绍兴市发展和改革委员会</w:t>
      </w:r>
      <w:r>
        <w:rPr>
          <w:rFonts w:hint="eastAsia" w:ascii="宋体" w:hAnsi="宋体" w:cs="宋体"/>
          <w:kern w:val="0"/>
          <w:szCs w:val="21"/>
        </w:rPr>
        <w:t>（项目审批、核准或备案机关名称）以</w:t>
      </w:r>
      <w:r>
        <w:rPr>
          <w:rFonts w:hint="eastAsia" w:ascii="宋体" w:hAnsi="宋体" w:cs="宋体"/>
          <w:kern w:val="0"/>
          <w:szCs w:val="21"/>
          <w:u w:val="single"/>
        </w:rPr>
        <w:t xml:space="preserve"> </w:t>
      </w:r>
      <w:r>
        <w:rPr>
          <w:rFonts w:hint="eastAsia" w:ascii="宋体" w:hAnsi="宋体" w:cs="宋体"/>
          <w:b/>
          <w:kern w:val="0"/>
          <w:szCs w:val="21"/>
          <w:u w:val="single"/>
        </w:rPr>
        <w:t>2304-330600-04-01-151746</w:t>
      </w:r>
      <w:r>
        <w:rPr>
          <w:rFonts w:hint="eastAsia" w:ascii="宋体" w:hAnsi="宋体" w:cs="宋体"/>
          <w:kern w:val="0"/>
          <w:szCs w:val="21"/>
        </w:rPr>
        <w:t>（批文名称及编号）批准建设，项目业主为</w:t>
      </w:r>
      <w:r>
        <w:rPr>
          <w:rFonts w:hint="eastAsia" w:ascii="宋体" w:hAnsi="宋体" w:cs="Arial"/>
          <w:b/>
          <w:kern w:val="0"/>
          <w:szCs w:val="21"/>
          <w:u w:val="single"/>
        </w:rPr>
        <w:t>绍兴市阳明中学</w:t>
      </w:r>
      <w:r>
        <w:rPr>
          <w:rFonts w:hint="eastAsia" w:ascii="宋体" w:hAnsi="宋体" w:cs="宋体"/>
          <w:kern w:val="0"/>
          <w:szCs w:val="21"/>
        </w:rPr>
        <w:t>，建设资金来自</w:t>
      </w:r>
      <w:r>
        <w:rPr>
          <w:rFonts w:hint="eastAsia" w:ascii="宋体" w:hAnsi="宋体" w:cs="宋体"/>
          <w:b/>
          <w:kern w:val="0"/>
          <w:szCs w:val="21"/>
          <w:u w:val="single"/>
        </w:rPr>
        <w:t>财政资金</w:t>
      </w:r>
      <w:r>
        <w:rPr>
          <w:rFonts w:hint="eastAsia" w:ascii="宋体" w:hAnsi="宋体" w:cs="宋体"/>
          <w:kern w:val="0"/>
          <w:szCs w:val="21"/>
        </w:rPr>
        <w:t>（资金来源），项目出资比例为100%。招标人为</w:t>
      </w:r>
      <w:r>
        <w:rPr>
          <w:rFonts w:hint="eastAsia" w:ascii="宋体" w:hAnsi="宋体" w:cs="Arial"/>
          <w:b/>
          <w:kern w:val="0"/>
          <w:szCs w:val="21"/>
          <w:u w:val="single"/>
        </w:rPr>
        <w:t>绍兴市阳明中学</w:t>
      </w:r>
      <w:r>
        <w:rPr>
          <w:rFonts w:hint="eastAsia" w:ascii="宋体" w:hAnsi="宋体" w:cs="宋体"/>
          <w:kern w:val="0"/>
          <w:szCs w:val="21"/>
        </w:rPr>
        <w:t>。项目已具备招标条件，现对该项目的设计进行</w:t>
      </w:r>
      <w:r>
        <w:rPr>
          <w:rFonts w:hint="eastAsia" w:ascii="宋体" w:hAnsi="宋体" w:cs="宋体"/>
          <w:b/>
          <w:kern w:val="0"/>
          <w:szCs w:val="21"/>
          <w:u w:val="single"/>
        </w:rPr>
        <w:t>公开</w:t>
      </w:r>
      <w:r>
        <w:rPr>
          <w:rFonts w:hint="eastAsia" w:ascii="宋体" w:hAnsi="宋体" w:cs="宋体"/>
          <w:kern w:val="0"/>
          <w:szCs w:val="21"/>
        </w:rPr>
        <w:t>招标。</w:t>
      </w:r>
    </w:p>
    <w:p>
      <w:pPr>
        <w:widowControl/>
        <w:spacing w:line="460" w:lineRule="exact"/>
        <w:rPr>
          <w:rFonts w:ascii="宋体" w:hAnsi="宋体" w:cs="宋体"/>
          <w:kern w:val="0"/>
          <w:szCs w:val="21"/>
        </w:rPr>
      </w:pPr>
      <w:r>
        <w:rPr>
          <w:rFonts w:hint="eastAsia" w:ascii="宋体" w:hAnsi="宋体" w:cs="宋体"/>
          <w:b/>
          <w:kern w:val="0"/>
          <w:szCs w:val="21"/>
        </w:rPr>
        <w:t>2.项目概况与招标范围</w:t>
      </w:r>
    </w:p>
    <w:p>
      <w:pPr>
        <w:widowControl/>
        <w:spacing w:line="460" w:lineRule="exact"/>
        <w:rPr>
          <w:rFonts w:ascii="宋体" w:hAnsi="宋体" w:cs="宋体"/>
          <w:b/>
          <w:bCs/>
          <w:kern w:val="0"/>
          <w:szCs w:val="21"/>
          <w:u w:val="single"/>
        </w:rPr>
      </w:pPr>
      <w:r>
        <w:rPr>
          <w:rFonts w:hint="eastAsia" w:ascii="宋体" w:hAnsi="宋体" w:cs="宋体"/>
          <w:kern w:val="0"/>
          <w:szCs w:val="21"/>
        </w:rPr>
        <w:t>2.1 建设地点：</w:t>
      </w:r>
      <w:r>
        <w:rPr>
          <w:rFonts w:hint="eastAsia" w:ascii="宋体" w:hAnsi="宋体" w:cs="宋体"/>
          <w:b/>
          <w:bCs/>
          <w:kern w:val="0"/>
          <w:szCs w:val="21"/>
          <w:u w:val="single"/>
        </w:rPr>
        <w:t>绍兴市越城区胜利西路1199号。</w:t>
      </w:r>
    </w:p>
    <w:p>
      <w:pPr>
        <w:widowControl/>
        <w:spacing w:line="460" w:lineRule="exact"/>
        <w:jc w:val="left"/>
        <w:rPr>
          <w:rFonts w:ascii="宋体" w:hAnsi="宋体" w:cs="宋体"/>
          <w:b/>
          <w:bCs/>
          <w:kern w:val="0"/>
          <w:szCs w:val="21"/>
          <w:u w:val="single"/>
        </w:rPr>
      </w:pPr>
      <w:r>
        <w:rPr>
          <w:rFonts w:hint="eastAsia" w:ascii="宋体" w:hAnsi="宋体" w:cs="宋体"/>
          <w:kern w:val="0"/>
          <w:szCs w:val="21"/>
        </w:rPr>
        <w:t>2.2 建设规模：</w:t>
      </w:r>
      <w:r>
        <w:rPr>
          <w:rFonts w:hint="eastAsia" w:ascii="宋体" w:hAnsi="宋体" w:cs="宋体"/>
          <w:b/>
          <w:bCs/>
          <w:kern w:val="0"/>
          <w:szCs w:val="21"/>
          <w:u w:val="single"/>
        </w:rPr>
        <w:t>项目拟征用目前绍兴市阳明中学东南角地块建设排羽训练中心，西临阳明中学东围墙，南临胜利西路，东临支路，北临阳明中学围墙，地块东西长约76-81米，南北宽约62米，土地面积约</w:t>
      </w:r>
      <w:r>
        <w:rPr>
          <w:rFonts w:hint="eastAsia" w:ascii="宋体" w:hAnsi="宋体" w:cs="宋体"/>
          <w:b/>
          <w:bCs/>
          <w:color w:val="auto"/>
          <w:kern w:val="0"/>
          <w:szCs w:val="21"/>
          <w:highlight w:val="none"/>
          <w:u w:val="single"/>
        </w:rPr>
        <w:t>500</w:t>
      </w:r>
      <w:r>
        <w:rPr>
          <w:rFonts w:hint="eastAsia" w:ascii="宋体" w:hAnsi="宋体" w:cs="宋体"/>
          <w:b/>
          <w:bCs/>
          <w:color w:val="auto"/>
          <w:kern w:val="0"/>
          <w:szCs w:val="21"/>
          <w:highlight w:val="none"/>
          <w:u w:val="single"/>
          <w:lang w:val="en-US" w:eastAsia="zh-CN"/>
        </w:rPr>
        <w:t>3</w:t>
      </w:r>
      <w:r>
        <w:rPr>
          <w:rFonts w:hint="eastAsia" w:ascii="宋体" w:hAnsi="宋体" w:cs="宋体"/>
          <w:b/>
          <w:bCs/>
          <w:kern w:val="0"/>
          <w:szCs w:val="21"/>
          <w:u w:val="single"/>
        </w:rPr>
        <w:t>平方米，在此用地基础上朝西，朝北拓展现状学校停车位，网球场及花坛存量用地</w:t>
      </w:r>
      <w:r>
        <w:rPr>
          <w:rFonts w:hint="eastAsia" w:ascii="宋体" w:hAnsi="宋体" w:cs="宋体"/>
          <w:b/>
          <w:bCs/>
          <w:kern w:val="0"/>
          <w:szCs w:val="21"/>
          <w:u w:val="single"/>
          <w:lang w:eastAsia="zh-CN"/>
        </w:rPr>
        <w:t>约</w:t>
      </w:r>
      <w:r>
        <w:rPr>
          <w:rFonts w:hint="eastAsia" w:ascii="宋体" w:hAnsi="宋体" w:cs="宋体"/>
          <w:b/>
          <w:bCs/>
          <w:color w:val="auto"/>
          <w:kern w:val="0"/>
          <w:szCs w:val="21"/>
          <w:highlight w:val="none"/>
          <w:u w:val="single"/>
        </w:rPr>
        <w:t>4030平方米，总区块面积约</w:t>
      </w:r>
      <w:r>
        <w:rPr>
          <w:rFonts w:hint="eastAsia" w:ascii="宋体" w:hAnsi="宋体" w:cs="宋体"/>
          <w:b/>
          <w:bCs/>
          <w:color w:val="auto"/>
          <w:kern w:val="0"/>
          <w:szCs w:val="21"/>
          <w:highlight w:val="none"/>
          <w:u w:val="single"/>
          <w:lang w:eastAsia="zh-CN"/>
        </w:rPr>
        <w:t>9818</w:t>
      </w:r>
      <w:r>
        <w:rPr>
          <w:rFonts w:hint="eastAsia" w:ascii="宋体" w:hAnsi="宋体" w:cs="宋体"/>
          <w:b/>
          <w:bCs/>
          <w:color w:val="auto"/>
          <w:kern w:val="0"/>
          <w:szCs w:val="21"/>
          <w:highlight w:val="none"/>
          <w:u w:val="single"/>
        </w:rPr>
        <w:t>平方米</w:t>
      </w:r>
      <w:r>
        <w:rPr>
          <w:rFonts w:hint="eastAsia" w:ascii="宋体" w:hAnsi="宋体" w:cs="宋体"/>
          <w:b/>
          <w:bCs/>
          <w:kern w:val="0"/>
          <w:szCs w:val="21"/>
          <w:u w:val="single"/>
        </w:rPr>
        <w:t>，整体考虑项目建设。项目拟新建建筑物1幢，总建筑面积约1.2-1.3万平方米，包含2—3片排球场，8—10片羽毛球场，以及相关配套教学、训练、器材等用房，地下停车场约150个车位规模。总投资约17000万元，其中工程建安费约9600万元（暂估）。</w:t>
      </w:r>
    </w:p>
    <w:p>
      <w:pPr>
        <w:widowControl/>
        <w:tabs>
          <w:tab w:val="left" w:pos="5640"/>
        </w:tabs>
        <w:topLinePunct/>
        <w:snapToGrid w:val="0"/>
        <w:spacing w:line="460" w:lineRule="exact"/>
        <w:rPr>
          <w:rFonts w:ascii="宋体" w:hAnsi="宋体"/>
          <w:b/>
          <w:bCs/>
          <w:kern w:val="0"/>
          <w:szCs w:val="21"/>
        </w:rPr>
      </w:pPr>
      <w:r>
        <w:rPr>
          <w:rFonts w:hint="eastAsia" w:ascii="宋体" w:hAnsi="宋体" w:cs="宋体"/>
          <w:kern w:val="0"/>
          <w:szCs w:val="21"/>
        </w:rPr>
        <w:t>2.3招标控制价：</w:t>
      </w:r>
      <w:r>
        <w:rPr>
          <w:rFonts w:hint="eastAsia" w:ascii="宋体" w:hAnsi="宋体" w:cs="宋体"/>
          <w:b/>
          <w:bCs/>
          <w:kern w:val="0"/>
          <w:szCs w:val="21"/>
          <w:u w:val="single"/>
        </w:rPr>
        <w:t>工程勘察设计费暂估总价为</w:t>
      </w:r>
      <w:r>
        <w:rPr>
          <w:rFonts w:hint="eastAsia" w:ascii="宋体" w:hAnsi="宋体"/>
          <w:b/>
          <w:bCs/>
          <w:kern w:val="0"/>
          <w:szCs w:val="21"/>
          <w:u w:val="single"/>
        </w:rPr>
        <w:t>279.8592</w:t>
      </w:r>
      <w:r>
        <w:rPr>
          <w:rFonts w:hint="eastAsia" w:ascii="宋体" w:hAnsi="宋体" w:cs="宋体"/>
          <w:b/>
          <w:bCs/>
          <w:kern w:val="0"/>
          <w:szCs w:val="21"/>
          <w:u w:val="single"/>
        </w:rPr>
        <w:t>万元。其中设计费暂估270.2592万元，勘察费暂估9.6万元。</w:t>
      </w:r>
    </w:p>
    <w:p>
      <w:pPr>
        <w:widowControl/>
        <w:spacing w:line="360" w:lineRule="auto"/>
        <w:rPr>
          <w:rFonts w:ascii="宋体" w:hAnsi="宋体" w:cs="宋体"/>
          <w:bCs/>
          <w:kern w:val="0"/>
          <w:szCs w:val="21"/>
        </w:rPr>
      </w:pPr>
      <w:r>
        <w:rPr>
          <w:rFonts w:hint="eastAsia" w:ascii="宋体" w:hAnsi="宋体" w:cs="宋体"/>
          <w:kern w:val="0"/>
          <w:szCs w:val="21"/>
        </w:rPr>
        <w:t>2.4招标范围：</w:t>
      </w:r>
      <w:r>
        <w:rPr>
          <w:rFonts w:hint="eastAsia" w:ascii="宋体" w:hAnsi="宋体" w:cs="宋体"/>
          <w:b/>
          <w:kern w:val="0"/>
          <w:szCs w:val="21"/>
          <w:u w:val="single"/>
        </w:rPr>
        <w:t>方案设计（总平面图、总鸟瞰图、环境布置图、交通分析图、投资估算等）；初步设计（包括扩初、工程概算等）；地质勘察；调查及物探（如需要）；施工图设计(包括建筑、结构、PC构建装配式、地下室含人防设施、采暖通风、空调、给水排水、电气、弱电系统、节能、环保、消防、安防、配电房设计、钢结构及深化设计、幕墙及深化设计、场外管线、智能化、景观绿化、照明、5G通讯、标志标线、导识系统、绿色三星建筑、海绵城市、体育场地及相应配套运动设施、泛光照明等)；BIM设计(如需要)；二次精装修设计（根据学校实际需要进行设计）；通过评审的基坑围护方案及施工设计与施工期间现场配合服务。所有费用均包含在本次设计费报价中（包括且不限于：设计费、勘察费、图纸打印费、设计人员旅差费、住宿费、交通费、评审费、专家费等）。</w:t>
      </w:r>
    </w:p>
    <w:p>
      <w:pPr>
        <w:tabs>
          <w:tab w:val="left" w:pos="5250"/>
        </w:tabs>
        <w:spacing w:line="460" w:lineRule="exact"/>
        <w:jc w:val="left"/>
        <w:rPr>
          <w:rFonts w:ascii="宋体" w:hAnsi="宋体" w:cs="宋体"/>
          <w:kern w:val="0"/>
          <w:szCs w:val="21"/>
        </w:rPr>
      </w:pPr>
      <w:r>
        <w:rPr>
          <w:rFonts w:hint="eastAsia" w:ascii="宋体" w:hAnsi="宋体" w:cs="宋体"/>
          <w:kern w:val="0"/>
          <w:szCs w:val="21"/>
        </w:rPr>
        <w:t>2.5工程类别：</w:t>
      </w:r>
      <w:r>
        <w:rPr>
          <w:rFonts w:hint="eastAsia" w:ascii="宋体" w:hAnsi="宋体" w:cs="Arial"/>
          <w:b/>
          <w:iCs/>
          <w:kern w:val="0"/>
          <w:szCs w:val="21"/>
          <w:u w:val="single"/>
        </w:rPr>
        <w:t xml:space="preserve">  </w:t>
      </w:r>
      <w:r>
        <w:rPr>
          <w:rFonts w:hint="eastAsia" w:ascii="Arial" w:hAnsi="Arial" w:cs="Arial"/>
          <w:b/>
          <w:iCs/>
          <w:kern w:val="0"/>
          <w:szCs w:val="21"/>
          <w:u w:val="single"/>
        </w:rPr>
        <w:t>工程勘察设计</w:t>
      </w:r>
      <w:r>
        <w:rPr>
          <w:rFonts w:hint="eastAsia" w:ascii="宋体" w:hAnsi="宋体" w:cs="Arial"/>
          <w:b/>
          <w:iCs/>
          <w:kern w:val="0"/>
          <w:szCs w:val="21"/>
          <w:u w:val="single"/>
        </w:rPr>
        <w:t xml:space="preserve">  </w:t>
      </w:r>
      <w:r>
        <w:rPr>
          <w:rFonts w:hint="eastAsia" w:ascii="Arial" w:hAnsi="Arial" w:cs="Arial"/>
          <w:b/>
          <w:iCs/>
          <w:kern w:val="0"/>
          <w:szCs w:val="21"/>
        </w:rPr>
        <w:t>。</w:t>
      </w:r>
    </w:p>
    <w:p>
      <w:pPr>
        <w:tabs>
          <w:tab w:val="left" w:pos="5250"/>
        </w:tabs>
        <w:spacing w:line="460" w:lineRule="exact"/>
        <w:ind w:right="-115" w:rightChars="-55"/>
        <w:jc w:val="left"/>
        <w:rPr>
          <w:rFonts w:ascii="宋体" w:hAnsi="宋体" w:cs="宋体"/>
          <w:b/>
          <w:color w:val="auto"/>
          <w:kern w:val="0"/>
          <w:szCs w:val="21"/>
          <w:highlight w:val="none"/>
          <w:u w:val="single"/>
        </w:rPr>
      </w:pPr>
      <w:r>
        <w:rPr>
          <w:rFonts w:hint="eastAsia" w:ascii="宋体" w:hAnsi="宋体" w:cs="宋体"/>
          <w:kern w:val="0"/>
          <w:szCs w:val="21"/>
        </w:rPr>
        <w:t>2.6</w:t>
      </w:r>
      <w:r>
        <w:rPr>
          <w:rFonts w:hint="eastAsia" w:ascii="宋体" w:hAnsi="宋体" w:cs="宋体"/>
          <w:color w:val="auto"/>
          <w:kern w:val="0"/>
          <w:szCs w:val="21"/>
          <w:highlight w:val="none"/>
        </w:rPr>
        <w:t>计划工期：</w:t>
      </w:r>
      <w:r>
        <w:rPr>
          <w:rFonts w:hint="eastAsia" w:ascii="宋体" w:hAnsi="宋体" w:cs="宋体"/>
          <w:b/>
          <w:bCs/>
          <w:color w:val="auto"/>
          <w:kern w:val="0"/>
          <w:szCs w:val="21"/>
          <w:highlight w:val="none"/>
          <w:u w:val="single"/>
        </w:rPr>
        <w:t>合同签订后15天内完成方案优化；方案确认后15天内定完成地质勘察报告，30 天完成初步设计（包括工程经济分析、工程概算）并通过评审；初步设计确定后30天内完成所有施工图设计。具体日期待定。不包括业主对方案、施工图交流、审查、评审的时间。（根据任务实际情况招标人有权作出相应调整）。</w:t>
      </w:r>
    </w:p>
    <w:p>
      <w:pPr>
        <w:widowControl/>
        <w:spacing w:line="360" w:lineRule="exact"/>
        <w:rPr>
          <w:rFonts w:ascii="宋体" w:hAnsi="宋体" w:cs="宋体"/>
          <w:b/>
          <w:bCs/>
          <w:kern w:val="0"/>
          <w:sz w:val="24"/>
          <w:szCs w:val="21"/>
          <w:u w:val="single"/>
          <w:lang w:val="zh-CN"/>
        </w:rPr>
      </w:pPr>
      <w:r>
        <w:rPr>
          <w:rFonts w:hint="eastAsia" w:ascii="宋体" w:hAnsi="宋体" w:cs="宋体"/>
          <w:kern w:val="0"/>
          <w:szCs w:val="21"/>
        </w:rPr>
        <w:t>2.7质量要求：</w:t>
      </w:r>
      <w:r>
        <w:rPr>
          <w:rFonts w:hint="eastAsia" w:ascii="宋体" w:hAnsi="宋体" w:cs="宋体"/>
          <w:b/>
          <w:bCs/>
          <w:kern w:val="0"/>
          <w:szCs w:val="21"/>
          <w:u w:val="single"/>
        </w:rPr>
        <w:t>符合现行国家、行业及地方的设计标准、设计规范、设计规程及相关规定，达到设计任务书要求的设计深度。</w:t>
      </w:r>
    </w:p>
    <w:p>
      <w:pPr>
        <w:widowControl/>
        <w:spacing w:line="460" w:lineRule="exact"/>
        <w:rPr>
          <w:rFonts w:ascii="宋体" w:hAnsi="宋体" w:cs="宋体"/>
          <w:kern w:val="0"/>
          <w:szCs w:val="21"/>
        </w:rPr>
      </w:pPr>
      <w:r>
        <w:rPr>
          <w:rFonts w:hint="eastAsia" w:ascii="宋体" w:hAnsi="宋体" w:cs="宋体"/>
          <w:kern w:val="0"/>
          <w:szCs w:val="21"/>
        </w:rPr>
        <w:t>2.8</w:t>
      </w:r>
      <w:r>
        <w:rPr>
          <w:rFonts w:ascii="宋体" w:hAnsi="宋体" w:cs="Arial"/>
          <w:kern w:val="0"/>
          <w:szCs w:val="21"/>
        </w:rPr>
        <w:t>标段划分：</w:t>
      </w:r>
      <w:r>
        <w:rPr>
          <w:rFonts w:hint="eastAsia" w:ascii="宋体" w:hAnsi="宋体" w:cs="Arial"/>
          <w:b/>
          <w:bCs/>
          <w:kern w:val="0"/>
          <w:szCs w:val="21"/>
          <w:u w:val="single"/>
        </w:rPr>
        <w:t xml:space="preserve">  / </w:t>
      </w:r>
      <w:r>
        <w:rPr>
          <w:rFonts w:hint="eastAsia" w:ascii="宋体" w:hAnsi="宋体" w:cs="宋体"/>
          <w:kern w:val="0"/>
          <w:szCs w:val="21"/>
        </w:rPr>
        <w:t>。</w:t>
      </w:r>
    </w:p>
    <w:p>
      <w:pPr>
        <w:widowControl/>
        <w:spacing w:line="460" w:lineRule="exact"/>
        <w:rPr>
          <w:rFonts w:ascii="宋体" w:hAnsi="宋体" w:cs="宋体"/>
          <w:kern w:val="0"/>
          <w:szCs w:val="21"/>
        </w:rPr>
      </w:pPr>
      <w:r>
        <w:rPr>
          <w:rFonts w:hint="eastAsia" w:ascii="宋体" w:hAnsi="宋体" w:cs="宋体"/>
          <w:kern w:val="0"/>
          <w:szCs w:val="21"/>
        </w:rPr>
        <w:t>2.9资格审查方式：</w:t>
      </w:r>
      <w:r>
        <w:rPr>
          <w:rFonts w:hint="eastAsia" w:ascii="宋体" w:hAnsi="宋体" w:cs="宋体"/>
          <w:b/>
          <w:kern w:val="0"/>
          <w:szCs w:val="21"/>
          <w:u w:val="single"/>
        </w:rPr>
        <w:t xml:space="preserve">资格后审 </w:t>
      </w:r>
      <w:r>
        <w:rPr>
          <w:rFonts w:hint="eastAsia" w:ascii="宋体" w:hAnsi="宋体" w:cs="宋体"/>
          <w:kern w:val="0"/>
          <w:szCs w:val="21"/>
        </w:rPr>
        <w:t>。</w:t>
      </w:r>
    </w:p>
    <w:p>
      <w:pPr>
        <w:widowControl/>
        <w:spacing w:line="460" w:lineRule="exact"/>
        <w:rPr>
          <w:rFonts w:ascii="宋体" w:hAnsi="宋体" w:cs="宋体"/>
          <w:b/>
          <w:kern w:val="0"/>
          <w:szCs w:val="21"/>
        </w:rPr>
      </w:pPr>
      <w:r>
        <w:rPr>
          <w:rFonts w:hint="eastAsia" w:ascii="宋体" w:hAnsi="宋体" w:cs="宋体"/>
          <w:b/>
          <w:kern w:val="0"/>
          <w:szCs w:val="21"/>
        </w:rPr>
        <w:t>3.投标人资格要求</w:t>
      </w:r>
    </w:p>
    <w:p>
      <w:pPr>
        <w:widowControl/>
        <w:spacing w:line="460" w:lineRule="exact"/>
        <w:rPr>
          <w:rFonts w:ascii="宋体" w:hAnsi="宋体" w:cs="宋体"/>
          <w:b/>
          <w:kern w:val="0"/>
          <w:szCs w:val="21"/>
          <w:u w:val="single"/>
        </w:rPr>
      </w:pPr>
      <w:r>
        <w:rPr>
          <w:rFonts w:hint="eastAsia" w:ascii="宋体" w:hAnsi="宋体" w:cs="宋体"/>
          <w:kern w:val="0"/>
          <w:szCs w:val="21"/>
        </w:rPr>
        <w:t>3.1本次招标要求投标人</w:t>
      </w:r>
      <w:r>
        <w:rPr>
          <w:rFonts w:hint="eastAsia" w:ascii="宋体" w:hAnsi="宋体" w:cs="宋体"/>
          <w:kern w:val="0"/>
          <w:szCs w:val="21"/>
          <w:lang w:eastAsia="zh-CN"/>
        </w:rPr>
        <w:t>具备</w:t>
      </w:r>
      <w:r>
        <w:rPr>
          <w:rFonts w:hint="eastAsia" w:ascii="宋体" w:hAnsi="宋体" w:cs="宋体"/>
          <w:b/>
          <w:kern w:val="0"/>
          <w:szCs w:val="21"/>
          <w:u w:val="single"/>
        </w:rPr>
        <w:t>建设行政主管部门核发的工程设计综合甲级或者工程设计建筑工程设计行业甲级或者工程设计建筑行业（建筑工程）设计甲级资质</w:t>
      </w:r>
      <w:bookmarkStart w:id="22" w:name="_GoBack"/>
      <w:bookmarkEnd w:id="22"/>
      <w:r>
        <w:rPr>
          <w:rFonts w:hint="eastAsia" w:ascii="宋体" w:hAnsi="宋体" w:cs="宋体"/>
          <w:b/>
          <w:kern w:val="0"/>
          <w:szCs w:val="21"/>
          <w:u w:val="single"/>
        </w:rPr>
        <w:t>。</w:t>
      </w:r>
    </w:p>
    <w:p>
      <w:pPr>
        <w:widowControl/>
        <w:spacing w:line="460" w:lineRule="exact"/>
        <w:rPr>
          <w:rFonts w:ascii="宋体" w:hAnsi="宋体" w:cs="宋体"/>
          <w:b/>
          <w:kern w:val="0"/>
          <w:szCs w:val="21"/>
          <w:u w:val="single"/>
        </w:rPr>
      </w:pPr>
      <w:r>
        <w:rPr>
          <w:rFonts w:hint="eastAsia" w:ascii="宋体" w:hAnsi="宋体" w:cs="宋体"/>
          <w:kern w:val="0"/>
          <w:szCs w:val="21"/>
        </w:rPr>
        <w:t>项目负责人须具备</w:t>
      </w:r>
      <w:r>
        <w:rPr>
          <w:rFonts w:hint="eastAsia" w:ascii="宋体" w:hAnsi="宋体" w:cs="宋体"/>
          <w:kern w:val="0"/>
          <w:szCs w:val="21"/>
          <w:u w:val="single"/>
        </w:rPr>
        <w:t>国家一级注册建筑师资格</w:t>
      </w:r>
      <w:r>
        <w:rPr>
          <w:rFonts w:hint="eastAsia" w:ascii="宋体" w:hAnsi="宋体" w:cs="宋体"/>
          <w:b/>
          <w:kern w:val="0"/>
          <w:szCs w:val="21"/>
          <w:u w:val="single"/>
        </w:rPr>
        <w:t>。拟派项目负责人应为投标企业在职职工（在职职工不包括离、退休返聘人员），须提供缴费期限包含2023年</w:t>
      </w:r>
      <w:r>
        <w:rPr>
          <w:rFonts w:hint="eastAsia" w:ascii="宋体" w:hAnsi="宋体" w:cs="宋体"/>
          <w:b/>
          <w:kern w:val="0"/>
          <w:szCs w:val="21"/>
          <w:u w:val="single"/>
          <w:lang w:val="en-US" w:eastAsia="zh-CN"/>
        </w:rPr>
        <w:t>3</w:t>
      </w:r>
      <w:r>
        <w:rPr>
          <w:rFonts w:hint="eastAsia" w:ascii="宋体" w:hAnsi="宋体" w:cs="宋体"/>
          <w:b/>
          <w:kern w:val="0"/>
          <w:szCs w:val="21"/>
          <w:u w:val="single"/>
        </w:rPr>
        <w:t>月至2023年</w:t>
      </w:r>
      <w:r>
        <w:rPr>
          <w:rFonts w:hint="eastAsia" w:ascii="宋体" w:hAnsi="宋体" w:cs="宋体"/>
          <w:b/>
          <w:kern w:val="0"/>
          <w:szCs w:val="21"/>
          <w:u w:val="single"/>
          <w:lang w:val="en-US" w:eastAsia="zh-CN"/>
        </w:rPr>
        <w:t>5</w:t>
      </w:r>
      <w:r>
        <w:rPr>
          <w:rFonts w:hint="eastAsia" w:ascii="宋体" w:hAnsi="宋体" w:cs="宋体"/>
          <w:b/>
          <w:kern w:val="0"/>
          <w:szCs w:val="21"/>
          <w:u w:val="single"/>
        </w:rPr>
        <w:t>月的投标人所属社保机构养老保险交纳清单或证明为准【缴费单位和投标人名称必须一致，并加盖社保缴费证明专用章或电子专用章（非独立法人的分公司社保证明有效）】；若项目负责人为事业编制的，须提供缴费期限包含2023年</w:t>
      </w:r>
      <w:r>
        <w:rPr>
          <w:rFonts w:hint="eastAsia" w:ascii="宋体" w:hAnsi="宋体" w:cs="宋体"/>
          <w:b/>
          <w:kern w:val="0"/>
          <w:szCs w:val="21"/>
          <w:u w:val="single"/>
          <w:lang w:val="en-US" w:eastAsia="zh-CN"/>
        </w:rPr>
        <w:t>3</w:t>
      </w:r>
      <w:r>
        <w:rPr>
          <w:rFonts w:hint="eastAsia" w:ascii="宋体" w:hAnsi="宋体" w:cs="宋体"/>
          <w:b/>
          <w:kern w:val="0"/>
          <w:szCs w:val="21"/>
          <w:u w:val="single"/>
        </w:rPr>
        <w:t>月至2023年</w:t>
      </w:r>
      <w:r>
        <w:rPr>
          <w:rFonts w:hint="eastAsia" w:ascii="宋体" w:hAnsi="宋体" w:cs="宋体"/>
          <w:b/>
          <w:kern w:val="0"/>
          <w:szCs w:val="21"/>
          <w:u w:val="single"/>
          <w:lang w:val="en-US" w:eastAsia="zh-CN"/>
        </w:rPr>
        <w:t>5</w:t>
      </w:r>
      <w:r>
        <w:rPr>
          <w:rFonts w:hint="eastAsia" w:ascii="宋体" w:hAnsi="宋体" w:cs="宋体"/>
          <w:b/>
          <w:kern w:val="0"/>
          <w:szCs w:val="21"/>
          <w:u w:val="single"/>
        </w:rPr>
        <w:t>月由人事代理中心出具的社保证明（需加盖人事代理中心证明专用章）</w:t>
      </w:r>
      <w:r>
        <w:rPr>
          <w:rFonts w:hint="eastAsia"/>
          <w:u w:val="single"/>
        </w:rPr>
        <w:t>。</w:t>
      </w:r>
    </w:p>
    <w:p>
      <w:pPr>
        <w:widowControl/>
        <w:spacing w:line="460" w:lineRule="exact"/>
        <w:ind w:firstLine="422" w:firstLineChars="200"/>
        <w:rPr>
          <w:rFonts w:ascii="宋体" w:hAnsi="宋体" w:cs="宋体"/>
          <w:b/>
          <w:bCs/>
          <w:kern w:val="0"/>
          <w:szCs w:val="21"/>
          <w:u w:val="single"/>
        </w:rPr>
      </w:pPr>
      <w:r>
        <w:rPr>
          <w:rFonts w:hint="eastAsia" w:ascii="宋体" w:hAnsi="宋体" w:cs="宋体"/>
          <w:b/>
          <w:bCs/>
          <w:kern w:val="0"/>
          <w:szCs w:val="21"/>
          <w:u w:val="single"/>
        </w:rPr>
        <w:t>注：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pPr>
        <w:widowControl/>
        <w:spacing w:line="460" w:lineRule="exact"/>
        <w:rPr>
          <w:rFonts w:ascii="宋体" w:hAnsi="宋体" w:cs="宋体"/>
          <w:b/>
          <w:bCs/>
          <w:kern w:val="0"/>
          <w:szCs w:val="21"/>
        </w:rPr>
      </w:pPr>
      <w:r>
        <w:rPr>
          <w:rFonts w:hint="eastAsia" w:ascii="宋体" w:hAnsi="宋体" w:cs="宋体"/>
          <w:kern w:val="0"/>
          <w:szCs w:val="21"/>
        </w:rPr>
        <w:t>3.2主要设备、材料要求：</w:t>
      </w:r>
      <w:r>
        <w:rPr>
          <w:rFonts w:hint="eastAsia" w:ascii="宋体" w:hAnsi="宋体" w:cs="宋体"/>
          <w:kern w:val="0"/>
          <w:szCs w:val="21"/>
          <w:u w:val="single"/>
        </w:rPr>
        <w:t xml:space="preserve"> </w:t>
      </w:r>
      <w:r>
        <w:rPr>
          <w:rFonts w:hint="eastAsia" w:ascii="宋体" w:hAnsi="宋体" w:cs="宋体"/>
          <w:b/>
          <w:bCs/>
          <w:kern w:val="0"/>
          <w:szCs w:val="21"/>
          <w:u w:val="single"/>
          <w:lang w:val="en-US" w:eastAsia="zh-CN"/>
        </w:rPr>
        <w:t>/</w:t>
      </w:r>
      <w:r>
        <w:rPr>
          <w:rFonts w:hint="eastAsia" w:ascii="宋体" w:hAnsi="宋体" w:cs="宋体"/>
          <w:kern w:val="0"/>
          <w:szCs w:val="21"/>
          <w:u w:val="single"/>
        </w:rPr>
        <w:t xml:space="preserve"> </w:t>
      </w:r>
      <w:r>
        <w:rPr>
          <w:rFonts w:hint="eastAsia" w:ascii="宋体" w:hAnsi="宋体" w:cs="宋体"/>
          <w:kern w:val="0"/>
          <w:szCs w:val="21"/>
        </w:rPr>
        <w:t>。</w:t>
      </w:r>
      <w:r>
        <w:rPr>
          <w:rFonts w:hint="eastAsia" w:ascii="宋体" w:hAnsi="宋体" w:cs="宋体"/>
          <w:b/>
          <w:bCs/>
          <w:kern w:val="0"/>
          <w:szCs w:val="21"/>
        </w:rPr>
        <w:t xml:space="preserve"> </w:t>
      </w:r>
    </w:p>
    <w:p>
      <w:pPr>
        <w:widowControl/>
        <w:spacing w:line="460" w:lineRule="exact"/>
        <w:rPr>
          <w:rFonts w:ascii="宋体" w:hAnsi="宋体" w:cs="宋体"/>
          <w:kern w:val="0"/>
          <w:szCs w:val="21"/>
        </w:rPr>
      </w:pPr>
      <w:r>
        <w:rPr>
          <w:rFonts w:hint="eastAsia" w:ascii="宋体" w:hAnsi="宋体" w:cs="宋体"/>
          <w:kern w:val="0"/>
          <w:szCs w:val="21"/>
        </w:rPr>
        <w:t>3.3其他要求：</w:t>
      </w:r>
    </w:p>
    <w:p>
      <w:pPr>
        <w:widowControl/>
        <w:spacing w:line="460" w:lineRule="exact"/>
        <w:rPr>
          <w:rFonts w:ascii="宋体" w:hAnsi="宋体" w:cs="宋体"/>
          <w:b/>
          <w:kern w:val="0"/>
          <w:szCs w:val="21"/>
        </w:rPr>
      </w:pPr>
      <w:r>
        <w:rPr>
          <w:rFonts w:hint="eastAsia" w:ascii="宋体" w:hAnsi="宋体" w:cs="宋体"/>
          <w:kern w:val="0"/>
          <w:szCs w:val="21"/>
        </w:rPr>
        <w:t>3.3.1企业具有</w:t>
      </w:r>
      <w:r>
        <w:rPr>
          <w:rFonts w:hint="eastAsia" w:ascii="宋体" w:hAnsi="宋体" w:cs="宋体"/>
          <w:b/>
          <w:bCs/>
          <w:kern w:val="0"/>
          <w:szCs w:val="21"/>
          <w:u w:val="single"/>
        </w:rPr>
        <w:t>绍兴市公共资源交易中心工程建设项目有效的入库登记信息</w:t>
      </w:r>
      <w:r>
        <w:rPr>
          <w:rFonts w:hint="eastAsia" w:ascii="宋体" w:hAnsi="宋体" w:cs="宋体"/>
          <w:kern w:val="0"/>
          <w:szCs w:val="21"/>
          <w:lang w:eastAsia="zh-CN"/>
        </w:rPr>
        <w:t>资格</w:t>
      </w:r>
      <w:r>
        <w:rPr>
          <w:rFonts w:hint="eastAsia" w:ascii="宋体" w:hAnsi="宋体" w:cs="宋体"/>
          <w:color w:val="000000" w:themeColor="text1"/>
          <w:kern w:val="0"/>
          <w14:textFill>
            <w14:solidFill>
              <w14:schemeClr w14:val="tx1"/>
            </w14:solidFill>
          </w14:textFill>
        </w:rPr>
        <w:t>。</w:t>
      </w:r>
    </w:p>
    <w:p>
      <w:pPr>
        <w:widowControl/>
        <w:spacing w:line="460" w:lineRule="exact"/>
        <w:rPr>
          <w:rFonts w:ascii="宋体" w:hAnsi="宋体" w:cs="宋体"/>
          <w:kern w:val="0"/>
          <w:szCs w:val="21"/>
        </w:rPr>
      </w:pPr>
      <w:r>
        <w:rPr>
          <w:rFonts w:hint="eastAsia" w:ascii="宋体" w:hAnsi="宋体" w:cs="宋体"/>
          <w:kern w:val="0"/>
          <w:szCs w:val="21"/>
        </w:rPr>
        <w:t>3.3.</w:t>
      </w:r>
      <w:r>
        <w:rPr>
          <w:rFonts w:hint="eastAsia" w:ascii="宋体" w:hAnsi="宋体" w:cs="宋体"/>
          <w:kern w:val="0"/>
          <w:szCs w:val="21"/>
          <w:lang w:val="en-US" w:eastAsia="zh-CN"/>
        </w:rPr>
        <w:t>2</w:t>
      </w:r>
      <w:r>
        <w:rPr>
          <w:rFonts w:hint="eastAsia" w:ascii="宋体" w:hAnsi="宋体" w:cs="宋体"/>
          <w:kern w:val="0"/>
          <w:szCs w:val="21"/>
        </w:rPr>
        <w:t>企业和项目负责人近</w:t>
      </w:r>
      <w:r>
        <w:rPr>
          <w:rFonts w:hint="eastAsia" w:ascii="宋体" w:hAnsi="宋体" w:cs="宋体"/>
          <w:b/>
          <w:kern w:val="0"/>
          <w:szCs w:val="21"/>
          <w:u w:val="single"/>
        </w:rPr>
        <w:t>5</w:t>
      </w:r>
      <w:r>
        <w:rPr>
          <w:rFonts w:hint="eastAsia" w:ascii="宋体" w:hAnsi="宋体" w:cs="宋体"/>
          <w:kern w:val="0"/>
          <w:szCs w:val="21"/>
        </w:rPr>
        <w:t>年无行贿犯罪记录</w:t>
      </w:r>
      <w:r>
        <w:rPr>
          <w:rFonts w:hint="eastAsia" w:ascii="宋体" w:hAnsi="宋体"/>
          <w:shd w:val="clear" w:color="auto" w:fill="FCFCFC"/>
        </w:rPr>
        <w:t>（投标人提供</w:t>
      </w:r>
      <w:r>
        <w:rPr>
          <w:rFonts w:hint="eastAsia" w:ascii="宋体" w:hAnsi="宋体" w:cs="宋体"/>
          <w:kern w:val="0"/>
          <w:szCs w:val="21"/>
        </w:rPr>
        <w:t>承诺书）。</w:t>
      </w:r>
    </w:p>
    <w:p>
      <w:pPr>
        <w:widowControl/>
        <w:spacing w:line="400" w:lineRule="exact"/>
        <w:rPr>
          <w:rFonts w:cs="Arial"/>
        </w:rPr>
      </w:pPr>
      <w:r>
        <w:rPr>
          <w:rFonts w:hint="eastAsia" w:ascii="宋体" w:hAnsi="宋体" w:cs="宋体"/>
          <w:kern w:val="0"/>
          <w:szCs w:val="21"/>
        </w:rPr>
        <w:t>3.3.</w:t>
      </w:r>
      <w:r>
        <w:rPr>
          <w:rFonts w:hint="eastAsia" w:ascii="宋体" w:hAnsi="宋体" w:cs="宋体"/>
          <w:kern w:val="0"/>
          <w:szCs w:val="21"/>
          <w:lang w:val="en-US" w:eastAsia="zh-CN"/>
        </w:rPr>
        <w:t>3</w:t>
      </w:r>
      <w:r>
        <w:rPr>
          <w:rFonts w:hint="eastAsia" w:ascii="宋体" w:hAnsi="宋体" w:cs="宋体"/>
          <w:kern w:val="0"/>
          <w:szCs w:val="21"/>
        </w:rPr>
        <w:t>本次招标</w:t>
      </w:r>
      <w:r>
        <w:rPr>
          <w:rFonts w:hint="eastAsia" w:ascii="宋体" w:hAnsi="宋体" w:cs="宋体"/>
          <w:b/>
          <w:bCs/>
          <w:kern w:val="0"/>
          <w:szCs w:val="21"/>
          <w:u w:val="single"/>
        </w:rPr>
        <w:t xml:space="preserve"> 不接</w:t>
      </w:r>
      <w:r>
        <w:rPr>
          <w:rFonts w:hint="eastAsia" w:ascii="宋体" w:hAnsi="宋体" w:cs="宋体"/>
          <w:b/>
          <w:kern w:val="0"/>
          <w:szCs w:val="21"/>
          <w:u w:val="single"/>
        </w:rPr>
        <w:t xml:space="preserve">受 </w:t>
      </w:r>
      <w:r>
        <w:rPr>
          <w:rFonts w:hint="eastAsia" w:ascii="宋体" w:hAnsi="宋体" w:cs="宋体"/>
          <w:kern w:val="0"/>
          <w:szCs w:val="21"/>
        </w:rPr>
        <w:t>联</w:t>
      </w:r>
      <w:r>
        <w:rPr>
          <w:rFonts w:hint="eastAsia" w:cs="Arial"/>
        </w:rPr>
        <w:t>合体投标。</w:t>
      </w:r>
    </w:p>
    <w:p>
      <w:pPr>
        <w:widowControl/>
        <w:spacing w:line="400" w:lineRule="exact"/>
        <w:rPr>
          <w:rFonts w:ascii="宋体" w:hAnsi="宋体" w:cs="宋体"/>
          <w:kern w:val="0"/>
          <w:szCs w:val="21"/>
        </w:rPr>
      </w:pPr>
      <w:r>
        <w:rPr>
          <w:rFonts w:hint="eastAsia" w:ascii="宋体" w:hAnsi="宋体" w:cs="宋体"/>
          <w:kern w:val="0"/>
          <w:szCs w:val="21"/>
        </w:rPr>
        <w:t>3.3.</w:t>
      </w:r>
      <w:r>
        <w:rPr>
          <w:rFonts w:hint="eastAsia" w:ascii="宋体" w:hAnsi="宋体" w:cs="宋体"/>
          <w:kern w:val="0"/>
          <w:szCs w:val="21"/>
          <w:lang w:val="en-US" w:eastAsia="zh-CN"/>
        </w:rPr>
        <w:t>4</w:t>
      </w:r>
      <w:r>
        <w:rPr>
          <w:rFonts w:hint="eastAsia" w:ascii="宋体" w:hAnsi="宋体" w:cs="宋体"/>
          <w:kern w:val="0"/>
          <w:szCs w:val="21"/>
        </w:rPr>
        <w:t>各投标人均可就上述工程（标段）中的</w:t>
      </w:r>
      <w:r>
        <w:rPr>
          <w:rFonts w:hint="eastAsia" w:ascii="宋体" w:hAnsi="宋体" w:cs="宋体"/>
          <w:kern w:val="0"/>
          <w:szCs w:val="21"/>
          <w:u w:val="single"/>
        </w:rPr>
        <w:t xml:space="preserve">  / </w:t>
      </w:r>
      <w:r>
        <w:rPr>
          <w:rFonts w:hint="eastAsia" w:ascii="宋体" w:hAnsi="宋体" w:cs="宋体"/>
          <w:kern w:val="0"/>
          <w:szCs w:val="21"/>
        </w:rPr>
        <w:t>（具体数量）个标段投标。</w:t>
      </w:r>
    </w:p>
    <w:p>
      <w:pPr>
        <w:widowControl/>
        <w:spacing w:line="460" w:lineRule="exact"/>
        <w:rPr>
          <w:rFonts w:ascii="宋体" w:hAnsi="宋体" w:cs="宋体"/>
          <w:kern w:val="0"/>
          <w:szCs w:val="21"/>
        </w:rPr>
      </w:pPr>
      <w:r>
        <w:rPr>
          <w:rFonts w:hint="eastAsia" w:ascii="宋体" w:hAnsi="宋体" w:cs="宋体"/>
          <w:b/>
          <w:kern w:val="0"/>
          <w:szCs w:val="21"/>
        </w:rPr>
        <w:t>4.报名及招标文件获取</w:t>
      </w:r>
    </w:p>
    <w:p>
      <w:pPr>
        <w:widowControl/>
        <w:adjustRightInd w:val="0"/>
        <w:snapToGrid w:val="0"/>
        <w:spacing w:line="360" w:lineRule="exact"/>
        <w:rPr>
          <w:rFonts w:ascii="宋体" w:hAnsi="宋体" w:cs="Arial"/>
          <w:kern w:val="0"/>
          <w:szCs w:val="21"/>
        </w:rPr>
      </w:pPr>
      <w:r>
        <w:rPr>
          <w:rFonts w:hint="eastAsia" w:ascii="宋体" w:hAnsi="宋体" w:cs="宋体"/>
          <w:kern w:val="0"/>
          <w:szCs w:val="21"/>
        </w:rPr>
        <w:t>4.1</w:t>
      </w:r>
      <w:r>
        <w:rPr>
          <w:rFonts w:hint="eastAsia" w:ascii="宋体" w:hAnsi="宋体" w:cs="Arial"/>
          <w:kern w:val="0"/>
          <w:szCs w:val="21"/>
        </w:rPr>
        <w:t>凡有意参加投标者，请</w:t>
      </w:r>
      <w:r>
        <w:rPr>
          <w:rFonts w:hint="eastAsia" w:ascii="宋体" w:hAnsi="宋体" w:cs="Arial"/>
          <w:kern w:val="0"/>
          <w:szCs w:val="21"/>
          <w:lang w:eastAsia="zh-CN"/>
        </w:rPr>
        <w:t>交易员</w:t>
      </w:r>
      <w:r>
        <w:rPr>
          <w:rFonts w:hint="eastAsia" w:ascii="宋体" w:hAnsi="宋体" w:cs="Arial"/>
          <w:kern w:val="0"/>
          <w:szCs w:val="21"/>
        </w:rPr>
        <w:t>于</w:t>
      </w:r>
      <w:r>
        <w:rPr>
          <w:rFonts w:hint="eastAsia" w:ascii="宋体" w:hAnsi="宋体"/>
          <w:b/>
          <w:szCs w:val="21"/>
          <w:u w:val="single"/>
        </w:rPr>
        <w:t xml:space="preserve"> 2023 </w:t>
      </w:r>
      <w:r>
        <w:rPr>
          <w:rFonts w:hint="eastAsia" w:ascii="宋体" w:hAnsi="宋体"/>
          <w:szCs w:val="21"/>
        </w:rPr>
        <w:t xml:space="preserve">年 </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日</w:t>
      </w:r>
      <w:r>
        <w:rPr>
          <w:rFonts w:hint="eastAsia" w:ascii="宋体" w:hAnsi="宋体" w:cs="Arial"/>
          <w:kern w:val="0"/>
          <w:szCs w:val="21"/>
        </w:rPr>
        <w:t>至</w:t>
      </w:r>
      <w:r>
        <w:rPr>
          <w:rFonts w:hint="eastAsia" w:ascii="宋体" w:hAnsi="宋体"/>
          <w:b/>
          <w:szCs w:val="21"/>
          <w:u w:val="single"/>
        </w:rPr>
        <w:t xml:space="preserve"> 2023 </w:t>
      </w:r>
      <w:r>
        <w:rPr>
          <w:rFonts w:hint="eastAsia" w:ascii="宋体" w:hAnsi="宋体"/>
          <w:szCs w:val="21"/>
        </w:rPr>
        <w:t xml:space="preserve">年 </w:t>
      </w:r>
      <w:r>
        <w:rPr>
          <w:rFonts w:hint="eastAsia" w:ascii="宋体" w:hAnsi="宋体"/>
          <w:szCs w:val="21"/>
          <w:u w:val="single"/>
        </w:rPr>
        <w:t xml:space="preserve">   </w:t>
      </w:r>
      <w:r>
        <w:rPr>
          <w:rFonts w:hint="eastAsia" w:ascii="宋体" w:hAnsi="宋体"/>
          <w:szCs w:val="21"/>
        </w:rPr>
        <w:t xml:space="preserve">月 </w:t>
      </w:r>
      <w:r>
        <w:rPr>
          <w:rFonts w:hint="eastAsia" w:ascii="宋体" w:hAnsi="宋体"/>
          <w:szCs w:val="21"/>
          <w:u w:val="single"/>
        </w:rPr>
        <w:t xml:space="preserve">   </w:t>
      </w:r>
      <w:r>
        <w:rPr>
          <w:rFonts w:hint="eastAsia" w:ascii="宋体" w:hAnsi="宋体"/>
          <w:szCs w:val="21"/>
        </w:rPr>
        <w:t>日</w:t>
      </w:r>
      <w:r>
        <w:rPr>
          <w:rFonts w:hint="eastAsia" w:ascii="宋体" w:hAnsi="宋体" w:cs="宋体"/>
          <w:kern w:val="0"/>
          <w:szCs w:val="21"/>
        </w:rPr>
        <w:t>（法定公休日、法定节假日除外），每日上午</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08:30</w:t>
      </w:r>
      <w:r>
        <w:rPr>
          <w:rFonts w:hint="eastAsia" w:ascii="宋体" w:hAnsi="宋体" w:cs="宋体"/>
          <w:kern w:val="0"/>
          <w:szCs w:val="21"/>
          <w:u w:val="single"/>
        </w:rPr>
        <w:t xml:space="preserve"> </w:t>
      </w:r>
      <w:r>
        <w:rPr>
          <w:rFonts w:hint="eastAsia" w:ascii="宋体" w:hAnsi="宋体" w:cs="宋体"/>
          <w:kern w:val="0"/>
          <w:szCs w:val="21"/>
        </w:rPr>
        <w:t>时至</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12:00</w:t>
      </w:r>
      <w:r>
        <w:rPr>
          <w:rFonts w:hint="eastAsia" w:ascii="宋体" w:hAnsi="宋体" w:cs="宋体"/>
          <w:kern w:val="0"/>
          <w:szCs w:val="21"/>
          <w:u w:val="single"/>
        </w:rPr>
        <w:t xml:space="preserve"> </w:t>
      </w:r>
      <w:r>
        <w:rPr>
          <w:rFonts w:hint="eastAsia" w:ascii="宋体" w:hAnsi="宋体" w:cs="宋体"/>
          <w:kern w:val="0"/>
          <w:szCs w:val="21"/>
        </w:rPr>
        <w:t>时，下午</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14:00</w:t>
      </w:r>
      <w:r>
        <w:rPr>
          <w:rFonts w:hint="eastAsia" w:ascii="宋体" w:hAnsi="宋体" w:cs="宋体"/>
          <w:kern w:val="0"/>
          <w:szCs w:val="21"/>
          <w:u w:val="single"/>
        </w:rPr>
        <w:t xml:space="preserve"> </w:t>
      </w:r>
      <w:r>
        <w:rPr>
          <w:rFonts w:hint="eastAsia" w:ascii="宋体" w:hAnsi="宋体" w:cs="宋体"/>
          <w:kern w:val="0"/>
          <w:szCs w:val="21"/>
        </w:rPr>
        <w:t>时至</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17:30</w:t>
      </w:r>
      <w:r>
        <w:rPr>
          <w:rFonts w:hint="eastAsia" w:ascii="宋体" w:hAnsi="宋体" w:cs="宋体"/>
          <w:kern w:val="0"/>
          <w:szCs w:val="21"/>
          <w:u w:val="single"/>
        </w:rPr>
        <w:t xml:space="preserve"> </w:t>
      </w:r>
      <w:r>
        <w:rPr>
          <w:rFonts w:hint="eastAsia" w:ascii="宋体" w:hAnsi="宋体" w:cs="宋体"/>
          <w:kern w:val="0"/>
          <w:szCs w:val="21"/>
        </w:rPr>
        <w:t>时（北京时间，下同）</w:t>
      </w:r>
      <w:r>
        <w:rPr>
          <w:rFonts w:hint="eastAsia" w:ascii="宋体" w:hAnsi="宋体" w:cs="Arial"/>
          <w:kern w:val="0"/>
          <w:szCs w:val="21"/>
        </w:rPr>
        <w:t>，在绍兴市公共资源交易中心电子招投标交易平台（http：//p.ggb.sx.gov.cn：6081/TPBidder/）自行下载招标文件，截止期后交易平台不再提供下载服务；未在规定时间内获取招标文件的，不接受其投标。</w:t>
      </w:r>
    </w:p>
    <w:p>
      <w:pPr>
        <w:widowControl/>
        <w:spacing w:line="460" w:lineRule="exact"/>
        <w:rPr>
          <w:rFonts w:ascii="宋体" w:hAnsi="宋体" w:cs="宋体"/>
          <w:kern w:val="0"/>
          <w:szCs w:val="21"/>
        </w:rPr>
      </w:pPr>
      <w:r>
        <w:rPr>
          <w:rFonts w:ascii="宋体" w:hAnsi="宋体" w:cs="Arial"/>
          <w:kern w:val="0"/>
          <w:szCs w:val="21"/>
        </w:rPr>
        <w:t>4.2 招标文件每套售价</w:t>
      </w:r>
      <w:r>
        <w:rPr>
          <w:rFonts w:ascii="宋体" w:hAnsi="宋体" w:cs="宋体"/>
          <w:i/>
          <w:szCs w:val="21"/>
          <w:u w:val="single"/>
        </w:rPr>
        <w:t xml:space="preserve"> </w:t>
      </w:r>
      <w:r>
        <w:rPr>
          <w:rFonts w:hint="eastAsia" w:ascii="宋体" w:hAnsi="宋体" w:cs="宋体"/>
          <w:iCs/>
          <w:szCs w:val="21"/>
          <w:u w:val="single"/>
        </w:rPr>
        <w:t xml:space="preserve">/ </w:t>
      </w:r>
      <w:r>
        <w:rPr>
          <w:rFonts w:ascii="宋体" w:hAnsi="宋体" w:cs="Arial"/>
          <w:kern w:val="0"/>
          <w:szCs w:val="21"/>
        </w:rPr>
        <w:t>元，售后不退。图纸押金</w:t>
      </w:r>
      <w:r>
        <w:rPr>
          <w:rFonts w:ascii="宋体" w:hAnsi="宋体" w:cs="Arial"/>
          <w:kern w:val="0"/>
          <w:szCs w:val="21"/>
          <w:u w:val="single"/>
        </w:rPr>
        <w:t xml:space="preserve"> </w:t>
      </w:r>
      <w:r>
        <w:rPr>
          <w:rFonts w:hint="eastAsia" w:ascii="宋体" w:hAnsi="宋体" w:cs="Arial"/>
          <w:kern w:val="0"/>
          <w:szCs w:val="21"/>
          <w:u w:val="single"/>
        </w:rPr>
        <w:t xml:space="preserve">/ </w:t>
      </w:r>
      <w:r>
        <w:rPr>
          <w:rFonts w:ascii="宋体" w:hAnsi="宋体" w:cs="Arial"/>
          <w:kern w:val="0"/>
          <w:szCs w:val="21"/>
        </w:rPr>
        <w:t>元，在退还图纸时退还（不计利息）。</w:t>
      </w:r>
    </w:p>
    <w:p>
      <w:pPr>
        <w:widowControl/>
        <w:adjustRightInd w:val="0"/>
        <w:snapToGrid w:val="0"/>
        <w:spacing w:line="460" w:lineRule="exact"/>
        <w:rPr>
          <w:rFonts w:ascii="宋体" w:hAnsi="宋体" w:cs="宋体"/>
          <w:kern w:val="0"/>
          <w:szCs w:val="21"/>
        </w:rPr>
      </w:pPr>
      <w:r>
        <w:rPr>
          <w:rFonts w:hint="eastAsia" w:ascii="宋体" w:hAnsi="宋体" w:cs="宋体"/>
          <w:b/>
          <w:kern w:val="0"/>
          <w:szCs w:val="21"/>
        </w:rPr>
        <w:t>5.投标保证金</w:t>
      </w:r>
    </w:p>
    <w:p>
      <w:pPr>
        <w:widowControl/>
        <w:shd w:val="clear" w:color="auto" w:fill="FFFFFF"/>
        <w:spacing w:line="360" w:lineRule="exact"/>
        <w:ind w:firstLine="420" w:firstLineChars="200"/>
        <w:rPr>
          <w:rFonts w:ascii="宋体" w:hAnsi="宋体"/>
          <w:bCs/>
          <w:spacing w:val="-2"/>
          <w:szCs w:val="21"/>
        </w:rPr>
      </w:pPr>
      <w:r>
        <w:rPr>
          <w:rFonts w:hint="eastAsia" w:ascii="宋体" w:hAnsi="宋体" w:cs="Arial"/>
          <w:kern w:val="0"/>
          <w:szCs w:val="21"/>
        </w:rPr>
        <w:t>本项目需缴纳投标保证金</w:t>
      </w:r>
      <w:r>
        <w:rPr>
          <w:rFonts w:hint="eastAsia" w:ascii="宋体" w:hAnsi="宋体" w:cs="Arial"/>
          <w:b/>
          <w:kern w:val="0"/>
          <w:szCs w:val="21"/>
          <w:u w:val="single"/>
        </w:rPr>
        <w:t xml:space="preserve"> </w:t>
      </w:r>
      <w:r>
        <w:rPr>
          <w:rFonts w:hint="eastAsia" w:ascii="宋体" w:hAnsi="宋体" w:cs="Arial"/>
          <w:b/>
          <w:kern w:val="0"/>
          <w:szCs w:val="21"/>
          <w:u w:val="single"/>
          <w:lang w:val="en-US" w:eastAsia="zh-CN"/>
        </w:rPr>
        <w:t xml:space="preserve"> 5 </w:t>
      </w:r>
      <w:r>
        <w:rPr>
          <w:rFonts w:hint="eastAsia" w:ascii="宋体" w:hAnsi="宋体" w:cs="Arial"/>
          <w:b/>
          <w:kern w:val="0"/>
          <w:szCs w:val="21"/>
          <w:u w:val="single"/>
        </w:rPr>
        <w:t xml:space="preserve"> </w:t>
      </w:r>
      <w:r>
        <w:rPr>
          <w:rFonts w:hint="eastAsia" w:ascii="宋体" w:hAnsi="宋体" w:cs="Arial"/>
          <w:b w:val="0"/>
          <w:bCs/>
          <w:kern w:val="0"/>
          <w:szCs w:val="21"/>
        </w:rPr>
        <w:t>万元</w:t>
      </w:r>
      <w:r>
        <w:rPr>
          <w:rFonts w:hint="eastAsia" w:ascii="宋体" w:hAnsi="宋体" w:cs="Arial"/>
          <w:kern w:val="0"/>
          <w:szCs w:val="21"/>
        </w:rPr>
        <w:t>，投标保证金在投标人自行获取招标文件后，在</w:t>
      </w:r>
      <w:r>
        <w:rPr>
          <w:rFonts w:hint="eastAsia" w:ascii="宋体" w:hAnsi="宋体"/>
          <w:b/>
          <w:bCs w:val="0"/>
          <w:szCs w:val="21"/>
          <w:u w:val="single"/>
        </w:rPr>
        <w:t xml:space="preserve"> 2023年</w:t>
      </w:r>
      <w:r>
        <w:rPr>
          <w:rFonts w:hint="eastAsia" w:ascii="宋体" w:hAnsi="宋体"/>
          <w:b/>
          <w:bCs w:val="0"/>
          <w:szCs w:val="21"/>
          <w:u w:val="single"/>
          <w:lang w:val="en-US" w:eastAsia="zh-CN"/>
        </w:rPr>
        <w:t xml:space="preserve">  </w:t>
      </w:r>
      <w:r>
        <w:rPr>
          <w:rFonts w:hint="eastAsia" w:ascii="宋体" w:hAnsi="宋体"/>
          <w:b/>
          <w:bCs w:val="0"/>
          <w:szCs w:val="21"/>
          <w:u w:val="single"/>
        </w:rPr>
        <w:t>月</w:t>
      </w:r>
      <w:r>
        <w:rPr>
          <w:rFonts w:hint="eastAsia" w:ascii="宋体" w:hAnsi="宋体"/>
          <w:b/>
          <w:bCs w:val="0"/>
          <w:szCs w:val="21"/>
          <w:u w:val="single"/>
          <w:lang w:val="en-US" w:eastAsia="zh-CN"/>
        </w:rPr>
        <w:t xml:space="preserve">  </w:t>
      </w:r>
      <w:r>
        <w:rPr>
          <w:rFonts w:hint="eastAsia" w:ascii="宋体" w:hAnsi="宋体"/>
          <w:b/>
          <w:bCs w:val="0"/>
          <w:szCs w:val="21"/>
          <w:u w:val="single"/>
        </w:rPr>
        <w:t>日</w:t>
      </w:r>
      <w:r>
        <w:rPr>
          <w:rFonts w:hint="eastAsia" w:ascii="宋体" w:hAnsi="宋体" w:cs="Arial"/>
          <w:b/>
          <w:bCs w:val="0"/>
          <w:kern w:val="0"/>
          <w:szCs w:val="21"/>
          <w:u w:val="single"/>
        </w:rPr>
        <w:t>17:</w:t>
      </w:r>
      <w:r>
        <w:rPr>
          <w:rFonts w:hint="eastAsia" w:ascii="宋体" w:hAnsi="宋体" w:cs="Arial"/>
          <w:b/>
          <w:bCs w:val="0"/>
          <w:kern w:val="0"/>
          <w:szCs w:val="21"/>
          <w:u w:val="single"/>
          <w:lang w:val="en-US" w:eastAsia="zh-CN"/>
        </w:rPr>
        <w:t>3</w:t>
      </w:r>
      <w:r>
        <w:rPr>
          <w:rFonts w:hint="eastAsia" w:ascii="宋体" w:hAnsi="宋体" w:cs="Arial"/>
          <w:b/>
          <w:bCs w:val="0"/>
          <w:kern w:val="0"/>
          <w:szCs w:val="21"/>
          <w:u w:val="single"/>
        </w:rPr>
        <w:t>0</w:t>
      </w:r>
      <w:r>
        <w:rPr>
          <w:rFonts w:hint="eastAsia" w:ascii="宋体" w:hAnsi="宋体" w:cs="Arial"/>
          <w:b/>
          <w:bCs w:val="0"/>
          <w:kern w:val="0"/>
          <w:szCs w:val="21"/>
          <w:u w:val="single"/>
          <w:lang w:val="en-US" w:eastAsia="zh-CN"/>
        </w:rPr>
        <w:t xml:space="preserve"> </w:t>
      </w:r>
      <w:r>
        <w:rPr>
          <w:rFonts w:hint="eastAsia" w:ascii="宋体" w:hAnsi="宋体" w:cs="Arial"/>
          <w:kern w:val="0"/>
          <w:szCs w:val="21"/>
        </w:rPr>
        <w:t>时前缴纳。缴纳方式为</w:t>
      </w:r>
      <w:r>
        <w:rPr>
          <w:rFonts w:hint="eastAsia" w:ascii="宋体" w:hAnsi="宋体"/>
          <w:bCs/>
          <w:spacing w:val="-2"/>
          <w:szCs w:val="21"/>
        </w:rPr>
        <w:t>：</w:t>
      </w:r>
    </w:p>
    <w:p>
      <w:pPr>
        <w:keepNext w:val="0"/>
        <w:keepLines w:val="0"/>
        <w:pageBreakBefore w:val="0"/>
        <w:widowControl/>
        <w:kinsoku/>
        <w:wordWrap/>
        <w:overflowPunct/>
        <w:autoSpaceDE/>
        <w:autoSpaceDN/>
        <w:bidi w:val="0"/>
        <w:adjustRightInd/>
        <w:spacing w:line="440" w:lineRule="exact"/>
        <w:ind w:firstLine="420" w:firstLineChars="200"/>
        <w:textAlignment w:val="auto"/>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①投标人基本账户开具的票据，即汇票、电汇、转账支票等(不包括现金）。保证金缴入账户：账户一：开户单位名称：绍兴市公共资源交易中心保证金专户，开户行:绍兴银行营业部；账号：</w:t>
      </w:r>
      <w:r>
        <w:rPr>
          <w:rFonts w:hint="eastAsia" w:ascii="宋体" w:hAnsi="宋体" w:cs="Arial"/>
          <w:color w:val="auto"/>
          <w:kern w:val="0"/>
          <w:szCs w:val="21"/>
          <w:highlight w:val="none"/>
          <w:u w:val="single"/>
          <w:lang w:val="en-US" w:eastAsia="zh-CN"/>
        </w:rPr>
        <w:t xml:space="preserve"> 6224861565799081302 </w:t>
      </w:r>
      <w:r>
        <w:rPr>
          <w:rFonts w:hint="eastAsia" w:ascii="宋体" w:hAnsi="宋体" w:eastAsia="宋体" w:cs="Arial"/>
          <w:color w:val="auto"/>
          <w:kern w:val="0"/>
          <w:szCs w:val="21"/>
          <w:highlight w:val="none"/>
        </w:rPr>
        <w:t>；账户二：开户单位名称：绍兴市公共资源交易中心保证金专户，开户行:中信银行绍兴城东支行；账号：</w:t>
      </w:r>
      <w:r>
        <w:rPr>
          <w:rFonts w:hint="eastAsia" w:ascii="宋体" w:hAnsi="宋体" w:cs="Arial"/>
          <w:color w:val="auto"/>
          <w:kern w:val="0"/>
          <w:szCs w:val="21"/>
          <w:highlight w:val="none"/>
          <w:u w:val="single"/>
          <w:lang w:val="en-US" w:eastAsia="zh-CN"/>
        </w:rPr>
        <w:t>3110810043370000462</w:t>
      </w:r>
      <w:r>
        <w:rPr>
          <w:rFonts w:hint="eastAsia" w:ascii="宋体" w:hAnsi="宋体" w:eastAsia="宋体" w:cs="Arial"/>
          <w:color w:val="auto"/>
          <w:kern w:val="0"/>
          <w:szCs w:val="21"/>
          <w:highlight w:val="none"/>
        </w:rPr>
        <w:t>；投标人可自主选择以上账户之一缴纳投标保证金(若联合体投标的，则由联合体牵头人缴纳)。</w:t>
      </w:r>
    </w:p>
    <w:p>
      <w:pPr>
        <w:keepNext w:val="0"/>
        <w:keepLines w:val="0"/>
        <w:pageBreakBefore w:val="0"/>
        <w:widowControl/>
        <w:kinsoku/>
        <w:wordWrap/>
        <w:overflowPunct/>
        <w:autoSpaceDE/>
        <w:autoSpaceDN/>
        <w:bidi w:val="0"/>
        <w:adjustRightInd/>
        <w:spacing w:line="440" w:lineRule="exact"/>
        <w:ind w:firstLine="420" w:firstLineChars="200"/>
        <w:textAlignment w:val="auto"/>
        <w:rPr>
          <w:rFonts w:hint="eastAsia" w:ascii="宋体" w:hAnsi="宋体" w:cs="Arial"/>
          <w:color w:val="auto"/>
          <w:kern w:val="0"/>
          <w:szCs w:val="21"/>
          <w:highlight w:val="none"/>
        </w:rPr>
      </w:pPr>
      <w:r>
        <w:rPr>
          <w:rFonts w:hint="eastAsia" w:ascii="宋体" w:hAnsi="宋体" w:cs="Arial"/>
          <w:color w:val="auto"/>
          <w:kern w:val="0"/>
          <w:szCs w:val="21"/>
          <w:highlight w:val="none"/>
        </w:rPr>
        <w:t>②</w:t>
      </w:r>
      <w:r>
        <w:rPr>
          <w:rFonts w:hint="eastAsia" w:ascii="宋体" w:hAnsi="宋体" w:eastAsia="宋体" w:cs="Arial"/>
          <w:color w:val="auto"/>
          <w:kern w:val="0"/>
          <w:szCs w:val="21"/>
          <w:highlight w:val="none"/>
        </w:rPr>
        <w:t>招标人接受“绍兴市公共资源交易中心工程建设项目年度投标保证金证明”作为投标保证金缴纳凭证，投标人不用另行提供其他证明材料。</w:t>
      </w:r>
    </w:p>
    <w:p>
      <w:pPr>
        <w:widowControl/>
        <w:spacing w:line="351" w:lineRule="atLeast"/>
        <w:ind w:firstLine="420" w:firstLineChars="200"/>
        <w:jc w:val="left"/>
        <w:rPr>
          <w:rFonts w:ascii="宋体" w:hAnsi="宋体" w:cs="宋体"/>
          <w:kern w:val="0"/>
          <w:szCs w:val="21"/>
        </w:rPr>
      </w:pPr>
      <w:r>
        <w:rPr>
          <w:rFonts w:hint="eastAsia" w:ascii="宋体" w:hAnsi="宋体" w:cs="Arial"/>
          <w:color w:val="auto"/>
          <w:kern w:val="0"/>
          <w:szCs w:val="21"/>
          <w:highlight w:val="none"/>
        </w:rPr>
        <w:t>③招标人接受投标保证金电子保险保函。投标人自行在电子招投标交易平台（http：//p.ggb.sx.gov.cn：6081/TPBidder/）中自主选择办理。保险保函费用必须从投标人企业基本账户转出，并在投标保证金缴纳截止时间前办妥保险保函手续。</w:t>
      </w:r>
    </w:p>
    <w:p>
      <w:pPr>
        <w:widowControl/>
        <w:spacing w:line="460" w:lineRule="exact"/>
        <w:rPr>
          <w:rFonts w:ascii="宋体" w:hAnsi="宋体" w:cs="宋体"/>
          <w:kern w:val="0"/>
          <w:szCs w:val="21"/>
        </w:rPr>
      </w:pPr>
      <w:r>
        <w:rPr>
          <w:rFonts w:hint="eastAsia" w:ascii="宋体" w:hAnsi="宋体" w:cs="宋体"/>
          <w:b/>
          <w:kern w:val="0"/>
          <w:szCs w:val="21"/>
        </w:rPr>
        <w:t>6.其他有关内容</w:t>
      </w:r>
    </w:p>
    <w:p>
      <w:pPr>
        <w:widowControl/>
        <w:spacing w:line="460" w:lineRule="exact"/>
        <w:rPr>
          <w:rFonts w:ascii="宋体" w:hAnsi="宋体" w:cs="宋体"/>
          <w:kern w:val="0"/>
          <w:szCs w:val="21"/>
        </w:rPr>
      </w:pPr>
      <w:r>
        <w:rPr>
          <w:rFonts w:hint="eastAsia" w:ascii="宋体" w:hAnsi="宋体" w:cs="宋体"/>
          <w:kern w:val="0"/>
          <w:szCs w:val="21"/>
        </w:rPr>
        <w:t>6.1评标入围方法：</w:t>
      </w:r>
      <w:r>
        <w:rPr>
          <w:rFonts w:hint="eastAsia" w:ascii="宋体" w:hAnsi="宋体" w:cs="宋体"/>
          <w:b/>
          <w:bCs/>
          <w:kern w:val="0"/>
          <w:szCs w:val="21"/>
          <w:u w:val="single"/>
        </w:rPr>
        <w:t xml:space="preserve">  全部入围   </w:t>
      </w:r>
      <w:r>
        <w:rPr>
          <w:rFonts w:hint="eastAsia" w:ascii="宋体" w:hAnsi="宋体" w:cs="宋体"/>
          <w:kern w:val="0"/>
          <w:szCs w:val="21"/>
        </w:rPr>
        <w:t>。</w:t>
      </w:r>
    </w:p>
    <w:p>
      <w:pPr>
        <w:widowControl/>
        <w:spacing w:line="460" w:lineRule="exact"/>
        <w:rPr>
          <w:rFonts w:ascii="宋体" w:hAnsi="宋体" w:cs="宋体"/>
          <w:kern w:val="0"/>
          <w:szCs w:val="21"/>
        </w:rPr>
      </w:pPr>
      <w:r>
        <w:rPr>
          <w:rFonts w:hint="eastAsia" w:ascii="宋体" w:hAnsi="宋体" w:cs="宋体"/>
          <w:kern w:val="0"/>
          <w:szCs w:val="21"/>
        </w:rPr>
        <w:t>6.2评标方法：</w:t>
      </w:r>
      <w:r>
        <w:rPr>
          <w:rFonts w:hint="eastAsia"/>
          <w:b/>
          <w:bCs/>
          <w:kern w:val="58"/>
          <w:szCs w:val="21"/>
          <w:u w:val="single"/>
        </w:rPr>
        <w:t>综合评估法（设技术标</w:t>
      </w:r>
      <w:r>
        <w:rPr>
          <w:rFonts w:hint="eastAsia"/>
          <w:b/>
          <w:bCs/>
          <w:kern w:val="58"/>
          <w:szCs w:val="21"/>
          <w:u w:val="single"/>
          <w:lang w:eastAsia="zh-CN"/>
        </w:rPr>
        <w:t>，不采用电子辅助评标</w:t>
      </w:r>
      <w:r>
        <w:rPr>
          <w:rFonts w:hint="eastAsia"/>
          <w:b/>
          <w:bCs/>
          <w:kern w:val="58"/>
          <w:szCs w:val="21"/>
          <w:u w:val="single"/>
        </w:rPr>
        <w:t>）</w:t>
      </w:r>
      <w:r>
        <w:rPr>
          <w:rFonts w:hint="eastAsia" w:ascii="宋体" w:hAnsi="宋体" w:cs="宋体"/>
          <w:kern w:val="0"/>
          <w:szCs w:val="21"/>
        </w:rPr>
        <w:t>。</w:t>
      </w:r>
    </w:p>
    <w:p>
      <w:pPr>
        <w:widowControl/>
        <w:spacing w:line="460" w:lineRule="exact"/>
        <w:rPr>
          <w:rFonts w:ascii="宋体" w:hAnsi="宋体" w:cs="宋体"/>
          <w:kern w:val="0"/>
          <w:szCs w:val="21"/>
        </w:rPr>
      </w:pPr>
      <w:r>
        <w:rPr>
          <w:rFonts w:hint="eastAsia" w:ascii="宋体" w:hAnsi="宋体" w:cs="宋体"/>
          <w:kern w:val="0"/>
          <w:szCs w:val="21"/>
        </w:rPr>
        <w:t>6.3中标方式：</w:t>
      </w:r>
      <w:r>
        <w:rPr>
          <w:rFonts w:hint="eastAsia" w:ascii="宋体" w:hAnsi="宋体" w:cs="宋体"/>
          <w:b/>
          <w:bCs/>
          <w:kern w:val="0"/>
          <w:szCs w:val="21"/>
          <w:u w:val="single"/>
        </w:rPr>
        <w:t xml:space="preserve">   最高分中标  </w:t>
      </w:r>
      <w:r>
        <w:rPr>
          <w:rFonts w:hint="eastAsia" w:ascii="宋体" w:hAnsi="宋体" w:cs="宋体"/>
          <w:kern w:val="0"/>
          <w:szCs w:val="21"/>
        </w:rPr>
        <w:t>。</w:t>
      </w:r>
    </w:p>
    <w:p>
      <w:pPr>
        <w:widowControl/>
        <w:spacing w:line="460" w:lineRule="exact"/>
      </w:pPr>
      <w:r>
        <w:rPr>
          <w:rFonts w:hint="eastAsia" w:ascii="宋体" w:hAnsi="宋体" w:cs="宋体"/>
          <w:kern w:val="0"/>
          <w:szCs w:val="21"/>
        </w:rPr>
        <w:t>6.4投标文件的递交：投标文件递交的截止时间</w:t>
      </w:r>
      <w:r>
        <w:rPr>
          <w:rFonts w:hint="eastAsia" w:ascii="宋体" w:hAnsi="宋体" w:cs="宋体"/>
          <w:kern w:val="0"/>
          <w:szCs w:val="21"/>
          <w:u w:val="single"/>
        </w:rPr>
        <w:t xml:space="preserve"> 2023</w:t>
      </w:r>
      <w:r>
        <w:rPr>
          <w:rFonts w:hint="eastAsia" w:ascii="宋体" w:hAnsi="宋体" w:cs="宋体"/>
          <w:kern w:val="0"/>
          <w:szCs w:val="21"/>
        </w:rPr>
        <w:t>年</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ascii="宋体" w:hAnsi="宋体" w:cs="宋体"/>
          <w:kern w:val="0"/>
          <w:szCs w:val="21"/>
          <w:u w:val="single"/>
        </w:rPr>
        <w:t xml:space="preserve">  </w:t>
      </w:r>
      <w:r>
        <w:rPr>
          <w:rFonts w:hint="eastAsia" w:ascii="宋体" w:hAnsi="宋体" w:cs="宋体"/>
          <w:kern w:val="0"/>
          <w:szCs w:val="21"/>
        </w:rPr>
        <w:t xml:space="preserve">日 </w:t>
      </w:r>
      <w:r>
        <w:rPr>
          <w:rFonts w:hint="eastAsia" w:ascii="宋体" w:hAnsi="宋体" w:cs="宋体"/>
          <w:kern w:val="0"/>
          <w:szCs w:val="21"/>
          <w:u w:val="single"/>
        </w:rPr>
        <w:t xml:space="preserve"> 09:30 </w:t>
      </w:r>
      <w:r>
        <w:rPr>
          <w:rFonts w:hint="eastAsia" w:ascii="宋体" w:hAnsi="宋体" w:cs="宋体"/>
          <w:kern w:val="0"/>
          <w:szCs w:val="21"/>
        </w:rPr>
        <w:t>时，地点为</w:t>
      </w:r>
      <w:r>
        <w:rPr>
          <w:rFonts w:hint="eastAsia" w:ascii="宋体" w:hAnsi="宋体" w:cs="宋体"/>
          <w:b/>
          <w:bCs/>
          <w:kern w:val="0"/>
          <w:u w:val="single"/>
        </w:rPr>
        <w:t>绍兴市公共资源交易中心四楼</w:t>
      </w:r>
      <w:r>
        <w:rPr>
          <w:rFonts w:hint="eastAsia" w:ascii="宋体" w:hAnsi="宋体" w:cs="宋体"/>
          <w:b/>
          <w:bCs/>
          <w:kern w:val="0"/>
          <w:szCs w:val="21"/>
          <w:u w:val="single"/>
        </w:rPr>
        <w:t>指定的开标室。</w:t>
      </w:r>
    </w:p>
    <w:p>
      <w:pPr>
        <w:widowControl/>
        <w:spacing w:line="460" w:lineRule="exact"/>
        <w:rPr>
          <w:rFonts w:ascii="宋体" w:hAnsi="宋体" w:cs="宋体"/>
          <w:kern w:val="0"/>
          <w:szCs w:val="21"/>
        </w:rPr>
      </w:pPr>
      <w:r>
        <w:rPr>
          <w:rFonts w:hint="eastAsia" w:ascii="宋体" w:hAnsi="宋体" w:cs="宋体"/>
          <w:b/>
          <w:kern w:val="0"/>
          <w:szCs w:val="21"/>
        </w:rPr>
        <w:t>7.发布公告的媒介</w:t>
      </w:r>
    </w:p>
    <w:p>
      <w:pPr>
        <w:widowControl/>
        <w:spacing w:line="460" w:lineRule="exact"/>
        <w:rPr>
          <w:rFonts w:ascii="宋体" w:hAnsi="宋体" w:cs="宋体"/>
          <w:kern w:val="0"/>
          <w:szCs w:val="21"/>
        </w:rPr>
      </w:pPr>
      <w:r>
        <w:rPr>
          <w:rFonts w:hint="eastAsia" w:ascii="宋体" w:hAnsi="宋体" w:cs="宋体"/>
          <w:kern w:val="0"/>
          <w:szCs w:val="21"/>
        </w:rPr>
        <w:t>本次招标公告同时在</w:t>
      </w:r>
      <w:r>
        <w:rPr>
          <w:rFonts w:hint="eastAsia" w:ascii="宋体" w:hAnsi="宋体" w:cs="宋体"/>
          <w:kern w:val="0"/>
          <w:u w:val="single"/>
        </w:rPr>
        <w:t xml:space="preserve"> / </w:t>
      </w:r>
      <w:r>
        <w:rPr>
          <w:rFonts w:hint="eastAsia" w:ascii="宋体" w:hAnsi="宋体" w:cs="宋体"/>
          <w:kern w:val="0"/>
          <w:szCs w:val="21"/>
        </w:rPr>
        <w:t>（发布公告的媒介名称）上发布。</w:t>
      </w:r>
    </w:p>
    <w:p>
      <w:pPr>
        <w:widowControl/>
        <w:spacing w:line="460" w:lineRule="exact"/>
        <w:rPr>
          <w:rFonts w:ascii="宋体" w:hAnsi="宋体" w:cs="宋体"/>
          <w:kern w:val="0"/>
          <w:szCs w:val="21"/>
        </w:rPr>
      </w:pPr>
      <w:r>
        <w:rPr>
          <w:rFonts w:hint="eastAsia" w:ascii="宋体" w:hAnsi="宋体" w:cs="宋体"/>
          <w:b/>
          <w:kern w:val="0"/>
          <w:szCs w:val="21"/>
        </w:rPr>
        <w:t>8.若本公告相关内容与正式发出的招标文件不一致，以正式发出的招标文件为准。</w:t>
      </w:r>
    </w:p>
    <w:p>
      <w:pPr>
        <w:widowControl/>
        <w:spacing w:line="460" w:lineRule="exact"/>
        <w:rPr>
          <w:rFonts w:ascii="宋体" w:hAnsi="宋体" w:cs="宋体"/>
          <w:kern w:val="0"/>
          <w:szCs w:val="21"/>
        </w:rPr>
      </w:pPr>
      <w:r>
        <w:rPr>
          <w:rFonts w:hint="eastAsia" w:ascii="宋体" w:hAnsi="宋体" w:cs="宋体"/>
          <w:b/>
          <w:kern w:val="0"/>
          <w:szCs w:val="21"/>
        </w:rPr>
        <w:t>9.联系方式</w:t>
      </w:r>
    </w:p>
    <w:bookmarkEnd w:id="0"/>
    <w:bookmarkEnd w:id="1"/>
    <w:p>
      <w:pPr>
        <w:widowControl/>
        <w:tabs>
          <w:tab w:val="left" w:pos="2694"/>
        </w:tabs>
        <w:spacing w:line="400" w:lineRule="exact"/>
        <w:ind w:left="-141" w:leftChars="-67"/>
        <w:rPr>
          <w:rFonts w:ascii="宋体" w:hAnsi="宋体" w:cs="Arial"/>
          <w:kern w:val="0"/>
        </w:rPr>
      </w:pPr>
      <w:bookmarkStart w:id="3" w:name="_Toc368909869"/>
      <w:r>
        <w:rPr>
          <w:rFonts w:ascii="宋体" w:hAnsi="宋体" w:cs="Arial"/>
          <w:kern w:val="0"/>
        </w:rPr>
        <w:t>招标人：</w:t>
      </w:r>
      <w:r>
        <w:rPr>
          <w:rFonts w:hint="eastAsia" w:ascii="宋体" w:hAnsi="宋体" w:cs="Arial"/>
          <w:b/>
          <w:kern w:val="0"/>
          <w:szCs w:val="21"/>
          <w:u w:val="single"/>
        </w:rPr>
        <w:t>绍兴市阳明中学</w:t>
      </w:r>
    </w:p>
    <w:p>
      <w:pPr>
        <w:widowControl/>
        <w:tabs>
          <w:tab w:val="left" w:pos="2694"/>
        </w:tabs>
        <w:spacing w:line="400" w:lineRule="exact"/>
        <w:ind w:left="-141" w:leftChars="-67"/>
        <w:rPr>
          <w:rFonts w:ascii="宋体" w:hAnsi="宋体" w:cs="Arial"/>
          <w:kern w:val="0"/>
        </w:rPr>
      </w:pPr>
      <w:r>
        <w:rPr>
          <w:rFonts w:ascii="宋体" w:hAnsi="宋体" w:cs="Arial"/>
          <w:kern w:val="0"/>
        </w:rPr>
        <w:t>地  址：</w:t>
      </w:r>
      <w:r>
        <w:rPr>
          <w:rFonts w:hint="eastAsia" w:ascii="宋体" w:hAnsi="宋体" w:cs="Arial"/>
          <w:b/>
          <w:kern w:val="0"/>
          <w:szCs w:val="21"/>
          <w:u w:val="single"/>
        </w:rPr>
        <w:t>绍兴市越城区胜利西路1199号</w:t>
      </w:r>
    </w:p>
    <w:p>
      <w:pPr>
        <w:widowControl/>
        <w:tabs>
          <w:tab w:val="left" w:pos="2694"/>
        </w:tabs>
        <w:spacing w:line="400" w:lineRule="exact"/>
        <w:ind w:left="-141" w:leftChars="-67"/>
        <w:rPr>
          <w:rFonts w:ascii="宋体" w:hAnsi="宋体" w:cs="Arial"/>
          <w:kern w:val="0"/>
        </w:rPr>
      </w:pPr>
      <w:r>
        <w:rPr>
          <w:rFonts w:ascii="宋体" w:hAnsi="宋体" w:cs="Arial"/>
          <w:kern w:val="0"/>
        </w:rPr>
        <w:t>联系人：</w:t>
      </w:r>
      <w:r>
        <w:rPr>
          <w:rFonts w:hint="eastAsia" w:ascii="宋体" w:hAnsi="宋体" w:cs="Arial"/>
          <w:b/>
          <w:bCs/>
          <w:kern w:val="0"/>
          <w:u w:val="single"/>
        </w:rPr>
        <w:t>冯老师</w:t>
      </w:r>
    </w:p>
    <w:p>
      <w:pPr>
        <w:widowControl/>
        <w:spacing w:line="400" w:lineRule="exact"/>
        <w:ind w:left="-141" w:leftChars="-67"/>
        <w:rPr>
          <w:rFonts w:ascii="宋体" w:hAnsi="宋体" w:cs="Arial"/>
          <w:kern w:val="0"/>
        </w:rPr>
      </w:pPr>
      <w:r>
        <w:rPr>
          <w:rFonts w:ascii="宋体" w:hAnsi="宋体" w:cs="Arial"/>
          <w:kern w:val="0"/>
        </w:rPr>
        <w:t>电  话：</w:t>
      </w:r>
      <w:r>
        <w:rPr>
          <w:rFonts w:hint="eastAsia" w:ascii="宋体" w:hAnsi="宋体"/>
          <w:b/>
          <w:szCs w:val="21"/>
          <w:u w:val="single"/>
        </w:rPr>
        <w:t xml:space="preserve">0575-85022519  </w:t>
      </w:r>
    </w:p>
    <w:p>
      <w:pPr>
        <w:widowControl/>
        <w:tabs>
          <w:tab w:val="left" w:pos="652"/>
          <w:tab w:val="left" w:pos="9050"/>
        </w:tabs>
        <w:spacing w:line="400" w:lineRule="exact"/>
        <w:jc w:val="right"/>
        <w:rPr>
          <w:rStyle w:val="45"/>
          <w:rFonts w:ascii="宋体" w:hAnsi="宋体"/>
          <w:sz w:val="22"/>
          <w:szCs w:val="22"/>
        </w:rPr>
      </w:pPr>
    </w:p>
    <w:p>
      <w:pPr>
        <w:widowControl/>
        <w:tabs>
          <w:tab w:val="left" w:pos="2694"/>
        </w:tabs>
        <w:spacing w:line="400" w:lineRule="exact"/>
        <w:ind w:left="-141" w:leftChars="-67"/>
        <w:rPr>
          <w:rFonts w:ascii="宋体" w:hAnsi="宋体" w:cs="Arial"/>
          <w:kern w:val="0"/>
        </w:rPr>
      </w:pPr>
      <w:r>
        <w:rPr>
          <w:rFonts w:ascii="宋体" w:hAnsi="宋体" w:cs="Arial"/>
          <w:kern w:val="0"/>
        </w:rPr>
        <w:t>招标代理机构：</w:t>
      </w:r>
      <w:r>
        <w:rPr>
          <w:rFonts w:hint="eastAsia" w:ascii="宋体" w:hAnsi="宋体"/>
          <w:b/>
          <w:szCs w:val="21"/>
          <w:u w:val="single"/>
        </w:rPr>
        <w:t>浙江同济工程管理有限公司</w:t>
      </w:r>
    </w:p>
    <w:p>
      <w:pPr>
        <w:widowControl/>
        <w:tabs>
          <w:tab w:val="left" w:pos="2694"/>
        </w:tabs>
        <w:spacing w:line="400" w:lineRule="exact"/>
        <w:ind w:left="-141" w:leftChars="-67"/>
        <w:rPr>
          <w:rFonts w:ascii="宋体" w:hAnsi="宋体" w:cs="Arial"/>
          <w:kern w:val="0"/>
        </w:rPr>
      </w:pPr>
      <w:r>
        <w:rPr>
          <w:rFonts w:ascii="宋体" w:hAnsi="宋体" w:cs="Arial"/>
          <w:kern w:val="0"/>
        </w:rPr>
        <w:t>地    址：</w:t>
      </w:r>
      <w:r>
        <w:rPr>
          <w:rFonts w:hint="eastAsia" w:ascii="宋体" w:hAnsi="宋体" w:cs="Arial"/>
          <w:b/>
          <w:kern w:val="0"/>
          <w:u w:val="single"/>
        </w:rPr>
        <w:t>绍兴市越城区人民东路188号时代商厦4楼</w:t>
      </w:r>
    </w:p>
    <w:p>
      <w:pPr>
        <w:widowControl/>
        <w:tabs>
          <w:tab w:val="left" w:pos="2694"/>
        </w:tabs>
        <w:spacing w:line="400" w:lineRule="exact"/>
        <w:ind w:left="-141" w:leftChars="-67"/>
        <w:rPr>
          <w:rFonts w:ascii="宋体" w:hAnsi="宋体" w:cs="Arial"/>
          <w:kern w:val="0"/>
        </w:rPr>
      </w:pPr>
      <w:r>
        <w:rPr>
          <w:rFonts w:ascii="宋体" w:hAnsi="宋体" w:cs="Arial"/>
          <w:kern w:val="0"/>
        </w:rPr>
        <w:t>联 系 人：</w:t>
      </w:r>
      <w:r>
        <w:rPr>
          <w:rFonts w:hint="eastAsia" w:ascii="宋体" w:hAnsi="宋体" w:cs="Arial"/>
          <w:b/>
          <w:kern w:val="0"/>
          <w:u w:val="single"/>
        </w:rPr>
        <w:t xml:space="preserve">潘工 </w:t>
      </w:r>
    </w:p>
    <w:p>
      <w:pPr>
        <w:widowControl/>
        <w:spacing w:line="400" w:lineRule="exact"/>
        <w:ind w:left="-141" w:leftChars="-67"/>
        <w:rPr>
          <w:rStyle w:val="45"/>
          <w:rFonts w:ascii="宋体" w:hAnsi="宋体"/>
          <w:sz w:val="22"/>
          <w:szCs w:val="22"/>
        </w:rPr>
      </w:pPr>
      <w:r>
        <w:rPr>
          <w:rFonts w:ascii="宋体" w:hAnsi="宋体" w:cs="Arial"/>
          <w:kern w:val="0"/>
        </w:rPr>
        <w:t>电    话：</w:t>
      </w:r>
      <w:r>
        <w:rPr>
          <w:rFonts w:hint="eastAsia" w:ascii="宋体" w:hAnsi="宋体" w:cs="Arial"/>
          <w:b/>
          <w:bCs/>
          <w:kern w:val="0"/>
          <w:u w:val="single"/>
        </w:rPr>
        <w:t xml:space="preserve"> 15088507915 </w:t>
      </w:r>
    </w:p>
    <w:p>
      <w:pPr>
        <w:widowControl/>
        <w:tabs>
          <w:tab w:val="left" w:pos="652"/>
          <w:tab w:val="left" w:pos="9050"/>
        </w:tabs>
        <w:spacing w:line="400" w:lineRule="exact"/>
        <w:jc w:val="right"/>
        <w:rPr>
          <w:rStyle w:val="45"/>
          <w:rFonts w:ascii="宋体" w:hAnsi="宋体"/>
          <w:sz w:val="22"/>
          <w:szCs w:val="22"/>
        </w:rPr>
      </w:pPr>
      <w:r>
        <w:rPr>
          <w:rStyle w:val="45"/>
          <w:rFonts w:hint="eastAsia" w:ascii="宋体" w:hAnsi="宋体"/>
          <w:sz w:val="22"/>
          <w:szCs w:val="22"/>
        </w:rPr>
        <w:t xml:space="preserve">                          </w:t>
      </w:r>
    </w:p>
    <w:p>
      <w:pPr>
        <w:widowControl/>
        <w:tabs>
          <w:tab w:val="left" w:pos="652"/>
          <w:tab w:val="left" w:pos="9050"/>
        </w:tabs>
        <w:spacing w:line="400" w:lineRule="exact"/>
        <w:jc w:val="right"/>
        <w:rPr>
          <w:rStyle w:val="45"/>
          <w:rFonts w:ascii="宋体" w:hAnsi="宋体"/>
          <w:sz w:val="22"/>
          <w:szCs w:val="22"/>
        </w:rPr>
      </w:pPr>
    </w:p>
    <w:p>
      <w:pPr>
        <w:widowControl/>
        <w:tabs>
          <w:tab w:val="left" w:pos="652"/>
          <w:tab w:val="left" w:pos="9050"/>
        </w:tabs>
        <w:spacing w:line="400" w:lineRule="exact"/>
        <w:jc w:val="right"/>
        <w:rPr>
          <w:rStyle w:val="45"/>
          <w:rFonts w:ascii="宋体" w:hAnsi="宋体"/>
          <w:sz w:val="22"/>
          <w:szCs w:val="22"/>
        </w:rPr>
      </w:pPr>
    </w:p>
    <w:p>
      <w:pPr>
        <w:widowControl/>
        <w:tabs>
          <w:tab w:val="left" w:pos="652"/>
          <w:tab w:val="left" w:pos="9050"/>
        </w:tabs>
        <w:spacing w:line="400" w:lineRule="exact"/>
        <w:jc w:val="right"/>
        <w:rPr>
          <w:b/>
          <w:szCs w:val="20"/>
        </w:rPr>
      </w:pPr>
      <w:r>
        <w:rPr>
          <w:rStyle w:val="45"/>
          <w:rFonts w:hint="eastAsia" w:ascii="宋体" w:hAnsi="宋体"/>
          <w:sz w:val="22"/>
          <w:szCs w:val="22"/>
        </w:rPr>
        <w:t xml:space="preserve">招 标 </w:t>
      </w:r>
      <w:r>
        <w:rPr>
          <w:rFonts w:hint="eastAsia"/>
          <w:b/>
          <w:szCs w:val="20"/>
        </w:rPr>
        <w:t>人（盖章）：</w:t>
      </w:r>
      <w:r>
        <w:rPr>
          <w:rFonts w:hint="eastAsia" w:ascii="宋体" w:hAnsi="宋体" w:cs="Arial"/>
          <w:b/>
          <w:kern w:val="0"/>
          <w:szCs w:val="21"/>
          <w:u w:val="single"/>
        </w:rPr>
        <w:t>绍兴市阳明中学</w:t>
      </w:r>
    </w:p>
    <w:p>
      <w:pPr>
        <w:spacing w:before="156" w:beforeLines="50" w:line="400" w:lineRule="exact"/>
        <w:ind w:left="5243" w:hanging="5243" w:hangingChars="2374"/>
        <w:jc w:val="right"/>
        <w:rPr>
          <w:rFonts w:ascii="宋体" w:hAnsi="宋体" w:cs="宋体"/>
          <w:b/>
          <w:szCs w:val="20"/>
          <w:u w:val="single"/>
        </w:rPr>
      </w:pPr>
      <w:r>
        <w:rPr>
          <w:rStyle w:val="45"/>
          <w:rFonts w:hint="eastAsia" w:ascii="宋体" w:hAnsi="宋体"/>
          <w:sz w:val="22"/>
          <w:szCs w:val="22"/>
        </w:rPr>
        <w:t xml:space="preserve">                             代理机构（盖章）：</w:t>
      </w:r>
      <w:r>
        <w:rPr>
          <w:rFonts w:hint="eastAsia" w:ascii="宋体" w:hAnsi="宋体"/>
          <w:b/>
          <w:szCs w:val="21"/>
          <w:u w:val="single"/>
        </w:rPr>
        <w:t>浙江同济工程管理有限公司</w:t>
      </w:r>
    </w:p>
    <w:p>
      <w:pPr>
        <w:spacing w:before="156" w:beforeLines="50" w:line="400" w:lineRule="exact"/>
        <w:ind w:left="5005" w:hanging="5005" w:hangingChars="2374"/>
        <w:jc w:val="right"/>
        <w:rPr>
          <w:rFonts w:ascii="宋体" w:hAnsi="宋体" w:cs="Arial"/>
          <w:kern w:val="0"/>
          <w:szCs w:val="21"/>
        </w:rPr>
      </w:pPr>
      <w:r>
        <w:rPr>
          <w:rFonts w:hint="eastAsia" w:ascii="宋体" w:hAnsi="宋体"/>
          <w:b/>
          <w:szCs w:val="20"/>
          <w:u w:val="single"/>
        </w:rPr>
        <w:t>2023</w:t>
      </w:r>
      <w:r>
        <w:rPr>
          <w:rFonts w:hint="eastAsia" w:ascii="宋体" w:hAnsi="宋体"/>
          <w:b/>
          <w:szCs w:val="20"/>
        </w:rPr>
        <w:t>年</w:t>
      </w:r>
      <w:r>
        <w:rPr>
          <w:rFonts w:hint="eastAsia" w:ascii="宋体" w:hAnsi="宋体"/>
          <w:b/>
          <w:szCs w:val="20"/>
          <w:u w:val="single"/>
        </w:rPr>
        <w:t xml:space="preserve"> </w:t>
      </w:r>
      <w:r>
        <w:rPr>
          <w:rFonts w:ascii="宋体" w:hAnsi="宋体"/>
          <w:b/>
          <w:szCs w:val="20"/>
          <w:u w:val="single"/>
        </w:rPr>
        <w:t xml:space="preserve">  </w:t>
      </w:r>
      <w:r>
        <w:rPr>
          <w:rFonts w:hint="eastAsia" w:ascii="宋体" w:hAnsi="宋体"/>
          <w:b/>
          <w:szCs w:val="20"/>
        </w:rPr>
        <w:t>月</w:t>
      </w:r>
      <w:r>
        <w:rPr>
          <w:rFonts w:hint="eastAsia" w:ascii="宋体" w:hAnsi="宋体"/>
          <w:b/>
          <w:szCs w:val="20"/>
          <w:u w:val="single"/>
        </w:rPr>
        <w:t xml:space="preserve"> </w:t>
      </w:r>
      <w:r>
        <w:rPr>
          <w:rFonts w:ascii="宋体" w:hAnsi="宋体"/>
          <w:b/>
          <w:szCs w:val="20"/>
          <w:u w:val="single"/>
        </w:rPr>
        <w:t xml:space="preserve"> </w:t>
      </w:r>
      <w:r>
        <w:rPr>
          <w:rFonts w:hint="eastAsia" w:ascii="宋体" w:hAnsi="宋体"/>
          <w:b/>
          <w:szCs w:val="20"/>
          <w:u w:val="single"/>
        </w:rPr>
        <w:t xml:space="preserve"> </w:t>
      </w:r>
      <w:r>
        <w:rPr>
          <w:rFonts w:hint="eastAsia" w:ascii="宋体" w:hAnsi="宋体"/>
          <w:b/>
          <w:szCs w:val="20"/>
        </w:rPr>
        <w:t>日</w:t>
      </w:r>
    </w:p>
    <w:p>
      <w:pPr>
        <w:widowControl/>
        <w:spacing w:line="400" w:lineRule="exact"/>
        <w:ind w:firstLine="315" w:firstLineChars="150"/>
        <w:jc w:val="right"/>
        <w:rPr>
          <w:rFonts w:ascii="宋体" w:hAnsi="宋体" w:cs="Arial"/>
          <w:kern w:val="0"/>
          <w:szCs w:val="21"/>
        </w:rPr>
      </w:pPr>
    </w:p>
    <w:p/>
    <w:p>
      <w:pPr>
        <w:widowControl/>
        <w:spacing w:line="400" w:lineRule="exact"/>
        <w:jc w:val="left"/>
        <w:rPr>
          <w:rFonts w:ascii="宋体" w:hAnsi="宋体" w:cs="Arial"/>
          <w:kern w:val="0"/>
          <w:szCs w:val="21"/>
          <w:u w:val="single"/>
        </w:rPr>
      </w:pPr>
      <w:r>
        <w:t>招标管理机构</w:t>
      </w:r>
      <w:r>
        <w:rPr>
          <w:rFonts w:hint="eastAsia"/>
        </w:rPr>
        <w:t xml:space="preserve">意见： </w:t>
      </w:r>
      <w:r>
        <w:t xml:space="preserve">                         </w:t>
      </w:r>
      <w:r>
        <w:rPr>
          <w:rFonts w:hint="eastAsia"/>
        </w:rPr>
        <w:t xml:space="preserve">            </w:t>
      </w:r>
      <w:r>
        <w:rPr>
          <w:rFonts w:hint="eastAsia" w:ascii="宋体" w:hAnsi="宋体" w:cs="Arial"/>
          <w:kern w:val="0"/>
          <w:szCs w:val="21"/>
        </w:rPr>
        <w:t>绍兴市公共资源交易中心意见：</w:t>
      </w:r>
    </w:p>
    <w:p>
      <w:pPr>
        <w:widowControl/>
        <w:spacing w:line="400" w:lineRule="exact"/>
        <w:jc w:val="left"/>
        <w:rPr>
          <w:rFonts w:ascii="宋体" w:hAnsi="宋体" w:cs="Arial"/>
          <w:kern w:val="0"/>
          <w:szCs w:val="21"/>
        </w:rPr>
      </w:pPr>
      <w:r>
        <w:rPr>
          <w:rFonts w:hint="eastAsia" w:ascii="宋体" w:hAnsi="宋体" w:cs="Arial"/>
          <w:kern w:val="0"/>
          <w:szCs w:val="21"/>
          <w:u w:val="single"/>
        </w:rPr>
        <w:t>2023</w:t>
      </w:r>
      <w:r>
        <w:rPr>
          <w:rFonts w:ascii="宋体" w:hAnsi="宋体" w:cs="Arial"/>
          <w:kern w:val="0"/>
          <w:szCs w:val="21"/>
        </w:rPr>
        <w:t>年</w:t>
      </w:r>
      <w:r>
        <w:rPr>
          <w:rFonts w:hint="eastAsia" w:ascii="宋体" w:hAnsi="宋体" w:cs="Arial"/>
          <w:kern w:val="0"/>
          <w:szCs w:val="21"/>
          <w:u w:val="single"/>
        </w:rPr>
        <w:t xml:space="preserve"> </w:t>
      </w:r>
      <w:r>
        <w:rPr>
          <w:rFonts w:ascii="宋体" w:hAnsi="宋体" w:cs="Arial"/>
          <w:kern w:val="0"/>
          <w:szCs w:val="21"/>
          <w:u w:val="single"/>
        </w:rPr>
        <w:t xml:space="preserve">  </w:t>
      </w:r>
      <w:r>
        <w:rPr>
          <w:rFonts w:ascii="宋体" w:hAnsi="宋体" w:cs="Arial"/>
          <w:kern w:val="0"/>
          <w:szCs w:val="21"/>
        </w:rPr>
        <w:t>月</w:t>
      </w:r>
      <w:r>
        <w:rPr>
          <w:rFonts w:hint="eastAsia" w:ascii="宋体" w:hAnsi="宋体" w:cs="Arial"/>
          <w:kern w:val="0"/>
          <w:szCs w:val="21"/>
          <w:u w:val="single"/>
        </w:rPr>
        <w:t xml:space="preserve"> </w:t>
      </w:r>
      <w:r>
        <w:rPr>
          <w:rFonts w:ascii="宋体" w:hAnsi="宋体" w:cs="Arial"/>
          <w:kern w:val="0"/>
          <w:szCs w:val="21"/>
          <w:u w:val="single"/>
        </w:rPr>
        <w:t xml:space="preserve">  </w:t>
      </w:r>
      <w:r>
        <w:rPr>
          <w:rFonts w:ascii="宋体" w:hAnsi="宋体" w:cs="Arial"/>
          <w:kern w:val="0"/>
          <w:szCs w:val="21"/>
        </w:rPr>
        <w:t>日</w:t>
      </w:r>
      <w:r>
        <w:rPr>
          <w:rFonts w:hint="eastAsia" w:ascii="宋体" w:hAnsi="宋体" w:cs="Arial"/>
          <w:kern w:val="0"/>
          <w:szCs w:val="21"/>
        </w:rPr>
        <w:t xml:space="preserve"> </w:t>
      </w:r>
      <w:r>
        <w:rPr>
          <w:rFonts w:ascii="宋体" w:hAnsi="宋体" w:cs="Arial"/>
          <w:kern w:val="0"/>
          <w:szCs w:val="21"/>
        </w:rPr>
        <w:t xml:space="preserve">                                               </w:t>
      </w:r>
      <w:r>
        <w:rPr>
          <w:rFonts w:hint="eastAsia" w:ascii="宋体" w:hAnsi="宋体" w:cs="Arial"/>
          <w:kern w:val="0"/>
          <w:szCs w:val="21"/>
          <w:u w:val="single"/>
        </w:rPr>
        <w:t>2023</w:t>
      </w:r>
      <w:r>
        <w:rPr>
          <w:rFonts w:ascii="宋体" w:hAnsi="宋体" w:cs="Arial"/>
          <w:kern w:val="0"/>
          <w:szCs w:val="21"/>
        </w:rPr>
        <w:t>年</w:t>
      </w:r>
      <w:r>
        <w:rPr>
          <w:rFonts w:hint="eastAsia" w:ascii="宋体" w:hAnsi="宋体" w:cs="Arial"/>
          <w:kern w:val="0"/>
          <w:szCs w:val="21"/>
          <w:u w:val="single"/>
        </w:rPr>
        <w:t xml:space="preserve"> </w:t>
      </w:r>
      <w:r>
        <w:rPr>
          <w:rFonts w:ascii="宋体" w:hAnsi="宋体" w:cs="Arial"/>
          <w:kern w:val="0"/>
          <w:szCs w:val="21"/>
          <w:u w:val="single"/>
        </w:rPr>
        <w:t xml:space="preserve">  </w:t>
      </w:r>
      <w:r>
        <w:rPr>
          <w:rFonts w:ascii="宋体" w:hAnsi="宋体" w:cs="Arial"/>
          <w:kern w:val="0"/>
          <w:szCs w:val="21"/>
        </w:rPr>
        <w:t>月</w:t>
      </w:r>
      <w:r>
        <w:rPr>
          <w:rFonts w:hint="eastAsia" w:ascii="宋体" w:hAnsi="宋体" w:cs="Arial"/>
          <w:kern w:val="0"/>
          <w:szCs w:val="21"/>
          <w:u w:val="single"/>
        </w:rPr>
        <w:t xml:space="preserve"> </w:t>
      </w:r>
      <w:r>
        <w:rPr>
          <w:rFonts w:ascii="宋体" w:hAnsi="宋体" w:cs="Arial"/>
          <w:kern w:val="0"/>
          <w:szCs w:val="21"/>
          <w:u w:val="single"/>
        </w:rPr>
        <w:t xml:space="preserve">  </w:t>
      </w:r>
      <w:r>
        <w:rPr>
          <w:rFonts w:ascii="宋体" w:hAnsi="宋体" w:cs="Arial"/>
          <w:kern w:val="0"/>
          <w:szCs w:val="21"/>
        </w:rPr>
        <w:t>日</w:t>
      </w:r>
    </w:p>
    <w:p>
      <w:pPr>
        <w:widowControl/>
        <w:spacing w:line="400" w:lineRule="exact"/>
        <w:rPr>
          <w:rFonts w:ascii="Arial" w:hAnsi="Arial" w:cs="Arial"/>
          <w:kern w:val="0"/>
          <w:szCs w:val="21"/>
        </w:rPr>
      </w:pPr>
    </w:p>
    <w:p>
      <w:pPr>
        <w:widowControl/>
        <w:spacing w:line="400" w:lineRule="exact"/>
        <w:rPr>
          <w:rFonts w:ascii="Arial" w:hAnsi="Arial" w:cs="Arial"/>
          <w:kern w:val="0"/>
          <w:szCs w:val="21"/>
        </w:rPr>
      </w:pPr>
    </w:p>
    <w:p>
      <w:pPr>
        <w:widowControl/>
        <w:spacing w:line="400" w:lineRule="exact"/>
        <w:rPr>
          <w:rFonts w:ascii="Arial" w:hAnsi="Arial" w:cs="Arial"/>
          <w:kern w:val="0"/>
          <w:szCs w:val="21"/>
        </w:rPr>
      </w:pPr>
      <w:r>
        <w:rPr>
          <w:rFonts w:hint="eastAsia" w:ascii="Arial" w:hAnsi="Arial" w:cs="Arial"/>
          <w:kern w:val="0"/>
          <w:szCs w:val="21"/>
        </w:rPr>
        <w:t>备注：1、委托中介机构代理的，尚需提供工程建设项目招标代理业务承接情况表。</w:t>
      </w:r>
    </w:p>
    <w:p>
      <w:pPr>
        <w:widowControl/>
        <w:spacing w:line="400" w:lineRule="exact"/>
        <w:rPr>
          <w:rFonts w:ascii="Arial" w:hAnsi="Arial" w:cs="Arial"/>
          <w:kern w:val="0"/>
          <w:szCs w:val="21"/>
        </w:rPr>
      </w:pPr>
      <w:r>
        <w:rPr>
          <w:rFonts w:hint="eastAsia" w:ascii="Arial" w:hAnsi="Arial" w:cs="Arial"/>
          <w:kern w:val="0"/>
          <w:szCs w:val="21"/>
        </w:rPr>
        <w:t xml:space="preserve">      2、本表一式三份，招标人、招投标管理机构、中心各一份。</w:t>
      </w:r>
      <w:bookmarkEnd w:id="2"/>
    </w:p>
    <w:p>
      <w:pPr>
        <w:spacing w:line="400" w:lineRule="exact"/>
        <w:jc w:val="center"/>
        <w:rPr>
          <w:b/>
          <w:sz w:val="32"/>
          <w:szCs w:val="32"/>
        </w:rPr>
      </w:pPr>
      <w:r>
        <w:rPr>
          <w:b/>
          <w:sz w:val="32"/>
          <w:szCs w:val="32"/>
        </w:rPr>
        <w:br w:type="page"/>
      </w:r>
      <w:r>
        <w:rPr>
          <w:rFonts w:hint="eastAsia"/>
          <w:b/>
          <w:sz w:val="32"/>
          <w:szCs w:val="32"/>
        </w:rPr>
        <w:t>第二章  投标人须知</w:t>
      </w:r>
    </w:p>
    <w:bookmarkEnd w:id="3"/>
    <w:p>
      <w:pPr>
        <w:spacing w:line="400" w:lineRule="exact"/>
        <w:jc w:val="center"/>
        <w:rPr>
          <w:b/>
          <w:sz w:val="32"/>
          <w:szCs w:val="32"/>
        </w:rPr>
      </w:pPr>
    </w:p>
    <w:p>
      <w:pPr>
        <w:spacing w:line="400" w:lineRule="exact"/>
      </w:pPr>
      <w:r>
        <w:rPr>
          <w:rFonts w:hint="eastAsia"/>
        </w:rPr>
        <w:t>投标人须知前附表</w:t>
      </w:r>
    </w:p>
    <w:tbl>
      <w:tblPr>
        <w:tblStyle w:val="42"/>
        <w:tblW w:w="87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46"/>
        <w:gridCol w:w="2345"/>
        <w:gridCol w:w="572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b/>
                <w:szCs w:val="21"/>
              </w:rPr>
            </w:pPr>
            <w:r>
              <w:rPr>
                <w:rFonts w:hint="eastAsia" w:ascii="宋体" w:hAnsi="宋体"/>
                <w:b/>
                <w:szCs w:val="21"/>
              </w:rPr>
              <w:t>序号</w:t>
            </w:r>
          </w:p>
        </w:tc>
        <w:tc>
          <w:tcPr>
            <w:tcW w:w="2345" w:type="dxa"/>
            <w:tcBorders>
              <w:top w:val="single" w:color="auto" w:sz="4" w:space="0"/>
              <w:left w:val="single" w:color="auto" w:sz="4" w:space="0"/>
              <w:bottom w:val="nil"/>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b/>
                <w:szCs w:val="21"/>
              </w:rPr>
            </w:pPr>
            <w:r>
              <w:rPr>
                <w:rFonts w:hint="eastAsia" w:ascii="宋体" w:hAnsi="宋体"/>
                <w:b/>
                <w:szCs w:val="21"/>
              </w:rPr>
              <w:t>内容</w:t>
            </w:r>
          </w:p>
        </w:tc>
        <w:tc>
          <w:tcPr>
            <w:tcW w:w="5729" w:type="dxa"/>
            <w:tcBorders>
              <w:top w:val="single" w:color="auto" w:sz="4" w:space="0"/>
              <w:left w:val="single" w:color="auto" w:sz="4" w:space="0"/>
              <w:bottom w:val="nil"/>
              <w:right w:val="single" w:color="auto" w:sz="4" w:space="0"/>
            </w:tcBorders>
            <w:vAlign w:val="center"/>
          </w:tcPr>
          <w:p>
            <w:pPr>
              <w:spacing w:line="400" w:lineRule="exact"/>
              <w:jc w:val="center"/>
              <w:rPr>
                <w:rFonts w:ascii="宋体" w:hAnsi="宋体"/>
                <w:b/>
                <w:szCs w:val="21"/>
              </w:rPr>
            </w:pPr>
            <w:r>
              <w:rPr>
                <w:rFonts w:hint="eastAsia" w:ascii="宋体" w:hAnsi="宋体"/>
                <w:b/>
                <w:szCs w:val="21"/>
              </w:rPr>
              <w:t>说   明   与   要   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1</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工程名称（全称）</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b/>
                <w:szCs w:val="21"/>
              </w:rPr>
            </w:pPr>
            <w:r>
              <w:rPr>
                <w:rFonts w:hint="eastAsia" w:ascii="宋体" w:hAnsi="宋体"/>
                <w:b/>
                <w:szCs w:val="21"/>
                <w:u w:val="none"/>
              </w:rPr>
              <w:t>绍兴市阳明中学排羽训练中心建设工程</w:t>
            </w:r>
            <w:r>
              <w:rPr>
                <w:rFonts w:hint="eastAsia" w:ascii="宋体" w:hAnsi="宋体" w:cs="宋体"/>
                <w:b/>
                <w:kern w:val="0"/>
                <w:szCs w:val="21"/>
                <w:u w:val="none"/>
              </w:rPr>
              <w:t>勘察</w:t>
            </w:r>
            <w:r>
              <w:rPr>
                <w:rFonts w:hint="eastAsia" w:ascii="宋体" w:hAnsi="宋体"/>
                <w:b/>
                <w:szCs w:val="21"/>
                <w:u w:val="none"/>
              </w:rPr>
              <w:t>设计项目</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2</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建 设 地 点</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b/>
                <w:szCs w:val="21"/>
              </w:rPr>
            </w:pPr>
            <w:r>
              <w:rPr>
                <w:rFonts w:hint="eastAsia" w:ascii="宋体" w:hAnsi="宋体" w:cs="宋体"/>
                <w:b/>
                <w:bCs/>
                <w:kern w:val="0"/>
                <w:szCs w:val="21"/>
              </w:rPr>
              <w:t>绍兴市越城区胜利西路1199号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3</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建 设 规 模</w:t>
            </w:r>
          </w:p>
        </w:tc>
        <w:tc>
          <w:tcPr>
            <w:tcW w:w="5729" w:type="dxa"/>
            <w:tcBorders>
              <w:top w:val="single" w:color="auto" w:sz="4" w:space="0"/>
              <w:left w:val="single" w:color="auto" w:sz="4" w:space="0"/>
              <w:bottom w:val="single" w:color="auto" w:sz="4" w:space="0"/>
              <w:right w:val="single" w:color="auto" w:sz="4" w:space="0"/>
            </w:tcBorders>
            <w:vAlign w:val="center"/>
          </w:tcPr>
          <w:p>
            <w:pPr>
              <w:widowControl/>
              <w:spacing w:line="460" w:lineRule="exact"/>
              <w:jc w:val="left"/>
              <w:rPr>
                <w:rFonts w:ascii="宋体" w:hAnsi="宋体" w:cs="宋体"/>
                <w:b/>
                <w:bCs/>
                <w:kern w:val="0"/>
                <w:szCs w:val="21"/>
              </w:rPr>
            </w:pPr>
            <w:r>
              <w:rPr>
                <w:rFonts w:hint="eastAsia" w:ascii="宋体" w:hAnsi="宋体" w:cs="宋体"/>
                <w:b/>
                <w:bCs/>
                <w:kern w:val="0"/>
                <w:szCs w:val="21"/>
              </w:rPr>
              <w:t>项目拟征用目前绍兴市阳明中学东南角地块建设排羽训练中心，西临阳明中学东围墙，南临胜利西路，东临支路，北临阳明中学围墙，地块东西长约76-81米，南北宽约62米，土地面积约</w:t>
            </w:r>
            <w:r>
              <w:rPr>
                <w:rFonts w:hint="eastAsia" w:ascii="宋体" w:hAnsi="宋体" w:cs="宋体"/>
                <w:b/>
                <w:bCs/>
                <w:color w:val="auto"/>
                <w:kern w:val="0"/>
                <w:szCs w:val="21"/>
                <w:highlight w:val="none"/>
              </w:rPr>
              <w:t>5003</w:t>
            </w:r>
            <w:r>
              <w:rPr>
                <w:rFonts w:hint="eastAsia" w:ascii="宋体" w:hAnsi="宋体" w:cs="宋体"/>
                <w:b/>
                <w:bCs/>
                <w:kern w:val="0"/>
                <w:szCs w:val="21"/>
              </w:rPr>
              <w:t>平方米，在此用地基础上朝西，朝北拓展现状学校停车位，网球场及花坛存量用地约</w:t>
            </w:r>
            <w:r>
              <w:rPr>
                <w:rFonts w:hint="eastAsia" w:ascii="宋体" w:hAnsi="宋体" w:cs="宋体"/>
                <w:b/>
                <w:bCs/>
                <w:color w:val="auto"/>
                <w:kern w:val="0"/>
                <w:szCs w:val="21"/>
                <w:highlight w:val="none"/>
              </w:rPr>
              <w:t>4030平方米，总区块面积约</w:t>
            </w:r>
            <w:r>
              <w:rPr>
                <w:rFonts w:hint="eastAsia" w:ascii="宋体" w:hAnsi="宋体" w:cs="宋体"/>
                <w:b/>
                <w:bCs/>
                <w:color w:val="auto"/>
                <w:kern w:val="0"/>
                <w:szCs w:val="21"/>
                <w:highlight w:val="none"/>
                <w:lang w:eastAsia="zh-CN"/>
              </w:rPr>
              <w:t>9818</w:t>
            </w:r>
            <w:r>
              <w:rPr>
                <w:rFonts w:hint="eastAsia" w:ascii="宋体" w:hAnsi="宋体" w:cs="宋体"/>
                <w:b/>
                <w:bCs/>
                <w:color w:val="auto"/>
                <w:kern w:val="0"/>
                <w:szCs w:val="21"/>
                <w:highlight w:val="none"/>
              </w:rPr>
              <w:t>平方米</w:t>
            </w:r>
            <w:r>
              <w:rPr>
                <w:rFonts w:hint="eastAsia" w:ascii="宋体" w:hAnsi="宋体" w:cs="宋体"/>
                <w:b/>
                <w:bCs/>
                <w:kern w:val="0"/>
                <w:szCs w:val="21"/>
              </w:rPr>
              <w:t>整体考虑项目建设。项目拟新建建筑物1幢，总建筑面积约1.2-1.3万平方米，包含2—3片排球场，8—10片羽毛球场，以及相关配套教学、训练、器材等用房，地下停车场约150个车位规模。总投资约17000万元，其中工程建安费约9600万元（暂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4</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建设资金来源</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b/>
                <w:szCs w:val="21"/>
              </w:rPr>
            </w:pPr>
            <w:r>
              <w:rPr>
                <w:rFonts w:hint="eastAsia" w:ascii="宋体" w:hAnsi="宋体"/>
                <w:b/>
                <w:szCs w:val="21"/>
              </w:rPr>
              <w:t>财政资金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hint="eastAsia" w:ascii="宋体" w:hAnsi="宋体"/>
                <w:szCs w:val="21"/>
              </w:rPr>
              <w:t>5</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项目估算总投资</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ascii="宋体" w:hAnsi="宋体"/>
                <w:b/>
                <w:szCs w:val="21"/>
              </w:rPr>
            </w:pPr>
            <w:r>
              <w:rPr>
                <w:rFonts w:hint="eastAsia" w:ascii="宋体" w:hAnsi="宋体" w:cs="宋体"/>
                <w:b/>
                <w:bCs/>
                <w:kern w:val="0"/>
                <w:szCs w:val="21"/>
              </w:rPr>
              <w:t>总投资约17000万元，其中工程建安费约9600万元（暂估）。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6</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招 标 方 式</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u w:val="single"/>
              </w:rPr>
              <w:t xml:space="preserve"> 公开 </w:t>
            </w:r>
            <w:r>
              <w:rPr>
                <w:rFonts w:hint="eastAsia" w:ascii="宋体" w:hAnsi="宋体"/>
                <w:b/>
                <w:szCs w:val="21"/>
              </w:rPr>
              <w:t>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7</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招 标 范 围</w:t>
            </w:r>
          </w:p>
        </w:tc>
        <w:tc>
          <w:tcPr>
            <w:tcW w:w="5729" w:type="dxa"/>
            <w:tcBorders>
              <w:top w:val="single" w:color="auto" w:sz="4" w:space="0"/>
              <w:left w:val="single" w:color="auto" w:sz="4" w:space="0"/>
              <w:bottom w:val="single" w:color="auto" w:sz="4" w:space="0"/>
              <w:right w:val="single" w:color="auto" w:sz="4" w:space="0"/>
            </w:tcBorders>
            <w:vAlign w:val="center"/>
          </w:tcPr>
          <w:p>
            <w:pPr>
              <w:widowControl/>
              <w:spacing w:line="360" w:lineRule="auto"/>
              <w:rPr>
                <w:rFonts w:ascii="宋体" w:hAnsi="宋体" w:cs="宋体"/>
                <w:b/>
                <w:bCs/>
                <w:kern w:val="0"/>
                <w:szCs w:val="21"/>
              </w:rPr>
            </w:pPr>
            <w:r>
              <w:rPr>
                <w:rFonts w:hint="eastAsia" w:ascii="宋体" w:hAnsi="宋体" w:cs="宋体"/>
                <w:b/>
                <w:bCs/>
                <w:kern w:val="0"/>
                <w:szCs w:val="21"/>
              </w:rPr>
              <w:t>详见招标公告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r>
              <w:rPr>
                <w:rFonts w:ascii="宋体" w:hAnsi="宋体"/>
                <w:szCs w:val="21"/>
              </w:rPr>
              <w:t>8</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设计质量要求</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Calibri" w:hAnsi="Calibri"/>
                <w:b/>
              </w:rPr>
            </w:pPr>
            <w:r>
              <w:rPr>
                <w:rFonts w:hint="eastAsia" w:ascii="宋体" w:hAnsi="宋体" w:cs="Arial"/>
                <w:b/>
                <w:kern w:val="0"/>
                <w:szCs w:val="21"/>
              </w:rPr>
              <w:t>符合现行国家、行业及地方的设计标准、设计规范、设计规程及相关规定，</w:t>
            </w:r>
            <w:r>
              <w:rPr>
                <w:rFonts w:hint="eastAsia" w:ascii="宋体" w:hAnsi="宋体" w:cs="宋体"/>
                <w:b/>
                <w:kern w:val="0"/>
                <w:szCs w:val="21"/>
              </w:rPr>
              <w:t>达到设计任务书要求的设计深度。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6"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lang w:val="en-US" w:eastAsia="zh-CN"/>
              </w:rPr>
              <w:t>9</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tabs>
                <w:tab w:val="left" w:pos="5250"/>
              </w:tabs>
              <w:kinsoku/>
              <w:wordWrap/>
              <w:overflowPunct/>
              <w:topLinePunct w:val="0"/>
              <w:autoSpaceDE/>
              <w:autoSpaceDN/>
              <w:bidi w:val="0"/>
              <w:adjustRightInd/>
              <w:snapToGrid/>
              <w:spacing w:line="400" w:lineRule="exact"/>
              <w:jc w:val="center"/>
              <w:textAlignment w:val="auto"/>
              <w:rPr>
                <w:rFonts w:ascii="宋体" w:hAnsi="宋体" w:cs="宋体"/>
                <w:kern w:val="0"/>
                <w:szCs w:val="21"/>
                <w:u w:val="single"/>
              </w:rPr>
            </w:pPr>
            <w:r>
              <w:rPr>
                <w:rFonts w:hint="eastAsia" w:ascii="宋体" w:hAnsi="宋体" w:cs="宋体"/>
                <w:kern w:val="0"/>
                <w:szCs w:val="21"/>
              </w:rPr>
              <w:t>设计周期要求</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zCs w:val="21"/>
              </w:rPr>
            </w:pPr>
            <w:r>
              <w:rPr>
                <w:rFonts w:hint="eastAsia" w:ascii="宋体" w:hAnsi="宋体" w:cs="宋体"/>
                <w:b/>
                <w:kern w:val="0"/>
                <w:szCs w:val="21"/>
              </w:rPr>
              <w:t>合同签订后15天内完成方案优化；方案确认后15天内定完成地质勘察报告，30 天完成初步设计（包括工程经济分析、工程概算）并通过评审；初步设计确定后30天内完成所有施工图设计。具体日期待定。不包括业主对方案、施工图交流、审查、评审的时间。（根据任务实际情况招标人有权作出相应调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8"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0</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资格审查方式</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rPr>
              <w:t>资格</w:t>
            </w:r>
            <w:r>
              <w:rPr>
                <w:rFonts w:hint="eastAsia" w:ascii="宋体" w:hAnsi="宋体"/>
                <w:b/>
                <w:szCs w:val="21"/>
                <w:u w:val="single"/>
              </w:rPr>
              <w:t xml:space="preserve"> 后 </w:t>
            </w:r>
            <w:r>
              <w:rPr>
                <w:rFonts w:hint="eastAsia" w:ascii="宋体" w:hAnsi="宋体"/>
                <w:b/>
                <w:szCs w:val="21"/>
              </w:rPr>
              <w:t>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val="en-US" w:eastAsia="zh-CN"/>
              </w:rPr>
            </w:pPr>
            <w:r>
              <w:rPr>
                <w:rFonts w:hint="eastAsia" w:ascii="宋体" w:hAnsi="宋体"/>
                <w:szCs w:val="21"/>
              </w:rPr>
              <w:t>1</w:t>
            </w:r>
            <w:r>
              <w:rPr>
                <w:rFonts w:hint="eastAsia" w:ascii="宋体" w:hAnsi="宋体"/>
                <w:szCs w:val="21"/>
                <w:lang w:val="en-US" w:eastAsia="zh-CN"/>
              </w:rPr>
              <w:t>1</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投标人资质要求</w:t>
            </w:r>
          </w:p>
        </w:tc>
        <w:tc>
          <w:tcPr>
            <w:tcW w:w="5729" w:type="dxa"/>
            <w:tcBorders>
              <w:top w:val="single" w:color="auto" w:sz="4" w:space="0"/>
              <w:left w:val="single" w:color="auto" w:sz="4" w:space="0"/>
              <w:right w:val="single" w:color="auto" w:sz="4" w:space="0"/>
            </w:tcBorders>
            <w:vAlign w:val="center"/>
          </w:tcPr>
          <w:p>
            <w:pPr>
              <w:widowControl/>
              <w:spacing w:line="400" w:lineRule="exact"/>
              <w:ind w:firstLine="420" w:firstLineChars="200"/>
              <w:jc w:val="left"/>
              <w:rPr>
                <w:rFonts w:ascii="宋体" w:hAnsi="宋体" w:cs="宋体"/>
                <w:b/>
                <w:kern w:val="0"/>
                <w:szCs w:val="21"/>
              </w:rPr>
            </w:pPr>
            <w:r>
              <w:rPr>
                <w:rFonts w:hint="eastAsia" w:ascii="宋体" w:hAnsi="宋体" w:cs="宋体"/>
                <w:b w:val="0"/>
                <w:bCs/>
                <w:kern w:val="0"/>
                <w:szCs w:val="21"/>
              </w:rPr>
              <w:t>本次招标要求投标人</w:t>
            </w:r>
            <w:r>
              <w:rPr>
                <w:rFonts w:hint="eastAsia" w:ascii="宋体" w:hAnsi="宋体" w:cs="宋体"/>
                <w:b w:val="0"/>
                <w:bCs/>
                <w:kern w:val="0"/>
                <w:szCs w:val="21"/>
                <w:lang w:eastAsia="zh-CN"/>
              </w:rPr>
              <w:t>具备</w:t>
            </w:r>
            <w:r>
              <w:rPr>
                <w:rFonts w:hint="eastAsia" w:ascii="宋体" w:hAnsi="宋体" w:cs="宋体"/>
                <w:b/>
                <w:kern w:val="0"/>
                <w:szCs w:val="21"/>
                <w:u w:val="single"/>
              </w:rPr>
              <w:t>建设行政主管部门核发的工程设计综合甲级或者工程设计建筑工程设计行业甲级或者工程设计建筑行业（建筑工程）设计甲级资质</w:t>
            </w:r>
            <w:r>
              <w:rPr>
                <w:rFonts w:hint="eastAsia" w:ascii="宋体" w:hAnsi="宋体" w:cs="宋体"/>
                <w:b/>
                <w:kern w:val="0"/>
                <w:szCs w:val="21"/>
              </w:rPr>
              <w:t>。</w:t>
            </w:r>
          </w:p>
          <w:p>
            <w:pPr>
              <w:widowControl/>
              <w:spacing w:line="400" w:lineRule="exact"/>
              <w:ind w:firstLine="420" w:firstLineChars="200"/>
              <w:jc w:val="left"/>
              <w:rPr>
                <w:rFonts w:hint="eastAsia" w:ascii="宋体" w:hAnsi="宋体" w:cs="宋体"/>
                <w:b/>
                <w:kern w:val="0"/>
                <w:szCs w:val="21"/>
              </w:rPr>
            </w:pPr>
            <w:r>
              <w:rPr>
                <w:rFonts w:hint="eastAsia" w:ascii="宋体" w:hAnsi="宋体" w:cs="宋体"/>
                <w:b w:val="0"/>
                <w:bCs/>
                <w:kern w:val="0"/>
                <w:szCs w:val="21"/>
              </w:rPr>
              <w:t>项目负责人须具备</w:t>
            </w:r>
            <w:r>
              <w:rPr>
                <w:rFonts w:hint="eastAsia" w:ascii="宋体" w:hAnsi="宋体" w:cs="宋体"/>
                <w:b/>
                <w:kern w:val="0"/>
                <w:szCs w:val="21"/>
                <w:u w:val="single"/>
              </w:rPr>
              <w:t>国家一级注册建筑师资格</w:t>
            </w:r>
            <w:r>
              <w:rPr>
                <w:rFonts w:hint="eastAsia" w:ascii="宋体" w:hAnsi="宋体" w:cs="宋体"/>
                <w:b/>
                <w:kern w:val="0"/>
                <w:szCs w:val="21"/>
              </w:rPr>
              <w:t>。拟派项目负责人应为投标企业在职职工（在职职工不包括离、退休返聘人员），须提供缴费期限包含2023年</w:t>
            </w:r>
            <w:r>
              <w:rPr>
                <w:rFonts w:hint="eastAsia" w:ascii="宋体" w:hAnsi="宋体" w:cs="宋体"/>
                <w:b/>
                <w:kern w:val="0"/>
                <w:szCs w:val="21"/>
                <w:lang w:val="en-US" w:eastAsia="zh-CN"/>
              </w:rPr>
              <w:t>3</w:t>
            </w:r>
            <w:r>
              <w:rPr>
                <w:rFonts w:hint="eastAsia" w:ascii="宋体" w:hAnsi="宋体" w:cs="宋体"/>
                <w:b/>
                <w:kern w:val="0"/>
                <w:szCs w:val="21"/>
              </w:rPr>
              <w:t>月至2023年</w:t>
            </w:r>
            <w:r>
              <w:rPr>
                <w:rFonts w:hint="eastAsia" w:ascii="宋体" w:hAnsi="宋体" w:cs="宋体"/>
                <w:b/>
                <w:kern w:val="0"/>
                <w:szCs w:val="21"/>
                <w:lang w:val="en-US" w:eastAsia="zh-CN"/>
              </w:rPr>
              <w:t>5</w:t>
            </w:r>
            <w:r>
              <w:rPr>
                <w:rFonts w:hint="eastAsia" w:ascii="宋体" w:hAnsi="宋体" w:cs="宋体"/>
                <w:b/>
                <w:kern w:val="0"/>
                <w:szCs w:val="21"/>
              </w:rPr>
              <w:t>月的投标人所属社保机构养老保险交纳清单或证明为准【缴费单位和投标人名称必须一致，并加盖社保缴费证明专用章或电子专用章（非独立法人的分公司社保证明有效）】；若项目负责人为事业编制的，须提供缴费期限包含2023年</w:t>
            </w:r>
            <w:r>
              <w:rPr>
                <w:rFonts w:hint="eastAsia" w:ascii="宋体" w:hAnsi="宋体" w:cs="宋体"/>
                <w:b/>
                <w:kern w:val="0"/>
                <w:szCs w:val="21"/>
                <w:lang w:val="en-US" w:eastAsia="zh-CN"/>
              </w:rPr>
              <w:t>3</w:t>
            </w:r>
            <w:r>
              <w:rPr>
                <w:rFonts w:hint="eastAsia" w:ascii="宋体" w:hAnsi="宋体" w:cs="宋体"/>
                <w:b/>
                <w:kern w:val="0"/>
                <w:szCs w:val="21"/>
              </w:rPr>
              <w:t>月至2023年</w:t>
            </w:r>
            <w:r>
              <w:rPr>
                <w:rFonts w:hint="eastAsia" w:ascii="宋体" w:hAnsi="宋体" w:cs="宋体"/>
                <w:b/>
                <w:kern w:val="0"/>
                <w:szCs w:val="21"/>
                <w:lang w:val="en-US" w:eastAsia="zh-CN"/>
              </w:rPr>
              <w:t>5</w:t>
            </w:r>
            <w:r>
              <w:rPr>
                <w:rFonts w:hint="eastAsia" w:ascii="宋体" w:hAnsi="宋体" w:cs="宋体"/>
                <w:b/>
                <w:kern w:val="0"/>
                <w:szCs w:val="21"/>
              </w:rPr>
              <w:t>月由人事代理中心出具的社保证明（需加盖人事代理中心证明专用章）。</w:t>
            </w:r>
          </w:p>
          <w:p>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cs="宋体"/>
                <w:b/>
                <w:bCs/>
                <w:kern w:val="0"/>
                <w:szCs w:val="21"/>
                <w:u w:val="none"/>
              </w:rPr>
            </w:pPr>
            <w:r>
              <w:rPr>
                <w:rFonts w:hint="eastAsia" w:ascii="宋体" w:hAnsi="宋体" w:cs="宋体"/>
                <w:b/>
                <w:bCs/>
                <w:kern w:val="0"/>
                <w:szCs w:val="21"/>
                <w:u w:val="none"/>
              </w:rPr>
              <w:t>注：拟派项目负责人为一级注册建筑师，需提供电子注册证书，电子证书应符合《全国注册建筑师管理委员会关于开展使用一级注册建筑师电子注册证书工作的通知》，应在个人签名处手写签名，手写签名应与签名图像笔迹一致。</w:t>
            </w:r>
          </w:p>
          <w:p>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kern w:val="0"/>
                <w:szCs w:val="21"/>
              </w:rPr>
            </w:pPr>
            <w:r>
              <w:rPr>
                <w:rFonts w:hint="eastAsia" w:ascii="宋体" w:hAnsi="宋体" w:cs="宋体"/>
                <w:kern w:val="0"/>
                <w:szCs w:val="21"/>
              </w:rPr>
              <w:t>其他要求：</w:t>
            </w:r>
          </w:p>
          <w:p>
            <w:pPr>
              <w:keepNext w:val="0"/>
              <w:keepLines w:val="0"/>
              <w:pageBreakBefore w:val="0"/>
              <w:widowControl/>
              <w:kinsoku/>
              <w:wordWrap/>
              <w:overflowPunct/>
              <w:topLinePunct w:val="0"/>
              <w:autoSpaceDE/>
              <w:autoSpaceDN/>
              <w:bidi w:val="0"/>
              <w:adjustRightInd/>
              <w:snapToGrid/>
              <w:spacing w:line="400" w:lineRule="exact"/>
              <w:textAlignment w:val="auto"/>
              <w:rPr>
                <w:rFonts w:ascii="宋体" w:hAnsi="宋体" w:cs="宋体"/>
                <w:b w:val="0"/>
                <w:bCs w:val="0"/>
                <w:kern w:val="0"/>
                <w:szCs w:val="21"/>
                <w:u w:val="single"/>
              </w:rPr>
            </w:pPr>
            <w:r>
              <w:rPr>
                <w:rFonts w:hint="eastAsia" w:ascii="宋体" w:hAnsi="宋体" w:cs="宋体"/>
                <w:b w:val="0"/>
                <w:bCs w:val="0"/>
                <w:kern w:val="0"/>
                <w:szCs w:val="21"/>
                <w:u w:val="single"/>
                <w:lang w:val="en-US" w:eastAsia="zh-CN"/>
              </w:rPr>
              <w:t>1.</w:t>
            </w:r>
            <w:r>
              <w:rPr>
                <w:rFonts w:hint="eastAsia" w:ascii="宋体" w:hAnsi="宋体" w:cs="宋体"/>
                <w:b w:val="0"/>
                <w:bCs w:val="0"/>
                <w:kern w:val="0"/>
                <w:szCs w:val="21"/>
                <w:u w:val="single"/>
              </w:rPr>
              <w:t>企业具有绍兴市公共资源交易中心工程建设项目有效的入库登记信息</w:t>
            </w:r>
            <w:r>
              <w:rPr>
                <w:rFonts w:hint="eastAsia" w:ascii="宋体" w:hAnsi="宋体" w:cs="宋体"/>
                <w:b w:val="0"/>
                <w:bCs w:val="0"/>
                <w:kern w:val="0"/>
                <w:szCs w:val="21"/>
                <w:u w:val="single"/>
                <w:lang w:eastAsia="zh-CN"/>
              </w:rPr>
              <w:t>资格</w:t>
            </w:r>
            <w:r>
              <w:rPr>
                <w:rFonts w:hint="eastAsia" w:ascii="宋体" w:hAnsi="宋体" w:cs="宋体"/>
                <w:b w:val="0"/>
                <w:bCs w:val="0"/>
                <w:color w:val="000000" w:themeColor="text1"/>
                <w:kern w:val="0"/>
                <w:u w:val="single"/>
                <w14:textFill>
                  <w14:solidFill>
                    <w14:schemeClr w14:val="tx1"/>
                  </w14:solidFill>
                </w14:textFill>
              </w:rPr>
              <w:t>。</w:t>
            </w:r>
          </w:p>
          <w:p>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ascii="宋体" w:hAnsi="宋体" w:cs="宋体"/>
                <w:b/>
                <w:kern w:val="0"/>
                <w:szCs w:val="21"/>
              </w:rPr>
            </w:pPr>
            <w:r>
              <w:rPr>
                <w:rFonts w:hint="eastAsia" w:ascii="宋体" w:hAnsi="宋体" w:cs="宋体"/>
                <w:b w:val="0"/>
                <w:bCs w:val="0"/>
                <w:kern w:val="0"/>
                <w:u w:val="single"/>
                <w:lang w:val="en-US" w:eastAsia="zh-CN"/>
              </w:rPr>
              <w:t>2.</w:t>
            </w:r>
            <w:r>
              <w:rPr>
                <w:rFonts w:hint="eastAsia" w:ascii="宋体" w:hAnsi="宋体" w:cs="宋体"/>
                <w:b w:val="0"/>
                <w:bCs w:val="0"/>
                <w:kern w:val="0"/>
                <w:szCs w:val="21"/>
                <w:u w:val="single"/>
              </w:rPr>
              <w:t>企业和项目负责人近5年无行贿犯罪记录</w:t>
            </w:r>
            <w:r>
              <w:rPr>
                <w:rFonts w:hint="eastAsia" w:ascii="宋体" w:hAnsi="宋体"/>
                <w:b w:val="0"/>
                <w:bCs w:val="0"/>
                <w:u w:val="single"/>
                <w:shd w:val="clear" w:color="auto" w:fill="FCFCFC"/>
              </w:rPr>
              <w:t>（投标人提供</w:t>
            </w:r>
            <w:r>
              <w:rPr>
                <w:rFonts w:hint="eastAsia" w:ascii="宋体" w:hAnsi="宋体" w:cs="宋体"/>
                <w:b w:val="0"/>
                <w:bCs w:val="0"/>
                <w:kern w:val="0"/>
                <w:szCs w:val="21"/>
                <w:u w:val="single"/>
              </w:rPr>
              <w:t>承诺书）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2</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是否接受联合体投标</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olor w:val="000000"/>
                <w:szCs w:val="21"/>
                <w:highlight w:val="none"/>
              </w:rPr>
            </w:pPr>
            <w:r>
              <w:rPr>
                <w:rFonts w:hint="eastAsia" w:ascii="宋体" w:hAnsi="宋体"/>
                <w:color w:val="000000"/>
                <w:szCs w:val="21"/>
                <w:highlight w:val="none"/>
                <w:lang w:eastAsia="zh-CN"/>
              </w:rPr>
              <w:t>☑</w:t>
            </w:r>
            <w:r>
              <w:rPr>
                <w:rFonts w:hint="eastAsia" w:ascii="宋体" w:hAnsi="宋体"/>
                <w:color w:val="000000"/>
                <w:szCs w:val="21"/>
                <w:highlight w:val="none"/>
              </w:rPr>
              <w:t>不接受；</w:t>
            </w:r>
          </w:p>
          <w:p>
            <w:pPr>
              <w:spacing w:line="400" w:lineRule="exact"/>
              <w:rPr>
                <w:rFonts w:ascii="Calibri" w:hAnsi="Calibri"/>
                <w:b/>
                <w:szCs w:val="21"/>
              </w:rPr>
            </w:pPr>
            <w:r>
              <w:rPr>
                <w:rFonts w:hint="eastAsia" w:ascii="宋体" w:hAnsi="宋体"/>
                <w:color w:val="000000"/>
                <w:szCs w:val="21"/>
                <w:highlight w:val="none"/>
                <w:lang w:eastAsia="zh-CN"/>
              </w:rPr>
              <w:t>□</w:t>
            </w:r>
            <w:r>
              <w:rPr>
                <w:rFonts w:hint="eastAsia" w:ascii="宋体" w:hAnsi="宋体"/>
                <w:color w:val="000000"/>
                <w:szCs w:val="21"/>
                <w:highlight w:val="none"/>
              </w:rPr>
              <w:t>接受，联合体牵头人应具备</w:t>
            </w:r>
            <w:r>
              <w:rPr>
                <w:rFonts w:hint="eastAsia" w:ascii="宋体" w:hAnsi="宋体"/>
                <w:color w:val="000000"/>
                <w:szCs w:val="21"/>
                <w:highlight w:val="none"/>
                <w:u w:val="single"/>
              </w:rPr>
              <w:t xml:space="preserve">  /  </w:t>
            </w:r>
            <w:r>
              <w:rPr>
                <w:rFonts w:hint="eastAsia" w:ascii="宋体" w:hAnsi="宋体"/>
                <w:color w:val="000000"/>
                <w:szCs w:val="21"/>
                <w:highlight w:val="none"/>
              </w:rPr>
              <w:t>设计资质。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3</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招标控制价</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cs="宋体"/>
                <w:b/>
                <w:bCs/>
                <w:kern w:val="0"/>
                <w:szCs w:val="21"/>
              </w:rPr>
              <w:t>工程勘察设计费暂估总价为</w:t>
            </w:r>
            <w:r>
              <w:rPr>
                <w:rFonts w:hint="eastAsia" w:ascii="宋体" w:hAnsi="宋体"/>
                <w:b/>
                <w:bCs/>
                <w:kern w:val="0"/>
                <w:szCs w:val="21"/>
              </w:rPr>
              <w:t>279.8592</w:t>
            </w:r>
            <w:r>
              <w:rPr>
                <w:rFonts w:hint="eastAsia" w:ascii="宋体" w:hAnsi="宋体" w:cs="宋体"/>
                <w:b/>
                <w:bCs/>
                <w:kern w:val="0"/>
                <w:szCs w:val="21"/>
              </w:rPr>
              <w:t>万元，其中设计费暂估270.2592万元，勘察费暂估9.6万元。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4</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投标有效期</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val="0"/>
                <w:bCs/>
                <w:szCs w:val="21"/>
              </w:rPr>
              <w:t>投标截止日后60/90/120天，确定</w:t>
            </w:r>
            <w:r>
              <w:rPr>
                <w:rFonts w:hint="eastAsia" w:ascii="宋体" w:hAnsi="宋体"/>
                <w:b w:val="0"/>
                <w:bCs/>
                <w:szCs w:val="21"/>
                <w:u w:val="single"/>
              </w:rPr>
              <w:t xml:space="preserve"> </w:t>
            </w:r>
            <w:r>
              <w:rPr>
                <w:rFonts w:hint="eastAsia" w:ascii="宋体" w:hAnsi="宋体"/>
                <w:b/>
                <w:bCs w:val="0"/>
                <w:szCs w:val="21"/>
                <w:u w:val="single"/>
              </w:rPr>
              <w:t>90</w:t>
            </w:r>
            <w:r>
              <w:rPr>
                <w:rFonts w:hint="eastAsia" w:ascii="宋体" w:hAnsi="宋体"/>
                <w:b w:val="0"/>
                <w:bCs/>
                <w:szCs w:val="21"/>
                <w:u w:val="single"/>
              </w:rPr>
              <w:t xml:space="preserve"> </w:t>
            </w:r>
            <w:r>
              <w:rPr>
                <w:rFonts w:hint="eastAsia" w:ascii="宋体" w:hAnsi="宋体"/>
                <w:b w:val="0"/>
                <w:bCs/>
                <w:szCs w:val="21"/>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ascii="宋体" w:hAnsi="宋体"/>
                <w:szCs w:val="21"/>
              </w:rPr>
              <w:t>1</w:t>
            </w:r>
            <w:r>
              <w:rPr>
                <w:rFonts w:hint="eastAsia" w:ascii="宋体" w:hAnsi="宋体"/>
                <w:szCs w:val="21"/>
                <w:lang w:val="en-US" w:eastAsia="zh-CN"/>
              </w:rPr>
              <w:t>5</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投标保证金数额</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val="0"/>
                <w:bCs/>
                <w:szCs w:val="21"/>
              </w:rPr>
              <w:t>投标保证金的金额与形式：见公告。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6</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踏勘现场</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color w:val="000000"/>
                <w:szCs w:val="21"/>
                <w:highlight w:val="none"/>
                <w:lang w:eastAsia="zh-CN"/>
              </w:rPr>
              <w:t>☑</w:t>
            </w:r>
            <w:r>
              <w:rPr>
                <w:rFonts w:hint="eastAsia" w:ascii="宋体" w:hAnsi="宋体"/>
                <w:b w:val="0"/>
                <w:bCs/>
                <w:szCs w:val="21"/>
              </w:rPr>
              <w:t>不组织。</w:t>
            </w:r>
            <w:r>
              <w:rPr>
                <w:rFonts w:hint="eastAsia" w:ascii="宋体" w:hAnsi="宋体"/>
                <w:b w:val="0"/>
                <w:bCs/>
                <w:szCs w:val="21"/>
                <w:lang w:eastAsia="zh-CN"/>
              </w:rPr>
              <w:t>□</w:t>
            </w:r>
            <w:r>
              <w:rPr>
                <w:rFonts w:hint="eastAsia" w:ascii="宋体" w:hAnsi="宋体"/>
                <w:b w:val="0"/>
                <w:bCs/>
                <w:szCs w:val="21"/>
              </w:rPr>
              <w:t>组织，集合时间、地点：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7</w:t>
            </w:r>
          </w:p>
        </w:tc>
        <w:tc>
          <w:tcPr>
            <w:tcW w:w="234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Calibri" w:hAnsi="Calibri"/>
              </w:rPr>
              <w:t>投标人提出问题的截止时间、 递交地点</w:t>
            </w:r>
          </w:p>
        </w:tc>
        <w:tc>
          <w:tcPr>
            <w:tcW w:w="572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ascii="宋体" w:hAnsi="宋体"/>
                <w:b/>
                <w:szCs w:val="21"/>
              </w:rPr>
            </w:pPr>
            <w:r>
              <w:rPr>
                <w:rFonts w:hint="eastAsia" w:ascii="宋体" w:hAnsi="宋体" w:cs="宋体"/>
                <w:b w:val="0"/>
                <w:bCs/>
                <w:u w:val="single"/>
              </w:rPr>
              <w:t>2023</w:t>
            </w:r>
            <w:r>
              <w:rPr>
                <w:rFonts w:hint="eastAsia" w:ascii="Calibri" w:hAnsi="Calibri"/>
                <w:b w:val="0"/>
                <w:bCs/>
              </w:rPr>
              <w:t>年</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月</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日</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时</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2345"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Cs/>
                <w:spacing w:val="-11"/>
                <w:szCs w:val="21"/>
              </w:rPr>
            </w:pPr>
            <w:r>
              <w:rPr>
                <w:rFonts w:hint="eastAsia" w:ascii="宋体" w:hAnsi="宋体"/>
                <w:szCs w:val="21"/>
              </w:rPr>
              <w:t>递交地点：</w:t>
            </w:r>
            <w:r>
              <w:rPr>
                <w:rFonts w:hint="eastAsia" w:ascii="Calibri" w:hAnsi="Calibri"/>
                <w:bCs/>
              </w:rPr>
              <w:t>绍兴市越城区人民东路188号时代商厦4楼</w:t>
            </w:r>
          </w:p>
          <w:p>
            <w:pPr>
              <w:spacing w:line="400" w:lineRule="exact"/>
              <w:rPr>
                <w:rFonts w:ascii="宋体" w:hAnsi="宋体"/>
                <w:b/>
                <w:szCs w:val="21"/>
              </w:rPr>
            </w:pPr>
            <w:r>
              <w:rPr>
                <w:rFonts w:hint="eastAsia" w:ascii="宋体" w:hAnsi="宋体"/>
                <w:szCs w:val="21"/>
              </w:rPr>
              <w:t>邮箱：1277202100@qq.com</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8</w:t>
            </w:r>
          </w:p>
        </w:tc>
        <w:tc>
          <w:tcPr>
            <w:tcW w:w="2345" w:type="dxa"/>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Calibri" w:hAnsi="Calibri"/>
              </w:rPr>
              <w:t>招标人书面澄清的时间</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cs="宋体"/>
                <w:b w:val="0"/>
                <w:bCs/>
                <w:u w:val="single"/>
              </w:rPr>
              <w:t>2023</w:t>
            </w:r>
            <w:r>
              <w:rPr>
                <w:rFonts w:hint="eastAsia" w:ascii="Calibri" w:hAnsi="Calibri"/>
                <w:b w:val="0"/>
                <w:bCs/>
              </w:rPr>
              <w:t>年</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月</w:t>
            </w:r>
            <w:r>
              <w:rPr>
                <w:rFonts w:hint="eastAsia" w:ascii="Calibri" w:hAnsi="Calibri"/>
                <w:b w:val="0"/>
                <w:bCs/>
                <w:u w:val="single"/>
              </w:rPr>
              <w:t xml:space="preserve">  </w:t>
            </w:r>
            <w:r>
              <w:rPr>
                <w:rFonts w:ascii="Calibri" w:hAnsi="Calibri"/>
                <w:b w:val="0"/>
                <w:bCs/>
                <w:u w:val="single"/>
              </w:rPr>
              <w:t xml:space="preserve">  </w:t>
            </w:r>
            <w:r>
              <w:rPr>
                <w:rFonts w:hint="eastAsia" w:ascii="Calibri" w:hAnsi="Calibri"/>
                <w:b w:val="0"/>
                <w:bCs/>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default" w:ascii="宋体" w:hAnsi="宋体" w:eastAsia="宋体"/>
                <w:szCs w:val="21"/>
                <w:lang w:val="en-US" w:eastAsia="zh-CN"/>
              </w:rPr>
            </w:pPr>
            <w:r>
              <w:rPr>
                <w:rFonts w:hint="eastAsia" w:ascii="宋体" w:hAnsi="宋体"/>
                <w:szCs w:val="21"/>
                <w:lang w:val="en-US" w:eastAsia="zh-CN"/>
              </w:rPr>
              <w:t>19</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投标文件份数</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rPr>
              <w:t>资格审查资料正本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技术标①正本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技术标②正本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400" w:lineRule="exact"/>
              <w:rPr>
                <w:rFonts w:ascii="宋体" w:hAnsi="宋体"/>
                <w:b/>
                <w:szCs w:val="21"/>
              </w:rPr>
            </w:pPr>
            <w:r>
              <w:rPr>
                <w:rFonts w:hint="eastAsia" w:ascii="宋体" w:hAnsi="宋体"/>
                <w:b/>
                <w:szCs w:val="21"/>
              </w:rPr>
              <w:t>商务标正本</w:t>
            </w:r>
            <w:r>
              <w:rPr>
                <w:rFonts w:hint="eastAsia" w:ascii="宋体" w:hAnsi="宋体"/>
                <w:b/>
                <w:szCs w:val="21"/>
                <w:u w:val="single"/>
              </w:rPr>
              <w:t xml:space="preserve">  1  </w:t>
            </w:r>
            <w:r>
              <w:rPr>
                <w:rFonts w:hint="eastAsia" w:ascii="宋体" w:hAnsi="宋体"/>
                <w:b/>
                <w:szCs w:val="21"/>
              </w:rPr>
              <w:t xml:space="preserve"> 份，副本</w:t>
            </w:r>
            <w:r>
              <w:rPr>
                <w:rFonts w:hint="eastAsia" w:ascii="宋体" w:hAnsi="宋体"/>
                <w:b/>
                <w:szCs w:val="21"/>
                <w:u w:val="single"/>
              </w:rPr>
              <w:t xml:space="preserve"> 6 </w:t>
            </w:r>
            <w:r>
              <w:rPr>
                <w:rFonts w:hint="eastAsia" w:ascii="宋体" w:hAnsi="宋体"/>
                <w:b/>
                <w:szCs w:val="21"/>
              </w:rPr>
              <w:t xml:space="preserve"> 份；</w:t>
            </w:r>
          </w:p>
          <w:p>
            <w:pPr>
              <w:spacing w:line="360" w:lineRule="auto"/>
              <w:rPr>
                <w:rFonts w:ascii="Calibri" w:hAnsi="Calibri"/>
                <w:b/>
              </w:rPr>
            </w:pPr>
            <w:r>
              <w:rPr>
                <w:rFonts w:hint="eastAsia" w:ascii="宋体" w:hAnsi="宋体"/>
                <w:b/>
              </w:rPr>
              <w:t>投标文件的正本副本统一包装在一个密封袋内，资格审查资料、技术标①、</w:t>
            </w:r>
            <w:r>
              <w:rPr>
                <w:rFonts w:hint="eastAsia" w:ascii="宋体" w:hAnsi="宋体"/>
                <w:b/>
                <w:szCs w:val="21"/>
              </w:rPr>
              <w:t>技术标②、</w:t>
            </w:r>
            <w:r>
              <w:rPr>
                <w:rFonts w:hint="eastAsia" w:ascii="宋体" w:hAnsi="宋体"/>
                <w:b/>
              </w:rPr>
              <w:t>商务标分别密封包装。</w:t>
            </w:r>
            <w:r>
              <w:rPr>
                <w:rFonts w:ascii="宋体" w:hAnsi="宋体"/>
                <w:b/>
              </w:rPr>
              <w:t>并在密封袋封口处加盖单位章。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0</w:t>
            </w:r>
          </w:p>
        </w:tc>
        <w:tc>
          <w:tcPr>
            <w:tcW w:w="234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投标文件提交</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rPr>
              <w:t>截止时间：</w:t>
            </w:r>
            <w:r>
              <w:rPr>
                <w:rFonts w:hint="eastAsia" w:ascii="宋体" w:hAnsi="宋体"/>
                <w:b/>
                <w:szCs w:val="21"/>
                <w:u w:val="single"/>
              </w:rPr>
              <w:t>2023</w:t>
            </w:r>
            <w:r>
              <w:rPr>
                <w:rFonts w:hint="eastAsia" w:ascii="宋体" w:hAnsi="宋体"/>
                <w:b/>
                <w:szCs w:val="21"/>
              </w:rPr>
              <w:t>年</w:t>
            </w:r>
            <w:r>
              <w:rPr>
                <w:rFonts w:hint="eastAsia" w:ascii="Calibri" w:hAnsi="Calibri"/>
                <w:b/>
                <w:u w:val="single"/>
              </w:rPr>
              <w:t xml:space="preserve">  </w:t>
            </w:r>
            <w:r>
              <w:rPr>
                <w:rFonts w:ascii="Calibri" w:hAnsi="Calibri"/>
                <w:b/>
                <w:u w:val="single"/>
              </w:rPr>
              <w:t xml:space="preserve">  </w:t>
            </w:r>
            <w:r>
              <w:rPr>
                <w:rFonts w:hint="eastAsia" w:ascii="宋体" w:hAnsi="宋体"/>
                <w:b/>
                <w:szCs w:val="21"/>
              </w:rPr>
              <w:t>月</w:t>
            </w:r>
            <w:r>
              <w:rPr>
                <w:rFonts w:hint="eastAsia" w:ascii="Calibri" w:hAnsi="Calibri"/>
                <w:b/>
                <w:u w:val="single"/>
              </w:rPr>
              <w:t xml:space="preserve">  </w:t>
            </w:r>
            <w:r>
              <w:rPr>
                <w:rFonts w:ascii="Calibri" w:hAnsi="Calibri"/>
                <w:b/>
                <w:u w:val="single"/>
              </w:rPr>
              <w:t xml:space="preserve">  </w:t>
            </w:r>
            <w:r>
              <w:rPr>
                <w:rFonts w:hint="eastAsia" w:ascii="宋体" w:hAnsi="宋体"/>
                <w:b/>
                <w:szCs w:val="21"/>
              </w:rPr>
              <w:t>日</w:t>
            </w:r>
            <w:r>
              <w:rPr>
                <w:rFonts w:hint="eastAsia" w:ascii="Calibri" w:hAnsi="Calibri"/>
                <w:b/>
                <w:u w:val="single"/>
              </w:rPr>
              <w:t xml:space="preserve">  </w:t>
            </w:r>
            <w:r>
              <w:rPr>
                <w:rFonts w:ascii="Calibri" w:hAnsi="Calibri"/>
                <w:b/>
                <w:u w:val="single"/>
              </w:rPr>
              <w:t xml:space="preserve">  </w:t>
            </w:r>
            <w:r>
              <w:rPr>
                <w:rFonts w:hint="eastAsia" w:ascii="宋体" w:hAnsi="宋体"/>
                <w:b/>
                <w:szCs w:val="21"/>
              </w:rPr>
              <w:t>时</w:t>
            </w:r>
            <w:r>
              <w:rPr>
                <w:rFonts w:hint="eastAsia" w:ascii="Calibri" w:hAnsi="Calibri"/>
                <w:b/>
                <w:u w:val="single"/>
              </w:rPr>
              <w:t xml:space="preserve">  </w:t>
            </w:r>
            <w:r>
              <w:rPr>
                <w:rFonts w:ascii="Calibri" w:hAnsi="Calibri"/>
                <w:b/>
                <w:u w:val="single"/>
              </w:rPr>
              <w:t xml:space="preserve">  </w:t>
            </w:r>
            <w:r>
              <w:rPr>
                <w:rFonts w:hint="eastAsia" w:ascii="宋体" w:hAnsi="宋体"/>
                <w:b/>
                <w:szCs w:val="21"/>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9" w:hRule="atLeast"/>
          <w:jc w:val="center"/>
        </w:trPr>
        <w:tc>
          <w:tcPr>
            <w:tcW w:w="646" w:type="dxa"/>
            <w:vMerge w:val="continue"/>
            <w:tcBorders>
              <w:left w:val="single" w:color="auto" w:sz="4" w:space="0"/>
              <w:right w:val="single" w:color="auto" w:sz="4" w:space="0"/>
            </w:tcBorders>
            <w:vAlign w:val="center"/>
          </w:tcPr>
          <w:p>
            <w:pPr>
              <w:spacing w:line="400" w:lineRule="exact"/>
              <w:jc w:val="center"/>
              <w:rPr>
                <w:rFonts w:ascii="宋体" w:hAnsi="宋体"/>
                <w:szCs w:val="21"/>
              </w:rPr>
            </w:pPr>
          </w:p>
        </w:tc>
        <w:tc>
          <w:tcPr>
            <w:tcW w:w="2345" w:type="dxa"/>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2" w:firstLineChars="200"/>
              <w:rPr>
                <w:rFonts w:ascii="宋体" w:hAnsi="宋体"/>
                <w:b/>
                <w:color w:val="000000"/>
                <w:szCs w:val="21"/>
                <w:highlight w:val="none"/>
              </w:rPr>
            </w:pPr>
            <w:r>
              <w:rPr>
                <w:rFonts w:hint="eastAsia" w:ascii="宋体" w:hAnsi="宋体"/>
                <w:b/>
                <w:color w:val="000000"/>
                <w:szCs w:val="21"/>
                <w:highlight w:val="none"/>
              </w:rPr>
              <w:t>本项目采用投标人现场递交或邮寄投标文件递交。采用现场递交的，将密封的投标文件在开标当日09:00时至09:30时递交至绍兴市公共资源交易中心四楼指定开标室，投标文件递交后即交即走。采用邮寄投标文件递交的，将密封的投标文件在开标当日09:30时前（以签收时间为准）邮寄至绍兴市公共资源交易中心（地址：绍兴市迪荡新城惠利街20号，鼎盛时代大厦，绍兴市公共资源交易中心四楼，收件人：严勇为，电话0575-88127872，建议选择对邮寄物品较为负责且能认真派件到收件人的快递公司邮寄投标文件）。投标人在开标现场不需要书面签字确认等有关操作。</w:t>
            </w:r>
          </w:p>
          <w:p>
            <w:pPr>
              <w:pStyle w:val="41"/>
              <w:spacing w:line="400" w:lineRule="exact"/>
              <w:ind w:firstLine="422" w:firstLineChars="200"/>
              <w:rPr>
                <w:rFonts w:ascii="宋体" w:hAnsi="宋体"/>
                <w:b/>
                <w:color w:val="000000"/>
                <w:kern w:val="2"/>
                <w:sz w:val="21"/>
                <w:szCs w:val="21"/>
                <w:highlight w:val="none"/>
                <w:lang w:val="en-US" w:eastAsia="zh-CN"/>
              </w:rPr>
            </w:pPr>
            <w:r>
              <w:rPr>
                <w:rFonts w:hint="eastAsia" w:ascii="宋体" w:hAnsi="宋体"/>
                <w:b/>
                <w:color w:val="000000"/>
                <w:kern w:val="2"/>
                <w:sz w:val="21"/>
                <w:szCs w:val="21"/>
                <w:highlight w:val="none"/>
                <w:lang w:val="en-US" w:eastAsia="zh-CN"/>
              </w:rPr>
              <w:t>采用投标人现场递交或邮寄投标文件递交的，须在投标文件包装最外层（采用邮寄的，在邮寄外包装最外层）注明所投项目全称、投标人全称(加盖公章)、联系人、联系电话等信息；因外包装信息不全或未加盖投标人公章导致的投标失败，其责任由投标人自行承担。</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jc w:val="both"/>
              <w:textAlignment w:val="auto"/>
              <w:rPr>
                <w:rFonts w:ascii="宋体" w:hAnsi="宋体"/>
                <w:b/>
                <w:szCs w:val="21"/>
              </w:rPr>
            </w:pPr>
            <w:r>
              <w:rPr>
                <w:rFonts w:hint="eastAsia" w:ascii="宋体" w:hAnsi="宋体"/>
                <w:b/>
                <w:color w:val="000000"/>
                <w:szCs w:val="21"/>
                <w:highlight w:val="none"/>
              </w:rPr>
              <w:t>注：（1）因邮寄过程中出现投标文件包封破损、文件丢失、文件送达时间延误等引起投标文件无法按时按要求送达的，其责任由投标人自行承担；（2）接收快递方仅对邮寄外包装负责，对于外包装内部的密封情况由投标人自行承担责任。</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1</w:t>
            </w:r>
          </w:p>
        </w:tc>
        <w:tc>
          <w:tcPr>
            <w:tcW w:w="2345" w:type="dxa"/>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开       标</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val="0"/>
                <w:bCs/>
                <w:szCs w:val="21"/>
              </w:rPr>
            </w:pPr>
            <w:r>
              <w:rPr>
                <w:rFonts w:hint="eastAsia" w:ascii="宋体" w:hAnsi="宋体"/>
                <w:b w:val="0"/>
                <w:bCs/>
                <w:szCs w:val="21"/>
              </w:rPr>
              <w:t>时间：投标截止时间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6" w:hRule="atLeast"/>
          <w:jc w:val="center"/>
        </w:trPr>
        <w:tc>
          <w:tcPr>
            <w:tcW w:w="646" w:type="dxa"/>
            <w:vMerge w:val="continue"/>
            <w:tcBorders>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2345" w:type="dxa"/>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val="0"/>
                <w:bCs/>
                <w:szCs w:val="21"/>
              </w:rPr>
            </w:pPr>
            <w:r>
              <w:rPr>
                <w:rFonts w:hint="eastAsia" w:ascii="宋体" w:hAnsi="宋体"/>
                <w:b w:val="0"/>
                <w:bCs/>
                <w:szCs w:val="21"/>
              </w:rPr>
              <w:t>地点：投标文件提交地点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3"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2</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szCs w:val="21"/>
              </w:rPr>
            </w:pPr>
            <w:r>
              <w:rPr>
                <w:rFonts w:hint="eastAsia" w:ascii="宋体" w:hAnsi="宋体"/>
                <w:szCs w:val="21"/>
              </w:rPr>
              <w:t>履约保证金金额</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宋体" w:hAnsi="宋体" w:eastAsia="宋体"/>
                <w:b/>
                <w:color w:val="FF0000"/>
                <w:szCs w:val="21"/>
                <w:lang w:eastAsia="zh-CN"/>
              </w:rPr>
            </w:pPr>
            <w:r>
              <w:rPr>
                <w:rFonts w:hint="eastAsia" w:ascii="宋体" w:hAnsi="宋体"/>
                <w:b/>
                <w:bCs/>
                <w:color w:val="auto"/>
                <w:szCs w:val="21"/>
                <w:highlight w:val="none"/>
                <w:lang w:eastAsia="zh-CN"/>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3</w:t>
            </w:r>
          </w:p>
        </w:tc>
        <w:tc>
          <w:tcPr>
            <w:tcW w:w="8074"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strike/>
                <w:szCs w:val="21"/>
              </w:rPr>
            </w:pPr>
            <w:r>
              <w:rPr>
                <w:rFonts w:hint="eastAsia" w:ascii="宋体" w:hAnsi="宋体"/>
                <w:b/>
                <w:szCs w:val="21"/>
              </w:rPr>
              <w:t>投标人开标必须提交的证件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szCs w:val="21"/>
              </w:rPr>
            </w:pPr>
          </w:p>
        </w:tc>
        <w:tc>
          <w:tcPr>
            <w:tcW w:w="80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eastAsia"/>
                <w:strike/>
                <w:dstrike w:val="0"/>
              </w:rPr>
            </w:pPr>
            <w:r>
              <w:rPr>
                <w:rFonts w:hint="eastAsia"/>
                <w:strike/>
                <w:dstrike w:val="0"/>
              </w:rPr>
              <w:t>本项目招标开标时，要求投标人提供以下证件：</w:t>
            </w:r>
            <w:r>
              <w:rPr>
                <w:rFonts w:hint="eastAsia" w:ascii="宋体" w:hAnsi="宋体"/>
                <w:strike/>
                <w:dstrike w:val="0"/>
                <w:szCs w:val="21"/>
              </w:rPr>
              <w:t>□</w:t>
            </w:r>
            <w:r>
              <w:rPr>
                <w:rFonts w:hint="eastAsia"/>
                <w:strike/>
                <w:dstrike w:val="0"/>
              </w:rPr>
              <w:t xml:space="preserve"> 营业执照 、 </w:t>
            </w:r>
            <w:r>
              <w:rPr>
                <w:rFonts w:hint="eastAsia" w:ascii="宋体" w:hAnsi="宋体"/>
                <w:strike/>
                <w:dstrike w:val="0"/>
                <w:szCs w:val="21"/>
              </w:rPr>
              <w:t>□</w:t>
            </w:r>
            <w:r>
              <w:rPr>
                <w:rFonts w:hint="eastAsia"/>
                <w:strike/>
                <w:dstrike w:val="0"/>
              </w:rPr>
              <w:t xml:space="preserve"> 资质证书、 </w:t>
            </w:r>
            <w:r>
              <w:rPr>
                <w:rFonts w:hint="eastAsia"/>
                <w:strike/>
                <w:dstrike w:val="0"/>
                <w:u w:val="single"/>
              </w:rPr>
              <w:t xml:space="preserve">              </w:t>
            </w:r>
            <w:r>
              <w:rPr>
                <w:rFonts w:hint="eastAsia"/>
                <w:strike/>
                <w:dstrike w:val="0"/>
              </w:rPr>
              <w:t xml:space="preserve">  。</w:t>
            </w:r>
          </w:p>
          <w:p>
            <w:pPr>
              <w:spacing w:line="360" w:lineRule="exact"/>
              <w:ind w:firstLine="420" w:firstLineChars="200"/>
              <w:rPr>
                <w:rFonts w:ascii="宋体" w:hAnsi="宋体"/>
                <w:strike/>
                <w:dstrike w:val="0"/>
              </w:rPr>
            </w:pPr>
            <w:r>
              <w:rPr>
                <w:rFonts w:hint="eastAsia"/>
                <w:strike/>
                <w:dstrike w:val="0"/>
              </w:rPr>
              <w:t>投标人项目负责人在开标时必须按时到场，并在</w:t>
            </w:r>
            <w:r>
              <w:rPr>
                <w:rFonts w:hint="eastAsia"/>
                <w:strike/>
                <w:dstrike w:val="0"/>
                <w:u w:val="single"/>
              </w:rPr>
              <w:t xml:space="preserve">           </w:t>
            </w:r>
            <w:r>
              <w:rPr>
                <w:rFonts w:hint="eastAsia"/>
                <w:strike/>
                <w:dstrike w:val="0"/>
              </w:rPr>
              <w:t>时出示以下证件：</w:t>
            </w:r>
            <w:r>
              <w:rPr>
                <w:rFonts w:hint="eastAsia" w:ascii="宋体" w:hAnsi="宋体"/>
                <w:strike/>
                <w:dstrike w:val="0"/>
                <w:szCs w:val="21"/>
              </w:rPr>
              <w:t>□</w:t>
            </w:r>
            <w:r>
              <w:rPr>
                <w:rFonts w:hint="eastAsia"/>
                <w:strike/>
                <w:dstrike w:val="0"/>
              </w:rPr>
              <w:t>身份证、</w:t>
            </w:r>
            <w:r>
              <w:rPr>
                <w:rFonts w:hint="eastAsia" w:ascii="宋体" w:hAnsi="宋体"/>
                <w:strike/>
                <w:dstrike w:val="0"/>
                <w:szCs w:val="21"/>
              </w:rPr>
              <w:t>□</w:t>
            </w:r>
            <w:r>
              <w:rPr>
                <w:rFonts w:hint="eastAsia"/>
                <w:strike/>
                <w:dstrike w:val="0"/>
              </w:rPr>
              <w:t xml:space="preserve"> </w:t>
            </w:r>
            <w:r>
              <w:rPr>
                <w:rFonts w:hint="eastAsia"/>
                <w:strike/>
                <w:dstrike w:val="0"/>
                <w:szCs w:val="21"/>
              </w:rPr>
              <w:t>注册建筑师注册</w:t>
            </w:r>
            <w:r>
              <w:rPr>
                <w:rFonts w:hint="eastAsia" w:ascii="宋体" w:hAnsi="宋体"/>
                <w:strike/>
                <w:dstrike w:val="0"/>
                <w:szCs w:val="21"/>
              </w:rPr>
              <w:t xml:space="preserve">证书 </w:t>
            </w:r>
            <w:r>
              <w:rPr>
                <w:rFonts w:hint="eastAsia"/>
                <w:strike/>
                <w:dstrike w:val="0"/>
              </w:rPr>
              <w:t xml:space="preserve">、 </w:t>
            </w:r>
            <w:r>
              <w:rPr>
                <w:rFonts w:hint="eastAsia"/>
                <w:strike/>
                <w:dstrike w:val="0"/>
                <w:u w:val="single"/>
              </w:rPr>
              <w:t xml:space="preserve">             </w:t>
            </w:r>
            <w:r>
              <w:rPr>
                <w:rFonts w:hint="eastAsia"/>
                <w:strike/>
                <w:dstrike w:val="0"/>
              </w:rPr>
              <w:t xml:space="preserve"> 。</w:t>
            </w:r>
          </w:p>
          <w:p>
            <w:pPr>
              <w:pStyle w:val="19"/>
              <w:ind w:firstLine="413" w:firstLineChars="196"/>
            </w:pPr>
            <w:r>
              <w:rPr>
                <w:rFonts w:hint="eastAsia" w:ascii="宋体" w:hAnsi="宋体"/>
                <w:b/>
                <w:kern w:val="0"/>
                <w:shd w:val="clear" w:color="auto" w:fill="FCFCFC"/>
              </w:rPr>
              <w:t>本次招标文件内要求提交的所有原件均不作要求，由招标人负责事后对中标候选人进行核验。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bookmarkStart w:id="4" w:name="_Toc368909870"/>
            <w:r>
              <w:rPr>
                <w:rFonts w:hint="eastAsia" w:ascii="宋体" w:hAnsi="宋体"/>
                <w:szCs w:val="21"/>
              </w:rPr>
              <w:t>2</w:t>
            </w:r>
            <w:r>
              <w:rPr>
                <w:rFonts w:hint="eastAsia" w:ascii="宋体" w:hAnsi="宋体"/>
                <w:szCs w:val="21"/>
                <w:lang w:val="en-US" w:eastAsia="zh-CN"/>
              </w:rPr>
              <w:t>4</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szCs w:val="21"/>
              </w:rPr>
            </w:pPr>
            <w:r>
              <w:rPr>
                <w:rFonts w:hint="eastAsia" w:ascii="宋体" w:hAnsi="宋体"/>
                <w:szCs w:val="21"/>
              </w:rPr>
              <w:t>评标入围办法</w:t>
            </w:r>
          </w:p>
        </w:tc>
        <w:tc>
          <w:tcPr>
            <w:tcW w:w="5729"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b/>
                <w:szCs w:val="21"/>
              </w:rPr>
            </w:pPr>
            <w:r>
              <w:rPr>
                <w:rFonts w:hint="eastAsia" w:ascii="宋体" w:hAnsi="宋体"/>
                <w:b/>
                <w:szCs w:val="21"/>
              </w:rPr>
              <w:t>全部入围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5</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szCs w:val="21"/>
              </w:rPr>
            </w:pPr>
            <w:r>
              <w:rPr>
                <w:rFonts w:hint="eastAsia" w:ascii="宋体" w:hAnsi="宋体"/>
                <w:szCs w:val="21"/>
              </w:rPr>
              <w:t>定标方式</w:t>
            </w:r>
          </w:p>
        </w:tc>
        <w:tc>
          <w:tcPr>
            <w:tcW w:w="5729" w:type="dxa"/>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b/>
                <w:szCs w:val="21"/>
              </w:rPr>
            </w:pPr>
            <w:r>
              <w:rPr>
                <w:rFonts w:hint="eastAsia" w:ascii="宋体" w:hAnsi="宋体"/>
                <w:b/>
                <w:szCs w:val="21"/>
              </w:rPr>
              <w:t>最高分者为第一中标候选人，出现并列第一时，由技术标得分高者优先；若技术标得分也相同，由报价低者优先，若报价也相同，则由招标人当场抽签确定中标候选人。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6</w:t>
            </w:r>
          </w:p>
        </w:tc>
        <w:tc>
          <w:tcPr>
            <w:tcW w:w="234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center"/>
              <w:textAlignment w:val="auto"/>
              <w:rPr>
                <w:rFonts w:ascii="宋体" w:hAnsi="宋体"/>
                <w:szCs w:val="21"/>
              </w:rPr>
            </w:pPr>
            <w:r>
              <w:rPr>
                <w:rFonts w:hint="eastAsia" w:ascii="宋体" w:hAnsi="宋体"/>
                <w:szCs w:val="21"/>
              </w:rPr>
              <w:t>技术标设置</w:t>
            </w:r>
          </w:p>
        </w:tc>
        <w:tc>
          <w:tcPr>
            <w:tcW w:w="5729" w:type="dxa"/>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hint="eastAsia" w:ascii="宋体" w:hAnsi="宋体"/>
                <w:b w:val="0"/>
                <w:bCs/>
                <w:strike/>
                <w:dstrike w:val="0"/>
                <w:szCs w:val="21"/>
              </w:rPr>
            </w:pPr>
            <w:r>
              <w:rPr>
                <w:rFonts w:hint="eastAsia" w:ascii="宋体" w:hAnsi="宋体"/>
                <w:b w:val="0"/>
                <w:bCs/>
                <w:strike/>
                <w:dstrike w:val="0"/>
                <w:szCs w:val="21"/>
              </w:rPr>
              <w:t>1、设置条件：大型公共建筑、技术要求复杂的中型公共建筑及工业厂房等可设技术标，一般标准的居住建筑不设技术标。</w:t>
            </w:r>
          </w:p>
          <w:p>
            <w:pPr>
              <w:spacing w:line="360" w:lineRule="auto"/>
              <w:jc w:val="left"/>
              <w:rPr>
                <w:rFonts w:ascii="宋体" w:hAnsi="宋体"/>
                <w:b w:val="0"/>
                <w:bCs/>
                <w:szCs w:val="21"/>
              </w:rPr>
            </w:pPr>
            <w:r>
              <w:rPr>
                <w:rFonts w:ascii="宋体" w:hAnsi="宋体"/>
                <w:b w:val="0"/>
                <w:bCs/>
                <w:szCs w:val="21"/>
              </w:rPr>
              <w:t>2</w:t>
            </w:r>
            <w:r>
              <w:rPr>
                <w:rFonts w:hint="eastAsia" w:ascii="宋体" w:hAnsi="宋体"/>
                <w:b w:val="0"/>
                <w:bCs/>
                <w:szCs w:val="21"/>
              </w:rPr>
              <w:t>、技术标评审形式：采用</w:t>
            </w:r>
            <w:r>
              <w:rPr>
                <w:rFonts w:hint="eastAsia" w:ascii="宋体" w:hAnsi="宋体" w:eastAsia="宋体" w:cs="MS Mincho"/>
                <w:b w:val="0"/>
                <w:bCs/>
                <w:szCs w:val="21"/>
                <w:lang w:eastAsia="zh-CN"/>
              </w:rPr>
              <w:t>□</w:t>
            </w:r>
            <w:r>
              <w:rPr>
                <w:rFonts w:hint="eastAsia" w:ascii="宋体" w:hAnsi="宋体"/>
                <w:b w:val="0"/>
                <w:bCs/>
                <w:szCs w:val="21"/>
              </w:rPr>
              <w:t>明标，☑暗标。</w:t>
            </w:r>
          </w:p>
          <w:p>
            <w:pPr>
              <w:spacing w:line="360" w:lineRule="auto"/>
              <w:jc w:val="left"/>
              <w:rPr>
                <w:rFonts w:ascii="宋体" w:hAnsi="宋体"/>
                <w:b w:val="0"/>
                <w:bCs/>
                <w:szCs w:val="21"/>
              </w:rPr>
            </w:pPr>
            <w:r>
              <w:rPr>
                <w:rFonts w:hint="eastAsia" w:ascii="宋体" w:hAnsi="宋体"/>
                <w:b w:val="0"/>
                <w:bCs/>
                <w:szCs w:val="21"/>
                <w:lang w:val="en-US" w:eastAsia="zh-CN"/>
              </w:rPr>
              <w:t>3</w:t>
            </w:r>
            <w:r>
              <w:rPr>
                <w:rFonts w:hint="eastAsia" w:ascii="宋体" w:hAnsi="宋体"/>
                <w:b w:val="0"/>
                <w:bCs/>
                <w:szCs w:val="21"/>
              </w:rPr>
              <w:t>、技术标</w:t>
            </w:r>
            <w:r>
              <w:rPr>
                <w:rFonts w:hint="eastAsia" w:ascii="宋体" w:hAnsi="宋体"/>
                <w:b w:val="0"/>
                <w:bCs/>
                <w:szCs w:val="21"/>
                <w:lang w:eastAsia="zh-CN"/>
              </w:rPr>
              <w:t>①</w:t>
            </w:r>
            <w:r>
              <w:rPr>
                <w:rFonts w:hint="eastAsia" w:ascii="宋体" w:hAnsi="宋体"/>
                <w:b w:val="0"/>
                <w:bCs/>
                <w:szCs w:val="21"/>
              </w:rPr>
              <w:t>采用暗标评审，其投标文件中的技术标所有内容除最外层密封包装以外，均不得出现以下4种信息标记：（1）投标单位相关签章；（2）投标单位名称及相关信息；（3）投标单位相关人员信息；（4）其他任何暗示信息或标记。不按要求制作技术标①的，按技术标①得零分处理。</w:t>
            </w:r>
          </w:p>
          <w:p>
            <w:pPr>
              <w:spacing w:line="360" w:lineRule="auto"/>
              <w:jc w:val="left"/>
              <w:rPr>
                <w:rFonts w:ascii="宋体" w:hAnsi="宋体"/>
                <w:b w:val="0"/>
                <w:bCs/>
                <w:szCs w:val="21"/>
              </w:rPr>
            </w:pPr>
            <w:r>
              <w:rPr>
                <w:rFonts w:hint="eastAsia" w:ascii="宋体" w:hAnsi="宋体"/>
                <w:b w:val="0"/>
                <w:bCs/>
                <w:szCs w:val="21"/>
                <w:lang w:val="en-US" w:eastAsia="zh-CN"/>
              </w:rPr>
              <w:t>4</w:t>
            </w:r>
            <w:r>
              <w:rPr>
                <w:rFonts w:hint="eastAsia" w:ascii="宋体" w:hAnsi="宋体"/>
                <w:b w:val="0"/>
                <w:bCs/>
                <w:szCs w:val="21"/>
              </w:rPr>
              <w:t>、技术标</w:t>
            </w:r>
            <w:r>
              <w:rPr>
                <w:rFonts w:hint="eastAsia" w:ascii="宋体" w:hAnsi="宋体"/>
                <w:b w:val="0"/>
                <w:bCs/>
                <w:szCs w:val="21"/>
                <w:lang w:eastAsia="zh-CN"/>
              </w:rPr>
              <w:t>②</w:t>
            </w:r>
            <w:r>
              <w:rPr>
                <w:rFonts w:hint="eastAsia" w:ascii="宋体" w:hAnsi="宋体"/>
                <w:b w:val="0"/>
                <w:bCs/>
                <w:szCs w:val="21"/>
              </w:rPr>
              <w:t>采用明标评审，其投标文件中的技术标每项内容均须标明投标单位名称，如无投标单位名称或投标单位名称无法辨认的，则该项内容不得分。</w:t>
            </w:r>
          </w:p>
          <w:p>
            <w:pPr>
              <w:spacing w:line="360" w:lineRule="auto"/>
              <w:jc w:val="left"/>
              <w:rPr>
                <w:rFonts w:ascii="宋体" w:hAnsi="宋体"/>
                <w:b/>
                <w:szCs w:val="21"/>
              </w:rPr>
            </w:pPr>
            <w:r>
              <w:rPr>
                <w:rFonts w:hint="eastAsia" w:ascii="宋体" w:hAnsi="宋体"/>
                <w:b w:val="0"/>
                <w:bCs/>
                <w:szCs w:val="21"/>
                <w:lang w:val="en-US" w:eastAsia="zh-CN"/>
              </w:rPr>
              <w:t>5</w:t>
            </w:r>
            <w:r>
              <w:rPr>
                <w:rFonts w:hint="eastAsia" w:ascii="宋体" w:hAnsi="宋体"/>
                <w:b w:val="0"/>
                <w:bCs/>
                <w:szCs w:val="21"/>
              </w:rPr>
              <w:t>、本工程项目：</w:t>
            </w:r>
            <w:r>
              <w:rPr>
                <w:rFonts w:hint="eastAsia" w:ascii="宋体" w:hAnsi="宋体" w:eastAsia="MS Mincho" w:cs="MS Mincho"/>
                <w:b w:val="0"/>
                <w:bCs/>
                <w:szCs w:val="21"/>
              </w:rPr>
              <w:t>☑</w:t>
            </w:r>
            <w:r>
              <w:rPr>
                <w:rFonts w:hint="eastAsia" w:ascii="宋体" w:hAnsi="宋体"/>
                <w:b w:val="0"/>
                <w:bCs/>
                <w:szCs w:val="21"/>
              </w:rPr>
              <w:t>设技术标，□不设技术标。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7"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7</w:t>
            </w:r>
          </w:p>
        </w:tc>
        <w:tc>
          <w:tcPr>
            <w:tcW w:w="80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left="420"/>
              <w:textAlignment w:val="auto"/>
              <w:rPr>
                <w:rFonts w:ascii="宋体" w:hAnsi="宋体"/>
                <w:szCs w:val="21"/>
              </w:rPr>
            </w:pPr>
            <w:r>
              <w:rPr>
                <w:rFonts w:hint="eastAsia" w:ascii="宋体" w:hAnsi="宋体"/>
                <w:szCs w:val="21"/>
              </w:rPr>
              <w:t>中标公示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szCs w:val="21"/>
              </w:rPr>
            </w:pPr>
          </w:p>
        </w:tc>
        <w:tc>
          <w:tcPr>
            <w:tcW w:w="80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textAlignment w:val="auto"/>
              <w:rPr>
                <w:rFonts w:ascii="宋体" w:hAnsi="宋体"/>
                <w:b/>
                <w:shd w:val="clear" w:color="auto" w:fill="FCFCFC"/>
              </w:rPr>
            </w:pPr>
            <w:r>
              <w:rPr>
                <w:rFonts w:hint="eastAsia" w:ascii="宋体" w:hAnsi="宋体"/>
                <w:shd w:val="clear" w:color="auto" w:fill="FCFCFC"/>
              </w:rPr>
              <w:t>在中标公示前，招标人通过中国裁判文书网（http://wenshu.court.gov.cn/）按照招标文件约定对拟中标单位及其拟派项目负责人的行贿犯罪记录进行查询，查询结果以网站页面显示内容为准。如无行贿犯罪记录，则对中标候选人的情况（有业绩要求的，包括业绩）在市公共资源交易中心及其网站予以公示，公示期间招标人将对业绩进行核查，公示期为3个日历日（如遇国家法定休假日的，顺延至法定休假日后第1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1"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szCs w:val="21"/>
                <w:lang w:eastAsia="zh-CN"/>
              </w:rPr>
            </w:pPr>
            <w:r>
              <w:rPr>
                <w:rFonts w:hint="eastAsia" w:ascii="宋体" w:hAnsi="宋体"/>
                <w:szCs w:val="21"/>
              </w:rPr>
              <w:t>2</w:t>
            </w:r>
            <w:r>
              <w:rPr>
                <w:rFonts w:hint="eastAsia" w:ascii="宋体" w:hAnsi="宋体"/>
                <w:szCs w:val="21"/>
                <w:lang w:val="en-US" w:eastAsia="zh-CN"/>
              </w:rPr>
              <w:t>8</w:t>
            </w:r>
          </w:p>
        </w:tc>
        <w:tc>
          <w:tcPr>
            <w:tcW w:w="80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240" w:lineRule="auto"/>
              <w:ind w:firstLine="422" w:firstLineChars="200"/>
              <w:jc w:val="left"/>
              <w:textAlignment w:val="auto"/>
              <w:rPr>
                <w:rFonts w:ascii="宋体" w:hAnsi="宋体"/>
                <w:b/>
                <w:shd w:val="clear" w:color="auto" w:fill="FCFCFC"/>
              </w:rPr>
            </w:pPr>
            <w:r>
              <w:rPr>
                <w:rFonts w:hint="eastAsia" w:ascii="宋体" w:hAnsi="宋体"/>
                <w:b/>
                <w:shd w:val="clear" w:color="auto" w:fill="FCFCFC"/>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jc w:val="center"/>
        </w:trPr>
        <w:tc>
          <w:tcPr>
            <w:tcW w:w="6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default" w:ascii="宋体" w:hAnsi="宋体" w:eastAsia="宋体"/>
                <w:szCs w:val="21"/>
                <w:lang w:val="en-US" w:eastAsia="zh-CN"/>
              </w:rPr>
            </w:pPr>
          </w:p>
        </w:tc>
        <w:tc>
          <w:tcPr>
            <w:tcW w:w="807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1.投标人的法定代表人或授权委托人、项目负责人等均不参加开标会议。投标人法定代表人或授权委托人不在现场参加开标会议的，投标人需向招标代理机构人员告知联系方式，以备询标等事宜。若委派授权委托人在现场参加开标会议的，授权委托人均由投标人自行选择确认，但不得委派受疫情影响需要隔离的人员。</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2. 开标过程中要求投标人进行澄清、说明或者补正的，须通过指定的电子邮箱1277202100@qq.com作出澄清、说明或者补正，提交澄清、说明或补正的时间为接到工作人员电话通知后半小时内。请投标单位期间电话保持畅通，原则上联系各投标单位系统中报名时登记的交易员电话（各投标单位如变更联系人及联系方式的，须在开标前提前书面告知本项目代理机构），如未及时接听电话，视为放弃澄清、说明或补正的权利；</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3.取消投标人法定代表人或授权委托人到场签字要求，取消开标记录表签字要求；</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rPr>
            </w:pPr>
            <w:r>
              <w:rPr>
                <w:rFonts w:hint="eastAsia" w:ascii="宋体" w:hAnsi="宋体" w:eastAsia="宋体" w:cs="宋体"/>
              </w:rPr>
              <w:t>4.由代理机构工作人员现场在</w:t>
            </w:r>
            <w:r>
              <w:rPr>
                <w:rFonts w:hint="eastAsia" w:ascii="宋体" w:hAnsi="宋体" w:eastAsia="宋体" w:cs="宋体"/>
                <w:lang w:eastAsia="zh-CN"/>
              </w:rPr>
              <w:t>监督部门</w:t>
            </w:r>
            <w:r>
              <w:rPr>
                <w:rFonts w:hint="eastAsia" w:ascii="宋体" w:hAnsi="宋体" w:eastAsia="宋体" w:cs="宋体"/>
              </w:rPr>
              <w:t>、公证处监督下核验投标文件密封性并开启投标文件，组织评审，并对开评标活动进行全程录音录像；</w:t>
            </w:r>
          </w:p>
          <w:p>
            <w:pPr>
              <w:pStyle w:val="2"/>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pPr>
            <w:r>
              <w:rPr>
                <w:rFonts w:hint="eastAsia" w:ascii="宋体" w:hAnsi="宋体" w:eastAsia="宋体" w:cs="宋体"/>
                <w:b/>
                <w:bCs/>
                <w:kern w:val="2"/>
                <w:sz w:val="21"/>
                <w:szCs w:val="24"/>
                <w:lang w:val="en-US" w:eastAsia="zh-CN" w:bidi="ar-SA"/>
              </w:rPr>
              <w:t>5、中标单位如为未办理进浙备案的省外企业，须在获得中标通知书后签订合同前办理进浙备案相关手续。如联合体中标的，联合体所有成员均需具备。</w:t>
            </w:r>
          </w:p>
        </w:tc>
      </w:tr>
    </w:tbl>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b/>
          <w:bCs/>
          <w:sz w:val="32"/>
          <w:szCs w:val="32"/>
        </w:rPr>
      </w:pPr>
      <w:r>
        <w:br w:type="page"/>
      </w:r>
      <w:bookmarkEnd w:id="4"/>
      <w:bookmarkStart w:id="5" w:name="_Toc368909871"/>
      <w:r>
        <w:rPr>
          <w:rFonts w:hint="eastAsia" w:ascii="宋体" w:hAnsi="宋体"/>
          <w:b/>
          <w:bCs/>
          <w:sz w:val="32"/>
          <w:szCs w:val="32"/>
        </w:rPr>
        <w:t>第一节  总则</w:t>
      </w:r>
      <w:bookmarkEnd w:id="5"/>
    </w:p>
    <w:p>
      <w:pPr>
        <w:spacing w:line="400" w:lineRule="exact"/>
        <w:ind w:firstLine="482" w:firstLineChars="200"/>
        <w:rPr>
          <w:rFonts w:ascii="宋体" w:hAnsi="宋体"/>
          <w:b/>
          <w:sz w:val="24"/>
        </w:rPr>
      </w:pPr>
      <w:r>
        <w:rPr>
          <w:rFonts w:hint="eastAsia" w:ascii="宋体" w:hAnsi="宋体"/>
          <w:b/>
          <w:sz w:val="24"/>
        </w:rPr>
        <w:t>一、工程说明</w:t>
      </w:r>
    </w:p>
    <w:p>
      <w:pPr>
        <w:pStyle w:val="23"/>
        <w:spacing w:line="400" w:lineRule="exact"/>
        <w:ind w:firstLine="420" w:firstLineChars="200"/>
        <w:rPr>
          <w:rFonts w:hAnsi="宋体"/>
          <w:kern w:val="24"/>
        </w:rPr>
      </w:pPr>
      <w:r>
        <w:rPr>
          <w:rFonts w:hint="eastAsia" w:hAnsi="宋体"/>
        </w:rPr>
        <w:t>本工程说明见投标人须知前附表</w:t>
      </w:r>
      <w:r>
        <w:rPr>
          <w:rFonts w:hint="eastAsia" w:hAnsi="宋体"/>
          <w:sz w:val="24"/>
        </w:rPr>
        <w:t>。</w:t>
      </w:r>
    </w:p>
    <w:p>
      <w:pPr>
        <w:spacing w:line="400" w:lineRule="exact"/>
        <w:ind w:firstLine="482" w:firstLineChars="200"/>
        <w:rPr>
          <w:rFonts w:ascii="宋体" w:hAnsi="宋体"/>
          <w:b/>
          <w:sz w:val="24"/>
          <w:u w:val="single"/>
        </w:rPr>
      </w:pPr>
      <w:r>
        <w:rPr>
          <w:rFonts w:hint="eastAsia" w:ascii="宋体" w:hAnsi="宋体"/>
          <w:b/>
          <w:sz w:val="24"/>
        </w:rPr>
        <w:t xml:space="preserve">二、招标范围 </w:t>
      </w:r>
      <w:r>
        <w:rPr>
          <w:rFonts w:hint="eastAsia" w:ascii="宋体" w:hAnsi="宋体"/>
          <w:szCs w:val="21"/>
        </w:rPr>
        <w:t xml:space="preserve"> 见投标人须知前附表 </w:t>
      </w:r>
    </w:p>
    <w:p>
      <w:pPr>
        <w:spacing w:line="400" w:lineRule="exact"/>
        <w:ind w:firstLine="482" w:firstLineChars="200"/>
        <w:rPr>
          <w:rFonts w:ascii="宋体" w:hAnsi="宋体"/>
          <w:b/>
          <w:sz w:val="24"/>
        </w:rPr>
      </w:pPr>
      <w:r>
        <w:rPr>
          <w:rFonts w:hint="eastAsia" w:ascii="宋体" w:hAnsi="宋体"/>
          <w:b/>
          <w:sz w:val="24"/>
        </w:rPr>
        <w:t>三、招标方式</w:t>
      </w:r>
    </w:p>
    <w:p>
      <w:pPr>
        <w:spacing w:line="400" w:lineRule="exact"/>
        <w:ind w:firstLine="525"/>
        <w:rPr>
          <w:rFonts w:ascii="宋体" w:hAnsi="宋体"/>
          <w:szCs w:val="21"/>
        </w:rPr>
      </w:pPr>
      <w:r>
        <w:rPr>
          <w:rFonts w:hint="eastAsia" w:ascii="宋体" w:hAnsi="宋体"/>
          <w:szCs w:val="21"/>
        </w:rPr>
        <w:t>本工程采用</w:t>
      </w:r>
      <w:r>
        <w:rPr>
          <w:rFonts w:hint="eastAsia" w:ascii="宋体" w:hAnsi="宋体"/>
          <w:szCs w:val="21"/>
          <w:u w:val="single"/>
        </w:rPr>
        <w:t xml:space="preserve">  公开 </w:t>
      </w:r>
      <w:r>
        <w:rPr>
          <w:rFonts w:hint="eastAsia" w:ascii="宋体" w:hAnsi="宋体"/>
          <w:szCs w:val="21"/>
        </w:rPr>
        <w:t>招标的方式招标。</w:t>
      </w:r>
    </w:p>
    <w:p>
      <w:pPr>
        <w:spacing w:line="400" w:lineRule="exact"/>
        <w:ind w:firstLine="525"/>
        <w:rPr>
          <w:rFonts w:ascii="宋体" w:hAnsi="宋体"/>
          <w:szCs w:val="21"/>
        </w:rPr>
      </w:pPr>
      <w:r>
        <w:rPr>
          <w:rFonts w:hint="eastAsia" w:ascii="宋体" w:hAnsi="宋体"/>
          <w:szCs w:val="21"/>
        </w:rPr>
        <w:t>在绍兴市公共资源交易中心网站发布招标信息，符合资格要求的潜在投标人均可报名参加。</w:t>
      </w:r>
    </w:p>
    <w:p>
      <w:pPr>
        <w:spacing w:line="400" w:lineRule="exact"/>
        <w:ind w:firstLine="480"/>
        <w:rPr>
          <w:rFonts w:ascii="宋体" w:hAnsi="宋体"/>
          <w:b/>
          <w:sz w:val="24"/>
        </w:rPr>
      </w:pPr>
      <w:r>
        <w:rPr>
          <w:rFonts w:hint="eastAsia" w:ascii="宋体" w:hAnsi="宋体"/>
          <w:b/>
          <w:sz w:val="24"/>
        </w:rPr>
        <w:t>四、投标人资格要求</w:t>
      </w:r>
    </w:p>
    <w:p>
      <w:pPr>
        <w:adjustRightInd w:val="0"/>
        <w:snapToGrid w:val="0"/>
        <w:spacing w:line="400" w:lineRule="exact"/>
        <w:ind w:firstLine="420" w:firstLineChars="200"/>
        <w:rPr>
          <w:rFonts w:ascii="宋体" w:hAnsi="宋体"/>
          <w:szCs w:val="21"/>
        </w:rPr>
      </w:pPr>
      <w:r>
        <w:rPr>
          <w:rFonts w:hint="eastAsia" w:ascii="宋体" w:hAnsi="宋体"/>
          <w:szCs w:val="21"/>
        </w:rPr>
        <w:t>投标人应具备承担本项目设计的资质条件、能力和信誉等合格条件。</w:t>
      </w:r>
    </w:p>
    <w:p>
      <w:pPr>
        <w:adjustRightInd w:val="0"/>
        <w:snapToGrid w:val="0"/>
        <w:spacing w:line="400" w:lineRule="exact"/>
        <w:ind w:firstLine="420" w:firstLineChars="200"/>
        <w:rPr>
          <w:rFonts w:ascii="宋体" w:hAnsi="宋体"/>
          <w:szCs w:val="21"/>
        </w:rPr>
      </w:pPr>
      <w:r>
        <w:rPr>
          <w:rFonts w:hint="eastAsia" w:ascii="宋体" w:hAnsi="宋体"/>
          <w:szCs w:val="21"/>
        </w:rPr>
        <w:t>1．投标人资质要求：见投标人须知前附表</w:t>
      </w:r>
    </w:p>
    <w:p>
      <w:pPr>
        <w:adjustRightInd w:val="0"/>
        <w:snapToGrid w:val="0"/>
        <w:spacing w:line="400" w:lineRule="exact"/>
        <w:ind w:firstLine="420" w:firstLineChars="200"/>
        <w:rPr>
          <w:rFonts w:ascii="宋体" w:hAnsi="宋体"/>
          <w:szCs w:val="21"/>
        </w:rPr>
      </w:pPr>
      <w:r>
        <w:rPr>
          <w:rFonts w:hint="eastAsia" w:ascii="宋体" w:hAnsi="宋体"/>
          <w:szCs w:val="21"/>
        </w:rPr>
        <w:t>2．项目负责人资格要求：见投标人须知前附表</w:t>
      </w:r>
    </w:p>
    <w:p>
      <w:pPr>
        <w:widowControl/>
        <w:spacing w:line="400" w:lineRule="exact"/>
        <w:ind w:firstLine="420" w:firstLineChars="200"/>
        <w:rPr>
          <w:rFonts w:ascii="宋体" w:hAnsi="宋体" w:cs="宋体"/>
          <w:kern w:val="0"/>
          <w:szCs w:val="21"/>
        </w:rPr>
      </w:pPr>
      <w:r>
        <w:rPr>
          <w:rFonts w:hint="eastAsia" w:ascii="宋体" w:hAnsi="宋体" w:cs="宋体"/>
          <w:kern w:val="0"/>
          <w:szCs w:val="21"/>
        </w:rPr>
        <w:t>3.企业具有绍兴市公共资源交易中心工程建设项目有效的入库登记信息</w:t>
      </w:r>
      <w:r>
        <w:rPr>
          <w:rFonts w:hint="eastAsia" w:ascii="宋体" w:hAnsi="宋体" w:cs="宋体"/>
          <w:kern w:val="0"/>
          <w:szCs w:val="21"/>
          <w:lang w:eastAsia="zh-CN"/>
        </w:rPr>
        <w:t>资格</w:t>
      </w:r>
      <w:r>
        <w:rPr>
          <w:rFonts w:hint="eastAsia" w:ascii="宋体" w:hAnsi="宋体" w:cs="宋体"/>
          <w:kern w:val="0"/>
        </w:rPr>
        <w:t>。</w:t>
      </w:r>
    </w:p>
    <w:p>
      <w:pPr>
        <w:widowControl/>
        <w:spacing w:line="400" w:lineRule="exact"/>
        <w:ind w:firstLine="420" w:firstLineChars="200"/>
        <w:rPr>
          <w:rFonts w:ascii="宋体" w:hAnsi="宋体" w:cs="宋体"/>
          <w:kern w:val="0"/>
          <w:szCs w:val="21"/>
        </w:rPr>
      </w:pPr>
      <w:r>
        <w:rPr>
          <w:rFonts w:hint="eastAsia" w:ascii="宋体" w:hAnsi="宋体" w:cs="宋体"/>
          <w:strike/>
          <w:dstrike w:val="0"/>
          <w:kern w:val="0"/>
          <w:szCs w:val="21"/>
        </w:rPr>
        <w:t>4.省外企业经浙江省住建厅备案通过且在有效期内的证明材料或“浙江省勘察设计行业四库一平台信息系统”备案信息已通过的网页截图(省内企业不作要求)。</w:t>
      </w:r>
      <w:r>
        <w:rPr>
          <w:rFonts w:hint="eastAsia" w:ascii="宋体" w:hAnsi="宋体" w:cs="宋体"/>
          <w:strike/>
          <w:dstrike w:val="0"/>
          <w:color w:val="000000" w:themeColor="text1"/>
          <w:kern w:val="0"/>
          <w14:textFill>
            <w14:solidFill>
              <w14:schemeClr w14:val="tx1"/>
            </w14:solidFill>
          </w14:textFill>
        </w:rPr>
        <w:t xml:space="preserve"> </w:t>
      </w:r>
    </w:p>
    <w:p>
      <w:pPr>
        <w:widowControl/>
        <w:spacing w:line="400" w:lineRule="exact"/>
        <w:ind w:firstLine="420" w:firstLineChars="200"/>
        <w:rPr>
          <w:rFonts w:ascii="宋体" w:hAnsi="宋体" w:cs="宋体"/>
          <w:kern w:val="0"/>
          <w:szCs w:val="21"/>
        </w:rPr>
      </w:pPr>
      <w:r>
        <w:rPr>
          <w:rFonts w:hint="eastAsia" w:ascii="宋体" w:hAnsi="宋体" w:cs="宋体"/>
          <w:kern w:val="0"/>
          <w:szCs w:val="21"/>
        </w:rPr>
        <w:t>5. 企业和项目负责人近</w:t>
      </w:r>
      <w:r>
        <w:rPr>
          <w:rFonts w:hint="eastAsia" w:ascii="宋体" w:hAnsi="宋体" w:cs="宋体"/>
          <w:b/>
          <w:kern w:val="0"/>
          <w:szCs w:val="21"/>
          <w:u w:val="single"/>
        </w:rPr>
        <w:t>5</w:t>
      </w:r>
      <w:r>
        <w:rPr>
          <w:rFonts w:hint="eastAsia" w:ascii="宋体" w:hAnsi="宋体" w:cs="宋体"/>
          <w:kern w:val="0"/>
          <w:szCs w:val="21"/>
        </w:rPr>
        <w:t>年内无行贿犯罪记录</w:t>
      </w:r>
      <w:r>
        <w:rPr>
          <w:rFonts w:hint="eastAsia" w:ascii="宋体" w:hAnsi="宋体"/>
          <w:b/>
          <w:shd w:val="clear" w:color="auto" w:fill="FCFCFC"/>
        </w:rPr>
        <w:t>（投标人提供承诺书）</w:t>
      </w:r>
      <w:r>
        <w:rPr>
          <w:rFonts w:hint="eastAsia" w:ascii="宋体" w:hAnsi="宋体" w:cs="宋体"/>
          <w:kern w:val="0"/>
          <w:szCs w:val="21"/>
        </w:rPr>
        <w:t>。</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6．联合体投标的，投标人除符合上述要求外，还应符合下列条件：</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6.1 投标人的投标文件及中标后签署的合同协议书，对联合体各方均具有法律约束力。</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6.2 联合体各方应按招标文件提供的格式签订联合体协议书，明确联合体各方的牵头人，并约定各方拟承担的工作责任和权力义务。</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6.3 由同一专业的单位组成的联合体，按照资质等级较低的单位确定资质等级。</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6.4 联合体各方不得再以自己名义单独或加入其他联合体在同一项目中进行投标，如有违反，其投标和与此有关的联合体的投标将被拒绝。</w:t>
      </w:r>
    </w:p>
    <w:p>
      <w:pPr>
        <w:widowControl/>
        <w:spacing w:line="400" w:lineRule="exact"/>
        <w:ind w:firstLine="420" w:firstLineChars="200"/>
        <w:rPr>
          <w:rFonts w:ascii="宋体" w:hAnsi="宋体" w:cs="宋体"/>
          <w:strike/>
          <w:kern w:val="0"/>
          <w:szCs w:val="21"/>
        </w:rPr>
      </w:pPr>
      <w:r>
        <w:rPr>
          <w:rFonts w:hint="eastAsia" w:ascii="宋体" w:hAnsi="宋体" w:cs="宋体"/>
          <w:strike/>
          <w:kern w:val="0"/>
          <w:szCs w:val="21"/>
        </w:rPr>
        <w:t>6.5 联合体中标后，联合体各方应共同与招标人签订合同，为履行合同向招标人承担连带责任。联合体牵头人应被授权作为联合体各方的代表，向招标人提交履约担保、承担责任和接受指令，并负责整个合同的全面履行和接受本项目合同款的支付。</w:t>
      </w:r>
    </w:p>
    <w:p>
      <w:pPr>
        <w:widowControl/>
        <w:spacing w:line="400" w:lineRule="exact"/>
        <w:ind w:firstLine="420" w:firstLineChars="200"/>
        <w:rPr>
          <w:rFonts w:ascii="宋体" w:hAnsi="宋体" w:cs="宋体"/>
          <w:kern w:val="0"/>
          <w:szCs w:val="21"/>
        </w:rPr>
      </w:pPr>
      <w:r>
        <w:rPr>
          <w:rFonts w:hint="eastAsia" w:ascii="宋体" w:hAnsi="宋体" w:cs="宋体"/>
          <w:strike/>
          <w:kern w:val="0"/>
          <w:szCs w:val="21"/>
        </w:rPr>
        <w:t>6.6 除非另有规定和说明，本须知中的“投标人”一词亦指联合体各方。</w:t>
      </w:r>
    </w:p>
    <w:p>
      <w:pPr>
        <w:spacing w:line="400" w:lineRule="exact"/>
        <w:ind w:firstLine="482" w:firstLineChars="200"/>
        <w:rPr>
          <w:rFonts w:ascii="宋体" w:hAnsi="宋体"/>
          <w:b/>
          <w:sz w:val="24"/>
        </w:rPr>
      </w:pPr>
      <w:r>
        <w:rPr>
          <w:rFonts w:hint="eastAsia" w:ascii="宋体" w:hAnsi="宋体"/>
          <w:b/>
          <w:sz w:val="24"/>
        </w:rPr>
        <w:t>五、资金来源</w:t>
      </w:r>
    </w:p>
    <w:p>
      <w:pPr>
        <w:spacing w:line="400" w:lineRule="exact"/>
        <w:ind w:firstLine="510"/>
        <w:rPr>
          <w:rFonts w:ascii="宋体" w:hAnsi="宋体"/>
          <w:szCs w:val="21"/>
        </w:rPr>
      </w:pPr>
      <w:r>
        <w:rPr>
          <w:rFonts w:hint="eastAsia" w:ascii="宋体" w:hAnsi="宋体"/>
          <w:szCs w:val="21"/>
        </w:rPr>
        <w:t>建设单位的资金通过投标人须知前附表所述的方式获得。</w:t>
      </w:r>
    </w:p>
    <w:p>
      <w:pPr>
        <w:spacing w:line="400" w:lineRule="exact"/>
        <w:ind w:firstLine="482" w:firstLineChars="200"/>
        <w:rPr>
          <w:rFonts w:ascii="宋体" w:hAnsi="宋体"/>
          <w:b/>
          <w:sz w:val="24"/>
        </w:rPr>
      </w:pPr>
      <w:r>
        <w:rPr>
          <w:rFonts w:hint="eastAsia" w:ascii="宋体" w:hAnsi="宋体"/>
          <w:b/>
          <w:sz w:val="24"/>
        </w:rPr>
        <w:t>六、踏勘现场</w:t>
      </w:r>
    </w:p>
    <w:p>
      <w:pPr>
        <w:adjustRightInd w:val="0"/>
        <w:snapToGrid w:val="0"/>
        <w:spacing w:line="400" w:lineRule="exact"/>
        <w:ind w:firstLine="420" w:firstLineChars="200"/>
        <w:rPr>
          <w:rFonts w:ascii="宋体" w:hAnsi="宋体"/>
          <w:bCs/>
          <w:szCs w:val="21"/>
        </w:rPr>
      </w:pPr>
      <w:r>
        <w:rPr>
          <w:rFonts w:hint="eastAsia" w:ascii="宋体" w:hAnsi="宋体"/>
          <w:bCs/>
          <w:szCs w:val="21"/>
        </w:rPr>
        <w:t>1．</w:t>
      </w:r>
      <w:r>
        <w:rPr>
          <w:rFonts w:hint="eastAsia" w:ascii="宋体" w:hAnsi="宋体"/>
          <w:szCs w:val="21"/>
        </w:rPr>
        <w:t>投标人须知前附表规定组织踏勘现场的，招标人按投标人须知前附表规定的时间、地点组织投标人踏勘项目现场。投标人踏勘现场发生的费用自理。</w:t>
      </w:r>
    </w:p>
    <w:p>
      <w:pPr>
        <w:adjustRightInd w:val="0"/>
        <w:snapToGrid w:val="0"/>
        <w:spacing w:line="400" w:lineRule="exact"/>
        <w:ind w:firstLine="420" w:firstLineChars="200"/>
        <w:rPr>
          <w:rFonts w:ascii="宋体" w:hAnsi="宋体"/>
          <w:bCs/>
          <w:szCs w:val="21"/>
        </w:rPr>
      </w:pPr>
      <w:r>
        <w:rPr>
          <w:rFonts w:hint="eastAsia" w:ascii="宋体" w:hAnsi="宋体"/>
          <w:bCs/>
          <w:szCs w:val="21"/>
        </w:rPr>
        <w:t>2．投标人应认真踏勘工程项目现场，熟悉区域内的地形、道路及周围的环境，了解一切可能影响投标的资料。凡有影响投标的因素，均应考虑在投标文件中，一经中标，不能以不完全了解工程现场和周围环境等情况为借口而提出额外要求。</w:t>
      </w:r>
      <w:r>
        <w:rPr>
          <w:rFonts w:hint="eastAsia" w:ascii="宋体" w:hAnsi="宋体"/>
          <w:szCs w:val="21"/>
        </w:rPr>
        <w:t>投标人承担踏勘现场的责任和风险。</w:t>
      </w:r>
    </w:p>
    <w:p>
      <w:pPr>
        <w:spacing w:line="400" w:lineRule="exact"/>
        <w:rPr>
          <w:rFonts w:ascii="宋体" w:hAnsi="宋体"/>
          <w:b/>
          <w:sz w:val="24"/>
        </w:rPr>
      </w:pPr>
      <w:bookmarkStart w:id="6" w:name="_Toc368909872"/>
      <w:r>
        <w:rPr>
          <w:rFonts w:hint="eastAsia" w:ascii="宋体" w:hAnsi="宋体"/>
          <w:b/>
          <w:sz w:val="24"/>
        </w:rPr>
        <w:t xml:space="preserve">    七、投标补偿费用 </w:t>
      </w:r>
    </w:p>
    <w:p>
      <w:pPr>
        <w:spacing w:line="400" w:lineRule="exact"/>
        <w:ind w:firstLine="420" w:firstLineChars="200"/>
        <w:rPr>
          <w:rFonts w:ascii="宋体" w:hAnsi="宋体"/>
          <w:szCs w:val="21"/>
        </w:rPr>
      </w:pPr>
      <w:r>
        <w:rPr>
          <w:rFonts w:hint="eastAsia" w:ascii="宋体" w:hAnsi="宋体"/>
          <w:szCs w:val="21"/>
        </w:rPr>
        <w:t>对达到招标文件要求但未中标的方案，招标人</w:t>
      </w:r>
      <w:r>
        <w:rPr>
          <w:rFonts w:hint="eastAsia" w:ascii="宋体" w:hAnsi="宋体"/>
          <w:strike/>
          <w:szCs w:val="21"/>
        </w:rPr>
        <w:t>将给予不同程度的经济补偿，补偿方式和金额如下：</w:t>
      </w:r>
      <w:r>
        <w:rPr>
          <w:rFonts w:hint="eastAsia" w:ascii="宋体" w:hAnsi="宋体"/>
          <w:b/>
          <w:szCs w:val="21"/>
          <w:u w:val="single"/>
        </w:rPr>
        <w:t>均不作任何补偿</w:t>
      </w:r>
      <w:r>
        <w:rPr>
          <w:rFonts w:hint="eastAsia" w:ascii="宋体" w:hAnsi="宋体"/>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ascii="宋体" w:hAnsi="宋体"/>
          <w:b/>
          <w:sz w:val="24"/>
        </w:rPr>
      </w:pPr>
      <w:r>
        <w:rPr>
          <w:rFonts w:hint="eastAsia" w:ascii="宋体" w:hAnsi="宋体"/>
          <w:b/>
          <w:sz w:val="24"/>
        </w:rPr>
        <w:t>八、知识产权</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rPr>
      </w:pPr>
      <w:r>
        <w:rPr>
          <w:rFonts w:hint="eastAsia" w:ascii="宋体" w:hAnsi="宋体"/>
          <w:szCs w:val="21"/>
        </w:rPr>
        <w:t>1.招标人与中标人签署勘察设计合同后，招标人在本项目中拥有中标方案的使用权。中标人应确保招标人一旦使用其勘察设计方案不能受到来自第三方的侵权诉讼或索赔，否则中标人应承担由此产生的一切责任。</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szCs w:val="21"/>
        </w:rPr>
      </w:pPr>
      <w:r>
        <w:rPr>
          <w:rFonts w:hint="eastAsia" w:ascii="宋体" w:hAnsi="宋体"/>
          <w:strike/>
          <w:dstrike w:val="0"/>
          <w:szCs w:val="21"/>
        </w:rPr>
        <w:t>2.招标人或中标人使用或借鉴其他未中标人的投标方案的，应当事先征得该投标人的书面同意，对未给予投标补偿费用的方案另应支付一定的费用。</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ascii="宋体" w:hAnsi="宋体"/>
          <w:b/>
          <w:color w:val="auto"/>
          <w:szCs w:val="21"/>
          <w:highlight w:val="none"/>
          <w:u w:val="single"/>
        </w:rPr>
      </w:pPr>
      <w:r>
        <w:rPr>
          <w:rFonts w:ascii="宋体" w:hAnsi="宋体"/>
          <w:b/>
          <w:color w:val="auto"/>
          <w:szCs w:val="21"/>
          <w:highlight w:val="none"/>
          <w:u w:val="single"/>
        </w:rPr>
        <w:t>2.</w:t>
      </w:r>
      <w:r>
        <w:rPr>
          <w:rFonts w:hint="eastAsia" w:ascii="宋体" w:hAnsi="宋体"/>
          <w:b/>
          <w:color w:val="auto"/>
          <w:szCs w:val="21"/>
          <w:highlight w:val="none"/>
          <w:u w:val="single"/>
          <w:lang w:eastAsia="zh-CN"/>
        </w:rPr>
        <w:t>所有</w:t>
      </w:r>
      <w:r>
        <w:rPr>
          <w:rFonts w:hint="eastAsia" w:ascii="宋体" w:hAnsi="宋体"/>
          <w:b/>
          <w:color w:val="auto"/>
          <w:szCs w:val="21"/>
          <w:highlight w:val="none"/>
          <w:u w:val="single"/>
        </w:rPr>
        <w:t>投标人的投标方案</w:t>
      </w:r>
      <w:r>
        <w:rPr>
          <w:rFonts w:hint="eastAsia" w:ascii="宋体" w:hAnsi="宋体"/>
          <w:b/>
          <w:color w:val="auto"/>
          <w:szCs w:val="21"/>
          <w:highlight w:val="none"/>
          <w:u w:val="single"/>
          <w:lang w:eastAsia="zh-CN"/>
        </w:rPr>
        <w:t>及</w:t>
      </w:r>
      <w:r>
        <w:rPr>
          <w:rFonts w:hint="eastAsia" w:ascii="宋体" w:hAnsi="宋体"/>
          <w:b/>
          <w:color w:val="auto"/>
          <w:szCs w:val="21"/>
          <w:highlight w:val="none"/>
          <w:u w:val="single"/>
        </w:rPr>
        <w:t>其全套设计成果归招标人所有，设计成果的使用由招标人决定。招标人有权在本次活动后通过传播媒介、专业杂志、书刊或其它形式进行宣传、介绍和展示。</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ascii="宋体" w:hAnsi="宋体"/>
          <w:color w:val="auto"/>
          <w:szCs w:val="21"/>
          <w:highlight w:val="none"/>
        </w:rPr>
      </w:pPr>
      <w:r>
        <w:rPr>
          <w:rFonts w:ascii="宋体" w:hAnsi="宋体"/>
          <w:color w:val="auto"/>
          <w:szCs w:val="21"/>
          <w:highlight w:val="none"/>
        </w:rPr>
        <w:t>3.</w:t>
      </w:r>
      <w:r>
        <w:rPr>
          <w:rFonts w:hint="eastAsia" w:ascii="宋体" w:hAnsi="宋体"/>
          <w:color w:val="auto"/>
          <w:szCs w:val="21"/>
          <w:highlight w:val="none"/>
        </w:rPr>
        <w:t>中标人负责按本项目评审修改意见和招标人意见开展方案的深化、完善、修改工作，设计内容应符合现行设计规范，设计深度须达到国家现行规范的设计深度要求。</w:t>
      </w:r>
    </w:p>
    <w:p>
      <w:pPr>
        <w:pStyle w:val="2"/>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Times New Roman"/>
          <w:color w:val="auto"/>
          <w:kern w:val="2"/>
          <w:sz w:val="21"/>
          <w:szCs w:val="21"/>
          <w:highlight w:val="none"/>
          <w:lang w:val="en-US" w:eastAsia="zh-CN" w:bidi="ar-SA"/>
        </w:rPr>
        <w:t>4.招标人有权在工程建设中根据需要对中标人的实施方案进行调整和修改。</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rPr>
      </w:pPr>
      <w:r>
        <w:rPr>
          <w:rFonts w:hint="eastAsia" w:ascii="宋体" w:hAnsi="宋体" w:eastAsia="宋体"/>
        </w:rPr>
        <w:t>第二节  招标文件</w:t>
      </w:r>
      <w:bookmarkEnd w:id="6"/>
    </w:p>
    <w:p>
      <w:pPr>
        <w:spacing w:line="400" w:lineRule="exact"/>
        <w:ind w:firstLine="482" w:firstLineChars="200"/>
        <w:rPr>
          <w:rFonts w:ascii="宋体" w:hAnsi="宋体"/>
          <w:b/>
          <w:sz w:val="24"/>
        </w:rPr>
      </w:pPr>
      <w:r>
        <w:rPr>
          <w:rFonts w:hint="eastAsia" w:ascii="宋体" w:hAnsi="宋体"/>
          <w:b/>
          <w:sz w:val="24"/>
        </w:rPr>
        <w:t>一、招标文件的组成</w:t>
      </w:r>
    </w:p>
    <w:p>
      <w:pPr>
        <w:spacing w:line="400" w:lineRule="exact"/>
        <w:ind w:firstLine="420" w:firstLineChars="200"/>
        <w:rPr>
          <w:rFonts w:hint="eastAsia" w:ascii="宋体" w:hAnsi="宋体"/>
          <w:szCs w:val="21"/>
        </w:rPr>
      </w:pPr>
      <w:bookmarkStart w:id="7" w:name="_Toc152045544"/>
      <w:bookmarkStart w:id="8" w:name="_Toc152042320"/>
      <w:bookmarkStart w:id="9" w:name="_Toc179632562"/>
      <w:bookmarkStart w:id="10" w:name="_Toc144974512"/>
      <w:r>
        <w:rPr>
          <w:rFonts w:hint="eastAsia" w:ascii="宋体" w:hAnsi="宋体"/>
          <w:szCs w:val="21"/>
        </w:rPr>
        <w:t>1．招标文件由招标公告、投标人须知、合同主要协议条款、设计任务书、投标文件（封面格式及附表件）等组成。</w:t>
      </w:r>
    </w:p>
    <w:p>
      <w:pPr>
        <w:spacing w:line="400" w:lineRule="exact"/>
        <w:ind w:firstLine="420" w:firstLineChars="200"/>
        <w:rPr>
          <w:rFonts w:hint="eastAsia" w:ascii="宋体" w:hAnsi="宋体"/>
          <w:szCs w:val="21"/>
        </w:rPr>
      </w:pPr>
      <w:r>
        <w:rPr>
          <w:rFonts w:hint="eastAsia" w:ascii="宋体" w:hAnsi="宋体"/>
          <w:szCs w:val="21"/>
        </w:rPr>
        <w:t>2．除第1条款内容外，招标人在提交投标文件截止时间 15 日前，以书面形式发出的对招标文件的澄清或修改内容，均为招标文件的组成部分，对招标人和投标人起约束作用。</w:t>
      </w:r>
    </w:p>
    <w:p>
      <w:pPr>
        <w:spacing w:line="400" w:lineRule="exact"/>
        <w:ind w:firstLine="420" w:firstLineChars="200"/>
      </w:pPr>
      <w:r>
        <w:rPr>
          <w:rFonts w:hint="eastAsia" w:ascii="宋体" w:hAnsi="宋体"/>
          <w:szCs w:val="21"/>
        </w:rPr>
        <w:t>3．投标人应认真阅读招标文件中所有内容。如果投标人编制的投标文件实质上不响应招标文件要求，其投标文件将在评标时被招标人拒绝。</w:t>
      </w:r>
    </w:p>
    <w:bookmarkEnd w:id="7"/>
    <w:bookmarkEnd w:id="8"/>
    <w:bookmarkEnd w:id="9"/>
    <w:bookmarkEnd w:id="10"/>
    <w:p>
      <w:pPr>
        <w:spacing w:line="400" w:lineRule="exact"/>
        <w:ind w:firstLine="482" w:firstLineChars="200"/>
        <w:rPr>
          <w:rFonts w:ascii="宋体" w:hAnsi="宋体"/>
          <w:b/>
          <w:sz w:val="24"/>
        </w:rPr>
      </w:pPr>
      <w:r>
        <w:rPr>
          <w:rFonts w:hint="eastAsia" w:ascii="宋体" w:hAnsi="宋体"/>
          <w:b/>
          <w:sz w:val="24"/>
        </w:rPr>
        <w:t>二、招标文件的澄清或者修改</w:t>
      </w:r>
    </w:p>
    <w:p>
      <w:pPr>
        <w:spacing w:line="400" w:lineRule="exact"/>
        <w:ind w:firstLine="420" w:firstLineChars="200"/>
        <w:rPr>
          <w:rFonts w:hint="eastAsia"/>
        </w:rPr>
      </w:pPr>
      <w:r>
        <w:rPr>
          <w:rFonts w:hint="eastAsia"/>
        </w:rPr>
        <w:t>1．投标人应仔细阅读和检查招标文件的全部内容。如发现缺页或附件不全，应及时向招标人提出，以便补齐。如有疑问，应在投标人须知前附表规定的时间前以书面形式（包括信函、电报、传真等可以有形地表现所载内容的形式，下同），要求招标人对招标文件予以澄清。</w:t>
      </w:r>
    </w:p>
    <w:p>
      <w:pPr>
        <w:spacing w:line="400" w:lineRule="exact"/>
        <w:ind w:firstLine="420" w:firstLineChars="200"/>
      </w:pPr>
      <w:r>
        <w:rPr>
          <w:rFonts w:hint="eastAsia"/>
        </w:rPr>
        <w:t>2．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b/>
          <w:bCs/>
          <w:sz w:val="32"/>
          <w:szCs w:val="32"/>
        </w:rPr>
      </w:pPr>
      <w:bookmarkStart w:id="11" w:name="_Toc368909873"/>
      <w:r>
        <w:rPr>
          <w:rFonts w:hint="eastAsia" w:ascii="宋体" w:hAnsi="宋体"/>
          <w:b/>
          <w:bCs/>
          <w:sz w:val="32"/>
          <w:szCs w:val="32"/>
        </w:rPr>
        <w:t>第三节 投标文件的编制</w:t>
      </w:r>
    </w:p>
    <w:p>
      <w:pPr>
        <w:spacing w:line="400" w:lineRule="exact"/>
        <w:ind w:firstLine="472" w:firstLineChars="196"/>
        <w:rPr>
          <w:rFonts w:ascii="宋体" w:hAnsi="宋体"/>
          <w:b/>
          <w:sz w:val="24"/>
        </w:rPr>
      </w:pPr>
      <w:r>
        <w:rPr>
          <w:rFonts w:hint="eastAsia" w:ascii="宋体" w:hAnsi="宋体"/>
          <w:b/>
          <w:sz w:val="24"/>
        </w:rPr>
        <w:t>一、投标文件的语言及度量衡单位</w:t>
      </w:r>
    </w:p>
    <w:p>
      <w:pPr>
        <w:spacing w:line="400" w:lineRule="exact"/>
        <w:ind w:firstLine="420" w:firstLineChars="200"/>
        <w:rPr>
          <w:rFonts w:ascii="宋体" w:hAnsi="宋体"/>
          <w:szCs w:val="21"/>
        </w:rPr>
      </w:pPr>
      <w:r>
        <w:rPr>
          <w:rFonts w:hint="eastAsia" w:ascii="宋体" w:hAnsi="宋体"/>
          <w:szCs w:val="21"/>
        </w:rPr>
        <w:t>1．投标文件和与投标有关的所有文件均应使用中文。</w:t>
      </w:r>
    </w:p>
    <w:p>
      <w:pPr>
        <w:spacing w:line="400" w:lineRule="exact"/>
        <w:ind w:firstLine="420" w:firstLineChars="200"/>
        <w:jc w:val="left"/>
        <w:rPr>
          <w:rFonts w:ascii="宋体" w:hAnsi="宋体"/>
          <w:szCs w:val="21"/>
        </w:rPr>
      </w:pPr>
      <w:r>
        <w:rPr>
          <w:rFonts w:hint="eastAsia" w:ascii="宋体" w:hAnsi="宋体"/>
          <w:szCs w:val="21"/>
        </w:rPr>
        <w:t>2．除工程规范原有的规定外，投标文件使用的度量衡单位均采用中华人民共和国法定计量单位。</w:t>
      </w:r>
    </w:p>
    <w:p>
      <w:pPr>
        <w:spacing w:line="400" w:lineRule="exact"/>
        <w:ind w:firstLine="480" w:firstLineChars="200"/>
        <w:jc w:val="left"/>
        <w:rPr>
          <w:rFonts w:ascii="宋体" w:hAnsi="宋体"/>
          <w:b/>
          <w:sz w:val="24"/>
        </w:rPr>
      </w:pPr>
      <w:r>
        <w:rPr>
          <w:rFonts w:hint="eastAsia" w:ascii="宋体" w:hAnsi="宋体"/>
          <w:sz w:val="24"/>
        </w:rPr>
        <w:t>二、</w:t>
      </w:r>
      <w:r>
        <w:rPr>
          <w:rFonts w:hint="eastAsia" w:ascii="宋体" w:hAnsi="宋体"/>
          <w:b/>
          <w:sz w:val="24"/>
        </w:rPr>
        <w:t>投标文件的组成</w:t>
      </w:r>
    </w:p>
    <w:p>
      <w:pPr>
        <w:tabs>
          <w:tab w:val="left" w:pos="5625"/>
        </w:tabs>
        <w:spacing w:line="400" w:lineRule="exact"/>
        <w:ind w:firstLine="308" w:firstLineChars="147"/>
        <w:rPr>
          <w:rFonts w:ascii="宋体" w:hAnsi="宋体"/>
          <w:b w:val="0"/>
          <w:bCs w:val="0"/>
          <w:szCs w:val="21"/>
        </w:rPr>
      </w:pPr>
      <w:r>
        <w:rPr>
          <w:rFonts w:hint="eastAsia" w:ascii="宋体" w:hAnsi="宋体"/>
          <w:b w:val="0"/>
          <w:bCs w:val="0"/>
          <w:szCs w:val="21"/>
        </w:rPr>
        <w:t>投标文件由☑资格审查资料、☑技术标、☑商务标三部分组成。</w:t>
      </w:r>
      <w:r>
        <w:rPr>
          <w:rFonts w:hint="eastAsia" w:ascii="宋体" w:hAnsi="宋体"/>
          <w:b/>
          <w:bCs/>
          <w:szCs w:val="21"/>
          <w:lang w:eastAsia="zh-CN"/>
        </w:rPr>
        <w:t>其中</w:t>
      </w:r>
      <w:r>
        <w:rPr>
          <w:rFonts w:hint="eastAsia" w:ascii="宋体" w:hAnsi="宋体"/>
          <w:b/>
          <w:bCs/>
          <w:szCs w:val="21"/>
        </w:rPr>
        <w:t>技术标由技术标①（暗标）、技术标②（明标）组成</w:t>
      </w:r>
      <w:r>
        <w:rPr>
          <w:rFonts w:hint="eastAsia" w:ascii="宋体" w:hAnsi="宋体"/>
          <w:b/>
          <w:bCs/>
          <w:szCs w:val="21"/>
          <w:lang w:eastAsia="zh-CN"/>
        </w:rPr>
        <w:t>。</w:t>
      </w:r>
    </w:p>
    <w:p>
      <w:pPr>
        <w:tabs>
          <w:tab w:val="left" w:pos="5625"/>
        </w:tabs>
        <w:spacing w:line="400" w:lineRule="exact"/>
        <w:ind w:firstLine="310" w:firstLineChars="147"/>
        <w:rPr>
          <w:rFonts w:ascii="宋体" w:hAnsi="宋体"/>
          <w:b/>
          <w:szCs w:val="21"/>
        </w:rPr>
      </w:pPr>
      <w:r>
        <w:rPr>
          <w:rFonts w:hint="eastAsia" w:ascii="宋体" w:hAnsi="宋体"/>
          <w:b/>
          <w:szCs w:val="21"/>
        </w:rPr>
        <w:t>（一）资格审查资料：</w:t>
      </w:r>
      <w:r>
        <w:rPr>
          <w:rFonts w:ascii="宋体" w:hAnsi="宋体"/>
          <w:b/>
          <w:szCs w:val="21"/>
        </w:rPr>
        <w:tab/>
      </w:r>
    </w:p>
    <w:p>
      <w:pPr>
        <w:spacing w:line="400" w:lineRule="exact"/>
        <w:ind w:firstLine="409" w:firstLineChars="194"/>
        <w:rPr>
          <w:rFonts w:ascii="宋体" w:hAnsi="宋体"/>
          <w:b/>
          <w:strike/>
          <w:szCs w:val="21"/>
        </w:rPr>
      </w:pPr>
      <w:r>
        <w:rPr>
          <w:rFonts w:hint="eastAsia" w:ascii="宋体" w:hAnsi="宋体"/>
          <w:b/>
          <w:strike/>
          <w:szCs w:val="21"/>
        </w:rPr>
        <w:t>1．已进行资格预审的项目：</w:t>
      </w:r>
    </w:p>
    <w:p>
      <w:pPr>
        <w:spacing w:line="400" w:lineRule="exact"/>
        <w:ind w:firstLine="407" w:firstLineChars="194"/>
        <w:rPr>
          <w:rFonts w:ascii="宋体" w:hAnsi="宋体"/>
          <w:strike/>
          <w:szCs w:val="21"/>
        </w:rPr>
      </w:pPr>
      <w:r>
        <w:rPr>
          <w:rFonts w:hint="eastAsia" w:ascii="宋体" w:hAnsi="宋体"/>
          <w:strike/>
          <w:szCs w:val="21"/>
        </w:rPr>
        <w:t>投标人在编制投标文件时，若有新的情况发生，应更新或补充其在申请资格预审时提供的资料，以证实其各项资格条件仍能继续满足资格预审文件的要求，具备承担本工程项目设计的资质条件、能力和信誉。</w:t>
      </w:r>
    </w:p>
    <w:p>
      <w:pPr>
        <w:spacing w:line="400" w:lineRule="exact"/>
        <w:ind w:firstLine="409" w:firstLineChars="194"/>
        <w:rPr>
          <w:rFonts w:ascii="宋体" w:hAnsi="宋体"/>
          <w:b/>
          <w:szCs w:val="21"/>
        </w:rPr>
      </w:pPr>
      <w:r>
        <w:rPr>
          <w:rFonts w:hint="eastAsia" w:ascii="宋体" w:hAnsi="宋体"/>
          <w:b/>
          <w:szCs w:val="21"/>
        </w:rPr>
        <w:t>2．实行资格后审的项目，须提供以下资料：</w:t>
      </w:r>
    </w:p>
    <w:p>
      <w:pPr>
        <w:numPr>
          <w:ilvl w:val="0"/>
          <w:numId w:val="1"/>
        </w:numPr>
        <w:spacing w:line="400" w:lineRule="exact"/>
        <w:ind w:firstLine="525" w:firstLineChars="250"/>
        <w:rPr>
          <w:rFonts w:ascii="宋体" w:hAnsi="宋体"/>
          <w:szCs w:val="21"/>
        </w:rPr>
      </w:pPr>
      <w:r>
        <w:rPr>
          <w:rFonts w:hint="eastAsia" w:ascii="宋体" w:hAnsi="宋体"/>
          <w:szCs w:val="21"/>
        </w:rPr>
        <w:t>封面（格式见后）；</w:t>
      </w:r>
    </w:p>
    <w:p>
      <w:pPr>
        <w:numPr>
          <w:ilvl w:val="0"/>
          <w:numId w:val="1"/>
        </w:numPr>
        <w:spacing w:line="400" w:lineRule="exact"/>
        <w:ind w:firstLine="525" w:firstLineChars="250"/>
        <w:rPr>
          <w:rFonts w:ascii="宋体" w:hAnsi="宋体"/>
          <w:szCs w:val="21"/>
        </w:rPr>
      </w:pPr>
      <w:r>
        <w:rPr>
          <w:rFonts w:hint="eastAsia" w:ascii="宋体" w:hAnsi="宋体"/>
          <w:szCs w:val="21"/>
        </w:rPr>
        <w:t>企业营业执照复印件</w:t>
      </w:r>
      <w:r>
        <w:rPr>
          <w:rFonts w:hint="eastAsia" w:ascii="宋体" w:hAnsi="宋体"/>
          <w:color w:val="auto"/>
          <w:szCs w:val="21"/>
          <w:highlight w:val="none"/>
        </w:rPr>
        <w:t>加盖投标人公章</w:t>
      </w:r>
      <w:r>
        <w:rPr>
          <w:rFonts w:hint="eastAsia" w:ascii="宋体" w:hAnsi="宋体"/>
          <w:szCs w:val="21"/>
        </w:rPr>
        <w:t>；</w:t>
      </w:r>
    </w:p>
    <w:p>
      <w:pPr>
        <w:numPr>
          <w:ilvl w:val="0"/>
          <w:numId w:val="1"/>
        </w:numPr>
        <w:spacing w:line="400" w:lineRule="exact"/>
        <w:ind w:firstLine="525" w:firstLineChars="250"/>
        <w:rPr>
          <w:rFonts w:ascii="宋体" w:hAnsi="宋体"/>
          <w:szCs w:val="21"/>
        </w:rPr>
      </w:pPr>
      <w:r>
        <w:rPr>
          <w:rFonts w:hint="eastAsia" w:ascii="宋体" w:hAnsi="宋体"/>
          <w:szCs w:val="21"/>
        </w:rPr>
        <w:t>资质证书复印件</w:t>
      </w:r>
      <w:r>
        <w:rPr>
          <w:rFonts w:hint="eastAsia" w:ascii="宋体" w:hAnsi="宋体"/>
          <w:color w:val="auto"/>
          <w:szCs w:val="21"/>
          <w:highlight w:val="none"/>
        </w:rPr>
        <w:t>加盖投标人公章</w:t>
      </w:r>
      <w:r>
        <w:rPr>
          <w:rFonts w:hint="eastAsia" w:ascii="宋体" w:hAnsi="宋体"/>
          <w:szCs w:val="21"/>
        </w:rPr>
        <w:t>；</w:t>
      </w:r>
    </w:p>
    <w:p>
      <w:pPr>
        <w:numPr>
          <w:ilvl w:val="0"/>
          <w:numId w:val="1"/>
        </w:numPr>
        <w:spacing w:line="400" w:lineRule="exact"/>
        <w:ind w:firstLine="525" w:firstLineChars="250"/>
        <w:rPr>
          <w:rFonts w:ascii="宋体" w:hAnsi="宋体"/>
          <w:strike/>
          <w:szCs w:val="21"/>
        </w:rPr>
      </w:pPr>
      <w:r>
        <w:rPr>
          <w:rFonts w:hint="eastAsia" w:ascii="宋体" w:hAnsi="宋体"/>
          <w:strike/>
          <w:szCs w:val="21"/>
        </w:rPr>
        <w:t>联合体协议书（如有，格式见后）</w:t>
      </w:r>
    </w:p>
    <w:p>
      <w:pPr>
        <w:numPr>
          <w:ilvl w:val="0"/>
          <w:numId w:val="1"/>
        </w:numPr>
        <w:spacing w:line="400" w:lineRule="exact"/>
        <w:ind w:firstLine="525" w:firstLineChars="250"/>
        <w:rPr>
          <w:rFonts w:ascii="宋体" w:hAnsi="宋体"/>
          <w:szCs w:val="21"/>
        </w:rPr>
      </w:pPr>
      <w:r>
        <w:rPr>
          <w:rFonts w:hint="eastAsia" w:ascii="宋体" w:hAnsi="宋体"/>
          <w:szCs w:val="21"/>
        </w:rPr>
        <w:t>项目负责人注册建筑师电子注册证书</w:t>
      </w:r>
      <w:r>
        <w:rPr>
          <w:rFonts w:hint="eastAsia" w:ascii="宋体" w:hAnsi="宋体"/>
          <w:szCs w:val="21"/>
          <w:lang w:eastAsia="zh-CN"/>
        </w:rPr>
        <w:t>打印件</w:t>
      </w:r>
      <w:r>
        <w:rPr>
          <w:rFonts w:hint="eastAsia" w:ascii="宋体" w:hAnsi="宋体"/>
          <w:color w:val="auto"/>
          <w:szCs w:val="21"/>
          <w:highlight w:val="none"/>
        </w:rPr>
        <w:t>加盖投标人公章</w:t>
      </w:r>
      <w:r>
        <w:rPr>
          <w:rFonts w:hint="eastAsia" w:ascii="宋体" w:hAnsi="宋体"/>
          <w:szCs w:val="21"/>
        </w:rPr>
        <w:t>，</w:t>
      </w:r>
      <w:r>
        <w:rPr>
          <w:rFonts w:hint="eastAsia" w:ascii="宋体" w:hAnsi="宋体" w:eastAsia="宋体" w:cs="Times New Roman"/>
          <w:b w:val="0"/>
          <w:bCs w:val="0"/>
          <w:color w:val="auto"/>
          <w:kern w:val="2"/>
          <w:szCs w:val="21"/>
          <w:highlight w:val="none"/>
          <w:u w:val="none"/>
        </w:rPr>
        <w:t>电子证书应符合《全国注册建筑师管理委员会关于开展使用一级注册建筑师电子注册证书工作的通知》，应在个人签名处手写签名</w:t>
      </w:r>
      <w:r>
        <w:rPr>
          <w:rFonts w:hint="eastAsia" w:ascii="宋体" w:hAnsi="宋体" w:eastAsia="宋体" w:cs="Times New Roman"/>
          <w:b w:val="0"/>
          <w:bCs w:val="0"/>
          <w:color w:val="auto"/>
          <w:kern w:val="2"/>
          <w:szCs w:val="21"/>
          <w:highlight w:val="none"/>
          <w:u w:val="none"/>
          <w:lang w:eastAsia="zh-CN"/>
        </w:rPr>
        <w:t>，手写签名应与签名图像笔迹一致</w:t>
      </w:r>
      <w:r>
        <w:rPr>
          <w:rFonts w:hint="eastAsia" w:ascii="宋体" w:hAnsi="宋体"/>
          <w:szCs w:val="21"/>
        </w:rPr>
        <w:t>；</w:t>
      </w:r>
    </w:p>
    <w:p>
      <w:pPr>
        <w:numPr>
          <w:ilvl w:val="0"/>
          <w:numId w:val="1"/>
        </w:numPr>
        <w:spacing w:line="400" w:lineRule="exact"/>
        <w:ind w:firstLine="525" w:firstLineChars="250"/>
        <w:rPr>
          <w:rFonts w:ascii="宋体" w:hAnsi="宋体"/>
          <w:szCs w:val="21"/>
        </w:rPr>
      </w:pPr>
      <w:r>
        <w:rPr>
          <w:rFonts w:hint="eastAsia" w:ascii="宋体" w:hAnsi="宋体"/>
          <w:szCs w:val="21"/>
        </w:rPr>
        <w:t>提供拟派项目负责人须为投标企业在职职工（在职职工不包括离、退休返聘人员），须提供缴费期限包含2023年</w:t>
      </w:r>
      <w:r>
        <w:rPr>
          <w:rFonts w:hint="eastAsia" w:ascii="宋体" w:hAnsi="宋体"/>
          <w:szCs w:val="21"/>
          <w:lang w:val="en-US" w:eastAsia="zh-CN"/>
        </w:rPr>
        <w:t>3</w:t>
      </w:r>
      <w:r>
        <w:rPr>
          <w:rFonts w:hint="eastAsia" w:ascii="宋体" w:hAnsi="宋体"/>
          <w:szCs w:val="21"/>
        </w:rPr>
        <w:t>月至202</w:t>
      </w:r>
      <w:r>
        <w:rPr>
          <w:rFonts w:hint="eastAsia" w:ascii="宋体" w:hAnsi="宋体"/>
          <w:szCs w:val="21"/>
          <w:lang w:val="en-US" w:eastAsia="zh-CN"/>
        </w:rPr>
        <w:t>3</w:t>
      </w:r>
      <w:r>
        <w:rPr>
          <w:rFonts w:hint="eastAsia" w:ascii="宋体" w:hAnsi="宋体"/>
          <w:szCs w:val="21"/>
        </w:rPr>
        <w:t>年</w:t>
      </w:r>
      <w:r>
        <w:rPr>
          <w:rFonts w:hint="eastAsia" w:ascii="宋体" w:hAnsi="宋体"/>
          <w:szCs w:val="21"/>
          <w:lang w:val="en-US" w:eastAsia="zh-CN"/>
        </w:rPr>
        <w:t>5</w:t>
      </w:r>
      <w:r>
        <w:rPr>
          <w:rFonts w:hint="eastAsia" w:ascii="宋体" w:hAnsi="宋体"/>
          <w:szCs w:val="21"/>
        </w:rPr>
        <w:t>月的投标人所属社保机构养老保险交纳清单或证明（缴费单位和投标单位名称必须一致，并加盖社保缴费证明专用章或电子专用章）或项目负责人为事业编制的，则提供缴费期限包含2023年</w:t>
      </w:r>
      <w:r>
        <w:rPr>
          <w:rFonts w:hint="eastAsia" w:ascii="宋体" w:hAnsi="宋体"/>
          <w:szCs w:val="21"/>
          <w:lang w:val="en-US" w:eastAsia="zh-CN"/>
        </w:rPr>
        <w:t>3</w:t>
      </w:r>
      <w:r>
        <w:rPr>
          <w:rFonts w:hint="eastAsia" w:ascii="宋体" w:hAnsi="宋体"/>
          <w:szCs w:val="21"/>
        </w:rPr>
        <w:t>月至2023年</w:t>
      </w:r>
      <w:r>
        <w:rPr>
          <w:rFonts w:hint="eastAsia" w:ascii="宋体" w:hAnsi="宋体"/>
          <w:szCs w:val="21"/>
          <w:lang w:val="en-US" w:eastAsia="zh-CN"/>
        </w:rPr>
        <w:t>5</w:t>
      </w:r>
      <w:r>
        <w:rPr>
          <w:rFonts w:hint="eastAsia" w:ascii="宋体" w:hAnsi="宋体"/>
          <w:szCs w:val="21"/>
        </w:rPr>
        <w:t>月由人事代理中心出具的社保证明（需加盖人事代理中心证明专用章）。（复印件）</w:t>
      </w:r>
    </w:p>
    <w:p>
      <w:pPr>
        <w:numPr>
          <w:ilvl w:val="0"/>
          <w:numId w:val="1"/>
        </w:numPr>
        <w:spacing w:line="400" w:lineRule="exact"/>
        <w:ind w:firstLine="525" w:firstLineChars="250"/>
        <w:rPr>
          <w:rFonts w:ascii="宋体" w:hAnsi="宋体"/>
          <w:szCs w:val="21"/>
        </w:rPr>
      </w:pPr>
      <w:r>
        <w:rPr>
          <w:rFonts w:hint="eastAsia" w:ascii="宋体" w:hAnsi="宋体"/>
          <w:szCs w:val="21"/>
        </w:rPr>
        <w:t>承诺书：（1、承诺对资格审查资料所有提交的证明材料真实有效性负责，若发现其有伪造证书、业绩等行为的，同意招标人不接受其投标，其缴纳的投标保证金不予退还；2、承诺企业和项目负责人近 5年内无行贿犯罪记录，承诺书加盖投标人公章）（</w:t>
      </w:r>
      <w:r>
        <w:rPr>
          <w:rFonts w:hint="eastAsia" w:ascii="宋体" w:hAnsi="宋体"/>
          <w:bCs/>
          <w:szCs w:val="21"/>
        </w:rPr>
        <w:t>格式自拟</w:t>
      </w:r>
      <w:r>
        <w:rPr>
          <w:rFonts w:hint="eastAsia" w:ascii="宋体" w:hAnsi="宋体"/>
          <w:szCs w:val="21"/>
        </w:rPr>
        <w:t>）。</w:t>
      </w:r>
    </w:p>
    <w:p>
      <w:pPr>
        <w:numPr>
          <w:ilvl w:val="0"/>
          <w:numId w:val="1"/>
        </w:numPr>
        <w:spacing w:line="400" w:lineRule="exact"/>
        <w:ind w:firstLine="525" w:firstLineChars="250"/>
        <w:rPr>
          <w:rFonts w:ascii="宋体" w:hAnsi="宋体"/>
          <w:szCs w:val="21"/>
        </w:rPr>
      </w:pPr>
      <w:r>
        <w:rPr>
          <w:rFonts w:hint="eastAsia" w:ascii="宋体" w:hAnsi="宋体"/>
          <w:szCs w:val="21"/>
        </w:rPr>
        <w:t>符合招标公告要求的业绩证明材料：设计合同（允许非完整合同复印件，但须包含封面，签署页，项目性质规模）、图审合格书（时间、建筑面积、建安造价均以图审合格书为准）、中标通知书复印件加盖公章。【如上述资料中未体现所要求业绩特征的，需提供项目发包人或项目所在行业主管部门出具的证明材料】。</w:t>
      </w:r>
    </w:p>
    <w:p>
      <w:pPr>
        <w:spacing w:line="400" w:lineRule="exact"/>
        <w:ind w:firstLine="420" w:firstLineChars="200"/>
        <w:rPr>
          <w:rFonts w:ascii="宋体" w:hAnsi="宋体"/>
          <w:szCs w:val="21"/>
        </w:rPr>
      </w:pPr>
      <w:r>
        <w:rPr>
          <w:rFonts w:hint="eastAsia" w:ascii="宋体" w:hAnsi="宋体"/>
          <w:szCs w:val="21"/>
        </w:rPr>
        <w:t>不能提供资格审查资料的任何一项或不符合资格审查要求的投标人为资格审查不合格。</w:t>
      </w:r>
    </w:p>
    <w:p>
      <w:pPr>
        <w:spacing w:line="400" w:lineRule="exact"/>
        <w:ind w:firstLine="420" w:firstLineChars="200"/>
        <w:rPr>
          <w:rFonts w:ascii="宋体" w:hAnsi="宋体"/>
          <w:szCs w:val="21"/>
        </w:rPr>
      </w:pPr>
      <w:r>
        <w:rPr>
          <w:rFonts w:hint="eastAsia" w:ascii="宋体" w:hAnsi="宋体"/>
          <w:szCs w:val="21"/>
        </w:rPr>
        <w:t>投标文件需用的附表件有本招标文件第五章投标文件（附表件）第</w:t>
      </w:r>
      <w:r>
        <w:rPr>
          <w:rFonts w:hint="eastAsia" w:ascii="宋体" w:hAnsi="宋体"/>
          <w:b/>
          <w:bCs/>
          <w:szCs w:val="21"/>
          <w:u w:val="single"/>
          <w:lang w:val="en-US" w:eastAsia="zh-CN"/>
        </w:rPr>
        <w:t xml:space="preserve"> / </w:t>
      </w:r>
      <w:r>
        <w:rPr>
          <w:rFonts w:hint="eastAsia" w:ascii="宋体" w:hAnsi="宋体"/>
          <w:szCs w:val="21"/>
        </w:rPr>
        <w:t>条。</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ascii="宋体" w:hAnsi="宋体"/>
          <w:b/>
          <w:szCs w:val="21"/>
        </w:rPr>
      </w:pPr>
      <w:r>
        <w:rPr>
          <w:rFonts w:hint="eastAsia" w:ascii="宋体" w:hAnsi="宋体"/>
          <w:b/>
          <w:szCs w:val="21"/>
        </w:rPr>
        <w:t>（二）技术标</w:t>
      </w:r>
      <w:r>
        <w:rPr>
          <w:rFonts w:hint="eastAsia" w:ascii="宋体" w:hAnsi="宋体"/>
          <w:b/>
          <w:szCs w:val="21"/>
          <w:lang w:eastAsia="zh-CN"/>
        </w:rPr>
        <w:t>制作要求</w:t>
      </w:r>
      <w:r>
        <w:rPr>
          <w:rFonts w:hint="eastAsia" w:ascii="宋体" w:hAnsi="宋体"/>
          <w:b/>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strike/>
          <w:dstrike w:val="0"/>
          <w:szCs w:val="21"/>
        </w:rPr>
      </w:pPr>
      <w:r>
        <w:rPr>
          <w:rFonts w:hint="eastAsia" w:ascii="宋体" w:hAnsi="宋体"/>
          <w:bCs/>
          <w:szCs w:val="21"/>
        </w:rPr>
        <w:t>根据第四章“勘察设计任务书”要求内容及技术标评分标准进行编制。</w:t>
      </w:r>
      <w:r>
        <w:rPr>
          <w:rFonts w:hint="eastAsia" w:ascii="宋体" w:hAnsi="宋体"/>
          <w:strike/>
          <w:dstrike w:val="0"/>
          <w:szCs w:val="21"/>
        </w:rPr>
        <w:t>提供：□电子光盘、□展板。</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strike/>
          <w:dstrike w:val="0"/>
          <w:szCs w:val="21"/>
        </w:rPr>
      </w:pPr>
      <w:r>
        <w:rPr>
          <w:rFonts w:hint="eastAsia" w:ascii="宋体" w:hAnsi="宋体"/>
          <w:strike/>
          <w:dstrike w:val="0"/>
          <w:szCs w:val="21"/>
        </w:rPr>
        <w:t>电子光盘制作要求及内容</w:t>
      </w:r>
      <w:r>
        <w:rPr>
          <w:rFonts w:hint="eastAsia" w:ascii="宋体" w:hAnsi="宋体"/>
          <w:strike/>
          <w:dstrike w:val="0"/>
          <w:szCs w:val="21"/>
          <w:u w:val="single"/>
        </w:rPr>
        <w:t xml:space="preserve">                                                         </w:t>
      </w:r>
      <w:r>
        <w:rPr>
          <w:rFonts w:hint="eastAsia" w:ascii="宋体" w:hAnsi="宋体"/>
          <w:strike/>
          <w:dstrike w:val="0"/>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strike/>
          <w:dstrike w:val="0"/>
          <w:szCs w:val="21"/>
        </w:rPr>
      </w:pPr>
      <w:r>
        <w:rPr>
          <w:rFonts w:hint="eastAsia" w:ascii="宋体" w:hAnsi="宋体"/>
          <w:strike/>
          <w:dstrike w:val="0"/>
          <w:szCs w:val="21"/>
        </w:rPr>
        <w:t>展板制作要求及内容</w:t>
      </w:r>
      <w:r>
        <w:rPr>
          <w:rFonts w:hint="eastAsia" w:ascii="宋体" w:hAnsi="宋体"/>
          <w:strike/>
          <w:dstrike w:val="0"/>
          <w:szCs w:val="21"/>
          <w:u w:val="single"/>
        </w:rPr>
        <w:t xml:space="preserve">                                                             </w:t>
      </w:r>
      <w:r>
        <w:rPr>
          <w:rFonts w:hint="eastAsia" w:ascii="宋体" w:hAnsi="宋体"/>
          <w:strike/>
          <w:dstrike w:val="0"/>
          <w:szCs w:val="21"/>
        </w:rPr>
        <w:t>。</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strike/>
          <w:dstrike w:val="0"/>
          <w:szCs w:val="21"/>
        </w:rPr>
      </w:pPr>
      <w:r>
        <w:rPr>
          <w:rFonts w:hint="eastAsia" w:ascii="宋体" w:hAnsi="宋体"/>
          <w:strike/>
          <w:dstrike w:val="0"/>
          <w:szCs w:val="21"/>
        </w:rPr>
        <w:t>不按要求制作或提交电子光盘及展板的，按</w:t>
      </w:r>
      <w:r>
        <w:rPr>
          <w:rFonts w:hint="eastAsia" w:ascii="宋体" w:hAnsi="宋体"/>
          <w:strike/>
          <w:dstrike w:val="0"/>
          <w:szCs w:val="21"/>
          <w:u w:val="single"/>
        </w:rPr>
        <w:t xml:space="preserve">                    </w:t>
      </w:r>
      <w:r>
        <w:rPr>
          <w:rFonts w:hint="eastAsia" w:ascii="宋体" w:hAnsi="宋体"/>
          <w:strike/>
          <w:dstrike w:val="0"/>
          <w:szCs w:val="21"/>
        </w:rPr>
        <w:t xml:space="preserve"> 处理。</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strike/>
          <w:dstrike w:val="0"/>
          <w:szCs w:val="21"/>
        </w:rPr>
      </w:pPr>
      <w:r>
        <w:rPr>
          <w:rFonts w:hint="eastAsia" w:ascii="宋体" w:hAnsi="宋体"/>
          <w:strike/>
          <w:dstrike w:val="0"/>
          <w:szCs w:val="21"/>
        </w:rPr>
        <w:t>本项目， □考虑  □不考虑 电子光盘及展板的演示环节。</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ascii="宋体" w:hAnsi="宋体"/>
          <w:b/>
          <w:szCs w:val="21"/>
        </w:rPr>
      </w:pPr>
      <w:r>
        <w:rPr>
          <w:rFonts w:hint="eastAsia" w:ascii="宋体" w:hAnsi="宋体"/>
          <w:b/>
          <w:szCs w:val="21"/>
          <w:u w:val="single"/>
        </w:rPr>
        <w:t>技术标①为暗标，此部分的所有内容除最外层密封包装以外，均不得出现以下4种信息标记：（1）投标单位相关签章（2）投标单位名称及相关信息（3）投标单位相关人员信息（4）其他任何暗示信息或标记。不按要求制作技术标①的，按技术标①得零分处理。</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b/>
          <w:szCs w:val="21"/>
        </w:rPr>
      </w:pPr>
      <w:r>
        <w:rPr>
          <w:rFonts w:hint="eastAsia" w:ascii="宋体" w:hAnsi="宋体"/>
          <w:b/>
          <w:szCs w:val="21"/>
        </w:rPr>
        <w:t>技术标①文本要求：统一装订成A3彩色文本（297mm×420mm）。具体装帧形式：胶装，封面样式：统一由招标代理机构提供的格式，封面纸张统一采用A3（297mm×420mm）幅面，白色250克铜板纸，100%原稿打印，不得更改。设计图纸可加长到1000mm。</w:t>
      </w:r>
    </w:p>
    <w:p>
      <w:pPr>
        <w:pStyle w:val="2"/>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eastAsia" w:ascii="宋体" w:hAnsi="宋体" w:eastAsia="宋体" w:cs="Times New Roman"/>
          <w:b/>
          <w:kern w:val="2"/>
          <w:sz w:val="21"/>
          <w:szCs w:val="21"/>
          <w:lang w:val="en-US" w:eastAsia="zh-CN" w:bidi="ar-SA"/>
        </w:rPr>
      </w:pPr>
      <w:r>
        <w:rPr>
          <w:rFonts w:hint="eastAsia" w:ascii="宋体" w:hAnsi="宋体" w:eastAsia="宋体" w:cs="Times New Roman"/>
          <w:b/>
          <w:kern w:val="2"/>
          <w:sz w:val="21"/>
          <w:szCs w:val="21"/>
          <w:lang w:val="en-US" w:eastAsia="zh-CN" w:bidi="ar-SA"/>
        </w:rPr>
        <w:t>技术标②文本要求：统一装订成A4规格，制作成册。封面：统一由招标代理机构提供的格式。</w:t>
      </w:r>
    </w:p>
    <w:p>
      <w:pPr>
        <w:spacing w:line="360" w:lineRule="exact"/>
        <w:ind w:firstLine="422" w:firstLineChars="200"/>
        <w:rPr>
          <w:rFonts w:ascii="宋体" w:hAnsi="宋体"/>
          <w:b/>
          <w:szCs w:val="21"/>
        </w:rPr>
      </w:pPr>
      <w:r>
        <w:rPr>
          <w:rFonts w:hint="eastAsia" w:ascii="宋体" w:hAnsi="宋体"/>
          <w:b/>
          <w:szCs w:val="21"/>
        </w:rPr>
        <w:t>（三）技术标①内容（暗标，包括但不限于）：</w:t>
      </w:r>
    </w:p>
    <w:p>
      <w:pPr>
        <w:spacing w:line="360" w:lineRule="exact"/>
        <w:ind w:firstLine="420" w:firstLineChars="200"/>
        <w:rPr>
          <w:rFonts w:ascii="宋体" w:hAnsi="宋体"/>
          <w:bCs/>
          <w:szCs w:val="21"/>
        </w:rPr>
      </w:pPr>
      <w:r>
        <w:rPr>
          <w:rFonts w:hint="eastAsia" w:ascii="宋体" w:hAnsi="宋体"/>
          <w:bCs/>
          <w:szCs w:val="21"/>
        </w:rPr>
        <w:t>1.封面（格式见后采用A3）；</w:t>
      </w:r>
    </w:p>
    <w:p>
      <w:pPr>
        <w:spacing w:line="360" w:lineRule="exact"/>
        <w:ind w:firstLine="420" w:firstLineChars="200"/>
        <w:rPr>
          <w:rFonts w:ascii="宋体" w:hAnsi="宋体"/>
          <w:bCs/>
          <w:szCs w:val="21"/>
        </w:rPr>
      </w:pPr>
      <w:r>
        <w:rPr>
          <w:rFonts w:hint="eastAsia" w:ascii="宋体" w:hAnsi="宋体"/>
          <w:bCs/>
          <w:szCs w:val="21"/>
        </w:rPr>
        <w:t>2.设计方案（根据第四章“勘察设计任务书”要求内容及</w:t>
      </w:r>
      <w:r>
        <w:rPr>
          <w:rFonts w:hint="eastAsia" w:ascii="宋体" w:hAnsi="宋体"/>
          <w:b/>
          <w:szCs w:val="21"/>
        </w:rPr>
        <w:t>技术标①</w:t>
      </w:r>
      <w:r>
        <w:rPr>
          <w:rFonts w:hint="eastAsia" w:ascii="宋体" w:hAnsi="宋体"/>
          <w:bCs/>
          <w:szCs w:val="21"/>
        </w:rPr>
        <w:t>的评分标准进行编制）；</w:t>
      </w:r>
    </w:p>
    <w:p>
      <w:pPr>
        <w:spacing w:line="360" w:lineRule="exact"/>
        <w:ind w:firstLine="420" w:firstLineChars="200"/>
        <w:rPr>
          <w:rFonts w:ascii="宋体" w:hAnsi="宋体"/>
          <w:bCs/>
          <w:szCs w:val="21"/>
        </w:rPr>
      </w:pPr>
      <w:r>
        <w:rPr>
          <w:rFonts w:hint="eastAsia" w:ascii="宋体" w:hAnsi="宋体"/>
          <w:bCs/>
          <w:szCs w:val="21"/>
        </w:rPr>
        <w:t>投标文件需用的附表件有本招标文件第五章投标文件（附表件）第</w:t>
      </w:r>
      <w:r>
        <w:rPr>
          <w:rFonts w:hint="eastAsia" w:ascii="宋体" w:hAnsi="宋体"/>
          <w:bCs/>
          <w:szCs w:val="21"/>
          <w:u w:val="single"/>
        </w:rPr>
        <w:t xml:space="preserve"> / </w:t>
      </w:r>
      <w:r>
        <w:rPr>
          <w:rFonts w:hint="eastAsia" w:ascii="宋体" w:hAnsi="宋体"/>
          <w:bCs/>
          <w:szCs w:val="21"/>
        </w:rPr>
        <w:t>条。</w:t>
      </w:r>
    </w:p>
    <w:p>
      <w:pPr>
        <w:spacing w:line="360" w:lineRule="exact"/>
        <w:ind w:firstLine="422" w:firstLineChars="200"/>
        <w:rPr>
          <w:rFonts w:ascii="宋体" w:hAnsi="宋体"/>
          <w:b/>
          <w:szCs w:val="21"/>
        </w:rPr>
      </w:pPr>
      <w:r>
        <w:rPr>
          <w:rFonts w:hint="eastAsia" w:ascii="宋体" w:hAnsi="宋体"/>
          <w:b/>
          <w:szCs w:val="21"/>
        </w:rPr>
        <w:t>（四）技术标②内容包括：</w:t>
      </w:r>
    </w:p>
    <w:p>
      <w:pPr>
        <w:spacing w:line="360" w:lineRule="exact"/>
        <w:ind w:firstLine="420" w:firstLineChars="200"/>
        <w:rPr>
          <w:rFonts w:ascii="宋体" w:hAnsi="宋体"/>
          <w:bCs/>
          <w:szCs w:val="21"/>
        </w:rPr>
      </w:pPr>
      <w:r>
        <w:rPr>
          <w:rFonts w:hint="eastAsia" w:ascii="宋体" w:hAnsi="宋体"/>
          <w:bCs/>
          <w:szCs w:val="21"/>
        </w:rPr>
        <w:t>1.封面（格式见后）；</w:t>
      </w:r>
    </w:p>
    <w:p>
      <w:pPr>
        <w:spacing w:line="360" w:lineRule="exact"/>
        <w:ind w:firstLine="420" w:firstLineChars="200"/>
        <w:rPr>
          <w:rFonts w:ascii="宋体" w:hAnsi="宋体"/>
          <w:bCs/>
          <w:szCs w:val="21"/>
        </w:rPr>
      </w:pPr>
      <w:r>
        <w:rPr>
          <w:rFonts w:hint="eastAsia" w:ascii="宋体" w:hAnsi="宋体"/>
          <w:bCs/>
          <w:szCs w:val="21"/>
        </w:rPr>
        <w:t>2.具体内容根据</w:t>
      </w:r>
      <w:r>
        <w:rPr>
          <w:rFonts w:hint="eastAsia" w:ascii="宋体" w:hAnsi="宋体"/>
          <w:b/>
          <w:szCs w:val="21"/>
        </w:rPr>
        <w:t>技术标②</w:t>
      </w:r>
      <w:r>
        <w:rPr>
          <w:rFonts w:hint="eastAsia" w:ascii="宋体" w:hAnsi="宋体"/>
          <w:bCs/>
          <w:szCs w:val="21"/>
        </w:rPr>
        <w:t>评分标准进行编制。</w:t>
      </w:r>
    </w:p>
    <w:p>
      <w:pPr>
        <w:spacing w:line="360" w:lineRule="exact"/>
        <w:ind w:firstLine="420" w:firstLineChars="200"/>
        <w:rPr>
          <w:rFonts w:ascii="宋体" w:hAnsi="宋体"/>
          <w:bCs/>
          <w:szCs w:val="21"/>
        </w:rPr>
      </w:pPr>
      <w:r>
        <w:rPr>
          <w:rFonts w:hint="eastAsia" w:ascii="宋体" w:hAnsi="宋体"/>
          <w:bCs/>
          <w:szCs w:val="21"/>
        </w:rPr>
        <w:t>3.投标人基本情况表（格式见后）；</w:t>
      </w:r>
    </w:p>
    <w:p>
      <w:pPr>
        <w:spacing w:line="360" w:lineRule="exact"/>
        <w:ind w:firstLine="420" w:firstLineChars="200"/>
        <w:rPr>
          <w:rFonts w:ascii="宋体" w:hAnsi="宋体"/>
          <w:bCs/>
          <w:szCs w:val="21"/>
        </w:rPr>
      </w:pPr>
      <w:r>
        <w:rPr>
          <w:rFonts w:hint="eastAsia" w:ascii="宋体" w:hAnsi="宋体"/>
          <w:bCs/>
          <w:szCs w:val="21"/>
        </w:rPr>
        <w:t>4.拟投入本项目的项目负责人简历表（格式见后）；</w:t>
      </w:r>
    </w:p>
    <w:p>
      <w:pPr>
        <w:spacing w:line="360" w:lineRule="exact"/>
        <w:ind w:firstLine="420" w:firstLineChars="200"/>
        <w:rPr>
          <w:rFonts w:ascii="宋体" w:hAnsi="宋体"/>
          <w:bCs/>
          <w:szCs w:val="21"/>
        </w:rPr>
      </w:pPr>
      <w:r>
        <w:rPr>
          <w:rFonts w:hint="eastAsia" w:ascii="宋体" w:hAnsi="宋体"/>
          <w:bCs/>
          <w:szCs w:val="21"/>
        </w:rPr>
        <w:t>5.拟投入本项目的主要设计人员一览表（格式见后）；</w:t>
      </w:r>
    </w:p>
    <w:p>
      <w:pPr>
        <w:spacing w:line="360" w:lineRule="exact"/>
        <w:ind w:firstLine="420" w:firstLineChars="200"/>
        <w:rPr>
          <w:rFonts w:ascii="宋体" w:hAnsi="宋体"/>
          <w:bCs/>
          <w:szCs w:val="21"/>
        </w:rPr>
      </w:pPr>
      <w:r>
        <w:rPr>
          <w:rFonts w:hint="eastAsia" w:ascii="宋体" w:hAnsi="宋体"/>
          <w:bCs/>
          <w:szCs w:val="21"/>
        </w:rPr>
        <w:t>6.投标人</w:t>
      </w:r>
      <w:r>
        <w:rPr>
          <w:rFonts w:hint="eastAsia" w:ascii="宋体" w:hAnsi="宋体"/>
          <w:bCs/>
          <w:szCs w:val="21"/>
          <w:lang w:eastAsia="zh-CN"/>
        </w:rPr>
        <w:t>已</w:t>
      </w:r>
      <w:r>
        <w:rPr>
          <w:rFonts w:hint="eastAsia" w:ascii="宋体" w:hAnsi="宋体"/>
          <w:bCs/>
          <w:szCs w:val="21"/>
        </w:rPr>
        <w:t>完成的工程业绩表（格式见后）；</w:t>
      </w:r>
    </w:p>
    <w:p>
      <w:pPr>
        <w:spacing w:line="360" w:lineRule="exact"/>
        <w:ind w:firstLine="420" w:firstLineChars="200"/>
        <w:rPr>
          <w:rFonts w:ascii="宋体" w:hAnsi="宋体"/>
          <w:bCs/>
          <w:szCs w:val="21"/>
        </w:rPr>
      </w:pPr>
      <w:r>
        <w:rPr>
          <w:rFonts w:hint="eastAsia" w:ascii="宋体" w:hAnsi="宋体"/>
          <w:bCs/>
          <w:szCs w:val="21"/>
        </w:rPr>
        <w:t>7.拟派项目负责人</w:t>
      </w:r>
      <w:r>
        <w:rPr>
          <w:rFonts w:hint="eastAsia" w:ascii="宋体" w:hAnsi="宋体"/>
          <w:bCs/>
          <w:szCs w:val="21"/>
          <w:lang w:eastAsia="zh-CN"/>
        </w:rPr>
        <w:t>已</w:t>
      </w:r>
      <w:r>
        <w:rPr>
          <w:rFonts w:hint="eastAsia" w:ascii="宋体" w:hAnsi="宋体"/>
          <w:bCs/>
          <w:szCs w:val="21"/>
        </w:rPr>
        <w:t>完成的工程业绩表（格式见后）；</w:t>
      </w:r>
    </w:p>
    <w:p>
      <w:pPr>
        <w:spacing w:line="360" w:lineRule="exact"/>
        <w:ind w:firstLine="420" w:firstLineChars="200"/>
        <w:rPr>
          <w:rFonts w:ascii="宋体" w:hAnsi="宋体"/>
          <w:bCs/>
          <w:szCs w:val="21"/>
        </w:rPr>
      </w:pPr>
      <w:r>
        <w:rPr>
          <w:rFonts w:hint="eastAsia" w:ascii="宋体" w:hAnsi="宋体"/>
          <w:bCs/>
          <w:szCs w:val="21"/>
        </w:rPr>
        <w:t>8.投标人获奖工程业绩表（格式见后）；</w:t>
      </w:r>
    </w:p>
    <w:p>
      <w:pPr>
        <w:spacing w:line="360" w:lineRule="exact"/>
        <w:ind w:firstLine="420" w:firstLineChars="200"/>
        <w:rPr>
          <w:rFonts w:hint="default" w:ascii="宋体" w:hAnsi="宋体" w:eastAsia="宋体"/>
          <w:bCs/>
          <w:szCs w:val="21"/>
          <w:lang w:val="en-US" w:eastAsia="zh-CN"/>
        </w:rPr>
      </w:pPr>
      <w:r>
        <w:rPr>
          <w:rFonts w:hint="eastAsia" w:ascii="宋体" w:hAnsi="宋体"/>
          <w:bCs/>
          <w:szCs w:val="21"/>
          <w:lang w:val="en-US" w:eastAsia="zh-CN"/>
        </w:rPr>
        <w:t>9.拟派项目负责人获奖工程业绩表</w:t>
      </w:r>
      <w:r>
        <w:rPr>
          <w:rFonts w:hint="eastAsia" w:ascii="宋体" w:hAnsi="宋体"/>
          <w:bCs/>
          <w:szCs w:val="21"/>
        </w:rPr>
        <w:t>（格式见后）；</w:t>
      </w:r>
    </w:p>
    <w:p>
      <w:pPr>
        <w:spacing w:line="360" w:lineRule="exact"/>
        <w:ind w:firstLine="420" w:firstLineChars="200"/>
        <w:rPr>
          <w:rFonts w:ascii="宋体" w:hAnsi="宋体"/>
          <w:b/>
          <w:szCs w:val="21"/>
        </w:rPr>
      </w:pPr>
      <w:r>
        <w:rPr>
          <w:rFonts w:hint="eastAsia" w:ascii="宋体" w:hAnsi="宋体"/>
          <w:bCs/>
          <w:szCs w:val="21"/>
        </w:rPr>
        <w:t>投标文件需用的附表件有本招标文件第五章投标文件（附表件）第</w:t>
      </w:r>
      <w:r>
        <w:rPr>
          <w:rFonts w:hint="eastAsia" w:ascii="宋体" w:hAnsi="宋体"/>
          <w:b/>
          <w:szCs w:val="21"/>
          <w:u w:val="single"/>
        </w:rPr>
        <w:t>4、5、6、7、8、9、10</w:t>
      </w:r>
      <w:r>
        <w:rPr>
          <w:rFonts w:hint="eastAsia" w:ascii="宋体" w:hAnsi="宋体"/>
          <w:bCs/>
          <w:szCs w:val="21"/>
        </w:rPr>
        <w:t>条。</w:t>
      </w:r>
    </w:p>
    <w:p>
      <w:pPr>
        <w:spacing w:line="360" w:lineRule="exact"/>
        <w:ind w:firstLine="422" w:firstLineChars="200"/>
        <w:rPr>
          <w:rFonts w:ascii="宋体" w:hAnsi="宋体"/>
          <w:b/>
          <w:szCs w:val="21"/>
        </w:rPr>
      </w:pPr>
      <w:r>
        <w:rPr>
          <w:rFonts w:hint="eastAsia" w:ascii="宋体" w:hAnsi="宋体"/>
          <w:b/>
          <w:szCs w:val="21"/>
        </w:rPr>
        <w:t>（五）商务标内容包括：</w:t>
      </w:r>
    </w:p>
    <w:p>
      <w:pPr>
        <w:spacing w:line="360" w:lineRule="exact"/>
        <w:ind w:firstLine="420" w:firstLineChars="200"/>
        <w:rPr>
          <w:rFonts w:ascii="宋体" w:hAnsi="宋体"/>
          <w:bCs/>
          <w:szCs w:val="21"/>
        </w:rPr>
      </w:pPr>
      <w:r>
        <w:rPr>
          <w:rFonts w:hint="eastAsia" w:ascii="宋体" w:hAnsi="宋体"/>
          <w:bCs/>
          <w:szCs w:val="21"/>
        </w:rPr>
        <w:t>1.封面（格式见后）；</w:t>
      </w:r>
    </w:p>
    <w:p>
      <w:pPr>
        <w:spacing w:line="360" w:lineRule="exact"/>
        <w:ind w:firstLine="420" w:firstLineChars="200"/>
        <w:rPr>
          <w:rFonts w:ascii="宋体" w:hAnsi="宋体"/>
          <w:bCs/>
          <w:szCs w:val="21"/>
        </w:rPr>
      </w:pPr>
      <w:r>
        <w:rPr>
          <w:rFonts w:hint="eastAsia" w:ascii="宋体" w:hAnsi="宋体"/>
          <w:bCs/>
          <w:szCs w:val="21"/>
        </w:rPr>
        <w:t>2.法定代表人身份证明（格式见后）</w:t>
      </w:r>
    </w:p>
    <w:p>
      <w:pPr>
        <w:spacing w:line="360" w:lineRule="exact"/>
        <w:ind w:firstLine="420" w:firstLineChars="200"/>
        <w:rPr>
          <w:rFonts w:ascii="宋体" w:hAnsi="宋体"/>
          <w:bCs/>
          <w:szCs w:val="21"/>
        </w:rPr>
      </w:pPr>
      <w:r>
        <w:rPr>
          <w:rFonts w:hint="eastAsia" w:ascii="宋体" w:hAnsi="宋体"/>
          <w:bCs/>
          <w:szCs w:val="21"/>
        </w:rPr>
        <w:t>3.授权委托书（格式见后）</w:t>
      </w:r>
    </w:p>
    <w:p>
      <w:pPr>
        <w:spacing w:line="360" w:lineRule="exact"/>
        <w:ind w:firstLine="420" w:firstLineChars="200"/>
        <w:rPr>
          <w:rFonts w:ascii="宋体" w:hAnsi="宋体"/>
          <w:bCs/>
          <w:strike/>
          <w:szCs w:val="21"/>
        </w:rPr>
      </w:pPr>
      <w:r>
        <w:rPr>
          <w:rFonts w:hint="eastAsia" w:ascii="宋体" w:hAnsi="宋体"/>
          <w:bCs/>
          <w:strike/>
          <w:szCs w:val="21"/>
        </w:rPr>
        <w:t>4.联合体协议书（如有，格式见后）</w:t>
      </w:r>
    </w:p>
    <w:p>
      <w:pPr>
        <w:spacing w:line="360" w:lineRule="exact"/>
        <w:ind w:firstLine="420" w:firstLineChars="200"/>
        <w:rPr>
          <w:rFonts w:ascii="宋体" w:hAnsi="宋体"/>
          <w:bCs/>
          <w:szCs w:val="21"/>
        </w:rPr>
      </w:pPr>
      <w:r>
        <w:rPr>
          <w:rFonts w:hint="eastAsia" w:ascii="宋体" w:hAnsi="宋体"/>
          <w:bCs/>
          <w:szCs w:val="21"/>
        </w:rPr>
        <w:t>5.投标函（格式见后）；</w:t>
      </w:r>
    </w:p>
    <w:p>
      <w:pPr>
        <w:spacing w:line="360" w:lineRule="exact"/>
        <w:ind w:firstLine="420" w:firstLineChars="200"/>
        <w:rPr>
          <w:rFonts w:ascii="宋体" w:hAnsi="宋体"/>
          <w:bCs/>
          <w:szCs w:val="21"/>
        </w:rPr>
      </w:pPr>
      <w:r>
        <w:rPr>
          <w:rFonts w:hint="eastAsia" w:ascii="宋体" w:hAnsi="宋体"/>
          <w:bCs/>
          <w:szCs w:val="21"/>
        </w:rPr>
        <w:t>6.总报价书（格式见后）；</w:t>
      </w:r>
    </w:p>
    <w:p>
      <w:pPr>
        <w:spacing w:line="360" w:lineRule="exact"/>
        <w:ind w:firstLine="420" w:firstLineChars="200"/>
        <w:rPr>
          <w:rFonts w:ascii="宋体" w:hAnsi="宋体"/>
          <w:szCs w:val="21"/>
        </w:rPr>
      </w:pPr>
      <w:r>
        <w:rPr>
          <w:rFonts w:hint="eastAsia" w:ascii="宋体" w:hAnsi="宋体"/>
          <w:bCs/>
          <w:szCs w:val="21"/>
        </w:rPr>
        <w:t>投标文件需用的附表件有本招标文件第五章投标文件（附表件）第</w:t>
      </w:r>
      <w:r>
        <w:rPr>
          <w:rFonts w:hint="eastAsia" w:ascii="宋体" w:hAnsi="宋体"/>
          <w:b/>
          <w:szCs w:val="21"/>
          <w:u w:val="single"/>
        </w:rPr>
        <w:t>1、2、11、12</w:t>
      </w:r>
      <w:r>
        <w:rPr>
          <w:rFonts w:hint="eastAsia" w:ascii="宋体" w:hAnsi="宋体"/>
          <w:bCs/>
          <w:szCs w:val="21"/>
        </w:rPr>
        <w:t>条。</w:t>
      </w:r>
      <w:r>
        <w:rPr>
          <w:rFonts w:hint="eastAsia" w:ascii="宋体" w:hAnsi="宋体"/>
          <w:szCs w:val="21"/>
        </w:rPr>
        <w:t xml:space="preserve">  </w:t>
      </w:r>
    </w:p>
    <w:p>
      <w:pPr>
        <w:spacing w:line="400" w:lineRule="exact"/>
        <w:ind w:firstLine="422" w:firstLineChars="200"/>
        <w:rPr>
          <w:rFonts w:ascii="宋体" w:hAnsi="宋体"/>
          <w:b/>
          <w:szCs w:val="21"/>
        </w:rPr>
      </w:pPr>
      <w:r>
        <w:rPr>
          <w:rFonts w:hint="eastAsia" w:ascii="宋体" w:hAnsi="宋体"/>
          <w:b/>
          <w:szCs w:val="21"/>
        </w:rPr>
        <w:t>（六）投标报价书写规范说明</w:t>
      </w:r>
    </w:p>
    <w:p>
      <w:pPr>
        <w:spacing w:line="400" w:lineRule="exact"/>
        <w:rPr>
          <w:rFonts w:hint="eastAsia" w:ascii="宋体" w:hAnsi="宋体"/>
          <w:szCs w:val="21"/>
        </w:rPr>
      </w:pPr>
      <w:r>
        <w:rPr>
          <w:rFonts w:hint="eastAsia" w:ascii="宋体" w:hAnsi="宋体"/>
          <w:szCs w:val="21"/>
        </w:rPr>
        <w:t xml:space="preserve">     1. 投标文件中报价（包括下浮率，下同）填写要求为大写的，应用中文（中文大、小写均可）书写，数值表述清晰即可，但不得出现阿拉伯数字、标点符号或者中文以外的其他文字；填写要求为小写的或者不作要求的，均应采用阿拉伯数字和数学符号（如“.”、“%”等）书写，不得出现中文或其他文字。不满足以上书写规范要求或者未填写的，相应的投标文件作废标处理。</w:t>
      </w:r>
    </w:p>
    <w:p>
      <w:pPr>
        <w:spacing w:line="400" w:lineRule="exact"/>
        <w:rPr>
          <w:rFonts w:hint="eastAsia" w:ascii="宋体" w:hAnsi="宋体"/>
          <w:szCs w:val="21"/>
        </w:rPr>
      </w:pPr>
      <w:r>
        <w:rPr>
          <w:rFonts w:hint="eastAsia" w:ascii="宋体" w:hAnsi="宋体"/>
          <w:szCs w:val="21"/>
        </w:rPr>
        <w:t xml:space="preserve">    2. 投标文件中对同一内容有多处报价的，出现报价不一致时，按以下办法处理：</w:t>
      </w:r>
    </w:p>
    <w:p>
      <w:pPr>
        <w:spacing w:line="400" w:lineRule="exact"/>
        <w:rPr>
          <w:rFonts w:hint="eastAsia" w:ascii="宋体" w:hAnsi="宋体"/>
          <w:szCs w:val="21"/>
        </w:rPr>
      </w:pPr>
      <w:r>
        <w:rPr>
          <w:rFonts w:hint="eastAsia" w:ascii="宋体" w:hAnsi="宋体"/>
          <w:szCs w:val="21"/>
        </w:rPr>
        <w:t xml:space="preserve">    2.1 大写与小写不一致的，以大写为准（大写或者小写书写不规范的，或未填写的按第“1”条处理）；</w:t>
      </w:r>
    </w:p>
    <w:p>
      <w:pPr>
        <w:spacing w:line="400" w:lineRule="exact"/>
        <w:rPr>
          <w:rFonts w:hint="eastAsia" w:ascii="宋体" w:hAnsi="宋体"/>
          <w:szCs w:val="21"/>
        </w:rPr>
      </w:pPr>
      <w:r>
        <w:rPr>
          <w:rFonts w:hint="eastAsia" w:ascii="宋体" w:hAnsi="宋体"/>
          <w:szCs w:val="21"/>
        </w:rPr>
        <w:t xml:space="preserve">    2.2 有二个及以上大写报价且数值大小有不一致的，按废标处理；</w:t>
      </w:r>
    </w:p>
    <w:p>
      <w:pPr>
        <w:spacing w:line="400" w:lineRule="exact"/>
        <w:rPr>
          <w:rFonts w:ascii="宋体" w:hAnsi="宋体"/>
          <w:szCs w:val="21"/>
        </w:rPr>
      </w:pPr>
      <w:r>
        <w:rPr>
          <w:rFonts w:hint="eastAsia" w:ascii="宋体" w:hAnsi="宋体"/>
          <w:szCs w:val="21"/>
        </w:rPr>
        <w:t xml:space="preserve">    2.3 无大写报价的，但有二个以上小写报价且数值大小有不一致的，按废标处理。</w:t>
      </w:r>
    </w:p>
    <w:p>
      <w:pPr>
        <w:spacing w:line="400" w:lineRule="exact"/>
        <w:ind w:firstLine="472" w:firstLineChars="196"/>
        <w:rPr>
          <w:rFonts w:ascii="宋体" w:hAnsi="宋体"/>
          <w:b/>
          <w:sz w:val="24"/>
        </w:rPr>
      </w:pPr>
      <w:r>
        <w:rPr>
          <w:rFonts w:hint="eastAsia" w:ascii="宋体" w:hAnsi="宋体"/>
          <w:b/>
          <w:sz w:val="24"/>
        </w:rPr>
        <w:t>三、投标文件数量、签署</w:t>
      </w:r>
    </w:p>
    <w:p>
      <w:pPr>
        <w:spacing w:line="360" w:lineRule="exact"/>
        <w:ind w:firstLine="420" w:firstLineChars="200"/>
        <w:rPr>
          <w:rFonts w:ascii="宋体" w:hAnsi="宋体"/>
          <w:strike/>
          <w:szCs w:val="21"/>
        </w:rPr>
      </w:pPr>
      <w:r>
        <w:rPr>
          <w:rFonts w:hint="eastAsia" w:ascii="宋体" w:hAnsi="宋体"/>
          <w:szCs w:val="21"/>
        </w:rPr>
        <w:t>1．文本数量：见投标人须知前附表。</w:t>
      </w:r>
    </w:p>
    <w:p>
      <w:pPr>
        <w:spacing w:line="400" w:lineRule="exact"/>
        <w:ind w:firstLine="420" w:firstLineChars="200"/>
        <w:rPr>
          <w:rFonts w:hint="eastAsia" w:ascii="宋体" w:hAnsi="宋体"/>
          <w:szCs w:val="21"/>
        </w:rPr>
      </w:pPr>
      <w:r>
        <w:rPr>
          <w:rFonts w:hint="eastAsia" w:ascii="宋体" w:hAnsi="宋体"/>
          <w:szCs w:val="21"/>
        </w:rPr>
        <w:t>2．文本签署：</w:t>
      </w:r>
    </w:p>
    <w:p>
      <w:pPr>
        <w:spacing w:line="400" w:lineRule="exact"/>
        <w:ind w:firstLine="420" w:firstLineChars="200"/>
        <w:rPr>
          <w:rFonts w:hint="eastAsia" w:ascii="宋体" w:hAnsi="宋体"/>
          <w:szCs w:val="21"/>
        </w:rPr>
      </w:pPr>
      <w:r>
        <w:rPr>
          <w:rFonts w:hint="eastAsia" w:ascii="宋体" w:hAnsi="宋体"/>
          <w:szCs w:val="21"/>
        </w:rPr>
        <w:t>2.1 投标人按投标人须知前附表规定的份数，编制投标文件“正本”和“副本”，并在投标文件封面的右上角清楚地注明“正本”和“副本”。投标文件“正本”和“副本”如有不一致之处，以“正本”为准。</w:t>
      </w:r>
    </w:p>
    <w:p>
      <w:pPr>
        <w:spacing w:line="400" w:lineRule="exact"/>
        <w:ind w:firstLine="420" w:firstLineChars="200"/>
        <w:rPr>
          <w:rFonts w:hint="eastAsia" w:ascii="宋体" w:hAnsi="宋体"/>
          <w:szCs w:val="21"/>
        </w:rPr>
      </w:pPr>
      <w:r>
        <w:rPr>
          <w:rFonts w:hint="eastAsia" w:ascii="宋体" w:hAnsi="宋体"/>
          <w:szCs w:val="21"/>
        </w:rPr>
        <w:t>2.2 投标文件“正本”与“副本”均要求打印并装订成册，并按招标文件要求和附表（件）格式要求加盖法人单位公章及法定代表人签字或盖章。委托代理人签字的，投标文件应附法定代表人签署的授权委托书。</w:t>
      </w:r>
    </w:p>
    <w:p>
      <w:pPr>
        <w:spacing w:line="400" w:lineRule="exact"/>
        <w:ind w:firstLine="420" w:firstLineChars="200"/>
        <w:rPr>
          <w:rFonts w:ascii="宋体" w:hAnsi="宋体"/>
          <w:szCs w:val="21"/>
        </w:rPr>
      </w:pPr>
      <w:r>
        <w:rPr>
          <w:rFonts w:hint="eastAsia" w:ascii="宋体" w:hAnsi="宋体"/>
          <w:szCs w:val="21"/>
        </w:rPr>
        <w:t>2.3 全套投标文件应无涂改、行间插字或删除。如果出现上述情况，改动之处应加盖单位章或由投标人的法定代表人或其授权的代理人签字确认。</w:t>
      </w:r>
    </w:p>
    <w:p>
      <w:pPr>
        <w:spacing w:line="400" w:lineRule="exact"/>
        <w:ind w:firstLine="472" w:firstLineChars="196"/>
        <w:rPr>
          <w:rFonts w:ascii="宋体" w:hAnsi="宋体"/>
          <w:b/>
          <w:sz w:val="24"/>
        </w:rPr>
      </w:pPr>
      <w:r>
        <w:rPr>
          <w:rFonts w:hint="eastAsia" w:ascii="宋体" w:hAnsi="宋体"/>
          <w:b/>
          <w:sz w:val="24"/>
        </w:rPr>
        <w:t>四、其它说明</w:t>
      </w:r>
    </w:p>
    <w:p>
      <w:pPr>
        <w:spacing w:line="400" w:lineRule="exact"/>
        <w:ind w:firstLine="420" w:firstLineChars="200"/>
        <w:rPr>
          <w:rFonts w:ascii="宋体" w:hAnsi="宋体"/>
          <w:szCs w:val="21"/>
        </w:rPr>
      </w:pPr>
      <w:r>
        <w:rPr>
          <w:rFonts w:hint="eastAsia" w:ascii="宋体" w:hAnsi="宋体"/>
          <w:szCs w:val="21"/>
        </w:rPr>
        <w:t>1.投标文件必须内容齐全、图文清晰。</w:t>
      </w:r>
    </w:p>
    <w:p>
      <w:pPr>
        <w:spacing w:line="400" w:lineRule="exact"/>
        <w:ind w:firstLine="420" w:firstLineChars="200"/>
        <w:rPr>
          <w:rFonts w:ascii="宋体" w:hAnsi="宋体"/>
          <w:szCs w:val="21"/>
        </w:rPr>
      </w:pPr>
      <w:r>
        <w:rPr>
          <w:rFonts w:hint="eastAsia" w:ascii="宋体" w:hAnsi="宋体"/>
          <w:szCs w:val="21"/>
        </w:rPr>
        <w:t>2.</w:t>
      </w:r>
      <w:r>
        <w:rPr>
          <w:rFonts w:hint="eastAsia" w:ascii="宋体" w:hAnsi="宋体"/>
          <w:b/>
          <w:color w:val="000000"/>
          <w:szCs w:val="21"/>
        </w:rPr>
        <w:t>技术标①文本统一采用</w:t>
      </w:r>
      <w:r>
        <w:rPr>
          <w:rFonts w:ascii="宋体" w:hAnsi="宋体"/>
          <w:b/>
          <w:color w:val="000000"/>
          <w:szCs w:val="21"/>
        </w:rPr>
        <w:t>A3</w:t>
      </w:r>
      <w:r>
        <w:rPr>
          <w:rFonts w:hint="eastAsia" w:ascii="宋体" w:hAnsi="宋体"/>
          <w:b/>
          <w:color w:val="000000"/>
          <w:szCs w:val="21"/>
        </w:rPr>
        <w:t>规格，制作成册；技术标②文本统一采用</w:t>
      </w:r>
      <w:r>
        <w:rPr>
          <w:rFonts w:ascii="宋体" w:hAnsi="宋体"/>
          <w:b/>
          <w:color w:val="000000"/>
          <w:szCs w:val="21"/>
        </w:rPr>
        <w:t>A4</w:t>
      </w:r>
      <w:r>
        <w:rPr>
          <w:rFonts w:hint="eastAsia" w:ascii="宋体" w:hAnsi="宋体"/>
          <w:b/>
          <w:color w:val="000000"/>
          <w:szCs w:val="21"/>
        </w:rPr>
        <w:t>规格，制作成册。</w:t>
      </w:r>
    </w:p>
    <w:bookmarkEnd w:id="11"/>
    <w:p>
      <w:pPr>
        <w:spacing w:line="400" w:lineRule="exact"/>
        <w:ind w:firstLine="420" w:firstLineChars="200"/>
        <w:rPr>
          <w:rFonts w:ascii="宋体" w:hAnsi="宋体"/>
          <w:szCs w:val="21"/>
        </w:rPr>
      </w:pPr>
      <w:r>
        <w:rPr>
          <w:rFonts w:hint="eastAsia" w:ascii="宋体" w:hAnsi="宋体"/>
          <w:szCs w:val="21"/>
        </w:rPr>
        <w:t>3.投标文件必须由投标单位自行编制，不得私拉其他单位人员参加编制工作，也不得将设计任务转包给其他单位。</w:t>
      </w:r>
    </w:p>
    <w:p>
      <w:pPr>
        <w:spacing w:line="400" w:lineRule="exact"/>
        <w:ind w:firstLine="420" w:firstLineChars="200"/>
        <w:rPr>
          <w:rFonts w:ascii="宋体" w:hAnsi="宋体"/>
          <w:szCs w:val="21"/>
        </w:rPr>
      </w:pPr>
      <w:r>
        <w:rPr>
          <w:rFonts w:hint="eastAsia" w:ascii="宋体" w:hAnsi="宋体"/>
          <w:szCs w:val="21"/>
        </w:rPr>
        <w:t>4.</w:t>
      </w:r>
      <w:r>
        <w:rPr>
          <w:rFonts w:hint="eastAsia" w:ascii="宋体" w:hAnsi="宋体"/>
          <w:color w:val="000000"/>
          <w:szCs w:val="21"/>
        </w:rPr>
        <w:t>每个投标人报送一个投标方案，投标文件应达到招标文件规定的深度，满足评审需要。</w:t>
      </w:r>
    </w:p>
    <w:p>
      <w:pPr>
        <w:spacing w:line="400" w:lineRule="exact"/>
        <w:ind w:firstLine="422" w:firstLineChars="200"/>
        <w:rPr>
          <w:rFonts w:ascii="宋体" w:hAnsi="宋体"/>
          <w:szCs w:val="21"/>
        </w:rPr>
      </w:pPr>
      <w:r>
        <w:rPr>
          <w:rFonts w:hint="eastAsia" w:ascii="宋体" w:hAnsi="宋体"/>
          <w:b/>
          <w:bCs/>
          <w:szCs w:val="21"/>
          <w:u w:val="none"/>
        </w:rPr>
        <w:t>5.</w:t>
      </w:r>
      <w:r>
        <w:rPr>
          <w:rFonts w:hint="eastAsia" w:ascii="宋体" w:hAnsi="宋体"/>
          <w:b/>
          <w:bCs/>
          <w:color w:val="000000"/>
          <w:szCs w:val="21"/>
          <w:u w:val="single"/>
        </w:rPr>
        <w:t>技术标①为暗标，此部分的所有内容除最外层密封包装以外，均不得出现以下4种信息标记：（1）投标单位相关签章（2）投标单位名称及相关信息（3）投标单位相关人员信息（4）其他任何暗示信息或标记。</w:t>
      </w:r>
      <w:r>
        <w:rPr>
          <w:rFonts w:hint="eastAsia" w:ascii="宋体" w:hAnsi="宋体"/>
          <w:b/>
          <w:color w:val="000000"/>
          <w:kern w:val="0"/>
          <w:szCs w:val="21"/>
          <w:u w:val="single"/>
        </w:rPr>
        <w:t>不按要求制作</w:t>
      </w:r>
      <w:r>
        <w:rPr>
          <w:rFonts w:hint="eastAsia" w:ascii="宋体" w:hAnsi="宋体"/>
          <w:b/>
          <w:bCs/>
          <w:color w:val="000000"/>
          <w:szCs w:val="21"/>
          <w:u w:val="single"/>
        </w:rPr>
        <w:t>技术标①的</w:t>
      </w:r>
      <w:r>
        <w:rPr>
          <w:rFonts w:hint="eastAsia" w:ascii="宋体" w:hAnsi="宋体"/>
          <w:b/>
          <w:color w:val="000000"/>
          <w:kern w:val="0"/>
          <w:szCs w:val="21"/>
          <w:u w:val="single"/>
        </w:rPr>
        <w:t>，按技术标①得零分处理。</w:t>
      </w:r>
    </w:p>
    <w:p>
      <w:pPr>
        <w:spacing w:line="400" w:lineRule="exact"/>
        <w:ind w:firstLine="420" w:firstLineChars="200"/>
        <w:rPr>
          <w:rFonts w:ascii="宋体" w:hAnsi="宋体"/>
          <w:szCs w:val="21"/>
        </w:rPr>
      </w:pPr>
      <w:r>
        <w:rPr>
          <w:rFonts w:hint="eastAsia" w:ascii="宋体" w:hAnsi="宋体"/>
          <w:szCs w:val="21"/>
        </w:rPr>
        <w:t>6.中标单位需支付本项目评标委员会评审费、评标餐费等开标时产生的相关费用（评标委员会评审费按绍兴市公共资源交易评审费支付标准，代理公司不开具发票，按实际支付以专家费用签到单为凭证），投标报价时请各投标单位自行考虑该费用。</w:t>
      </w:r>
    </w:p>
    <w:p>
      <w:pPr>
        <w:spacing w:line="400" w:lineRule="exact"/>
        <w:ind w:firstLine="472" w:firstLineChars="196"/>
        <w:rPr>
          <w:rFonts w:ascii="宋体" w:hAnsi="宋体"/>
          <w:b/>
          <w:sz w:val="24"/>
        </w:rPr>
      </w:pPr>
      <w:r>
        <w:rPr>
          <w:rFonts w:hint="eastAsia" w:ascii="宋体" w:hAnsi="宋体"/>
          <w:b/>
          <w:sz w:val="24"/>
        </w:rPr>
        <w:t>五、投标有效期</w:t>
      </w:r>
    </w:p>
    <w:p>
      <w:pPr>
        <w:spacing w:line="400" w:lineRule="exact"/>
        <w:ind w:firstLine="420" w:firstLineChars="200"/>
        <w:rPr>
          <w:rFonts w:hint="eastAsia" w:ascii="宋体" w:hAnsi="宋体"/>
          <w:szCs w:val="21"/>
        </w:rPr>
      </w:pPr>
      <w:r>
        <w:rPr>
          <w:rFonts w:hint="eastAsia" w:ascii="宋体" w:hAnsi="宋体"/>
          <w:szCs w:val="21"/>
        </w:rPr>
        <w:t>1．投标有效期见投标人须知前附表所规定的期限，在此期限内，凡符合本招标文件要求的投标文件均保持有效。</w:t>
      </w:r>
    </w:p>
    <w:p>
      <w:pPr>
        <w:spacing w:line="400" w:lineRule="exact"/>
        <w:ind w:firstLine="420" w:firstLineChars="200"/>
        <w:rPr>
          <w:rFonts w:ascii="宋体" w:hAnsi="宋体"/>
          <w:szCs w:val="21"/>
        </w:rPr>
      </w:pPr>
      <w:r>
        <w:rPr>
          <w:rFonts w:hint="eastAsia" w:ascii="宋体" w:hAnsi="宋体"/>
          <w:szCs w:val="21"/>
        </w:rPr>
        <w:t>2．在特殊的情况下，招标人在原定投标有效期满之前可以根据需要以书面形式向投标人提出延长投标有效期的要求，对此要求投标人须以书面形式予以答复，投标人可以拒绝招标人这种要求，而不被没收投标保证金。同意延长投标有效期的投标人既不能要求也不允许修改其投标文件，但需要相应的延长投标担保的有效期，在延长的投标有效期内关于投标保证金的退还与没收的规定仍然适用。</w:t>
      </w:r>
    </w:p>
    <w:p>
      <w:pPr>
        <w:keepNext w:val="0"/>
        <w:keepLines w:val="0"/>
        <w:pageBreakBefore w:val="0"/>
        <w:kinsoku/>
        <w:wordWrap/>
        <w:overflowPunct/>
        <w:topLinePunct w:val="0"/>
        <w:autoSpaceDE/>
        <w:bidi w:val="0"/>
        <w:adjustRightInd/>
        <w:snapToGrid/>
        <w:spacing w:line="400" w:lineRule="exact"/>
        <w:ind w:firstLine="482" w:firstLineChars="200"/>
        <w:textAlignment w:val="auto"/>
        <w:rPr>
          <w:rFonts w:ascii="宋体" w:hAnsi="宋体"/>
          <w:b/>
          <w:sz w:val="24"/>
        </w:rPr>
      </w:pPr>
      <w:r>
        <w:rPr>
          <w:rFonts w:hint="eastAsia" w:ascii="宋体" w:hAnsi="宋体"/>
          <w:b/>
          <w:sz w:val="24"/>
        </w:rPr>
        <w:t>六、投标保证金</w:t>
      </w:r>
    </w:p>
    <w:p>
      <w:pPr>
        <w:pStyle w:val="77"/>
        <w:keepNext w:val="0"/>
        <w:keepLines w:val="0"/>
        <w:pageBreakBefore w:val="0"/>
        <w:shd w:val="clear" w:color="auto" w:fill="FCFCFC"/>
        <w:tabs>
          <w:tab w:val="left" w:pos="0"/>
        </w:tabs>
        <w:kinsoku/>
        <w:wordWrap/>
        <w:overflowPunct/>
        <w:topLinePunct w:val="0"/>
        <w:autoSpaceDE/>
        <w:autoSpaceDN w:val="0"/>
        <w:bidi w:val="0"/>
        <w:adjustRightInd/>
        <w:snapToGrid/>
        <w:spacing w:line="400" w:lineRule="exact"/>
        <w:ind w:firstLine="420" w:firstLineChars="200"/>
        <w:jc w:val="left"/>
        <w:textAlignment w:val="auto"/>
        <w:rPr>
          <w:rFonts w:hint="eastAsia" w:ascii="宋体" w:hAnsi="宋体"/>
          <w:szCs w:val="21"/>
        </w:rPr>
      </w:pPr>
      <w:r>
        <w:rPr>
          <w:rFonts w:hint="eastAsia" w:ascii="宋体" w:hAnsi="宋体"/>
          <w:szCs w:val="21"/>
        </w:rPr>
        <w:t>1．按现行规定缴交及退还。</w:t>
      </w:r>
    </w:p>
    <w:p>
      <w:pPr>
        <w:pStyle w:val="77"/>
        <w:keepNext w:val="0"/>
        <w:keepLines w:val="0"/>
        <w:pageBreakBefore w:val="0"/>
        <w:shd w:val="clear" w:color="auto" w:fill="FCFCFC"/>
        <w:tabs>
          <w:tab w:val="left" w:pos="0"/>
        </w:tabs>
        <w:kinsoku/>
        <w:wordWrap/>
        <w:overflowPunct/>
        <w:topLinePunct w:val="0"/>
        <w:autoSpaceDE/>
        <w:autoSpaceDN w:val="0"/>
        <w:bidi w:val="0"/>
        <w:adjustRightInd/>
        <w:snapToGrid/>
        <w:spacing w:line="400" w:lineRule="exact"/>
        <w:ind w:firstLine="420" w:firstLineChars="200"/>
        <w:jc w:val="left"/>
        <w:textAlignment w:val="auto"/>
        <w:rPr>
          <w:rFonts w:hint="eastAsia" w:ascii="宋体" w:hAnsi="宋体"/>
          <w:szCs w:val="21"/>
        </w:rPr>
      </w:pPr>
      <w:r>
        <w:rPr>
          <w:rFonts w:hint="eastAsia" w:ascii="宋体" w:hAnsi="宋体"/>
          <w:szCs w:val="21"/>
        </w:rPr>
        <w:t xml:space="preserve">2．有下列情形之一的，投标保证金将不予退还： </w:t>
      </w:r>
    </w:p>
    <w:p>
      <w:pPr>
        <w:pStyle w:val="77"/>
        <w:keepNext w:val="0"/>
        <w:keepLines w:val="0"/>
        <w:pageBreakBefore w:val="0"/>
        <w:shd w:val="clear" w:color="auto" w:fill="FCFCFC"/>
        <w:tabs>
          <w:tab w:val="left" w:pos="0"/>
        </w:tabs>
        <w:kinsoku/>
        <w:wordWrap/>
        <w:overflowPunct/>
        <w:topLinePunct w:val="0"/>
        <w:autoSpaceDE/>
        <w:autoSpaceDN w:val="0"/>
        <w:bidi w:val="0"/>
        <w:adjustRightInd/>
        <w:snapToGrid/>
        <w:spacing w:line="400" w:lineRule="exact"/>
        <w:ind w:firstLine="420" w:firstLineChars="200"/>
        <w:jc w:val="left"/>
        <w:textAlignment w:val="auto"/>
        <w:rPr>
          <w:rFonts w:hint="eastAsia" w:ascii="宋体" w:hAnsi="宋体"/>
          <w:szCs w:val="21"/>
        </w:rPr>
      </w:pPr>
      <w:r>
        <w:rPr>
          <w:rFonts w:hint="eastAsia" w:ascii="宋体" w:hAnsi="宋体"/>
          <w:szCs w:val="21"/>
        </w:rPr>
        <w:t>2.1 投标人在规定的投标有效期内撤销或修改其投标文件；</w:t>
      </w:r>
    </w:p>
    <w:p>
      <w:pPr>
        <w:pStyle w:val="77"/>
        <w:keepNext w:val="0"/>
        <w:keepLines w:val="0"/>
        <w:pageBreakBefore w:val="0"/>
        <w:shd w:val="clear" w:color="auto" w:fill="FCFCFC"/>
        <w:tabs>
          <w:tab w:val="left" w:pos="0"/>
        </w:tabs>
        <w:kinsoku/>
        <w:wordWrap/>
        <w:overflowPunct/>
        <w:topLinePunct w:val="0"/>
        <w:autoSpaceDE/>
        <w:autoSpaceDN w:val="0"/>
        <w:bidi w:val="0"/>
        <w:adjustRightInd/>
        <w:snapToGrid/>
        <w:spacing w:line="400" w:lineRule="exact"/>
        <w:ind w:firstLine="420" w:firstLineChars="200"/>
        <w:jc w:val="left"/>
        <w:textAlignment w:val="auto"/>
        <w:rPr>
          <w:rFonts w:hint="eastAsia" w:ascii="宋体" w:hAnsi="宋体"/>
          <w:szCs w:val="21"/>
        </w:rPr>
      </w:pPr>
      <w:r>
        <w:rPr>
          <w:rFonts w:hint="eastAsia" w:ascii="宋体" w:hAnsi="宋体"/>
          <w:szCs w:val="21"/>
        </w:rPr>
        <w:t>2.2 中标人在收到中标通知书后，无正当理由拒签合同协议书或未按招标文件规定提交履约保证金。</w:t>
      </w:r>
    </w:p>
    <w:p>
      <w:pPr>
        <w:pStyle w:val="77"/>
        <w:keepNext w:val="0"/>
        <w:keepLines w:val="0"/>
        <w:pageBreakBefore w:val="0"/>
        <w:shd w:val="clear" w:color="auto" w:fill="FCFCFC"/>
        <w:tabs>
          <w:tab w:val="left" w:pos="0"/>
        </w:tabs>
        <w:kinsoku/>
        <w:wordWrap/>
        <w:overflowPunct/>
        <w:topLinePunct w:val="0"/>
        <w:autoSpaceDE/>
        <w:autoSpaceDN w:val="0"/>
        <w:bidi w:val="0"/>
        <w:adjustRightInd/>
        <w:snapToGrid/>
        <w:spacing w:line="400" w:lineRule="exact"/>
        <w:ind w:firstLine="420" w:firstLineChars="200"/>
        <w:jc w:val="left"/>
        <w:textAlignment w:val="auto"/>
      </w:pPr>
      <w:r>
        <w:rPr>
          <w:rFonts w:hint="eastAsia" w:ascii="宋体" w:hAnsi="宋体"/>
          <w:szCs w:val="21"/>
        </w:rPr>
        <w:t>2.3 企业或项目负责人有行贿犯罪记录。</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rPr>
      </w:pPr>
      <w:bookmarkStart w:id="12" w:name="_Toc368909874"/>
      <w:r>
        <w:rPr>
          <w:rFonts w:hint="eastAsia" w:ascii="宋体" w:hAnsi="宋体" w:eastAsia="宋体"/>
        </w:rPr>
        <w:t>第四节  投标文件的递交</w:t>
      </w:r>
      <w:bookmarkEnd w:id="12"/>
    </w:p>
    <w:p>
      <w:pPr>
        <w:spacing w:line="400" w:lineRule="exact"/>
        <w:ind w:firstLine="510"/>
        <w:rPr>
          <w:rFonts w:ascii="宋体" w:hAnsi="宋体"/>
          <w:b/>
          <w:sz w:val="24"/>
        </w:rPr>
      </w:pPr>
      <w:r>
        <w:rPr>
          <w:rFonts w:hint="eastAsia" w:ascii="宋体" w:hAnsi="宋体"/>
          <w:b/>
          <w:sz w:val="24"/>
        </w:rPr>
        <w:t>一、投标文件的密封与标记</w:t>
      </w:r>
    </w:p>
    <w:p>
      <w:pPr>
        <w:spacing w:line="400" w:lineRule="exact"/>
        <w:ind w:firstLine="420" w:firstLineChars="200"/>
        <w:rPr>
          <w:rFonts w:ascii="宋体" w:hAnsi="宋体"/>
          <w:b/>
          <w:bCs/>
          <w:szCs w:val="21"/>
        </w:rPr>
      </w:pPr>
      <w:r>
        <w:rPr>
          <w:rFonts w:hint="eastAsia" w:ascii="宋体" w:hAnsi="宋体"/>
          <w:szCs w:val="21"/>
        </w:rPr>
        <w:t>1. 投标文件的资格审查资料、技术标①、技术标②、商务标应分开包装，分别加贴封条</w:t>
      </w:r>
      <w:r>
        <w:rPr>
          <w:rFonts w:hint="eastAsia" w:ascii="宋体" w:hAnsi="宋体"/>
          <w:szCs w:val="21"/>
          <w:lang w:eastAsia="zh-CN"/>
        </w:rPr>
        <w:t>，并</w:t>
      </w:r>
      <w:r>
        <w:rPr>
          <w:rFonts w:hint="eastAsia" w:ascii="宋体" w:hAnsi="宋体"/>
          <w:szCs w:val="21"/>
        </w:rPr>
        <w:t>在封套的封口处加盖投标人单位章。</w:t>
      </w:r>
    </w:p>
    <w:p>
      <w:pPr>
        <w:spacing w:line="400" w:lineRule="exact"/>
        <w:ind w:firstLine="420" w:firstLineChars="200"/>
        <w:rPr>
          <w:rFonts w:ascii="宋体" w:hAnsi="宋体"/>
          <w:szCs w:val="21"/>
        </w:rPr>
      </w:pPr>
      <w:r>
        <w:rPr>
          <w:rFonts w:hint="eastAsia" w:ascii="宋体" w:hAnsi="宋体"/>
          <w:szCs w:val="21"/>
        </w:rPr>
        <w:t>2. “资格审查资料”、“技术标②”、“商务标”包封都应写明项目名称</w:t>
      </w:r>
      <w:r>
        <w:rPr>
          <w:rFonts w:hint="eastAsia" w:ascii="宋体" w:hAnsi="宋体"/>
          <w:szCs w:val="21"/>
          <w:lang w:eastAsia="zh-CN"/>
        </w:rPr>
        <w:t>、招标人名称</w:t>
      </w:r>
      <w:r>
        <w:rPr>
          <w:rFonts w:hint="eastAsia" w:ascii="宋体" w:hAnsi="宋体"/>
          <w:szCs w:val="21"/>
        </w:rPr>
        <w:t>及投标人名称，同时在包封中分别注明“资格审查资料”、“技术标②”、“商务标”。</w:t>
      </w:r>
    </w:p>
    <w:p>
      <w:pPr>
        <w:spacing w:line="460" w:lineRule="exact"/>
        <w:ind w:firstLine="422" w:firstLineChars="200"/>
        <w:rPr>
          <w:rFonts w:hint="eastAsia" w:ascii="宋体" w:hAnsi="宋体"/>
          <w:szCs w:val="21"/>
          <w:u w:val="none"/>
        </w:rPr>
      </w:pPr>
      <w:r>
        <w:rPr>
          <w:rFonts w:hint="eastAsia" w:ascii="宋体" w:hAnsi="宋体"/>
          <w:b/>
          <w:bCs/>
          <w:color w:val="000000"/>
          <w:szCs w:val="21"/>
          <w:u w:val="none"/>
          <w:lang w:val="en-US" w:eastAsia="zh-CN"/>
        </w:rPr>
        <w:t>3.</w:t>
      </w:r>
      <w:r>
        <w:rPr>
          <w:rFonts w:hint="eastAsia" w:ascii="宋体" w:hAnsi="宋体"/>
          <w:b/>
          <w:bCs/>
          <w:color w:val="000000"/>
          <w:szCs w:val="21"/>
          <w:u w:val="none"/>
        </w:rPr>
        <w:t>技术标①为暗标，此部分的最外层密封包装均应写明项目名称、招标人名称及投标人名称，同时在包封中注明“技术标①”字样。除最外层密封包装以外，均不得出现以下4种信息标记：（1）投标单位相关签章（2）投标单位名称及相关信息（3）投标单位相关人员信息（4）其他任何暗示信息或标记。</w:t>
      </w:r>
      <w:r>
        <w:rPr>
          <w:rFonts w:hint="eastAsia" w:ascii="宋体" w:hAnsi="宋体"/>
          <w:b/>
          <w:color w:val="000000"/>
          <w:kern w:val="0"/>
          <w:szCs w:val="21"/>
          <w:u w:val="none"/>
        </w:rPr>
        <w:t>不按要求制作</w:t>
      </w:r>
      <w:r>
        <w:rPr>
          <w:rFonts w:hint="eastAsia" w:ascii="宋体" w:hAnsi="宋体"/>
          <w:b/>
          <w:bCs/>
          <w:color w:val="000000"/>
          <w:szCs w:val="21"/>
          <w:u w:val="none"/>
        </w:rPr>
        <w:t>技术标①的</w:t>
      </w:r>
      <w:r>
        <w:rPr>
          <w:rFonts w:hint="eastAsia" w:ascii="宋体" w:hAnsi="宋体"/>
          <w:b/>
          <w:color w:val="000000"/>
          <w:kern w:val="0"/>
          <w:szCs w:val="21"/>
          <w:u w:val="none"/>
        </w:rPr>
        <w:t>，按技术标①得零分处理。</w:t>
      </w:r>
    </w:p>
    <w:p>
      <w:pPr>
        <w:spacing w:line="460" w:lineRule="exact"/>
        <w:ind w:firstLine="420" w:firstLineChars="200"/>
      </w:pPr>
      <w:r>
        <w:rPr>
          <w:rFonts w:hint="eastAsia" w:ascii="宋体" w:hAnsi="宋体"/>
          <w:szCs w:val="21"/>
          <w:lang w:val="en-US" w:eastAsia="zh-CN"/>
        </w:rPr>
        <w:t>4</w:t>
      </w:r>
      <w:r>
        <w:rPr>
          <w:rFonts w:hint="eastAsia" w:ascii="宋体" w:hAnsi="宋体"/>
          <w:szCs w:val="21"/>
        </w:rPr>
        <w:t>.</w:t>
      </w:r>
      <w:r>
        <w:rPr>
          <w:rFonts w:hint="eastAsia"/>
        </w:rPr>
        <w:t xml:space="preserve"> 未按上述要求密封和加写标记的投标文件，招标人不予受理。</w:t>
      </w:r>
    </w:p>
    <w:p>
      <w:pPr>
        <w:spacing w:line="400" w:lineRule="exact"/>
        <w:ind w:firstLine="510"/>
        <w:rPr>
          <w:rFonts w:ascii="宋体" w:hAnsi="宋体"/>
          <w:b/>
          <w:sz w:val="24"/>
        </w:rPr>
      </w:pPr>
      <w:r>
        <w:rPr>
          <w:rFonts w:hint="eastAsia" w:ascii="宋体" w:hAnsi="宋体"/>
          <w:b/>
          <w:sz w:val="24"/>
        </w:rPr>
        <w:t>二、投标截止送达及时限</w:t>
      </w:r>
    </w:p>
    <w:p>
      <w:pPr>
        <w:spacing w:line="400" w:lineRule="exact"/>
        <w:ind w:firstLine="420" w:firstLineChars="200"/>
        <w:rPr>
          <w:rFonts w:ascii="宋体" w:hAnsi="宋体"/>
          <w:szCs w:val="21"/>
        </w:rPr>
      </w:pPr>
      <w:r>
        <w:rPr>
          <w:rFonts w:hint="eastAsia" w:ascii="宋体" w:hAnsi="宋体"/>
          <w:szCs w:val="21"/>
        </w:rPr>
        <w:t>1. 投标人递交投标文件按投标人须知前附表规定的时限和地点，逾期送达或者未送达指定地点的投标文件，招标人不予受理。</w:t>
      </w:r>
    </w:p>
    <w:p>
      <w:pPr>
        <w:spacing w:line="400" w:lineRule="exact"/>
        <w:ind w:firstLine="420" w:firstLineChars="200"/>
        <w:rPr>
          <w:rFonts w:ascii="宋体" w:hAnsi="宋体"/>
          <w:szCs w:val="21"/>
        </w:rPr>
      </w:pPr>
      <w:r>
        <w:rPr>
          <w:rFonts w:hint="eastAsia" w:ascii="宋体" w:hAnsi="宋体"/>
          <w:szCs w:val="21"/>
        </w:rPr>
        <w:t>2. 投标人在按规定延长递交投标文件的截止日期时，按延长后新的投标截止期确定。</w:t>
      </w:r>
    </w:p>
    <w:p>
      <w:pPr>
        <w:spacing w:line="400" w:lineRule="exact"/>
        <w:ind w:firstLine="510"/>
        <w:rPr>
          <w:rFonts w:ascii="宋体" w:hAnsi="宋体"/>
          <w:b/>
          <w:sz w:val="24"/>
        </w:rPr>
      </w:pPr>
      <w:r>
        <w:rPr>
          <w:rFonts w:hint="eastAsia" w:ascii="宋体" w:hAnsi="宋体"/>
          <w:b/>
          <w:sz w:val="24"/>
        </w:rPr>
        <w:t>三、投标文件的修改与撤回</w:t>
      </w:r>
    </w:p>
    <w:p>
      <w:pPr>
        <w:spacing w:line="400" w:lineRule="exact"/>
        <w:ind w:firstLine="420" w:firstLineChars="200"/>
        <w:rPr>
          <w:rFonts w:ascii="宋体" w:hAnsi="宋体"/>
          <w:szCs w:val="21"/>
        </w:rPr>
      </w:pPr>
      <w:r>
        <w:rPr>
          <w:rFonts w:hint="eastAsia" w:ascii="宋体" w:hAnsi="宋体"/>
          <w:szCs w:val="21"/>
        </w:rPr>
        <w:t>1. 投标人递交投标文件以后，在规定的投标截止时间之前，可以书面形式提出补充修改其投标文件，在投标截止时间以后，不能更改投标文件。</w:t>
      </w:r>
    </w:p>
    <w:p>
      <w:pPr>
        <w:spacing w:line="400" w:lineRule="exact"/>
        <w:ind w:firstLine="420" w:firstLineChars="200"/>
        <w:rPr>
          <w:rFonts w:ascii="宋体" w:hAnsi="宋体"/>
          <w:szCs w:val="21"/>
        </w:rPr>
      </w:pPr>
      <w:r>
        <w:rPr>
          <w:rFonts w:hint="eastAsia" w:ascii="宋体" w:hAnsi="宋体"/>
          <w:szCs w:val="21"/>
        </w:rPr>
        <w:t>2. 投标人的补充修改，应按规定编制、密封、标志和递交，并在包封上标明“修改”字样。</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rPr>
      </w:pPr>
      <w:bookmarkStart w:id="13" w:name="_Toc368909875"/>
      <w:r>
        <w:rPr>
          <w:rFonts w:hint="eastAsia" w:ascii="宋体" w:hAnsi="宋体" w:eastAsia="宋体"/>
        </w:rPr>
        <w:t>第五节  开标</w:t>
      </w:r>
      <w:bookmarkEnd w:id="13"/>
    </w:p>
    <w:p>
      <w:pPr>
        <w:spacing w:line="400" w:lineRule="exact"/>
        <w:ind w:firstLine="482" w:firstLineChars="200"/>
        <w:rPr>
          <w:rFonts w:ascii="宋体" w:hAnsi="宋体"/>
          <w:b/>
          <w:sz w:val="24"/>
        </w:rPr>
      </w:pPr>
      <w:r>
        <w:rPr>
          <w:rFonts w:hint="eastAsia" w:ascii="宋体" w:hAnsi="宋体"/>
          <w:b/>
          <w:sz w:val="24"/>
        </w:rPr>
        <w:t>一、开标</w:t>
      </w:r>
    </w:p>
    <w:p>
      <w:pPr>
        <w:ind w:firstLine="420" w:firstLineChars="200"/>
      </w:pPr>
      <w:r>
        <w:rPr>
          <w:rFonts w:hint="eastAsia" w:ascii="宋体" w:hAnsi="宋体"/>
          <w:szCs w:val="21"/>
        </w:rPr>
        <w:t>1. 招标人在投标人须知前附表规定的投标截止时间和地点公开开标。</w:t>
      </w:r>
    </w:p>
    <w:p>
      <w:pPr>
        <w:spacing w:line="400" w:lineRule="exact"/>
        <w:ind w:firstLine="420" w:firstLineChars="200"/>
        <w:rPr>
          <w:rFonts w:ascii="宋体" w:hAnsi="宋体"/>
          <w:szCs w:val="21"/>
        </w:rPr>
      </w:pPr>
      <w:r>
        <w:rPr>
          <w:rFonts w:hint="eastAsia" w:ascii="宋体" w:hAnsi="宋体"/>
          <w:szCs w:val="21"/>
        </w:rPr>
        <w:t xml:space="preserve">2. </w:t>
      </w:r>
      <w:r>
        <w:rPr>
          <w:rFonts w:hint="eastAsia" w:ascii="宋体" w:hAnsi="宋体"/>
          <w:color w:val="auto"/>
          <w:szCs w:val="21"/>
          <w:highlight w:val="none"/>
        </w:rPr>
        <w:t xml:space="preserve"> 开标会议在</w:t>
      </w:r>
      <w:r>
        <w:rPr>
          <w:rFonts w:hint="eastAsia" w:ascii="宋体" w:hAnsi="宋体"/>
          <w:b/>
          <w:color w:val="auto"/>
          <w:highlight w:val="none"/>
          <w:u w:val="single"/>
        </w:rPr>
        <w:t>绍兴市政务服务办</w:t>
      </w:r>
      <w:r>
        <w:rPr>
          <w:rFonts w:hint="eastAsia" w:ascii="宋体" w:hAnsi="宋体"/>
          <w:color w:val="auto"/>
          <w:szCs w:val="21"/>
          <w:highlight w:val="none"/>
        </w:rPr>
        <w:t>监督下，由招标人或招标代理机构主持</w:t>
      </w:r>
      <w:r>
        <w:rPr>
          <w:rFonts w:hint="eastAsia" w:ascii="宋体" w:hAnsi="宋体"/>
          <w:strike w:val="0"/>
          <w:dstrike w:val="0"/>
          <w:color w:val="auto"/>
          <w:szCs w:val="21"/>
          <w:highlight w:val="none"/>
          <w:lang w:eastAsia="zh-CN"/>
        </w:rPr>
        <w:t>，并请</w:t>
      </w:r>
      <w:r>
        <w:rPr>
          <w:rFonts w:hint="eastAsia" w:ascii="宋体" w:hAnsi="宋体"/>
          <w:b/>
          <w:strike w:val="0"/>
          <w:dstrike w:val="0"/>
          <w:color w:val="auto"/>
          <w:szCs w:val="21"/>
          <w:highlight w:val="none"/>
          <w:u w:val="single"/>
        </w:rPr>
        <w:t>绍兴市国信公证处</w:t>
      </w:r>
      <w:r>
        <w:rPr>
          <w:rFonts w:hint="eastAsia" w:ascii="宋体" w:hAnsi="宋体"/>
          <w:strike w:val="0"/>
          <w:dstrike w:val="0"/>
          <w:color w:val="auto"/>
          <w:szCs w:val="21"/>
          <w:highlight w:val="none"/>
          <w:lang w:eastAsia="zh-CN"/>
        </w:rPr>
        <w:t>予以公证</w:t>
      </w:r>
      <w:r>
        <w:rPr>
          <w:rFonts w:hint="eastAsia" w:ascii="宋体" w:hAnsi="宋体"/>
          <w:szCs w:val="21"/>
        </w:rPr>
        <w:t>。</w:t>
      </w:r>
    </w:p>
    <w:p>
      <w:pPr>
        <w:spacing w:line="400" w:lineRule="exact"/>
        <w:ind w:firstLine="420" w:firstLineChars="200"/>
        <w:rPr>
          <w:rFonts w:ascii="宋体" w:hAnsi="宋体"/>
          <w:strike/>
          <w:szCs w:val="21"/>
        </w:rPr>
      </w:pPr>
      <w:r>
        <w:rPr>
          <w:rFonts w:hint="eastAsia" w:ascii="宋体" w:hAnsi="宋体"/>
          <w:strike/>
          <w:szCs w:val="21"/>
        </w:rPr>
        <w:t>3. 投标人法定代表人或授权委托人应按时参加开标会议，否则视为自愿放弃投标。（大型公共建筑、技术要求复杂的中型公共建筑及工业厂房等项目，项目负责人必须参加开标）本项目[□要求、</w:t>
      </w:r>
      <w:r>
        <w:rPr>
          <w:rFonts w:hint="eastAsia" w:ascii="MS Mincho" w:hAnsi="MS Mincho" w:eastAsia="MS Mincho" w:cs="MS Mincho"/>
          <w:strike/>
          <w:szCs w:val="21"/>
        </w:rPr>
        <w:t>☑</w:t>
      </w:r>
      <w:r>
        <w:rPr>
          <w:rFonts w:hint="eastAsia" w:ascii="宋体" w:hAnsi="宋体"/>
          <w:strike/>
          <w:szCs w:val="21"/>
        </w:rPr>
        <w:t>不要求]项目负责人到场。）</w:t>
      </w:r>
    </w:p>
    <w:p>
      <w:pPr>
        <w:spacing w:line="400" w:lineRule="exact"/>
        <w:ind w:firstLine="422" w:firstLineChars="200"/>
        <w:rPr>
          <w:rFonts w:hint="eastAsia" w:ascii="宋体" w:hAnsi="宋体"/>
          <w:b/>
          <w:bCs/>
          <w:strike/>
        </w:rPr>
      </w:pPr>
      <w:r>
        <w:rPr>
          <w:rFonts w:hint="eastAsia" w:ascii="宋体" w:hAnsi="宋体"/>
          <w:b/>
          <w:bCs/>
          <w:szCs w:val="21"/>
        </w:rPr>
        <w:t>4. 投标人电子招投标交易平台选定的项目负责人与投标文件中的项目负责人不一致时，作无效标处理。</w:t>
      </w:r>
    </w:p>
    <w:p>
      <w:pPr>
        <w:spacing w:line="400" w:lineRule="exact"/>
        <w:ind w:firstLine="420" w:firstLineChars="200"/>
        <w:rPr>
          <w:rFonts w:ascii="宋体" w:hAnsi="宋体"/>
          <w:strike/>
          <w:szCs w:val="21"/>
        </w:rPr>
      </w:pPr>
      <w:r>
        <w:rPr>
          <w:rFonts w:hint="eastAsia" w:ascii="宋体" w:hAnsi="宋体"/>
          <w:strike/>
          <w:lang w:val="en-US" w:eastAsia="zh-CN"/>
        </w:rPr>
        <w:t>5</w:t>
      </w:r>
      <w:r>
        <w:rPr>
          <w:rFonts w:hint="eastAsia" w:ascii="宋体" w:hAnsi="宋体"/>
          <w:strike/>
        </w:rPr>
        <w:t>、</w:t>
      </w:r>
      <w:r>
        <w:rPr>
          <w:rFonts w:hint="eastAsia"/>
          <w:strike/>
        </w:rPr>
        <w:t>授权委托人参加开标的，应出示授权委托书，否则不接受其投标。</w:t>
      </w:r>
    </w:p>
    <w:p>
      <w:pPr>
        <w:spacing w:line="400" w:lineRule="exact"/>
        <w:ind w:firstLine="420" w:firstLineChars="200"/>
        <w:rPr>
          <w:rFonts w:ascii="宋体" w:hAnsi="宋体"/>
          <w:strike/>
          <w:szCs w:val="21"/>
        </w:rPr>
      </w:pPr>
      <w:r>
        <w:rPr>
          <w:rFonts w:hint="eastAsia" w:ascii="宋体" w:hAnsi="宋体"/>
          <w:strike/>
          <w:szCs w:val="21"/>
          <w:lang w:val="en-US" w:eastAsia="zh-CN"/>
        </w:rPr>
        <w:t>6</w:t>
      </w:r>
      <w:r>
        <w:rPr>
          <w:rFonts w:hint="eastAsia" w:ascii="宋体" w:hAnsi="宋体"/>
          <w:strike/>
          <w:szCs w:val="21"/>
        </w:rPr>
        <w:t>.</w:t>
      </w:r>
      <w:r>
        <w:rPr>
          <w:rFonts w:hint="eastAsia"/>
          <w:strike/>
        </w:rPr>
        <w:t xml:space="preserve"> 投标人法定代表人的授权委托人必须为绍兴市公共资源交易中心交易员，否则不接受其投标。</w:t>
      </w:r>
    </w:p>
    <w:p>
      <w:pPr>
        <w:numPr>
          <w:ilvl w:val="0"/>
          <w:numId w:val="2"/>
        </w:numPr>
        <w:spacing w:line="400" w:lineRule="exact"/>
        <w:ind w:firstLine="482" w:firstLineChars="200"/>
        <w:rPr>
          <w:rFonts w:ascii="宋体" w:hAnsi="宋体"/>
          <w:b/>
          <w:sz w:val="24"/>
        </w:rPr>
      </w:pPr>
      <w:r>
        <w:rPr>
          <w:rFonts w:hint="eastAsia" w:ascii="宋体" w:hAnsi="宋体"/>
          <w:b/>
          <w:sz w:val="24"/>
        </w:rPr>
        <w:t>开标程序</w:t>
      </w:r>
    </w:p>
    <w:p>
      <w:pPr>
        <w:spacing w:line="450" w:lineRule="exact"/>
        <w:ind w:left="420"/>
        <w:rPr>
          <w:rFonts w:ascii="宋体" w:hAnsi="宋体"/>
          <w:szCs w:val="21"/>
        </w:rPr>
      </w:pPr>
      <w:r>
        <w:rPr>
          <w:rFonts w:hint="eastAsia" w:ascii="宋体" w:hAnsi="宋体"/>
          <w:szCs w:val="21"/>
        </w:rPr>
        <w:t>主持人按下列程序进行开标：</w:t>
      </w:r>
    </w:p>
    <w:p>
      <w:pPr>
        <w:spacing w:line="450" w:lineRule="exact"/>
        <w:ind w:firstLine="420" w:firstLineChars="200"/>
        <w:rPr>
          <w:rFonts w:ascii="宋体" w:hAnsi="宋体"/>
          <w:szCs w:val="21"/>
        </w:rPr>
      </w:pPr>
      <w:r>
        <w:rPr>
          <w:rFonts w:hint="eastAsia" w:ascii="宋体" w:hAnsi="宋体"/>
          <w:szCs w:val="21"/>
        </w:rPr>
        <w:t>1.宣布开标开始，介绍到会单位及人员；</w:t>
      </w:r>
    </w:p>
    <w:p>
      <w:pPr>
        <w:spacing w:line="450" w:lineRule="exact"/>
        <w:ind w:left="420"/>
        <w:rPr>
          <w:rFonts w:ascii="宋体" w:hAnsi="宋体"/>
          <w:szCs w:val="21"/>
        </w:rPr>
      </w:pPr>
      <w:r>
        <w:rPr>
          <w:rFonts w:hint="eastAsia" w:ascii="宋体" w:hAnsi="宋体"/>
          <w:szCs w:val="21"/>
        </w:rPr>
        <w:t>2.公布投标截止时间前递交投标文件的投标人名称</w:t>
      </w:r>
      <w:r>
        <w:rPr>
          <w:rFonts w:hint="eastAsia" w:ascii="宋体" w:hAnsi="宋体"/>
          <w:strike/>
          <w:szCs w:val="21"/>
        </w:rPr>
        <w:t>，确认投标人是否派人到场，并进行验证；</w:t>
      </w:r>
    </w:p>
    <w:p>
      <w:pPr>
        <w:spacing w:line="450" w:lineRule="exact"/>
        <w:ind w:left="420"/>
        <w:rPr>
          <w:rFonts w:ascii="宋体" w:hAnsi="宋体"/>
          <w:szCs w:val="21"/>
        </w:rPr>
      </w:pPr>
      <w:r>
        <w:rPr>
          <w:rFonts w:hint="eastAsia" w:ascii="宋体" w:hAnsi="宋体"/>
          <w:szCs w:val="21"/>
        </w:rPr>
        <w:t>3.按投标人须知前附表规定办法进行评标入围(如有)；</w:t>
      </w:r>
    </w:p>
    <w:p>
      <w:pPr>
        <w:spacing w:line="450" w:lineRule="exact"/>
        <w:ind w:left="420"/>
        <w:rPr>
          <w:rFonts w:ascii="宋体" w:hAnsi="宋体"/>
          <w:szCs w:val="21"/>
        </w:rPr>
      </w:pPr>
      <w:r>
        <w:rPr>
          <w:rFonts w:hint="eastAsia" w:ascii="宋体" w:hAnsi="宋体"/>
          <w:szCs w:val="21"/>
        </w:rPr>
        <w:t>4.评标委员会对投标人进行资格审查（资格后审）；</w:t>
      </w:r>
    </w:p>
    <w:p>
      <w:pPr>
        <w:spacing w:line="450" w:lineRule="exact"/>
        <w:ind w:firstLine="420" w:firstLineChars="200"/>
        <w:rPr>
          <w:rFonts w:hint="eastAsia" w:ascii="宋体" w:hAnsi="宋体"/>
          <w:szCs w:val="21"/>
        </w:rPr>
      </w:pPr>
      <w:r>
        <w:rPr>
          <w:rFonts w:hint="eastAsia" w:ascii="宋体" w:hAnsi="宋体"/>
          <w:szCs w:val="21"/>
        </w:rPr>
        <w:t>5.启封技术标前由招标人随机抽取各投标人数字代码，由代理机构做好记录，公证处现场公证；</w:t>
      </w:r>
    </w:p>
    <w:p>
      <w:pPr>
        <w:spacing w:line="450" w:lineRule="exact"/>
        <w:ind w:firstLine="420" w:firstLineChars="200"/>
        <w:rPr>
          <w:rFonts w:hint="eastAsia" w:ascii="宋体" w:hAnsi="宋体"/>
          <w:szCs w:val="21"/>
        </w:rPr>
      </w:pPr>
      <w:r>
        <w:rPr>
          <w:rFonts w:hint="eastAsia" w:ascii="宋体" w:hAnsi="宋体"/>
          <w:szCs w:val="21"/>
        </w:rPr>
        <w:t>6.启封技术标，由代理机构将各投标人的数字代码标注于技术标封面，评标委员会对投标人的技术标进行综合评议并打分；</w:t>
      </w:r>
    </w:p>
    <w:p>
      <w:pPr>
        <w:spacing w:line="450" w:lineRule="exact"/>
        <w:ind w:firstLine="420" w:firstLineChars="200"/>
        <w:rPr>
          <w:rFonts w:hint="eastAsia" w:ascii="宋体" w:hAnsi="宋体"/>
          <w:szCs w:val="21"/>
        </w:rPr>
      </w:pPr>
      <w:r>
        <w:rPr>
          <w:rFonts w:hint="eastAsia" w:ascii="宋体" w:hAnsi="宋体"/>
          <w:szCs w:val="21"/>
        </w:rPr>
        <w:t>技术标评标过程</w:t>
      </w:r>
    </w:p>
    <w:p>
      <w:pPr>
        <w:spacing w:line="450" w:lineRule="exact"/>
        <w:ind w:firstLine="420" w:firstLineChars="200"/>
        <w:rPr>
          <w:rFonts w:hint="eastAsia" w:ascii="宋体" w:hAnsi="宋体"/>
          <w:szCs w:val="21"/>
        </w:rPr>
      </w:pPr>
      <w:r>
        <w:rPr>
          <w:rFonts w:hint="eastAsia" w:ascii="宋体" w:hAnsi="宋体"/>
          <w:szCs w:val="21"/>
        </w:rPr>
        <w:t>6.1.启封技术标①，评标委员会对投标人进行综合评议并打分；</w:t>
      </w:r>
    </w:p>
    <w:p>
      <w:pPr>
        <w:spacing w:line="450" w:lineRule="exact"/>
        <w:ind w:firstLine="420" w:firstLineChars="200"/>
        <w:rPr>
          <w:rFonts w:hint="eastAsia" w:ascii="宋体" w:hAnsi="宋体"/>
          <w:szCs w:val="21"/>
        </w:rPr>
      </w:pPr>
      <w:r>
        <w:rPr>
          <w:rFonts w:hint="eastAsia" w:ascii="宋体" w:hAnsi="宋体"/>
          <w:szCs w:val="21"/>
        </w:rPr>
        <w:t>6.2.宣布技术标①得分情况；</w:t>
      </w:r>
    </w:p>
    <w:p>
      <w:pPr>
        <w:spacing w:line="450" w:lineRule="exact"/>
        <w:ind w:firstLine="420" w:firstLineChars="200"/>
        <w:rPr>
          <w:rFonts w:hint="eastAsia" w:ascii="宋体" w:hAnsi="宋体"/>
          <w:szCs w:val="21"/>
        </w:rPr>
      </w:pPr>
      <w:r>
        <w:rPr>
          <w:rFonts w:hint="eastAsia" w:ascii="宋体" w:hAnsi="宋体"/>
          <w:szCs w:val="21"/>
        </w:rPr>
        <w:t>6.3.启封技术标②，评标委员会对投标人进行综合评议并打分；</w:t>
      </w:r>
    </w:p>
    <w:p>
      <w:pPr>
        <w:spacing w:line="450" w:lineRule="exact"/>
        <w:ind w:firstLine="420" w:firstLineChars="200"/>
        <w:rPr>
          <w:rFonts w:ascii="宋体" w:hAnsi="宋体"/>
          <w:szCs w:val="21"/>
        </w:rPr>
      </w:pPr>
      <w:r>
        <w:rPr>
          <w:rFonts w:hint="eastAsia" w:ascii="宋体" w:hAnsi="宋体"/>
          <w:szCs w:val="21"/>
        </w:rPr>
        <w:t>6.4.宣布各投标人技术标总得分；</w:t>
      </w:r>
    </w:p>
    <w:p>
      <w:pPr>
        <w:spacing w:line="450" w:lineRule="exact"/>
        <w:rPr>
          <w:rFonts w:ascii="宋体" w:hAnsi="宋体"/>
          <w:szCs w:val="21"/>
        </w:rPr>
      </w:pPr>
      <w:r>
        <w:rPr>
          <w:rFonts w:hint="eastAsia" w:ascii="宋体" w:hAnsi="宋体"/>
          <w:szCs w:val="21"/>
        </w:rPr>
        <w:t xml:space="preserve">    7.启封商务标，评标委员会对商务标进行评议并计算得分，宣布商务标得分；</w:t>
      </w:r>
    </w:p>
    <w:p>
      <w:pPr>
        <w:spacing w:line="450" w:lineRule="exact"/>
        <w:ind w:firstLine="420" w:firstLineChars="200"/>
        <w:rPr>
          <w:rFonts w:ascii="宋体" w:hAnsi="宋体"/>
          <w:szCs w:val="21"/>
        </w:rPr>
      </w:pPr>
      <w:r>
        <w:rPr>
          <w:rFonts w:hint="eastAsia" w:ascii="宋体" w:hAnsi="宋体"/>
          <w:szCs w:val="21"/>
        </w:rPr>
        <w:t>8.宣布各投标人总得分；</w:t>
      </w:r>
    </w:p>
    <w:p>
      <w:pPr>
        <w:spacing w:line="400" w:lineRule="exact"/>
        <w:ind w:firstLine="420"/>
        <w:rPr>
          <w:rFonts w:hint="eastAsia" w:ascii="宋体" w:hAnsi="宋体"/>
          <w:strike/>
          <w:dstrike w:val="0"/>
          <w:szCs w:val="21"/>
        </w:rPr>
      </w:pPr>
      <w:r>
        <w:rPr>
          <w:rFonts w:hint="eastAsia" w:ascii="宋体" w:hAnsi="宋体"/>
          <w:strike/>
          <w:dstrike w:val="0"/>
          <w:szCs w:val="21"/>
        </w:rPr>
        <w:t>9. 投标人代表对开标评标结果进行签字确认；</w:t>
      </w:r>
    </w:p>
    <w:p>
      <w:pPr>
        <w:spacing w:line="400" w:lineRule="exact"/>
        <w:ind w:firstLine="420"/>
        <w:rPr>
          <w:rFonts w:hint="eastAsia" w:ascii="宋体" w:hAnsi="宋体"/>
          <w:szCs w:val="21"/>
        </w:rPr>
      </w:pPr>
      <w:r>
        <w:rPr>
          <w:rFonts w:hint="eastAsia" w:ascii="宋体" w:hAnsi="宋体"/>
          <w:szCs w:val="21"/>
        </w:rPr>
        <w:t>10. 宣布中标候选人；</w:t>
      </w:r>
    </w:p>
    <w:p>
      <w:pPr>
        <w:spacing w:line="450" w:lineRule="exact"/>
        <w:ind w:left="420"/>
        <w:rPr>
          <w:rFonts w:ascii="宋体" w:hAnsi="宋体"/>
          <w:szCs w:val="21"/>
        </w:rPr>
      </w:pPr>
      <w:r>
        <w:rPr>
          <w:rFonts w:hint="eastAsia" w:ascii="宋体" w:hAnsi="宋体"/>
          <w:szCs w:val="21"/>
        </w:rPr>
        <w:t>11. 根据招标人要求，公证员对开标评标全过程进行公证。</w:t>
      </w:r>
    </w:p>
    <w:p>
      <w:pPr>
        <w:spacing w:line="400" w:lineRule="exact"/>
        <w:ind w:firstLine="482" w:firstLineChars="200"/>
        <w:rPr>
          <w:rFonts w:ascii="宋体" w:hAnsi="宋体"/>
          <w:b/>
          <w:sz w:val="24"/>
        </w:rPr>
      </w:pPr>
      <w:r>
        <w:rPr>
          <w:rFonts w:hint="eastAsia" w:ascii="宋体" w:hAnsi="宋体"/>
          <w:b/>
          <w:sz w:val="24"/>
        </w:rPr>
        <w:t xml:space="preserve">三、有下列情况之一将视为无效 </w:t>
      </w:r>
    </w:p>
    <w:p>
      <w:pPr>
        <w:spacing w:line="400" w:lineRule="exact"/>
        <w:ind w:firstLine="420" w:firstLineChars="200"/>
        <w:rPr>
          <w:rFonts w:ascii="宋体" w:hAnsi="宋体"/>
          <w:strike/>
          <w:szCs w:val="21"/>
        </w:rPr>
      </w:pPr>
      <w:r>
        <w:rPr>
          <w:rFonts w:hint="eastAsia" w:ascii="宋体" w:hAnsi="宋体"/>
          <w:strike/>
          <w:szCs w:val="21"/>
        </w:rPr>
        <w:t>1. 投标人未能出具相关证件或证件无效。</w:t>
      </w:r>
    </w:p>
    <w:p>
      <w:pPr>
        <w:spacing w:line="400" w:lineRule="exact"/>
        <w:ind w:firstLine="420" w:firstLineChars="200"/>
        <w:rPr>
          <w:rFonts w:ascii="宋体" w:hAnsi="宋体"/>
          <w:szCs w:val="21"/>
        </w:rPr>
      </w:pPr>
      <w:r>
        <w:rPr>
          <w:rFonts w:hint="eastAsia" w:ascii="宋体" w:hAnsi="宋体"/>
          <w:szCs w:val="21"/>
        </w:rPr>
        <w:t>2. 投标文件未按规定标志密封。</w:t>
      </w:r>
    </w:p>
    <w:p>
      <w:pPr>
        <w:spacing w:line="400" w:lineRule="exact"/>
        <w:ind w:firstLine="420" w:firstLineChars="200"/>
        <w:rPr>
          <w:rFonts w:ascii="宋体" w:hAnsi="宋体"/>
          <w:szCs w:val="21"/>
        </w:rPr>
      </w:pPr>
      <w:r>
        <w:rPr>
          <w:rFonts w:hint="eastAsia" w:ascii="宋体" w:hAnsi="宋体"/>
          <w:szCs w:val="21"/>
        </w:rPr>
        <w:t>3. 投标文件在投标截止时间以后送达的。</w:t>
      </w:r>
    </w:p>
    <w:p>
      <w:pPr>
        <w:spacing w:line="400" w:lineRule="exact"/>
        <w:rPr>
          <w:rFonts w:ascii="宋体" w:hAnsi="宋体"/>
          <w:szCs w:val="21"/>
        </w:rPr>
      </w:pPr>
      <w:r>
        <w:rPr>
          <w:rFonts w:hint="eastAsia" w:ascii="宋体" w:hAnsi="宋体"/>
          <w:szCs w:val="21"/>
        </w:rPr>
        <w:t xml:space="preserve">    4. 投标人未按照招标文件的要求提交投标保证金的。</w:t>
      </w:r>
    </w:p>
    <w:p>
      <w:pPr>
        <w:spacing w:line="400" w:lineRule="exact"/>
        <w:ind w:firstLine="411" w:firstLineChars="196"/>
        <w:rPr>
          <w:rFonts w:ascii="宋体" w:hAnsi="宋体" w:cs="仿宋_GB2312"/>
          <w:sz w:val="24"/>
        </w:rPr>
      </w:pPr>
      <w:r>
        <w:rPr>
          <w:rFonts w:hint="eastAsia" w:ascii="宋体" w:hAnsi="宋体"/>
          <w:szCs w:val="21"/>
        </w:rPr>
        <w:t xml:space="preserve">5. </w:t>
      </w:r>
      <w:r>
        <w:rPr>
          <w:rFonts w:hint="eastAsia" w:ascii="宋体" w:hAnsi="宋体" w:cs="仿宋_GB2312"/>
          <w:szCs w:val="21"/>
        </w:rPr>
        <w:t>其他违反法律、法规、招标文件的情形</w:t>
      </w:r>
      <w:r>
        <w:rPr>
          <w:rFonts w:hint="eastAsia" w:ascii="宋体" w:hAnsi="宋体" w:cs="仿宋_GB2312"/>
          <w:sz w:val="24"/>
        </w:rPr>
        <w:t>。</w:t>
      </w:r>
    </w:p>
    <w:p>
      <w:pPr>
        <w:spacing w:line="400" w:lineRule="exact"/>
        <w:ind w:firstLine="510"/>
        <w:rPr>
          <w:rFonts w:ascii="宋体" w:hAnsi="宋体"/>
          <w:b/>
          <w:sz w:val="24"/>
        </w:rPr>
      </w:pPr>
      <w:r>
        <w:rPr>
          <w:rFonts w:hint="eastAsia" w:ascii="宋体" w:hAnsi="宋体"/>
          <w:b/>
          <w:sz w:val="24"/>
        </w:rPr>
        <w:t>四、唱标</w:t>
      </w:r>
    </w:p>
    <w:p>
      <w:pPr>
        <w:spacing w:line="400" w:lineRule="exact"/>
        <w:ind w:firstLine="510"/>
        <w:rPr>
          <w:rFonts w:ascii="宋体" w:hAnsi="宋体"/>
          <w:szCs w:val="21"/>
        </w:rPr>
      </w:pPr>
      <w:r>
        <w:rPr>
          <w:rFonts w:hint="eastAsia" w:ascii="宋体" w:hAnsi="宋体"/>
          <w:color w:val="000000"/>
          <w:szCs w:val="21"/>
          <w:highlight w:val="none"/>
        </w:rPr>
        <w:t>唱标内容将做好记录</w:t>
      </w:r>
      <w:r>
        <w:rPr>
          <w:rFonts w:hint="eastAsia" w:ascii="宋体" w:hAnsi="宋体"/>
          <w:strike/>
          <w:color w:val="000000"/>
          <w:szCs w:val="21"/>
          <w:highlight w:val="none"/>
        </w:rPr>
        <w:t>，并由各投标人法定代表人或授权委托人签字确认</w:t>
      </w:r>
      <w:r>
        <w:rPr>
          <w:rFonts w:hint="eastAsia" w:ascii="宋体" w:hAnsi="宋体"/>
          <w:szCs w:val="21"/>
        </w:rPr>
        <w:t>。</w:t>
      </w:r>
    </w:p>
    <w:p>
      <w:pPr>
        <w:spacing w:line="400" w:lineRule="exact"/>
        <w:ind w:firstLine="482" w:firstLineChars="200"/>
        <w:rPr>
          <w:rFonts w:ascii="宋体" w:hAnsi="宋体"/>
          <w:b/>
          <w:sz w:val="24"/>
        </w:rPr>
      </w:pPr>
      <w:r>
        <w:rPr>
          <w:rFonts w:hint="eastAsia" w:ascii="宋体" w:hAnsi="宋体"/>
          <w:b/>
          <w:sz w:val="24"/>
        </w:rPr>
        <w:t>五、开标记录</w:t>
      </w:r>
    </w:p>
    <w:p>
      <w:pPr>
        <w:spacing w:line="400" w:lineRule="exact"/>
        <w:ind w:firstLine="465"/>
        <w:rPr>
          <w:rFonts w:ascii="宋体" w:hAnsi="宋体"/>
          <w:b/>
          <w:sz w:val="24"/>
        </w:rPr>
      </w:pPr>
      <w:r>
        <w:rPr>
          <w:rFonts w:hint="eastAsia" w:ascii="宋体" w:hAnsi="宋体"/>
          <w:szCs w:val="21"/>
        </w:rPr>
        <w:t>开标全过程由招标人代表或其委托的招标代理机构代表记录，并存档备查。</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sz w:val="36"/>
          <w:szCs w:val="36"/>
        </w:rPr>
      </w:pPr>
      <w:bookmarkStart w:id="14" w:name="_Toc368909876"/>
      <w:r>
        <w:rPr>
          <w:rFonts w:hint="eastAsia" w:ascii="宋体" w:hAnsi="宋体" w:eastAsia="宋体"/>
          <w:sz w:val="36"/>
          <w:szCs w:val="36"/>
        </w:rPr>
        <w:t>第六节  评标</w:t>
      </w:r>
      <w:bookmarkEnd w:id="14"/>
    </w:p>
    <w:p>
      <w:pPr>
        <w:spacing w:line="400" w:lineRule="exact"/>
        <w:ind w:firstLine="482" w:firstLineChars="200"/>
        <w:rPr>
          <w:rFonts w:ascii="宋体" w:hAnsi="宋体"/>
          <w:b/>
          <w:sz w:val="24"/>
        </w:rPr>
      </w:pPr>
      <w:r>
        <w:rPr>
          <w:rFonts w:hint="eastAsia" w:ascii="宋体" w:hAnsi="宋体"/>
          <w:b/>
          <w:sz w:val="24"/>
        </w:rPr>
        <w:t>一、评标委员会</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1．评标由招标人依法组建的评标委员会负责。评标委员会按相关规定组成。有关技术、经济等方面的专家由招标人或其委托的招标代理机构按规定从专家库中以随机抽取的方式确定。</w:t>
      </w:r>
      <w:r>
        <w:rPr>
          <w:rFonts w:hint="eastAsia" w:ascii="宋体" w:hAnsi="宋体"/>
          <w:strike/>
          <w:dstrike w:val="0"/>
          <w:szCs w:val="21"/>
        </w:rPr>
        <w:t>设技术标时，有关技术、经济等方面的专家应从省级专家库中抽取，不设技术标时，有关技术、经济等方面的专家从市级专家库中抽取。本项目有关技术、经济等方面的专家从：☑省级专家库中抽取，</w:t>
      </w:r>
      <w:r>
        <w:rPr>
          <w:rFonts w:hint="eastAsia" w:ascii="宋体" w:hAnsi="宋体"/>
          <w:strike/>
          <w:dstrike w:val="0"/>
          <w:szCs w:val="21"/>
          <w:lang w:eastAsia="zh-CN"/>
        </w:rPr>
        <w:t>□</w:t>
      </w:r>
      <w:r>
        <w:rPr>
          <w:rFonts w:hint="eastAsia" w:ascii="宋体" w:hAnsi="宋体"/>
          <w:strike/>
          <w:dstrike w:val="0"/>
          <w:szCs w:val="21"/>
        </w:rPr>
        <w:t>市级专家库中抽取。</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2．评标委员会应设负责人1名，由评标委员会成员推荐产生。评标委员会负责人与评标委员会的其他成员有同等的表决权。</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3. 评标委员会成员有下列情形之一的，应当回避：</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3.1 招标人或投标人的主要负责人的近亲属；</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3.2 项目主管部门或者行政监督部门的人员；</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3.3 与投标人有经济利益关系，可能影响对投标公正评审的；</w:t>
      </w:r>
    </w:p>
    <w:p>
      <w:pPr>
        <w:adjustRightInd w:val="0"/>
        <w:snapToGrid w:val="0"/>
        <w:spacing w:line="400" w:lineRule="exact"/>
        <w:ind w:firstLine="420" w:firstLineChars="200"/>
        <w:rPr>
          <w:rFonts w:hint="eastAsia" w:ascii="宋体" w:hAnsi="宋体"/>
          <w:szCs w:val="21"/>
        </w:rPr>
      </w:pPr>
      <w:r>
        <w:rPr>
          <w:rFonts w:hint="eastAsia" w:ascii="宋体" w:hAnsi="宋体"/>
          <w:szCs w:val="21"/>
        </w:rPr>
        <w:t>3.4 曾因在招标、评标以及其他与招标投标有关活动中从事违法行为而受过行政处罚或刑事处罚的。</w:t>
      </w:r>
    </w:p>
    <w:p>
      <w:pPr>
        <w:adjustRightInd w:val="0"/>
        <w:snapToGrid w:val="0"/>
        <w:spacing w:line="400" w:lineRule="exact"/>
        <w:ind w:firstLine="420" w:firstLineChars="200"/>
        <w:rPr>
          <w:rFonts w:ascii="宋体" w:hAnsi="宋体"/>
          <w:szCs w:val="21"/>
        </w:rPr>
      </w:pPr>
      <w:r>
        <w:rPr>
          <w:rFonts w:hint="eastAsia" w:ascii="宋体" w:hAnsi="宋体"/>
          <w:szCs w:val="21"/>
        </w:rPr>
        <w:t>3.5 其他应回避的情形。</w:t>
      </w:r>
    </w:p>
    <w:p>
      <w:pPr>
        <w:spacing w:line="400" w:lineRule="exact"/>
        <w:ind w:firstLine="482" w:firstLineChars="200"/>
        <w:rPr>
          <w:rFonts w:ascii="宋体" w:hAnsi="宋体"/>
          <w:b/>
          <w:sz w:val="24"/>
        </w:rPr>
      </w:pPr>
      <w:r>
        <w:rPr>
          <w:rFonts w:hint="eastAsia" w:ascii="宋体" w:hAnsi="宋体"/>
          <w:b/>
          <w:sz w:val="24"/>
        </w:rPr>
        <w:t>二、评标原则</w:t>
      </w:r>
    </w:p>
    <w:p>
      <w:pPr>
        <w:spacing w:line="400" w:lineRule="exact"/>
        <w:ind w:firstLine="420" w:firstLineChars="200"/>
        <w:rPr>
          <w:rFonts w:ascii="宋体" w:hAnsi="宋体"/>
          <w:szCs w:val="21"/>
        </w:rPr>
      </w:pPr>
      <w:r>
        <w:rPr>
          <w:rFonts w:hint="eastAsia" w:ascii="宋体" w:hAnsi="宋体"/>
          <w:szCs w:val="21"/>
        </w:rPr>
        <w:t>1．竞争优选。</w:t>
      </w:r>
    </w:p>
    <w:p>
      <w:pPr>
        <w:spacing w:line="400" w:lineRule="exact"/>
        <w:ind w:firstLine="420" w:firstLineChars="200"/>
        <w:rPr>
          <w:rFonts w:ascii="宋体" w:hAnsi="宋体"/>
          <w:szCs w:val="21"/>
        </w:rPr>
      </w:pPr>
      <w:r>
        <w:rPr>
          <w:rFonts w:hint="eastAsia" w:ascii="宋体" w:hAnsi="宋体"/>
          <w:szCs w:val="21"/>
        </w:rPr>
        <w:t>2．公正、公平、科学合理。</w:t>
      </w:r>
    </w:p>
    <w:p>
      <w:pPr>
        <w:spacing w:line="400" w:lineRule="exact"/>
        <w:ind w:firstLine="420" w:firstLineChars="200"/>
        <w:rPr>
          <w:rFonts w:ascii="宋体" w:hAnsi="宋体"/>
          <w:szCs w:val="21"/>
        </w:rPr>
      </w:pPr>
      <w:r>
        <w:rPr>
          <w:rFonts w:hint="eastAsia" w:ascii="宋体" w:hAnsi="宋体"/>
          <w:szCs w:val="21"/>
        </w:rPr>
        <w:t>3．质量好，信誉高，设计周期适当，设计方案先进可行。</w:t>
      </w:r>
    </w:p>
    <w:p>
      <w:pPr>
        <w:spacing w:line="400" w:lineRule="exact"/>
        <w:ind w:firstLine="420" w:firstLineChars="200"/>
        <w:rPr>
          <w:rFonts w:ascii="宋体" w:hAnsi="宋体"/>
          <w:szCs w:val="21"/>
        </w:rPr>
      </w:pPr>
      <w:r>
        <w:rPr>
          <w:rFonts w:hint="eastAsia" w:ascii="宋体" w:hAnsi="宋体"/>
          <w:szCs w:val="21"/>
        </w:rPr>
        <w:t>4．反不正当竞争。</w:t>
      </w:r>
    </w:p>
    <w:p>
      <w:pPr>
        <w:spacing w:line="400" w:lineRule="exact"/>
        <w:ind w:firstLine="482" w:firstLineChars="200"/>
        <w:rPr>
          <w:rFonts w:ascii="宋体" w:hAnsi="宋体"/>
          <w:sz w:val="24"/>
        </w:rPr>
      </w:pPr>
      <w:r>
        <w:rPr>
          <w:rFonts w:hint="eastAsia" w:ascii="宋体" w:hAnsi="宋体"/>
          <w:b/>
          <w:sz w:val="24"/>
        </w:rPr>
        <w:t>三、评标</w:t>
      </w:r>
    </w:p>
    <w:p>
      <w:pPr>
        <w:spacing w:line="400" w:lineRule="exact"/>
        <w:ind w:firstLine="420" w:firstLineChars="200"/>
        <w:rPr>
          <w:rFonts w:ascii="宋体" w:hAnsi="宋体"/>
          <w:szCs w:val="21"/>
        </w:rPr>
      </w:pPr>
      <w:r>
        <w:rPr>
          <w:rFonts w:hint="eastAsia" w:ascii="宋体" w:hAnsi="宋体"/>
          <w:szCs w:val="21"/>
        </w:rPr>
        <w:t>1．评标委员会成员应认真研究招标文件，按照招标文件规定的“评标办法”对投标文件进行评审。</w:t>
      </w:r>
    </w:p>
    <w:p>
      <w:pPr>
        <w:spacing w:line="400" w:lineRule="exact"/>
        <w:ind w:firstLine="420" w:firstLineChars="200"/>
        <w:rPr>
          <w:rFonts w:ascii="宋体" w:hAnsi="宋体"/>
          <w:szCs w:val="21"/>
        </w:rPr>
      </w:pPr>
      <w:r>
        <w:rPr>
          <w:rFonts w:hint="eastAsia" w:ascii="宋体" w:hAnsi="宋体"/>
          <w:bCs/>
          <w:szCs w:val="21"/>
        </w:rPr>
        <w:t>2</w:t>
      </w:r>
      <w:r>
        <w:rPr>
          <w:rFonts w:hint="eastAsia" w:ascii="宋体" w:hAnsi="宋体"/>
          <w:szCs w:val="21"/>
        </w:rPr>
        <w:t>．下列情况属于重大偏差：</w:t>
      </w:r>
    </w:p>
    <w:p>
      <w:pPr>
        <w:spacing w:line="400" w:lineRule="exact"/>
        <w:ind w:firstLine="420" w:firstLineChars="200"/>
        <w:rPr>
          <w:rFonts w:ascii="宋体" w:hAnsi="宋体"/>
          <w:szCs w:val="21"/>
        </w:rPr>
      </w:pPr>
      <w:r>
        <w:rPr>
          <w:rFonts w:hint="eastAsia" w:ascii="宋体" w:hAnsi="宋体"/>
          <w:szCs w:val="21"/>
        </w:rPr>
        <w:t xml:space="preserve">2.1 </w:t>
      </w:r>
      <w:r>
        <w:rPr>
          <w:rFonts w:hint="eastAsia" w:ascii="宋体"/>
          <w:szCs w:val="21"/>
        </w:rPr>
        <w:t>投标书未按规定加盖投标人法人单位公章和法定代表人签字</w:t>
      </w:r>
      <w:r>
        <w:rPr>
          <w:rFonts w:hint="eastAsia" w:ascii="宋体" w:hAnsi="宋体"/>
          <w:szCs w:val="21"/>
        </w:rPr>
        <w:t>（复印件无效）</w:t>
      </w:r>
      <w:r>
        <w:rPr>
          <w:rFonts w:hint="eastAsia" w:ascii="宋体"/>
          <w:szCs w:val="21"/>
        </w:rPr>
        <w:t>或盖章的</w:t>
      </w:r>
      <w:r>
        <w:rPr>
          <w:rFonts w:hint="eastAsia" w:ascii="宋体" w:hAnsi="宋体"/>
          <w:szCs w:val="21"/>
        </w:rPr>
        <w:t>；</w:t>
      </w:r>
    </w:p>
    <w:p>
      <w:pPr>
        <w:spacing w:line="400" w:lineRule="exact"/>
        <w:ind w:firstLine="315" w:firstLineChars="150"/>
        <w:rPr>
          <w:rFonts w:ascii="宋体" w:hAnsi="宋体"/>
          <w:szCs w:val="21"/>
        </w:rPr>
      </w:pPr>
      <w:r>
        <w:rPr>
          <w:rFonts w:hint="eastAsia" w:ascii="宋体" w:hAnsi="宋体"/>
          <w:szCs w:val="21"/>
        </w:rPr>
        <w:t xml:space="preserve"> 2.2 投标文件未按规定的格式填写，内容不全或关键字迹模糊、无法辨认的；</w:t>
      </w:r>
    </w:p>
    <w:p>
      <w:pPr>
        <w:spacing w:line="400" w:lineRule="exact"/>
        <w:ind w:firstLine="420" w:firstLineChars="200"/>
        <w:rPr>
          <w:rFonts w:ascii="宋体" w:hAnsi="宋体"/>
          <w:szCs w:val="21"/>
        </w:rPr>
      </w:pPr>
      <w:r>
        <w:rPr>
          <w:rFonts w:hint="eastAsia" w:ascii="宋体" w:hAnsi="宋体"/>
          <w:szCs w:val="21"/>
        </w:rPr>
        <w:t>2.3 投标人递交两份或多份内容不同的投标文件，或在一份投标文件中对同一招标项目有两个或多个报价，且事先未声明哪一份有效，按招标文件规定提交备选投标方案的除外；</w:t>
      </w:r>
    </w:p>
    <w:p>
      <w:pPr>
        <w:spacing w:line="400" w:lineRule="exact"/>
        <w:rPr>
          <w:rFonts w:ascii="宋体" w:hAnsi="宋体"/>
          <w:szCs w:val="21"/>
        </w:rPr>
      </w:pPr>
      <w:r>
        <w:rPr>
          <w:rFonts w:hint="eastAsia" w:ascii="宋体"/>
          <w:szCs w:val="21"/>
        </w:rPr>
        <w:t xml:space="preserve">    2.4 投标人名称与资格审查时不一致的；</w:t>
      </w:r>
    </w:p>
    <w:p>
      <w:pPr>
        <w:spacing w:line="400" w:lineRule="exact"/>
        <w:rPr>
          <w:rFonts w:ascii="宋体" w:hAnsi="宋体"/>
          <w:szCs w:val="21"/>
        </w:rPr>
      </w:pPr>
      <w:r>
        <w:rPr>
          <w:rFonts w:hint="eastAsia" w:ascii="宋体" w:hAnsi="宋体"/>
          <w:szCs w:val="21"/>
        </w:rPr>
        <w:t xml:space="preserve">    2.5 投标文件载明的招标项目完成期限超过招标文件规定期限的；</w:t>
      </w:r>
    </w:p>
    <w:p>
      <w:pPr>
        <w:spacing w:line="400" w:lineRule="exact"/>
        <w:ind w:firstLine="420" w:firstLineChars="200"/>
        <w:rPr>
          <w:rFonts w:ascii="宋体" w:hAnsi="宋体"/>
          <w:szCs w:val="21"/>
        </w:rPr>
      </w:pPr>
      <w:r>
        <w:rPr>
          <w:rFonts w:hint="eastAsia" w:ascii="宋体" w:hAnsi="宋体"/>
          <w:szCs w:val="21"/>
        </w:rPr>
        <w:t>2.6 投标文件载明的工程设计技术标准和方案明显不符合招标文件要求的；</w:t>
      </w:r>
    </w:p>
    <w:p>
      <w:pPr>
        <w:spacing w:line="400" w:lineRule="exact"/>
        <w:ind w:firstLine="420" w:firstLineChars="200"/>
        <w:rPr>
          <w:rFonts w:ascii="宋体" w:hAnsi="宋体"/>
          <w:szCs w:val="21"/>
        </w:rPr>
      </w:pPr>
      <w:r>
        <w:rPr>
          <w:rFonts w:hint="eastAsia" w:ascii="宋体" w:hAnsi="宋体"/>
          <w:szCs w:val="21"/>
        </w:rPr>
        <w:t>2.7 投标文件附有招标人不能接受条件的；</w:t>
      </w:r>
    </w:p>
    <w:p>
      <w:pPr>
        <w:spacing w:line="400" w:lineRule="exact"/>
        <w:ind w:firstLine="420" w:firstLineChars="200"/>
        <w:rPr>
          <w:rFonts w:ascii="宋体" w:hAnsi="宋体"/>
          <w:szCs w:val="21"/>
        </w:rPr>
      </w:pPr>
      <w:r>
        <w:rPr>
          <w:rFonts w:hint="eastAsia" w:ascii="宋体" w:hAnsi="宋体"/>
          <w:szCs w:val="21"/>
        </w:rPr>
        <w:t>2.8 未能在实质上响应招标文件规定的；</w:t>
      </w:r>
    </w:p>
    <w:p>
      <w:pPr>
        <w:keepNext w:val="0"/>
        <w:keepLines w:val="0"/>
        <w:pageBreakBefore w:val="0"/>
        <w:widowControl w:val="0"/>
        <w:kinsoku/>
        <w:wordWrap/>
        <w:overflowPunct/>
        <w:topLinePunct w:val="0"/>
        <w:autoSpaceDE/>
        <w:autoSpaceDN/>
        <w:bidi w:val="0"/>
        <w:adjustRightInd/>
        <w:snapToGrid/>
        <w:spacing w:line="400" w:lineRule="exact"/>
        <w:ind w:left="0" w:firstLine="420" w:firstLineChars="200"/>
        <w:jc w:val="left"/>
        <w:textAlignment w:val="auto"/>
        <w:rPr>
          <w:rFonts w:ascii="宋体" w:hAnsi="宋体"/>
          <w:szCs w:val="21"/>
        </w:rPr>
      </w:pPr>
      <w:r>
        <w:rPr>
          <w:rFonts w:hint="eastAsia" w:ascii="宋体" w:hAnsi="宋体"/>
          <w:szCs w:val="21"/>
        </w:rPr>
        <w:t>重大偏差因未能对招标文件作出实质性响应，应作废标处理。</w:t>
      </w:r>
    </w:p>
    <w:p>
      <w:pPr>
        <w:spacing w:line="400" w:lineRule="exact"/>
        <w:ind w:right="73" w:firstLine="420" w:firstLineChars="200"/>
        <w:rPr>
          <w:rFonts w:ascii="宋体" w:hAnsi="宋体"/>
          <w:szCs w:val="21"/>
        </w:rPr>
      </w:pPr>
      <w:r>
        <w:rPr>
          <w:rFonts w:hint="eastAsia" w:ascii="宋体" w:hAnsi="宋体"/>
          <w:szCs w:val="21"/>
        </w:rPr>
        <w:t>3．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p>
    <w:p>
      <w:pPr>
        <w:spacing w:line="400" w:lineRule="exact"/>
        <w:rPr>
          <w:rFonts w:ascii="宋体" w:hAnsi="宋体"/>
          <w:szCs w:val="21"/>
        </w:rPr>
      </w:pPr>
      <w:r>
        <w:rPr>
          <w:rFonts w:hint="eastAsia" w:ascii="宋体" w:hAnsi="宋体"/>
          <w:szCs w:val="21"/>
        </w:rPr>
        <w:t>评标委员会应当书面要求存在细微偏差的投标人在评标结束前予以补正。拒不补正的，在详细评审时可以对细微偏差作不利于该投标人的量化，量化标准由评标委员会确定，并不向投标人作出解释。</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宋体" w:hAnsi="宋体"/>
          <w:szCs w:val="21"/>
        </w:rPr>
      </w:pPr>
      <w:r>
        <w:rPr>
          <w:rFonts w:hint="eastAsia" w:ascii="宋体" w:hAnsi="宋体"/>
          <w:szCs w:val="21"/>
        </w:rPr>
        <w:t>4．评标委员会经评审，有效投标不足3个的，招标人应当依法重新招标。</w:t>
      </w:r>
    </w:p>
    <w:p>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宋体" w:hAnsi="宋体"/>
          <w:szCs w:val="21"/>
        </w:rPr>
      </w:pPr>
      <w:r>
        <w:rPr>
          <w:rFonts w:hint="eastAsia" w:ascii="宋体" w:hAnsi="宋体"/>
          <w:szCs w:val="21"/>
        </w:rPr>
        <w:t>5．对资格审查不合格的投标人，评标委员会将不再对该投标人的技术标和商务标作进一步的评审。</w:t>
      </w:r>
    </w:p>
    <w:p>
      <w:pPr>
        <w:numPr>
          <w:ilvl w:val="0"/>
          <w:numId w:val="3"/>
        </w:numPr>
        <w:spacing w:line="400" w:lineRule="exact"/>
        <w:ind w:firstLine="482" w:firstLineChars="200"/>
        <w:rPr>
          <w:rFonts w:ascii="宋体" w:hAnsi="宋体"/>
          <w:szCs w:val="21"/>
        </w:rPr>
      </w:pPr>
      <w:r>
        <w:rPr>
          <w:rFonts w:hint="eastAsia" w:ascii="宋体" w:hAnsi="宋体"/>
          <w:b/>
          <w:sz w:val="24"/>
        </w:rPr>
        <w:t>评标办法</w:t>
      </w:r>
    </w:p>
    <w:p>
      <w:pPr>
        <w:spacing w:line="400" w:lineRule="exact"/>
        <w:ind w:firstLine="420" w:firstLineChars="200"/>
        <w:rPr>
          <w:rFonts w:ascii="宋体" w:hAnsi="宋体"/>
          <w:color w:val="000000"/>
          <w:szCs w:val="21"/>
        </w:rPr>
      </w:pPr>
      <w:r>
        <w:rPr>
          <w:rFonts w:hint="eastAsia" w:ascii="宋体" w:hAnsi="宋体"/>
          <w:szCs w:val="21"/>
        </w:rPr>
        <w:t>1. 本次评标采用</w:t>
      </w:r>
      <w:r>
        <w:rPr>
          <w:rFonts w:hint="eastAsia" w:ascii="宋体" w:hAnsi="宋体"/>
          <w:b/>
          <w:szCs w:val="21"/>
          <w:u w:val="single"/>
        </w:rPr>
        <w:t>综合评分</w:t>
      </w:r>
      <w:r>
        <w:rPr>
          <w:rFonts w:hint="eastAsia" w:ascii="宋体" w:hAnsi="宋体"/>
          <w:szCs w:val="21"/>
        </w:rPr>
        <w:t>法。评标委员会对资格审查合格的投标人技术标、商务标进行全面评审计分。最高分者为第一中标候选人，出现并列第一时，由技术标得分高者优先；若技术标得分也相同，由报价低者优先，若报价也相同，则由招标人当场抽签确定中标候选人。</w:t>
      </w:r>
    </w:p>
    <w:p>
      <w:pPr>
        <w:spacing w:line="400" w:lineRule="exact"/>
        <w:ind w:firstLine="420" w:firstLineChars="200"/>
        <w:rPr>
          <w:rFonts w:ascii="宋体" w:hAnsi="宋体"/>
          <w:szCs w:val="21"/>
        </w:rPr>
      </w:pPr>
      <w:r>
        <w:rPr>
          <w:rFonts w:hint="eastAsia" w:ascii="宋体" w:hAnsi="宋体"/>
          <w:szCs w:val="21"/>
        </w:rPr>
        <w:t>2. 分值分配：</w:t>
      </w:r>
      <w:r>
        <w:rPr>
          <w:rFonts w:hint="eastAsia" w:ascii="宋体" w:hAnsi="宋体"/>
          <w:b/>
          <w:bCs/>
          <w:color w:val="000000"/>
          <w:szCs w:val="21"/>
        </w:rPr>
        <w:t>（1）技术标①</w:t>
      </w:r>
      <w:r>
        <w:rPr>
          <w:rFonts w:hint="eastAsia" w:ascii="宋体" w:hAnsi="宋体"/>
          <w:b/>
          <w:bCs/>
          <w:color w:val="000000"/>
          <w:szCs w:val="21"/>
          <w:u w:val="single"/>
        </w:rPr>
        <w:t>44</w:t>
      </w:r>
      <w:r>
        <w:rPr>
          <w:rFonts w:hint="eastAsia" w:ascii="宋体" w:hAnsi="宋体"/>
          <w:b/>
          <w:bCs/>
          <w:color w:val="000000"/>
          <w:szCs w:val="21"/>
        </w:rPr>
        <w:t>分；（2）技术标②</w:t>
      </w:r>
      <w:r>
        <w:rPr>
          <w:rFonts w:hint="eastAsia" w:ascii="宋体" w:hAnsi="宋体"/>
          <w:b/>
          <w:bCs/>
          <w:color w:val="000000"/>
          <w:szCs w:val="21"/>
          <w:u w:val="single"/>
        </w:rPr>
        <w:t>23</w:t>
      </w:r>
      <w:r>
        <w:rPr>
          <w:rFonts w:hint="eastAsia" w:ascii="宋体" w:hAnsi="宋体"/>
          <w:b/>
          <w:bCs/>
          <w:color w:val="000000"/>
          <w:szCs w:val="21"/>
        </w:rPr>
        <w:t>分；（3）商务标</w:t>
      </w:r>
      <w:r>
        <w:rPr>
          <w:rFonts w:hint="eastAsia" w:ascii="宋体" w:hAnsi="宋体"/>
          <w:b/>
          <w:bCs/>
          <w:color w:val="000000"/>
          <w:szCs w:val="21"/>
          <w:u w:val="single"/>
        </w:rPr>
        <w:t>33</w:t>
      </w:r>
      <w:r>
        <w:rPr>
          <w:rFonts w:hint="eastAsia" w:ascii="宋体" w:hAnsi="宋体"/>
          <w:b/>
          <w:bCs/>
          <w:color w:val="000000"/>
          <w:szCs w:val="21"/>
        </w:rPr>
        <w:t>分</w:t>
      </w:r>
      <w:r>
        <w:rPr>
          <w:rFonts w:hint="eastAsia" w:ascii="宋体" w:hAnsi="宋体"/>
          <w:szCs w:val="21"/>
        </w:rPr>
        <w:t>。</w:t>
      </w:r>
    </w:p>
    <w:p>
      <w:pPr>
        <w:spacing w:line="400" w:lineRule="exact"/>
        <w:ind w:firstLine="420" w:firstLineChars="200"/>
        <w:rPr>
          <w:rFonts w:ascii="宋体" w:hAnsi="宋体" w:cs="宋体"/>
          <w:szCs w:val="21"/>
        </w:rPr>
      </w:pPr>
      <w:r>
        <w:rPr>
          <w:rFonts w:hint="eastAsia" w:ascii="宋体" w:hAnsi="宋体"/>
          <w:szCs w:val="21"/>
        </w:rPr>
        <w:t>3．</w:t>
      </w:r>
      <w:r>
        <w:rPr>
          <w:rFonts w:hint="eastAsia" w:ascii="宋体" w:hAnsi="宋体"/>
          <w:bCs/>
          <w:color w:val="000000"/>
          <w:szCs w:val="21"/>
        </w:rPr>
        <w:t>技术标①评分办法（满分</w:t>
      </w:r>
      <w:r>
        <w:rPr>
          <w:rFonts w:hint="eastAsia" w:ascii="宋体" w:hAnsi="宋体"/>
          <w:b/>
          <w:color w:val="000000"/>
          <w:kern w:val="0"/>
          <w:szCs w:val="21"/>
          <w:u w:val="single"/>
        </w:rPr>
        <w:t>44分</w:t>
      </w:r>
      <w:r>
        <w:rPr>
          <w:rFonts w:hint="eastAsia" w:ascii="宋体" w:hAnsi="宋体"/>
          <w:bCs/>
          <w:color w:val="000000"/>
          <w:szCs w:val="21"/>
        </w:rPr>
        <w:t>），按如下方法评估：</w:t>
      </w:r>
    </w:p>
    <w:tbl>
      <w:tblPr>
        <w:tblStyle w:val="42"/>
        <w:tblW w:w="93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72"/>
        <w:gridCol w:w="951"/>
        <w:gridCol w:w="1238"/>
        <w:gridCol w:w="5918"/>
        <w:gridCol w:w="81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392" w:type="dxa"/>
            <w:gridSpan w:val="5"/>
            <w:vAlign w:val="center"/>
          </w:tcPr>
          <w:p>
            <w:pPr>
              <w:spacing w:line="320" w:lineRule="exact"/>
              <w:rPr>
                <w:rFonts w:ascii="仿宋" w:hAnsi="仿宋" w:eastAsia="仿宋"/>
                <w:b/>
                <w:color w:val="000000"/>
                <w:szCs w:val="21"/>
              </w:rPr>
            </w:pPr>
            <w:r>
              <w:rPr>
                <w:rFonts w:hint="eastAsia" w:ascii="仿宋" w:hAnsi="仿宋" w:eastAsia="仿宋"/>
                <w:b/>
                <w:color w:val="000000"/>
                <w:szCs w:val="21"/>
              </w:rPr>
              <w:t>技术标①</w:t>
            </w:r>
            <w:r>
              <w:rPr>
                <w:rFonts w:hint="eastAsia" w:ascii="仿宋" w:hAnsi="仿宋" w:eastAsia="仿宋"/>
                <w:color w:val="000000"/>
                <w:szCs w:val="21"/>
              </w:rPr>
              <w:t>评分办法（满分</w:t>
            </w:r>
            <w:r>
              <w:rPr>
                <w:rFonts w:hint="eastAsia" w:ascii="仿宋" w:hAnsi="仿宋" w:eastAsia="仿宋"/>
                <w:color w:val="000000"/>
                <w:szCs w:val="21"/>
                <w:u w:val="single"/>
              </w:rPr>
              <w:t>44</w:t>
            </w:r>
            <w:r>
              <w:rPr>
                <w:rFonts w:ascii="仿宋" w:hAnsi="仿宋" w:eastAsia="仿宋"/>
                <w:color w:val="000000"/>
                <w:szCs w:val="21"/>
              </w:rPr>
              <w:t>分）</w:t>
            </w:r>
            <w:r>
              <w:rPr>
                <w:rFonts w:hint="eastAsia" w:ascii="仿宋" w:hAnsi="仿宋" w:eastAsia="仿宋"/>
                <w:color w:val="000000"/>
                <w:szCs w:val="21"/>
              </w:rPr>
              <w:t>，</w:t>
            </w:r>
            <w:r>
              <w:rPr>
                <w:rFonts w:ascii="仿宋" w:hAnsi="仿宋" w:eastAsia="仿宋"/>
                <w:color w:val="000000"/>
                <w:szCs w:val="21"/>
              </w:rPr>
              <w:t>按如下方法评估：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661" w:type="dxa"/>
            <w:gridSpan w:val="3"/>
            <w:vAlign w:val="center"/>
          </w:tcPr>
          <w:p>
            <w:pPr>
              <w:spacing w:line="320" w:lineRule="exact"/>
              <w:jc w:val="center"/>
              <w:rPr>
                <w:rFonts w:ascii="仿宋" w:hAnsi="仿宋" w:eastAsia="仿宋"/>
                <w:b/>
                <w:color w:val="000000"/>
                <w:szCs w:val="21"/>
              </w:rPr>
            </w:pPr>
            <w:r>
              <w:rPr>
                <w:rFonts w:hint="eastAsia" w:ascii="仿宋" w:hAnsi="仿宋" w:eastAsia="仿宋"/>
                <w:b/>
                <w:color w:val="000000"/>
                <w:szCs w:val="21"/>
              </w:rPr>
              <w:t>条款号</w:t>
            </w:r>
          </w:p>
        </w:tc>
        <w:tc>
          <w:tcPr>
            <w:tcW w:w="5918" w:type="dxa"/>
            <w:vAlign w:val="center"/>
          </w:tcPr>
          <w:p>
            <w:pPr>
              <w:spacing w:line="320" w:lineRule="exact"/>
              <w:jc w:val="center"/>
              <w:rPr>
                <w:rFonts w:ascii="仿宋" w:hAnsi="仿宋" w:eastAsia="仿宋"/>
                <w:b/>
                <w:color w:val="000000"/>
                <w:szCs w:val="21"/>
              </w:rPr>
            </w:pPr>
            <w:r>
              <w:rPr>
                <w:rFonts w:hint="eastAsia" w:ascii="仿宋" w:hAnsi="仿宋" w:eastAsia="仿宋"/>
                <w:b/>
                <w:color w:val="000000"/>
                <w:szCs w:val="21"/>
              </w:rPr>
              <w:t>评分因素及评分标准</w:t>
            </w:r>
          </w:p>
        </w:tc>
        <w:tc>
          <w:tcPr>
            <w:tcW w:w="813" w:type="dxa"/>
            <w:vAlign w:val="center"/>
          </w:tcPr>
          <w:p>
            <w:pPr>
              <w:spacing w:line="320" w:lineRule="exact"/>
              <w:jc w:val="center"/>
              <w:rPr>
                <w:rFonts w:ascii="仿宋" w:hAnsi="仿宋" w:eastAsia="仿宋"/>
                <w:b/>
                <w:color w:val="000000"/>
                <w:szCs w:val="21"/>
              </w:rPr>
            </w:pPr>
            <w:r>
              <w:rPr>
                <w:rFonts w:hint="eastAsia" w:ascii="仿宋" w:hAnsi="仿宋" w:eastAsia="仿宋"/>
                <w:b/>
                <w:color w:val="000000"/>
                <w:szCs w:val="21"/>
              </w:rPr>
              <w:t>分值</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72" w:type="dxa"/>
            <w:vMerge w:val="restart"/>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1</w:t>
            </w:r>
          </w:p>
        </w:tc>
        <w:tc>
          <w:tcPr>
            <w:tcW w:w="951"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设计方案（34）分</w:t>
            </w:r>
          </w:p>
        </w:tc>
        <w:tc>
          <w:tcPr>
            <w:tcW w:w="1238"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总平面布局（10分）</w:t>
            </w:r>
          </w:p>
        </w:tc>
        <w:tc>
          <w:tcPr>
            <w:tcW w:w="5918" w:type="dxa"/>
            <w:vAlign w:val="center"/>
          </w:tcPr>
          <w:p>
            <w:pPr>
              <w:spacing w:line="320" w:lineRule="exact"/>
              <w:rPr>
                <w:rFonts w:ascii="仿宋" w:hAnsi="仿宋" w:eastAsia="仿宋"/>
                <w:color w:val="000000"/>
                <w:szCs w:val="21"/>
                <w:lang w:val="zh-CN"/>
              </w:rPr>
            </w:pPr>
            <w:r>
              <w:rPr>
                <w:rFonts w:hint="eastAsia" w:ascii="仿宋" w:hAnsi="仿宋" w:eastAsia="仿宋"/>
                <w:color w:val="000000"/>
                <w:szCs w:val="21"/>
                <w:lang w:val="zh-CN"/>
              </w:rPr>
              <w:t>现状分析及设计定位是否</w:t>
            </w:r>
            <w:r>
              <w:rPr>
                <w:rFonts w:hint="eastAsia" w:ascii="仿宋" w:hAnsi="仿宋" w:eastAsia="仿宋"/>
                <w:color w:val="000000"/>
                <w:szCs w:val="21"/>
              </w:rPr>
              <w:t>合理（优得2-2.5分，良得1.1-1.9分，一般得0.1-1分，未提供得0分）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lang w:val="zh-CN"/>
              </w:rPr>
            </w:pPr>
            <w:r>
              <w:rPr>
                <w:rFonts w:hint="eastAsia" w:ascii="仿宋" w:hAnsi="仿宋" w:eastAsia="仿宋"/>
                <w:color w:val="000000"/>
                <w:szCs w:val="21"/>
                <w:lang w:val="zh-CN"/>
              </w:rPr>
              <w:t>总体方案与功能是否</w:t>
            </w:r>
            <w:r>
              <w:rPr>
                <w:rFonts w:hint="eastAsia" w:ascii="仿宋" w:hAnsi="仿宋" w:eastAsia="仿宋"/>
                <w:color w:val="000000"/>
                <w:szCs w:val="21"/>
              </w:rPr>
              <w:t>合理（优得2-2.5分，良得1.1-1.9分，一般得0.1-1分，未提供得0分）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新建筑</w:t>
            </w:r>
            <w:r>
              <w:rPr>
                <w:rFonts w:hint="eastAsia" w:ascii="仿宋" w:hAnsi="仿宋" w:eastAsia="仿宋"/>
                <w:color w:val="000000"/>
                <w:szCs w:val="21"/>
                <w:lang w:val="zh-CN"/>
              </w:rPr>
              <w:t>与</w:t>
            </w:r>
            <w:r>
              <w:rPr>
                <w:rFonts w:hint="eastAsia" w:ascii="仿宋" w:hAnsi="仿宋" w:eastAsia="仿宋"/>
                <w:color w:val="000000"/>
                <w:szCs w:val="21"/>
              </w:rPr>
              <w:t>老建筑</w:t>
            </w:r>
            <w:r>
              <w:rPr>
                <w:rFonts w:hint="eastAsia" w:ascii="仿宋" w:hAnsi="仿宋" w:eastAsia="仿宋"/>
                <w:color w:val="000000"/>
                <w:szCs w:val="21"/>
                <w:lang w:val="zh-CN"/>
              </w:rPr>
              <w:t>之间、建筑与场外景观布局是否合理，是否满足消防、日照间距要求（</w:t>
            </w:r>
            <w:r>
              <w:rPr>
                <w:rFonts w:hint="eastAsia" w:ascii="仿宋" w:hAnsi="仿宋" w:eastAsia="仿宋"/>
                <w:color w:val="000000"/>
                <w:szCs w:val="21"/>
              </w:rPr>
              <w:t>优得2-2.5分，良得1.1-1.9分，一般得0.1-1分，未提供得0分）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地上建筑与地下室布局是否合理、</w:t>
            </w:r>
            <w:r>
              <w:rPr>
                <w:rFonts w:hint="eastAsia" w:ascii="仿宋" w:hAnsi="仿宋" w:eastAsia="仿宋"/>
                <w:color w:val="000000"/>
                <w:szCs w:val="21"/>
                <w:lang w:val="zh-CN"/>
              </w:rPr>
              <w:t>是否符合交通安全要求。（优得2-2.5分，良得1.1-1.9分，一般得0.1-1分，未提供得0分）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建筑造型（10分）</w:t>
            </w: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建筑结构设计是否合理（优得2-2.5分，良得1.1-1.9分，一般得0.1-1分，未提供得0分）</w:t>
            </w:r>
          </w:p>
        </w:tc>
        <w:tc>
          <w:tcPr>
            <w:tcW w:w="813" w:type="dxa"/>
          </w:tcPr>
          <w:p>
            <w:pPr>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建筑造型、场外设计是否与周边环境协调，是否满足师生教学要求（优得2-2.5分，良得1.1-1.9分，一般得0.1-1分，未提供得0分）</w:t>
            </w:r>
          </w:p>
        </w:tc>
        <w:tc>
          <w:tcPr>
            <w:tcW w:w="813" w:type="dxa"/>
          </w:tcPr>
          <w:p>
            <w:pPr>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新建建筑与原有建筑立面造型是否协调，建筑创意、空间处理是否体现学校特色与形象（优得2-2.5分，良得1.1-1.9分，一般得0.1-1分，未提供得0分）</w:t>
            </w:r>
          </w:p>
        </w:tc>
        <w:tc>
          <w:tcPr>
            <w:tcW w:w="813" w:type="dxa"/>
          </w:tcPr>
          <w:p>
            <w:pPr>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绿色建筑、绿色建材、装配式是否符合要求（优得2-2.5分，良得1.1-1.9分，一般得0.1-1分，未提供得0分）</w:t>
            </w:r>
          </w:p>
        </w:tc>
        <w:tc>
          <w:tcPr>
            <w:tcW w:w="813" w:type="dxa"/>
          </w:tcPr>
          <w:p>
            <w:pPr>
              <w:jc w:val="center"/>
              <w:rPr>
                <w:rFonts w:ascii="仿宋" w:hAnsi="仿宋" w:eastAsia="仿宋"/>
                <w:color w:val="000000"/>
                <w:szCs w:val="21"/>
              </w:rPr>
            </w:pPr>
            <w:r>
              <w:rPr>
                <w:rFonts w:hint="eastAsia" w:ascii="仿宋" w:hAnsi="仿宋" w:eastAsia="仿宋"/>
                <w:color w:val="000000"/>
                <w:szCs w:val="21"/>
              </w:rPr>
              <w:t>0-2.5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功能区分（10分）</w:t>
            </w: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各功能等配置合理，能体现新时期学校特点。（优得2.6-4.0分，良得1.6-2.5分，一般得0.1-1.5分，未提供得0分）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功能布局、组织流线及竖向交通是否合理（优得2.1-3.0分，良得1.1-2.0分，一般得0.1-1.0分，未提供得0分）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设计工作进度与质量保证措施是否合理（优得2.1-3.0分，良得1.1-2.0分，一般得0.1-1.0分，未提供得0分）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其他（4分）</w:t>
            </w: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新技术、新工艺应用</w:t>
            </w:r>
            <w:r>
              <w:rPr>
                <w:rFonts w:hint="eastAsia" w:ascii="仿宋" w:hAnsi="仿宋" w:eastAsia="仿宋"/>
                <w:color w:val="000000"/>
                <w:szCs w:val="21"/>
                <w:lang w:val="zh-CN"/>
              </w:rPr>
              <w:t>是否</w:t>
            </w:r>
            <w:r>
              <w:rPr>
                <w:rFonts w:hint="eastAsia" w:ascii="仿宋" w:hAnsi="仿宋" w:eastAsia="仿宋"/>
                <w:color w:val="000000"/>
                <w:szCs w:val="21"/>
              </w:rPr>
              <w:t>合理（优得1.6-2.0分，良得1.1-1.5分，一般得0.1-1分，未提供得0分）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72" w:type="dxa"/>
            <w:vMerge w:val="continue"/>
            <w:vAlign w:val="center"/>
          </w:tcPr>
          <w:p>
            <w:pPr>
              <w:spacing w:line="320" w:lineRule="exact"/>
              <w:jc w:val="center"/>
              <w:rPr>
                <w:rFonts w:ascii="仿宋" w:hAnsi="仿宋" w:eastAsia="仿宋"/>
                <w:color w:val="000000"/>
                <w:szCs w:val="21"/>
              </w:rPr>
            </w:pPr>
          </w:p>
        </w:tc>
        <w:tc>
          <w:tcPr>
            <w:tcW w:w="951" w:type="dxa"/>
            <w:vMerge w:val="continue"/>
            <w:vAlign w:val="center"/>
          </w:tcPr>
          <w:p>
            <w:pPr>
              <w:spacing w:line="320" w:lineRule="exact"/>
              <w:rPr>
                <w:rFonts w:ascii="仿宋" w:hAnsi="仿宋" w:eastAsia="仿宋"/>
                <w:color w:val="000000"/>
                <w:szCs w:val="21"/>
              </w:rPr>
            </w:pPr>
          </w:p>
        </w:tc>
        <w:tc>
          <w:tcPr>
            <w:tcW w:w="1238" w:type="dxa"/>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投资估算</w:t>
            </w:r>
            <w:r>
              <w:rPr>
                <w:rFonts w:hint="eastAsia" w:ascii="仿宋" w:hAnsi="仿宋" w:eastAsia="仿宋"/>
                <w:color w:val="000000"/>
                <w:szCs w:val="21"/>
                <w:lang w:val="zh-CN"/>
              </w:rPr>
              <w:t>是否</w:t>
            </w:r>
            <w:r>
              <w:rPr>
                <w:rFonts w:hint="eastAsia" w:ascii="仿宋" w:hAnsi="仿宋" w:eastAsia="仿宋"/>
                <w:color w:val="000000"/>
                <w:szCs w:val="21"/>
              </w:rPr>
              <w:t>合理</w:t>
            </w:r>
            <w:r>
              <w:rPr>
                <w:rFonts w:hint="eastAsia" w:ascii="仿宋" w:hAnsi="仿宋" w:eastAsia="仿宋"/>
                <w:color w:val="000000"/>
                <w:szCs w:val="21"/>
                <w:lang w:val="zh-CN"/>
              </w:rPr>
              <w:t>，主要建材与设计效果是否符合</w:t>
            </w:r>
            <w:r>
              <w:rPr>
                <w:rFonts w:hint="eastAsia" w:ascii="仿宋" w:hAnsi="仿宋" w:eastAsia="仿宋"/>
                <w:color w:val="000000"/>
                <w:szCs w:val="21"/>
              </w:rPr>
              <w:t>（优得1.6-2.0分，良得1.1-1.5分，一般得0.1-1.0分，未提供得0分）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08" w:hRule="atLeast"/>
          <w:jc w:val="center"/>
        </w:trPr>
        <w:tc>
          <w:tcPr>
            <w:tcW w:w="472" w:type="dxa"/>
            <w:vMerge w:val="restart"/>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2</w:t>
            </w:r>
          </w:p>
        </w:tc>
        <w:tc>
          <w:tcPr>
            <w:tcW w:w="2189" w:type="dxa"/>
            <w:gridSpan w:val="2"/>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工程投资控制及降低成本措施(5分)</w:t>
            </w: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根据投标人针对本工程提出的工程投资控制措施进行评分（优得1.6-2.0分，良得1.1-1.5分，一般得0.1-1.0分，未提供得0分）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12" w:hRule="atLeast"/>
          <w:jc w:val="center"/>
        </w:trPr>
        <w:tc>
          <w:tcPr>
            <w:tcW w:w="472" w:type="dxa"/>
            <w:vMerge w:val="continue"/>
            <w:vAlign w:val="center"/>
          </w:tcPr>
          <w:p>
            <w:pPr>
              <w:spacing w:line="320" w:lineRule="exact"/>
              <w:jc w:val="center"/>
              <w:rPr>
                <w:rFonts w:ascii="仿宋" w:hAnsi="仿宋" w:eastAsia="仿宋"/>
                <w:color w:val="000000"/>
                <w:szCs w:val="21"/>
              </w:rPr>
            </w:pPr>
          </w:p>
        </w:tc>
        <w:tc>
          <w:tcPr>
            <w:tcW w:w="2189" w:type="dxa"/>
            <w:gridSpan w:val="2"/>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根据投标人针对本工程提出的工程降低成本措施进行评分。（优得2.1-3.0分，良得1.1-2.0分，一般得0.1-1.0分，未提供得0分）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0-3.0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jc w:val="center"/>
        </w:trPr>
        <w:tc>
          <w:tcPr>
            <w:tcW w:w="472" w:type="dxa"/>
            <w:vMerge w:val="restart"/>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3</w:t>
            </w:r>
          </w:p>
        </w:tc>
        <w:tc>
          <w:tcPr>
            <w:tcW w:w="2189" w:type="dxa"/>
            <w:gridSpan w:val="2"/>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设计人施工阶段配合服务承诺及服务计划书（5分）</w:t>
            </w: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根据投标人提供的施工阶段配合服务承诺进行评审（优得1.6-2.0分，良好得1.1-1.5分，一般得0.1-1.0分，未提供得0分）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4" w:hRule="atLeast"/>
          <w:jc w:val="center"/>
        </w:trPr>
        <w:tc>
          <w:tcPr>
            <w:tcW w:w="472" w:type="dxa"/>
            <w:vMerge w:val="continue"/>
            <w:vAlign w:val="center"/>
          </w:tcPr>
          <w:p>
            <w:pPr>
              <w:spacing w:line="320" w:lineRule="exact"/>
              <w:jc w:val="left"/>
              <w:rPr>
                <w:rFonts w:ascii="仿宋" w:hAnsi="仿宋" w:eastAsia="仿宋"/>
                <w:color w:val="000000"/>
                <w:szCs w:val="21"/>
              </w:rPr>
            </w:pPr>
          </w:p>
        </w:tc>
        <w:tc>
          <w:tcPr>
            <w:tcW w:w="2189" w:type="dxa"/>
            <w:gridSpan w:val="2"/>
            <w:vMerge w:val="continue"/>
            <w:vAlign w:val="center"/>
          </w:tcPr>
          <w:p>
            <w:pPr>
              <w:spacing w:line="320" w:lineRule="exact"/>
              <w:rPr>
                <w:rFonts w:ascii="仿宋" w:hAnsi="仿宋" w:eastAsia="仿宋"/>
                <w:color w:val="000000"/>
                <w:szCs w:val="21"/>
              </w:rPr>
            </w:pPr>
          </w:p>
        </w:tc>
        <w:tc>
          <w:tcPr>
            <w:tcW w:w="5918"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根据投标人提供的施工阶段配合服务计划书进行评审（优得2.1-3.0分，良好得1.1-2.0分，一般得0.1-1分，未提供得0分）</w:t>
            </w:r>
          </w:p>
        </w:tc>
        <w:tc>
          <w:tcPr>
            <w:tcW w:w="813" w:type="dxa"/>
            <w:vAlign w:val="center"/>
          </w:tcPr>
          <w:p>
            <w:pPr>
              <w:spacing w:line="320" w:lineRule="exact"/>
              <w:jc w:val="center"/>
              <w:rPr>
                <w:rFonts w:ascii="仿宋" w:hAnsi="仿宋" w:eastAsia="仿宋"/>
                <w:color w:val="000000"/>
                <w:szCs w:val="21"/>
              </w:rPr>
            </w:pPr>
            <w:r>
              <w:rPr>
                <w:rFonts w:hint="eastAsia" w:ascii="仿宋" w:hAnsi="仿宋" w:eastAsia="仿宋"/>
                <w:color w:val="000000"/>
                <w:szCs w:val="21"/>
              </w:rPr>
              <w:t>0-3.0</w:t>
            </w:r>
          </w:p>
        </w:tc>
      </w:tr>
    </w:tbl>
    <w:p>
      <w:pPr>
        <w:spacing w:line="400" w:lineRule="exact"/>
        <w:ind w:firstLine="422" w:firstLineChars="200"/>
        <w:rPr>
          <w:rFonts w:ascii="宋体" w:hAnsi="宋体" w:cs="宋体"/>
        </w:rPr>
      </w:pPr>
      <w:r>
        <w:rPr>
          <w:rFonts w:hint="eastAsia" w:ascii="宋体" w:hAnsi="宋体" w:cs="宋体"/>
          <w:b/>
          <w:color w:val="000000"/>
          <w:szCs w:val="21"/>
        </w:rPr>
        <w:t>技术标②</w:t>
      </w:r>
      <w:r>
        <w:rPr>
          <w:rFonts w:hint="eastAsia" w:ascii="宋体" w:hAnsi="宋体" w:cs="宋体"/>
          <w:color w:val="000000"/>
          <w:szCs w:val="21"/>
        </w:rPr>
        <w:t>评分办法：（满分</w:t>
      </w:r>
      <w:r>
        <w:rPr>
          <w:rFonts w:hint="eastAsia" w:ascii="宋体" w:hAnsi="宋体" w:cs="宋体"/>
          <w:b/>
          <w:bCs/>
          <w:color w:val="000000"/>
          <w:szCs w:val="21"/>
        </w:rPr>
        <w:t>23</w:t>
      </w:r>
      <w:r>
        <w:rPr>
          <w:rFonts w:hint="eastAsia" w:ascii="宋体" w:hAnsi="宋体" w:cs="宋体"/>
          <w:color w:val="000000"/>
          <w:szCs w:val="21"/>
        </w:rPr>
        <w:t>分），按如下方法评估：</w:t>
      </w:r>
    </w:p>
    <w:tbl>
      <w:tblPr>
        <w:tblStyle w:val="42"/>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4"/>
        <w:gridCol w:w="1842"/>
        <w:gridCol w:w="5966"/>
        <w:gridCol w:w="6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4" w:type="dxa"/>
            <w:vAlign w:val="center"/>
          </w:tcPr>
          <w:p>
            <w:pPr>
              <w:snapToGrid w:val="0"/>
              <w:spacing w:line="340" w:lineRule="exact"/>
              <w:jc w:val="center"/>
              <w:rPr>
                <w:rFonts w:ascii="宋体" w:hAnsi="宋体"/>
                <w:szCs w:val="21"/>
              </w:rPr>
            </w:pPr>
            <w:r>
              <w:rPr>
                <w:rFonts w:hint="eastAsia" w:ascii="宋体" w:hAnsi="宋体"/>
                <w:szCs w:val="21"/>
              </w:rPr>
              <w:t>1</w:t>
            </w:r>
          </w:p>
        </w:tc>
        <w:tc>
          <w:tcPr>
            <w:tcW w:w="1842"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设计组人员配备情况</w:t>
            </w:r>
          </w:p>
          <w:p>
            <w:pPr>
              <w:spacing w:line="320" w:lineRule="exact"/>
              <w:rPr>
                <w:rFonts w:ascii="仿宋" w:hAnsi="仿宋" w:eastAsia="仿宋"/>
                <w:color w:val="000000"/>
                <w:szCs w:val="21"/>
              </w:rPr>
            </w:pPr>
            <w:r>
              <w:rPr>
                <w:rFonts w:hint="eastAsia" w:ascii="仿宋" w:hAnsi="仿宋" w:eastAsia="仿宋"/>
                <w:color w:val="000000"/>
                <w:szCs w:val="21"/>
              </w:rPr>
              <w:t>（10分）</w:t>
            </w:r>
          </w:p>
        </w:tc>
        <w:tc>
          <w:tcPr>
            <w:tcW w:w="5966" w:type="dxa"/>
            <w:vAlign w:val="center"/>
          </w:tcPr>
          <w:p>
            <w:pPr>
              <w:spacing w:line="320" w:lineRule="exact"/>
              <w:rPr>
                <w:rFonts w:hint="eastAsia" w:ascii="仿宋" w:hAnsi="仿宋" w:eastAsia="仿宋"/>
                <w:color w:val="auto"/>
                <w:szCs w:val="21"/>
                <w:highlight w:val="none"/>
              </w:rPr>
            </w:pPr>
            <w:r>
              <w:rPr>
                <w:rFonts w:hint="eastAsia" w:ascii="仿宋" w:hAnsi="仿宋" w:eastAsia="仿宋"/>
                <w:color w:val="auto"/>
                <w:szCs w:val="21"/>
                <w:highlight w:val="none"/>
              </w:rPr>
              <w:t>根据投标人设计组人员配备的专业、结构、年龄、职称、经历等进行评分（优得9-10分，良得6-8.9分，一般得4-5.9分，未提供得0分）</w:t>
            </w:r>
          </w:p>
          <w:p>
            <w:pPr>
              <w:spacing w:line="320" w:lineRule="exact"/>
              <w:rPr>
                <w:rFonts w:ascii="仿宋" w:hAnsi="仿宋" w:eastAsia="仿宋"/>
                <w:color w:val="000000"/>
                <w:szCs w:val="21"/>
              </w:rPr>
            </w:pPr>
            <w:r>
              <w:rPr>
                <w:rFonts w:hint="eastAsia" w:ascii="仿宋" w:hAnsi="仿宋" w:eastAsia="仿宋"/>
                <w:color w:val="auto"/>
                <w:szCs w:val="21"/>
                <w:highlight w:val="none"/>
              </w:rPr>
              <w:t>注：投标文件中提供的相关证书需在有效期内，否则不予认可。</w:t>
            </w:r>
          </w:p>
        </w:tc>
        <w:tc>
          <w:tcPr>
            <w:tcW w:w="697"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5" w:hRule="atLeast"/>
        </w:trPr>
        <w:tc>
          <w:tcPr>
            <w:tcW w:w="534" w:type="dxa"/>
            <w:vMerge w:val="restart"/>
            <w:vAlign w:val="center"/>
          </w:tcPr>
          <w:p>
            <w:pPr>
              <w:snapToGrid w:val="0"/>
              <w:spacing w:line="340" w:lineRule="exact"/>
              <w:jc w:val="center"/>
              <w:rPr>
                <w:rFonts w:ascii="宋体" w:hAnsi="宋体"/>
                <w:szCs w:val="21"/>
              </w:rPr>
            </w:pPr>
            <w:r>
              <w:rPr>
                <w:rFonts w:hint="eastAsia" w:ascii="宋体" w:hAnsi="宋体"/>
                <w:szCs w:val="21"/>
              </w:rPr>
              <w:t>2</w:t>
            </w:r>
          </w:p>
        </w:tc>
        <w:tc>
          <w:tcPr>
            <w:tcW w:w="1842"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设计业绩及荣誉</w:t>
            </w:r>
          </w:p>
          <w:p>
            <w:pPr>
              <w:spacing w:line="320" w:lineRule="exact"/>
              <w:rPr>
                <w:rFonts w:ascii="仿宋" w:hAnsi="仿宋" w:eastAsia="仿宋"/>
                <w:color w:val="000000"/>
                <w:szCs w:val="21"/>
              </w:rPr>
            </w:pPr>
            <w:r>
              <w:rPr>
                <w:rFonts w:hint="eastAsia" w:ascii="仿宋" w:hAnsi="仿宋" w:eastAsia="仿宋"/>
                <w:color w:val="000000"/>
                <w:szCs w:val="21"/>
              </w:rPr>
              <w:t>（6分）</w:t>
            </w:r>
          </w:p>
        </w:tc>
        <w:tc>
          <w:tcPr>
            <w:tcW w:w="5966"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投标人从2018年1月1日至今（以合同签订时间为准）承接过建筑面积1万平方米及以上（面积以图审合格书面积为准）公共建筑设计项目的，每个得2.0分，最多得4分。</w:t>
            </w:r>
          </w:p>
          <w:p>
            <w:pPr>
              <w:spacing w:line="320" w:lineRule="exact"/>
              <w:rPr>
                <w:rFonts w:ascii="仿宋" w:hAnsi="仿宋" w:eastAsia="仿宋"/>
                <w:color w:val="000000"/>
                <w:szCs w:val="21"/>
              </w:rPr>
            </w:pPr>
            <w:r>
              <w:rPr>
                <w:rFonts w:hint="eastAsia" w:ascii="仿宋" w:hAnsi="仿宋" w:eastAsia="仿宋"/>
                <w:color w:val="000000"/>
                <w:szCs w:val="21"/>
              </w:rPr>
              <w:t>注：投标文件中提供中标通知书、合同和图审合格书复印件并加盖投标单位公章，如以上证明材料未体现招标文件中所要求业绩特征的，需提供项目发包人或项目所在地行业主管部门出具的证明材料。未提供的，则该项不得分。</w:t>
            </w:r>
          </w:p>
        </w:tc>
        <w:tc>
          <w:tcPr>
            <w:tcW w:w="697"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4" w:type="dxa"/>
            <w:vMerge w:val="continue"/>
            <w:vAlign w:val="center"/>
          </w:tcPr>
          <w:p>
            <w:pPr>
              <w:snapToGrid w:val="0"/>
              <w:spacing w:line="340" w:lineRule="exact"/>
              <w:jc w:val="center"/>
              <w:rPr>
                <w:rFonts w:ascii="宋体" w:hAnsi="宋体"/>
                <w:szCs w:val="21"/>
              </w:rPr>
            </w:pPr>
          </w:p>
        </w:tc>
        <w:tc>
          <w:tcPr>
            <w:tcW w:w="1842" w:type="dxa"/>
            <w:vMerge w:val="continue"/>
            <w:vAlign w:val="center"/>
          </w:tcPr>
          <w:p>
            <w:pPr>
              <w:spacing w:line="320" w:lineRule="exact"/>
              <w:rPr>
                <w:rFonts w:ascii="仿宋" w:hAnsi="仿宋" w:eastAsia="仿宋"/>
                <w:color w:val="000000"/>
                <w:szCs w:val="21"/>
              </w:rPr>
            </w:pPr>
          </w:p>
        </w:tc>
        <w:tc>
          <w:tcPr>
            <w:tcW w:w="5966" w:type="dxa"/>
            <w:vAlign w:val="center"/>
          </w:tcPr>
          <w:p>
            <w:pPr>
              <w:spacing w:line="320" w:lineRule="exact"/>
              <w:rPr>
                <w:rFonts w:ascii="仿宋" w:hAnsi="仿宋" w:eastAsia="仿宋"/>
                <w:color w:val="FF0000"/>
              </w:rPr>
            </w:pPr>
            <w:r>
              <w:rPr>
                <w:rFonts w:hint="eastAsia" w:ascii="仿宋" w:hAnsi="仿宋" w:eastAsia="仿宋"/>
              </w:rPr>
              <w:t>投标人从2018年1月1日至今（以获奖证书或文件等证明材料落款时间为准）公共建筑获得过由建设行政主管部门或勘察设计行业协会颁发的设计奖项，</w:t>
            </w:r>
            <w:r>
              <w:rPr>
                <w:rFonts w:hint="eastAsia" w:ascii="仿宋" w:hAnsi="仿宋" w:eastAsia="仿宋"/>
                <w:color w:val="auto"/>
                <w:highlight w:val="none"/>
                <w:lang w:eastAsia="zh-CN"/>
              </w:rPr>
              <w:t>省</w:t>
            </w:r>
            <w:r>
              <w:rPr>
                <w:rFonts w:hint="eastAsia" w:ascii="仿宋" w:hAnsi="仿宋" w:eastAsia="仿宋"/>
                <w:color w:val="auto"/>
                <w:highlight w:val="none"/>
              </w:rPr>
              <w:t>级的每个得</w:t>
            </w:r>
            <w:r>
              <w:rPr>
                <w:rFonts w:hint="eastAsia" w:ascii="仿宋" w:hAnsi="仿宋" w:eastAsia="仿宋"/>
                <w:color w:val="auto"/>
                <w:highlight w:val="none"/>
                <w:lang w:val="en-US" w:eastAsia="zh-CN"/>
              </w:rPr>
              <w:t>1</w:t>
            </w:r>
            <w:r>
              <w:rPr>
                <w:rFonts w:hint="eastAsia" w:ascii="仿宋" w:hAnsi="仿宋" w:eastAsia="仿宋"/>
                <w:color w:val="auto"/>
                <w:highlight w:val="none"/>
              </w:rPr>
              <w:t>分；</w:t>
            </w:r>
            <w:r>
              <w:rPr>
                <w:rFonts w:hint="eastAsia" w:ascii="仿宋" w:hAnsi="仿宋" w:eastAsia="仿宋"/>
                <w:color w:val="auto"/>
                <w:highlight w:val="none"/>
                <w:lang w:eastAsia="zh-CN"/>
              </w:rPr>
              <w:t>市</w:t>
            </w:r>
            <w:r>
              <w:rPr>
                <w:rFonts w:hint="eastAsia" w:ascii="仿宋" w:hAnsi="仿宋" w:eastAsia="仿宋"/>
                <w:color w:val="auto"/>
                <w:highlight w:val="none"/>
              </w:rPr>
              <w:t>级的每个得</w:t>
            </w:r>
            <w:r>
              <w:rPr>
                <w:rFonts w:hint="eastAsia" w:ascii="仿宋" w:hAnsi="仿宋" w:eastAsia="仿宋"/>
                <w:color w:val="auto"/>
                <w:highlight w:val="none"/>
                <w:lang w:val="en-US" w:eastAsia="zh-CN"/>
              </w:rPr>
              <w:t>0.5</w:t>
            </w:r>
            <w:r>
              <w:rPr>
                <w:rFonts w:hint="eastAsia" w:ascii="仿宋" w:hAnsi="仿宋" w:eastAsia="仿宋"/>
                <w:color w:val="auto"/>
                <w:highlight w:val="none"/>
              </w:rPr>
              <w:t>分；</w:t>
            </w:r>
          </w:p>
          <w:p>
            <w:pPr>
              <w:spacing w:line="320" w:lineRule="exact"/>
              <w:rPr>
                <w:rFonts w:ascii="仿宋" w:hAnsi="仿宋" w:eastAsia="仿宋"/>
              </w:rPr>
            </w:pPr>
            <w:r>
              <w:rPr>
                <w:rFonts w:hint="eastAsia" w:ascii="仿宋" w:hAnsi="仿宋" w:eastAsia="仿宋"/>
              </w:rPr>
              <w:t>同一项目奖项不重复计分，最多计取</w:t>
            </w:r>
            <w:r>
              <w:rPr>
                <w:rFonts w:ascii="仿宋" w:hAnsi="仿宋" w:eastAsia="仿宋"/>
              </w:rPr>
              <w:t>2</w:t>
            </w:r>
            <w:r>
              <w:rPr>
                <w:rFonts w:hint="eastAsia" w:ascii="仿宋" w:hAnsi="仿宋" w:eastAsia="仿宋"/>
              </w:rPr>
              <w:t>个奖项，本项分值不超过2分。</w:t>
            </w:r>
          </w:p>
          <w:p>
            <w:pPr>
              <w:spacing w:line="320" w:lineRule="exact"/>
              <w:rPr>
                <w:rFonts w:ascii="仿宋" w:hAnsi="仿宋" w:eastAsia="仿宋"/>
              </w:rPr>
            </w:pPr>
            <w:r>
              <w:rPr>
                <w:rFonts w:hint="eastAsia" w:ascii="仿宋" w:hAnsi="仿宋" w:eastAsia="仿宋"/>
              </w:rPr>
              <w:t>注：投标文件中装订获奖证书（或文件）、获奖项目合同复印件并加盖公章，否则该项不得分。公共建筑以《公共建筑节能设计标准》（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w:t>
            </w:r>
          </w:p>
        </w:tc>
        <w:tc>
          <w:tcPr>
            <w:tcW w:w="697"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4" w:type="dxa"/>
            <w:vMerge w:val="continue"/>
            <w:vAlign w:val="center"/>
          </w:tcPr>
          <w:p>
            <w:pPr>
              <w:snapToGrid w:val="0"/>
              <w:spacing w:line="340" w:lineRule="exact"/>
              <w:jc w:val="center"/>
              <w:rPr>
                <w:rFonts w:ascii="宋体" w:hAnsi="宋体"/>
                <w:szCs w:val="21"/>
              </w:rPr>
            </w:pPr>
          </w:p>
        </w:tc>
        <w:tc>
          <w:tcPr>
            <w:tcW w:w="1842" w:type="dxa"/>
            <w:vMerge w:val="restart"/>
            <w:vAlign w:val="center"/>
          </w:tcPr>
          <w:p>
            <w:pPr>
              <w:spacing w:line="320" w:lineRule="exact"/>
              <w:rPr>
                <w:rFonts w:ascii="仿宋" w:hAnsi="仿宋" w:eastAsia="仿宋"/>
                <w:color w:val="000000"/>
                <w:szCs w:val="21"/>
              </w:rPr>
            </w:pPr>
            <w:r>
              <w:rPr>
                <w:rFonts w:hint="eastAsia" w:ascii="仿宋" w:hAnsi="仿宋" w:eastAsia="仿宋"/>
                <w:color w:val="000000"/>
                <w:szCs w:val="21"/>
              </w:rPr>
              <w:t>项目负责人业绩及荣誉（</w:t>
            </w:r>
            <w:r>
              <w:rPr>
                <w:rFonts w:ascii="仿宋" w:hAnsi="仿宋" w:eastAsia="仿宋"/>
                <w:color w:val="000000"/>
                <w:szCs w:val="21"/>
              </w:rPr>
              <w:t>4</w:t>
            </w:r>
            <w:r>
              <w:rPr>
                <w:rFonts w:hint="eastAsia" w:ascii="仿宋" w:hAnsi="仿宋" w:eastAsia="仿宋"/>
                <w:color w:val="000000"/>
                <w:szCs w:val="21"/>
              </w:rPr>
              <w:t>分）</w:t>
            </w:r>
          </w:p>
        </w:tc>
        <w:tc>
          <w:tcPr>
            <w:tcW w:w="5966"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拟派项目负责人从2018年1月1日至今（以合同签订时间为准）以项目负责人身份承接过建筑面积1万平方米及以上（面积以图审合格书面积为准）公共建筑设计项目的，每个得</w:t>
            </w:r>
            <w:r>
              <w:rPr>
                <w:rFonts w:ascii="仿宋" w:hAnsi="仿宋" w:eastAsia="仿宋"/>
                <w:color w:val="000000"/>
                <w:szCs w:val="21"/>
              </w:rPr>
              <w:t>1</w:t>
            </w:r>
            <w:r>
              <w:rPr>
                <w:rFonts w:hint="eastAsia" w:ascii="仿宋" w:hAnsi="仿宋" w:eastAsia="仿宋"/>
                <w:color w:val="000000"/>
                <w:szCs w:val="21"/>
              </w:rPr>
              <w:t>分，最多得</w:t>
            </w:r>
            <w:r>
              <w:rPr>
                <w:rFonts w:ascii="仿宋" w:hAnsi="仿宋" w:eastAsia="仿宋"/>
                <w:color w:val="000000"/>
                <w:szCs w:val="21"/>
              </w:rPr>
              <w:t>2</w:t>
            </w:r>
            <w:r>
              <w:rPr>
                <w:rFonts w:hint="eastAsia" w:ascii="仿宋" w:hAnsi="仿宋" w:eastAsia="仿宋"/>
                <w:color w:val="000000"/>
                <w:szCs w:val="21"/>
              </w:rPr>
              <w:t>分。</w:t>
            </w:r>
          </w:p>
          <w:p>
            <w:pPr>
              <w:spacing w:line="320" w:lineRule="exact"/>
              <w:rPr>
                <w:rFonts w:ascii="仿宋" w:hAnsi="仿宋" w:eastAsia="仿宋"/>
                <w:color w:val="000000"/>
                <w:szCs w:val="21"/>
              </w:rPr>
            </w:pPr>
            <w:r>
              <w:rPr>
                <w:rFonts w:hint="eastAsia" w:ascii="仿宋" w:hAnsi="仿宋" w:eastAsia="仿宋"/>
                <w:color w:val="000000"/>
                <w:szCs w:val="21"/>
              </w:rPr>
              <w:t>注：投标文件中提供中标通知书、合同和图审合格书复印件并加盖投标单位公章，若中标通知书、合同和图审合格书中不能体现项目负责人姓名、项目规模、项目特征等内容，需提供项目发包人或项目所在地行业主管部门出具的证明材料。未提供的，则该项不得分。</w:t>
            </w:r>
          </w:p>
        </w:tc>
        <w:tc>
          <w:tcPr>
            <w:tcW w:w="697" w:type="dxa"/>
            <w:vAlign w:val="center"/>
          </w:tcPr>
          <w:p>
            <w:pPr>
              <w:spacing w:line="320" w:lineRule="exact"/>
              <w:rPr>
                <w:rFonts w:ascii="仿宋" w:hAnsi="仿宋" w:eastAsia="仿宋"/>
                <w:color w:val="000000"/>
                <w:szCs w:val="21"/>
              </w:rPr>
            </w:pPr>
            <w:r>
              <w:rPr>
                <w:rFonts w:ascii="仿宋" w:hAnsi="仿宋" w:eastAsia="仿宋"/>
                <w:color w:val="000000"/>
                <w:szCs w:val="21"/>
              </w:rPr>
              <w:t>2</w:t>
            </w:r>
            <w:r>
              <w:rPr>
                <w:rFonts w:hint="eastAsia" w:ascii="仿宋" w:hAnsi="仿宋" w:eastAsia="仿宋"/>
                <w:color w:val="000000"/>
                <w:szCs w:val="21"/>
              </w:rPr>
              <w:t>.0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4" w:type="dxa"/>
            <w:vMerge w:val="continue"/>
            <w:vAlign w:val="center"/>
          </w:tcPr>
          <w:p>
            <w:pPr>
              <w:snapToGrid w:val="0"/>
              <w:spacing w:line="340" w:lineRule="exact"/>
              <w:jc w:val="center"/>
              <w:rPr>
                <w:rFonts w:ascii="宋体" w:hAnsi="宋体"/>
                <w:szCs w:val="21"/>
              </w:rPr>
            </w:pPr>
          </w:p>
        </w:tc>
        <w:tc>
          <w:tcPr>
            <w:tcW w:w="1842" w:type="dxa"/>
            <w:vMerge w:val="continue"/>
            <w:vAlign w:val="center"/>
          </w:tcPr>
          <w:p>
            <w:pPr>
              <w:spacing w:line="320" w:lineRule="exact"/>
              <w:rPr>
                <w:rFonts w:ascii="仿宋" w:hAnsi="仿宋" w:eastAsia="仿宋"/>
                <w:color w:val="000000"/>
                <w:szCs w:val="21"/>
              </w:rPr>
            </w:pPr>
          </w:p>
        </w:tc>
        <w:tc>
          <w:tcPr>
            <w:tcW w:w="5966" w:type="dxa"/>
            <w:vAlign w:val="center"/>
          </w:tcPr>
          <w:p>
            <w:pPr>
              <w:spacing w:line="320" w:lineRule="exact"/>
              <w:rPr>
                <w:rFonts w:ascii="仿宋" w:hAnsi="仿宋" w:eastAsia="仿宋"/>
                <w:color w:val="FF0000"/>
                <w:szCs w:val="21"/>
              </w:rPr>
            </w:pPr>
            <w:r>
              <w:rPr>
                <w:rFonts w:hint="eastAsia" w:ascii="仿宋" w:hAnsi="仿宋" w:eastAsia="仿宋"/>
                <w:color w:val="000000"/>
                <w:szCs w:val="21"/>
              </w:rPr>
              <w:t>拟派项目负责人从2018年1月1日至今（以获奖证书或文件等证明材料落款时间为准）获得过由建设行政主管部门或勘察设计行业协会颁发的建筑工程类设计奖项，</w:t>
            </w:r>
            <w:r>
              <w:rPr>
                <w:rFonts w:hint="eastAsia" w:ascii="仿宋" w:hAnsi="仿宋" w:eastAsia="仿宋"/>
                <w:color w:val="auto"/>
                <w:szCs w:val="21"/>
                <w:highlight w:val="none"/>
              </w:rPr>
              <w:t>省级的每个得</w:t>
            </w:r>
            <w:r>
              <w:rPr>
                <w:rFonts w:hint="eastAsia" w:ascii="仿宋" w:hAnsi="仿宋" w:eastAsia="仿宋"/>
                <w:color w:val="auto"/>
                <w:szCs w:val="21"/>
                <w:highlight w:val="none"/>
                <w:lang w:val="en-US" w:eastAsia="zh-CN"/>
              </w:rPr>
              <w:t>1</w:t>
            </w:r>
            <w:r>
              <w:rPr>
                <w:rFonts w:hint="eastAsia" w:ascii="仿宋" w:hAnsi="仿宋" w:eastAsia="仿宋"/>
                <w:color w:val="auto"/>
                <w:szCs w:val="21"/>
                <w:highlight w:val="none"/>
              </w:rPr>
              <w:t>分，</w:t>
            </w:r>
            <w:r>
              <w:rPr>
                <w:rFonts w:hint="eastAsia" w:ascii="仿宋" w:hAnsi="仿宋" w:eastAsia="仿宋"/>
                <w:color w:val="auto"/>
                <w:szCs w:val="21"/>
                <w:highlight w:val="none"/>
                <w:lang w:eastAsia="zh-CN"/>
              </w:rPr>
              <w:t>市</w:t>
            </w:r>
            <w:r>
              <w:rPr>
                <w:rFonts w:hint="eastAsia" w:ascii="仿宋" w:hAnsi="仿宋" w:eastAsia="仿宋"/>
                <w:color w:val="auto"/>
                <w:szCs w:val="21"/>
                <w:highlight w:val="none"/>
              </w:rPr>
              <w:t>级的每个得</w:t>
            </w:r>
            <w:r>
              <w:rPr>
                <w:rFonts w:hint="eastAsia" w:ascii="仿宋" w:hAnsi="仿宋" w:eastAsia="仿宋"/>
                <w:color w:val="auto"/>
                <w:szCs w:val="21"/>
                <w:highlight w:val="none"/>
                <w:lang w:val="en-US" w:eastAsia="zh-CN"/>
              </w:rPr>
              <w:t>0.5</w:t>
            </w:r>
            <w:r>
              <w:rPr>
                <w:rFonts w:hint="eastAsia" w:ascii="仿宋" w:hAnsi="仿宋" w:eastAsia="仿宋"/>
                <w:color w:val="auto"/>
                <w:szCs w:val="21"/>
                <w:highlight w:val="none"/>
              </w:rPr>
              <w:t>分；</w:t>
            </w:r>
          </w:p>
          <w:p>
            <w:pPr>
              <w:spacing w:line="320" w:lineRule="exact"/>
              <w:rPr>
                <w:rFonts w:ascii="仿宋" w:hAnsi="仿宋" w:eastAsia="仿宋"/>
                <w:color w:val="000000"/>
                <w:szCs w:val="21"/>
              </w:rPr>
            </w:pPr>
            <w:r>
              <w:rPr>
                <w:rFonts w:hint="eastAsia" w:ascii="仿宋" w:hAnsi="仿宋" w:eastAsia="仿宋"/>
                <w:color w:val="000000"/>
                <w:szCs w:val="21"/>
              </w:rPr>
              <w:t>同一项目奖项不重复计分，最多计取2个奖项，本项分值不超过2分。</w:t>
            </w:r>
          </w:p>
          <w:p>
            <w:pPr>
              <w:spacing w:line="320" w:lineRule="exact"/>
              <w:rPr>
                <w:rFonts w:ascii="仿宋" w:hAnsi="仿宋" w:eastAsia="仿宋"/>
                <w:color w:val="000000"/>
                <w:szCs w:val="21"/>
              </w:rPr>
            </w:pPr>
            <w:r>
              <w:rPr>
                <w:rFonts w:hint="eastAsia" w:ascii="仿宋" w:hAnsi="仿宋" w:eastAsia="仿宋"/>
                <w:color w:val="000000"/>
                <w:szCs w:val="21"/>
              </w:rPr>
              <w:t>注：投标文件中装订获奖证书（或文件）、获奖项目合同复印件并加盖公章，否则该项不得分。</w:t>
            </w:r>
          </w:p>
        </w:tc>
        <w:tc>
          <w:tcPr>
            <w:tcW w:w="697" w:type="dxa"/>
            <w:vAlign w:val="center"/>
          </w:tcPr>
          <w:p>
            <w:pPr>
              <w:spacing w:line="320" w:lineRule="exact"/>
              <w:rPr>
                <w:rFonts w:ascii="仿宋" w:hAnsi="仿宋" w:eastAsia="仿宋"/>
                <w:color w:val="000000"/>
                <w:szCs w:val="21"/>
              </w:rPr>
            </w:pPr>
            <w:r>
              <w:rPr>
                <w:rFonts w:hint="eastAsia" w:ascii="仿宋" w:hAnsi="仿宋" w:eastAsia="仿宋"/>
                <w:color w:val="000000"/>
                <w:szCs w:val="21"/>
              </w:rPr>
              <w:t>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34" w:type="dxa"/>
            <w:vAlign w:val="center"/>
          </w:tcPr>
          <w:p>
            <w:pPr>
              <w:snapToGrid w:val="0"/>
              <w:spacing w:line="340" w:lineRule="exact"/>
              <w:jc w:val="center"/>
              <w:rPr>
                <w:rFonts w:ascii="宋体" w:hAnsi="宋体"/>
                <w:color w:val="auto"/>
                <w:szCs w:val="21"/>
              </w:rPr>
            </w:pPr>
            <w:r>
              <w:rPr>
                <w:rFonts w:hint="eastAsia" w:ascii="宋体" w:hAnsi="宋体"/>
                <w:color w:val="auto"/>
                <w:szCs w:val="21"/>
              </w:rPr>
              <w:t>3</w:t>
            </w:r>
          </w:p>
        </w:tc>
        <w:tc>
          <w:tcPr>
            <w:tcW w:w="1842" w:type="dxa"/>
            <w:vAlign w:val="center"/>
          </w:tcPr>
          <w:p>
            <w:pPr>
              <w:spacing w:line="320" w:lineRule="exact"/>
              <w:rPr>
                <w:rFonts w:ascii="仿宋" w:hAnsi="仿宋" w:eastAsia="仿宋"/>
                <w:color w:val="auto"/>
                <w:szCs w:val="21"/>
              </w:rPr>
            </w:pPr>
            <w:r>
              <w:rPr>
                <w:rFonts w:hint="eastAsia" w:ascii="仿宋" w:hAnsi="仿宋" w:eastAsia="仿宋"/>
                <w:color w:val="auto"/>
                <w:szCs w:val="21"/>
              </w:rPr>
              <w:t>企业资质保障（</w:t>
            </w:r>
            <w:r>
              <w:rPr>
                <w:rFonts w:ascii="仿宋" w:hAnsi="仿宋" w:eastAsia="仿宋"/>
                <w:color w:val="auto"/>
                <w:szCs w:val="21"/>
              </w:rPr>
              <w:t>3</w:t>
            </w:r>
            <w:r>
              <w:rPr>
                <w:rFonts w:hint="eastAsia" w:ascii="仿宋" w:hAnsi="仿宋" w:eastAsia="仿宋"/>
                <w:color w:val="auto"/>
                <w:szCs w:val="21"/>
              </w:rPr>
              <w:t>分）</w:t>
            </w:r>
          </w:p>
        </w:tc>
        <w:tc>
          <w:tcPr>
            <w:tcW w:w="5966" w:type="dxa"/>
            <w:vAlign w:val="center"/>
          </w:tcPr>
          <w:p>
            <w:pPr>
              <w:spacing w:line="320" w:lineRule="exact"/>
              <w:rPr>
                <w:rFonts w:hint="eastAsia" w:ascii="仿宋" w:hAnsi="仿宋" w:eastAsia="仿宋"/>
                <w:color w:val="auto"/>
                <w:szCs w:val="21"/>
              </w:rPr>
            </w:pPr>
            <w:r>
              <w:rPr>
                <w:rFonts w:hint="eastAsia" w:ascii="仿宋" w:hAnsi="仿宋" w:eastAsia="仿宋"/>
                <w:color w:val="auto"/>
                <w:szCs w:val="21"/>
              </w:rPr>
              <w:t>1、投标人具有工程设计综合甲级资质的得3分；</w:t>
            </w:r>
          </w:p>
          <w:p>
            <w:pPr>
              <w:spacing w:line="320" w:lineRule="exact"/>
              <w:rPr>
                <w:rFonts w:hint="eastAsia" w:ascii="仿宋" w:hAnsi="仿宋" w:eastAsia="仿宋"/>
                <w:color w:val="auto"/>
                <w:szCs w:val="21"/>
              </w:rPr>
            </w:pPr>
            <w:r>
              <w:rPr>
                <w:rFonts w:hint="eastAsia" w:ascii="仿宋" w:hAnsi="仿宋" w:eastAsia="仿宋"/>
                <w:color w:val="auto"/>
                <w:szCs w:val="21"/>
              </w:rPr>
              <w:t>2、投标人具有工程设计建筑行业甲级资质的得2分；</w:t>
            </w:r>
          </w:p>
          <w:p>
            <w:pPr>
              <w:spacing w:line="320" w:lineRule="exact"/>
              <w:rPr>
                <w:rFonts w:hint="eastAsia" w:ascii="仿宋" w:hAnsi="仿宋" w:eastAsia="仿宋"/>
                <w:color w:val="auto"/>
                <w:szCs w:val="21"/>
              </w:rPr>
            </w:pPr>
            <w:r>
              <w:rPr>
                <w:rFonts w:hint="eastAsia" w:ascii="仿宋" w:hAnsi="仿宋" w:eastAsia="仿宋"/>
                <w:color w:val="auto"/>
                <w:szCs w:val="21"/>
              </w:rPr>
              <w:t>3、投标人具有工程设计建筑行业（建筑工程）甲级资质的得1分；</w:t>
            </w:r>
          </w:p>
          <w:p>
            <w:pPr>
              <w:spacing w:line="320" w:lineRule="exact"/>
              <w:rPr>
                <w:rFonts w:ascii="仿宋" w:hAnsi="仿宋" w:eastAsia="仿宋"/>
                <w:color w:val="auto"/>
                <w:szCs w:val="21"/>
              </w:rPr>
            </w:pPr>
            <w:r>
              <w:rPr>
                <w:rFonts w:hint="eastAsia" w:ascii="仿宋" w:hAnsi="仿宋" w:eastAsia="仿宋"/>
                <w:color w:val="auto"/>
                <w:szCs w:val="21"/>
              </w:rPr>
              <w:t>本项分值合计不超过3分。</w:t>
            </w:r>
          </w:p>
        </w:tc>
        <w:tc>
          <w:tcPr>
            <w:tcW w:w="697" w:type="dxa"/>
            <w:vAlign w:val="center"/>
          </w:tcPr>
          <w:p>
            <w:pPr>
              <w:spacing w:line="320" w:lineRule="exact"/>
              <w:rPr>
                <w:rFonts w:ascii="仿宋" w:hAnsi="仿宋" w:eastAsia="仿宋"/>
                <w:color w:val="auto"/>
                <w:szCs w:val="21"/>
              </w:rPr>
            </w:pPr>
            <w:r>
              <w:rPr>
                <w:rFonts w:ascii="仿宋" w:hAnsi="仿宋" w:eastAsia="仿宋"/>
                <w:color w:val="auto"/>
                <w:szCs w:val="21"/>
              </w:rPr>
              <w:t>3</w:t>
            </w:r>
            <w:r>
              <w:rPr>
                <w:rFonts w:hint="eastAsia" w:ascii="仿宋" w:hAnsi="仿宋" w:eastAsia="仿宋"/>
                <w:color w:val="auto"/>
                <w:szCs w:val="21"/>
              </w:rPr>
              <w:t>.0</w:t>
            </w:r>
          </w:p>
        </w:tc>
      </w:tr>
    </w:tbl>
    <w:p>
      <w:pPr>
        <w:spacing w:line="400" w:lineRule="exact"/>
        <w:ind w:firstLine="422" w:firstLineChars="200"/>
        <w:rPr>
          <w:rFonts w:ascii="宋体" w:hAnsi="宋体"/>
          <w:b/>
          <w:bCs/>
          <w:szCs w:val="21"/>
        </w:rPr>
      </w:pPr>
      <w:r>
        <w:rPr>
          <w:rFonts w:hint="eastAsia" w:ascii="宋体" w:hAnsi="宋体"/>
          <w:b/>
          <w:bCs/>
          <w:szCs w:val="21"/>
        </w:rPr>
        <w:t>注：对各评标委员会成员的</w:t>
      </w:r>
      <w:r>
        <w:rPr>
          <w:rFonts w:hint="eastAsia" w:ascii="宋体" w:hAnsi="宋体" w:eastAsia="宋体" w:cs="宋体"/>
          <w:b/>
          <w:bCs/>
          <w:strike w:val="0"/>
          <w:dstrike w:val="0"/>
          <w:color w:val="auto"/>
          <w:szCs w:val="21"/>
          <w:highlight w:val="none"/>
        </w:rPr>
        <w:t>技术标①和技术</w:t>
      </w:r>
      <w:r>
        <w:rPr>
          <w:rFonts w:hint="eastAsia" w:ascii="宋体" w:hAnsi="宋体" w:eastAsia="宋体" w:cs="宋体"/>
          <w:b/>
          <w:bCs/>
          <w:strike w:val="0"/>
          <w:dstrike w:val="0"/>
          <w:color w:val="auto"/>
          <w:szCs w:val="21"/>
          <w:highlight w:val="none"/>
          <w:lang w:val="en-US" w:eastAsia="zh-CN"/>
        </w:rPr>
        <w:t>标②</w:t>
      </w:r>
      <w:r>
        <w:rPr>
          <w:rFonts w:hint="eastAsia" w:ascii="宋体" w:hAnsi="宋体"/>
          <w:b/>
          <w:bCs/>
          <w:szCs w:val="21"/>
        </w:rPr>
        <w:t>评分进行汇总，去掉最高分和最低分各一个后的算数平均值作为各投标人的最终技术标得分。得分计算结果精确到小数点后两位，小数点后第三位四舍五入。上述评分项目中需提供的资质证书、获奖证书、业绩合同、业绩证明材料、人员职称证书、人员执业资格证书及社保证明，提供复印件（或扫描件）加盖公章，不提供或不满足评标要求的不得分。</w:t>
      </w:r>
    </w:p>
    <w:p>
      <w:pPr>
        <w:spacing w:line="400" w:lineRule="exact"/>
        <w:ind w:firstLine="420" w:firstLineChars="200"/>
        <w:rPr>
          <w:rFonts w:ascii="宋体" w:hAnsi="宋体"/>
          <w:szCs w:val="21"/>
        </w:rPr>
      </w:pPr>
      <w:r>
        <w:rPr>
          <w:rFonts w:hint="eastAsia" w:ascii="宋体" w:hAnsi="宋体"/>
          <w:szCs w:val="21"/>
        </w:rPr>
        <w:t>4．商务标评分办法：（满分</w:t>
      </w:r>
      <w:r>
        <w:rPr>
          <w:rFonts w:hint="eastAsia" w:ascii="宋体" w:hAnsi="宋体"/>
          <w:b/>
          <w:szCs w:val="21"/>
          <w:u w:val="single"/>
        </w:rPr>
        <w:t>33</w:t>
      </w:r>
      <w:r>
        <w:rPr>
          <w:rFonts w:ascii="宋体" w:hAnsi="宋体"/>
          <w:szCs w:val="21"/>
        </w:rPr>
        <w:t>分）</w:t>
      </w:r>
    </w:p>
    <w:p>
      <w:pPr>
        <w:spacing w:line="400" w:lineRule="exact"/>
        <w:ind w:firstLine="420" w:firstLineChars="200"/>
        <w:rPr>
          <w:rFonts w:ascii="宋体" w:hAnsi="宋体"/>
          <w:szCs w:val="21"/>
        </w:rPr>
      </w:pPr>
      <w:r>
        <w:rPr>
          <w:rFonts w:hint="eastAsia" w:ascii="宋体" w:hAnsi="宋体"/>
          <w:szCs w:val="21"/>
        </w:rPr>
        <w:t>4.1本项目招标人确定的招标控制价为</w:t>
      </w:r>
      <w:r>
        <w:rPr>
          <w:rFonts w:hint="eastAsia" w:ascii="宋体" w:hAnsi="宋体"/>
          <w:b/>
          <w:bCs/>
          <w:kern w:val="0"/>
          <w:szCs w:val="21"/>
          <w:u w:val="single"/>
        </w:rPr>
        <w:t>279.8592</w:t>
      </w:r>
      <w:r>
        <w:rPr>
          <w:rFonts w:hint="eastAsia" w:ascii="宋体" w:hAnsi="宋体"/>
          <w:b/>
          <w:szCs w:val="21"/>
          <w:u w:val="single"/>
        </w:rPr>
        <w:t>万元</w:t>
      </w:r>
      <w:r>
        <w:rPr>
          <w:rFonts w:hint="eastAsia" w:ascii="宋体" w:hAnsi="宋体"/>
          <w:szCs w:val="21"/>
        </w:rPr>
        <w:t>，投标人据此进行下浮率报价</w:t>
      </w:r>
      <w:r>
        <w:rPr>
          <w:rFonts w:hint="eastAsia" w:ascii="宋体" w:hAnsi="宋体"/>
          <w:szCs w:val="21"/>
          <w:lang w:eastAsia="zh-CN"/>
        </w:rPr>
        <w:t>，</w:t>
      </w:r>
      <w:r>
        <w:rPr>
          <w:rFonts w:hint="eastAsia" w:ascii="宋体" w:hAnsi="宋体"/>
          <w:szCs w:val="21"/>
        </w:rPr>
        <w:t>设为Xi（Xi最多保留小数点后两位），招标人设定最小下浮率为</w:t>
      </w:r>
      <w:r>
        <w:rPr>
          <w:rFonts w:hint="eastAsia" w:ascii="宋体" w:hAnsi="宋体"/>
          <w:szCs w:val="21"/>
          <w:lang w:val="en-US" w:eastAsia="zh-CN"/>
        </w:rPr>
        <w:t>5</w:t>
      </w:r>
      <w:r>
        <w:rPr>
          <w:rFonts w:hint="eastAsia" w:ascii="宋体" w:hAnsi="宋体"/>
          <w:szCs w:val="21"/>
        </w:rPr>
        <w:t>%，Xi小于</w:t>
      </w:r>
      <w:r>
        <w:rPr>
          <w:rFonts w:hint="eastAsia" w:ascii="宋体" w:hAnsi="宋体"/>
          <w:szCs w:val="21"/>
          <w:lang w:val="en-US" w:eastAsia="zh-CN"/>
        </w:rPr>
        <w:t>5</w:t>
      </w:r>
      <w:r>
        <w:rPr>
          <w:rFonts w:hint="eastAsia" w:ascii="宋体" w:hAnsi="宋体"/>
          <w:szCs w:val="21"/>
        </w:rPr>
        <w:t>%的作无效标处理，下浮率抽取范围为5％～15％(含上、下限）。</w:t>
      </w:r>
    </w:p>
    <w:p>
      <w:pPr>
        <w:pStyle w:val="152"/>
        <w:spacing w:line="400" w:lineRule="exact"/>
        <w:ind w:firstLine="420" w:firstLineChars="200"/>
        <w:rPr>
          <w:rFonts w:ascii="宋体" w:hAnsi="宋体"/>
          <w:szCs w:val="21"/>
        </w:rPr>
      </w:pPr>
      <w:r>
        <w:rPr>
          <w:rFonts w:hint="eastAsia" w:ascii="宋体" w:hAnsi="宋体"/>
          <w:szCs w:val="21"/>
        </w:rPr>
        <w:t>4.2 投标下浮率报价最多只能精确到小数点后两位，否则作废标处理。</w:t>
      </w:r>
    </w:p>
    <w:p>
      <w:pPr>
        <w:spacing w:line="400" w:lineRule="exact"/>
        <w:ind w:firstLine="420" w:firstLineChars="200"/>
        <w:rPr>
          <w:rFonts w:ascii="宋体" w:hAnsi="宋体"/>
          <w:szCs w:val="21"/>
        </w:rPr>
      </w:pPr>
      <w:r>
        <w:rPr>
          <w:rFonts w:hint="eastAsia" w:ascii="宋体" w:hAnsi="宋体"/>
          <w:szCs w:val="21"/>
        </w:rPr>
        <w:t>4.3由招标人代表在</w:t>
      </w:r>
      <w:r>
        <w:rPr>
          <w:rFonts w:hint="eastAsia" w:ascii="宋体" w:hAnsi="宋体"/>
          <w:lang w:val="en-US" w:eastAsia="zh-CN"/>
        </w:rPr>
        <w:t>5</w:t>
      </w:r>
      <w:r>
        <w:rPr>
          <w:rFonts w:hint="eastAsia" w:ascii="宋体" w:hAnsi="宋体"/>
        </w:rPr>
        <w:t>%-15%(含上、下限）</w:t>
      </w:r>
      <w:r>
        <w:rPr>
          <w:rFonts w:hint="eastAsia" w:ascii="宋体" w:hAnsi="宋体"/>
          <w:szCs w:val="21"/>
        </w:rPr>
        <w:t>范围(各档之间的步长为0.5％)内，随机抽取2个下浮率，算术平均值作为基准评标下浮率，设为Y。各投标人报价得分计算如下：</w:t>
      </w:r>
    </w:p>
    <w:p>
      <w:pPr>
        <w:spacing w:line="400" w:lineRule="exact"/>
        <w:ind w:firstLine="420" w:firstLineChars="200"/>
        <w:rPr>
          <w:rFonts w:ascii="宋体" w:hAnsi="宋体"/>
          <w:szCs w:val="21"/>
        </w:rPr>
      </w:pPr>
      <w:r>
        <w:rPr>
          <w:rFonts w:hint="eastAsia" w:ascii="宋体" w:hAnsi="宋体"/>
          <w:szCs w:val="21"/>
        </w:rPr>
        <w:t>当Xi＝Y时，得满分；</w:t>
      </w:r>
    </w:p>
    <w:p>
      <w:pPr>
        <w:spacing w:line="400" w:lineRule="exact"/>
        <w:ind w:firstLine="420" w:firstLineChars="200"/>
        <w:rPr>
          <w:rFonts w:ascii="宋体" w:hAnsi="宋体"/>
          <w:szCs w:val="21"/>
        </w:rPr>
      </w:pPr>
      <w:r>
        <w:rPr>
          <w:rFonts w:hint="eastAsia" w:ascii="宋体" w:hAnsi="宋体"/>
          <w:szCs w:val="21"/>
        </w:rPr>
        <w:t>当Xi＞Y时，得分=</w:t>
      </w:r>
      <w:r>
        <w:rPr>
          <w:rFonts w:hint="eastAsia" w:ascii="宋体" w:hAnsi="宋体"/>
          <w:b/>
          <w:szCs w:val="21"/>
        </w:rPr>
        <w:t>33</w:t>
      </w:r>
      <w:r>
        <w:rPr>
          <w:rFonts w:hint="eastAsia" w:ascii="宋体" w:hAnsi="宋体"/>
          <w:szCs w:val="21"/>
        </w:rPr>
        <w:t>－（Xi－Y）×100×3；</w:t>
      </w:r>
    </w:p>
    <w:p>
      <w:pPr>
        <w:spacing w:line="400" w:lineRule="exact"/>
        <w:ind w:firstLine="420" w:firstLineChars="200"/>
        <w:rPr>
          <w:rFonts w:ascii="宋体" w:hAnsi="宋体"/>
          <w:szCs w:val="21"/>
        </w:rPr>
      </w:pPr>
      <w:r>
        <w:rPr>
          <w:rFonts w:hint="eastAsia" w:ascii="宋体" w:hAnsi="宋体"/>
          <w:szCs w:val="21"/>
        </w:rPr>
        <w:t>当Xi＜Y时，得分=</w:t>
      </w:r>
      <w:r>
        <w:rPr>
          <w:rFonts w:hint="eastAsia" w:ascii="宋体" w:hAnsi="宋体"/>
          <w:b/>
          <w:szCs w:val="21"/>
        </w:rPr>
        <w:t>33</w:t>
      </w:r>
      <w:r>
        <w:rPr>
          <w:rFonts w:hint="eastAsia" w:ascii="宋体" w:hAnsi="宋体"/>
          <w:szCs w:val="21"/>
        </w:rPr>
        <w:t>－（Y－Xi）×100×4。</w:t>
      </w:r>
    </w:p>
    <w:p>
      <w:pPr>
        <w:spacing w:line="400" w:lineRule="exact"/>
        <w:ind w:firstLine="420" w:firstLineChars="200"/>
        <w:rPr>
          <w:rFonts w:ascii="宋体" w:hAnsi="宋体"/>
          <w:szCs w:val="21"/>
        </w:rPr>
      </w:pPr>
      <w:r>
        <w:rPr>
          <w:rFonts w:hint="eastAsia" w:ascii="宋体" w:hAnsi="宋体"/>
          <w:szCs w:val="21"/>
        </w:rPr>
        <w:t xml:space="preserve">计算投标价得分不足一个百分点时，使用直线插入法计算。得分计算结果精确到小数点后两位，小数点后第三位四舍五入。商务标最低得分为0分。 </w:t>
      </w:r>
    </w:p>
    <w:p>
      <w:pPr>
        <w:spacing w:line="400" w:lineRule="exact"/>
        <w:ind w:firstLine="420" w:firstLineChars="200"/>
        <w:rPr>
          <w:rFonts w:ascii="宋体" w:hAnsi="宋体"/>
          <w:szCs w:val="21"/>
        </w:rPr>
      </w:pPr>
      <w:r>
        <w:rPr>
          <w:rFonts w:hint="eastAsia" w:ascii="宋体" w:hAnsi="宋体"/>
          <w:szCs w:val="21"/>
        </w:rPr>
        <w:t>5.</w:t>
      </w:r>
      <w:r>
        <w:rPr>
          <w:rFonts w:ascii="宋体" w:hAnsi="宋体"/>
          <w:szCs w:val="21"/>
        </w:rPr>
        <w:t>投标人</w:t>
      </w:r>
      <w:r>
        <w:rPr>
          <w:rFonts w:hint="eastAsia" w:ascii="宋体" w:hAnsi="宋体"/>
          <w:szCs w:val="21"/>
        </w:rPr>
        <w:t>的投标</w:t>
      </w:r>
      <w:r>
        <w:rPr>
          <w:rFonts w:ascii="宋体" w:hAnsi="宋体"/>
          <w:szCs w:val="21"/>
        </w:rPr>
        <w:t>报价</w:t>
      </w:r>
      <w:r>
        <w:rPr>
          <w:rFonts w:hint="eastAsia" w:ascii="宋体" w:hAnsi="宋体"/>
          <w:szCs w:val="21"/>
        </w:rPr>
        <w:t>大写数额与小写数额不一致的，以大写数额为准。</w:t>
      </w:r>
    </w:p>
    <w:p>
      <w:pPr>
        <w:snapToGrid w:val="0"/>
        <w:spacing w:line="400" w:lineRule="exact"/>
        <w:ind w:firstLine="420" w:firstLineChars="200"/>
        <w:rPr>
          <w:rFonts w:ascii="宋体" w:hAnsi="宋体"/>
          <w:szCs w:val="21"/>
        </w:rPr>
      </w:pPr>
      <w:r>
        <w:rPr>
          <w:rFonts w:hint="eastAsia" w:ascii="宋体" w:hAnsi="宋体"/>
          <w:szCs w:val="21"/>
        </w:rPr>
        <w:t>6.商务标评估在技术标评估完成后进行。技术标和商务标评估后的分数相加计算出每一投标人的总得分，计算结果精确到小数点后两位。</w:t>
      </w:r>
    </w:p>
    <w:p>
      <w:pPr>
        <w:adjustRightInd w:val="0"/>
        <w:snapToGrid w:val="0"/>
        <w:spacing w:line="400" w:lineRule="exact"/>
        <w:ind w:firstLine="420" w:firstLineChars="200"/>
        <w:rPr>
          <w:rFonts w:ascii="宋体" w:hAnsi="宋体"/>
          <w:kern w:val="0"/>
          <w:szCs w:val="21"/>
        </w:rPr>
      </w:pPr>
      <w:r>
        <w:rPr>
          <w:rFonts w:hint="eastAsia" w:ascii="宋体" w:hAnsi="宋体"/>
          <w:szCs w:val="21"/>
        </w:rPr>
        <w:t>7.如果投标文件实质上不响应招标文件的要求，应作废标处理，并且不允许通过修正或者撤销其不符合要求的差异或保留，使之成为其具有响应性的投标。</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rPr>
      </w:pPr>
      <w:bookmarkStart w:id="15" w:name="_Toc368909877"/>
      <w:r>
        <w:rPr>
          <w:rFonts w:hint="eastAsia" w:ascii="宋体" w:hAnsi="宋体" w:eastAsia="宋体"/>
        </w:rPr>
        <w:t>第七节 定标</w:t>
      </w:r>
      <w:bookmarkEnd w:id="15"/>
    </w:p>
    <w:p>
      <w:pPr>
        <w:spacing w:line="400" w:lineRule="exact"/>
        <w:ind w:firstLine="420" w:firstLineChars="200"/>
        <w:rPr>
          <w:rFonts w:ascii="宋体" w:hAnsi="宋体"/>
          <w:szCs w:val="21"/>
        </w:rPr>
      </w:pPr>
      <w:r>
        <w:rPr>
          <w:rFonts w:hint="eastAsia" w:ascii="宋体" w:hAnsi="宋体"/>
          <w:szCs w:val="21"/>
        </w:rPr>
        <w:t>1. 定标方式见投标人须知前附表 。评标委员会推荐中标候选人</w:t>
      </w:r>
      <w:r>
        <w:rPr>
          <w:rFonts w:hint="eastAsia" w:ascii="宋体" w:hAnsi="宋体"/>
          <w:szCs w:val="21"/>
          <w:u w:val="single"/>
        </w:rPr>
        <w:t xml:space="preserve">  1  </w:t>
      </w:r>
      <w:r>
        <w:rPr>
          <w:rFonts w:hint="eastAsia" w:ascii="宋体" w:hAnsi="宋体"/>
          <w:szCs w:val="21"/>
        </w:rPr>
        <w:t>名。</w:t>
      </w:r>
    </w:p>
    <w:p>
      <w:pPr>
        <w:spacing w:line="312" w:lineRule="auto"/>
        <w:ind w:firstLine="308" w:firstLineChars="147"/>
        <w:rPr>
          <w:rFonts w:ascii="宋体" w:hAnsi="宋体"/>
          <w:szCs w:val="21"/>
        </w:rPr>
      </w:pPr>
      <w:r>
        <w:rPr>
          <w:rFonts w:hint="eastAsia" w:ascii="宋体" w:hAnsi="宋体"/>
          <w:szCs w:val="21"/>
        </w:rPr>
        <w:t xml:space="preserve"> 2. 中标通知书对招标人和中标人具有法律效力。中标通知书发出后，招标人改变中标结果的，或者中标人放弃中标项目的，应当依法承担法律责任。</w:t>
      </w:r>
    </w:p>
    <w:p>
      <w:pPr>
        <w:spacing w:line="400" w:lineRule="exact"/>
        <w:ind w:firstLine="422" w:firstLineChars="200"/>
        <w:rPr>
          <w:rFonts w:ascii="宋体" w:hAnsi="宋体"/>
          <w:b/>
          <w:szCs w:val="21"/>
        </w:rPr>
      </w:pPr>
      <w:r>
        <w:rPr>
          <w:rFonts w:hint="eastAsia" w:ascii="宋体" w:hAnsi="宋体"/>
          <w:b/>
          <w:szCs w:val="21"/>
        </w:rPr>
        <w:t xml:space="preserve">3. </w:t>
      </w:r>
      <w:r>
        <w:rPr>
          <w:rFonts w:hint="eastAsia" w:ascii="宋体" w:hAnsi="宋体"/>
          <w:b/>
          <w:bCs/>
          <w:szCs w:val="21"/>
          <w:u w:val="single"/>
        </w:rPr>
        <w:t>排名第一的中标候选人无正当理由放弃中标或不能履行合同的，投标保证金不予退还并取消其中标资格，招标人重新组织招标的所需费用由原中标人承担</w:t>
      </w:r>
      <w:r>
        <w:rPr>
          <w:rFonts w:hint="eastAsia" w:ascii="宋体" w:hAnsi="宋体"/>
          <w:b/>
          <w:bCs/>
          <w:szCs w:val="21"/>
        </w:rPr>
        <w:t>。</w:t>
      </w:r>
    </w:p>
    <w:p>
      <w:pPr>
        <w:pStyle w:val="5"/>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rFonts w:ascii="宋体" w:hAnsi="宋体" w:eastAsia="宋体"/>
        </w:rPr>
      </w:pPr>
      <w:bookmarkStart w:id="16" w:name="_Toc368909878"/>
      <w:r>
        <w:rPr>
          <w:rFonts w:hint="eastAsia" w:ascii="宋体" w:hAnsi="宋体" w:eastAsia="宋体"/>
        </w:rPr>
        <w:t>第八节  授予合同</w:t>
      </w:r>
      <w:bookmarkEnd w:id="16"/>
    </w:p>
    <w:p>
      <w:pPr>
        <w:spacing w:line="400" w:lineRule="exact"/>
        <w:ind w:firstLine="482" w:firstLineChars="200"/>
        <w:rPr>
          <w:rFonts w:ascii="宋体" w:hAnsi="宋体"/>
          <w:b/>
          <w:sz w:val="24"/>
        </w:rPr>
      </w:pPr>
      <w:r>
        <w:rPr>
          <w:rFonts w:hint="eastAsia" w:ascii="宋体" w:hAnsi="宋体"/>
          <w:b/>
          <w:sz w:val="24"/>
        </w:rPr>
        <w:t>一、中标通知书</w:t>
      </w:r>
    </w:p>
    <w:p>
      <w:pPr>
        <w:spacing w:line="400" w:lineRule="exact"/>
        <w:ind w:firstLine="480"/>
        <w:rPr>
          <w:rFonts w:ascii="宋体" w:hAnsi="宋体"/>
          <w:szCs w:val="21"/>
        </w:rPr>
      </w:pPr>
      <w:r>
        <w:rPr>
          <w:rFonts w:hint="eastAsia" w:ascii="宋体" w:hAnsi="宋体"/>
          <w:szCs w:val="21"/>
        </w:rPr>
        <w:t>招标人将中标通知书通知中标人，同时将中标结果通知所有未中标的投标人，中标通知书将成为合同的主要附件。</w:t>
      </w:r>
    </w:p>
    <w:p>
      <w:pPr>
        <w:spacing w:line="400" w:lineRule="exact"/>
        <w:ind w:firstLine="482" w:firstLineChars="200"/>
        <w:rPr>
          <w:rFonts w:ascii="宋体" w:hAnsi="宋体"/>
          <w:b/>
          <w:sz w:val="24"/>
        </w:rPr>
      </w:pPr>
      <w:r>
        <w:rPr>
          <w:rFonts w:hint="eastAsia" w:ascii="宋体" w:hAnsi="宋体"/>
          <w:b/>
          <w:sz w:val="24"/>
        </w:rPr>
        <w:t>二、合同签订</w:t>
      </w:r>
    </w:p>
    <w:p>
      <w:pPr>
        <w:spacing w:line="400" w:lineRule="exact"/>
        <w:ind w:firstLine="420" w:firstLineChars="200"/>
        <w:rPr>
          <w:rFonts w:ascii="宋体" w:hAnsi="宋体"/>
          <w:szCs w:val="21"/>
        </w:rPr>
      </w:pPr>
      <w:r>
        <w:rPr>
          <w:rFonts w:hint="eastAsia" w:ascii="宋体" w:hAnsi="宋体"/>
          <w:szCs w:val="21"/>
        </w:rPr>
        <w:t>1．招标人将根据《中华人民共和国民法典》和《建设工程设计合同管理办法》等有关规定，招标人和中标人在中标通知书发出之日起</w:t>
      </w:r>
      <w:r>
        <w:rPr>
          <w:rFonts w:ascii="宋体" w:hAnsi="宋体"/>
          <w:szCs w:val="21"/>
        </w:rPr>
        <w:t>30</w:t>
      </w:r>
      <w:r>
        <w:rPr>
          <w:rFonts w:hint="eastAsia" w:ascii="宋体" w:hAnsi="宋体"/>
          <w:szCs w:val="21"/>
        </w:rPr>
        <w:t>日内，按照招标文件和中标人的投标文件签订书面合同。招标人与中标人不得另行签订背离合同实质性内容的其他协议。签订书面合同后7个工作日内，中标人应当将合同副本等材料向有关部门备案。</w:t>
      </w:r>
    </w:p>
    <w:p>
      <w:pPr>
        <w:pStyle w:val="23"/>
        <w:spacing w:line="400" w:lineRule="exact"/>
        <w:ind w:firstLine="480"/>
        <w:rPr>
          <w:rFonts w:hAnsi="宋体"/>
        </w:rPr>
      </w:pPr>
      <w:r>
        <w:rPr>
          <w:rFonts w:hint="eastAsia" w:hAnsi="宋体"/>
        </w:rPr>
        <w:t>2．中标人无正当理由拒签合同的，取消其中标资格，其投标保证金不予退还，给招标人造成的损失超过投标保证金数额的，中标人还应当对超过部分予以赔偿。</w:t>
      </w:r>
    </w:p>
    <w:p>
      <w:pPr>
        <w:spacing w:line="400" w:lineRule="exact"/>
        <w:ind w:firstLine="480"/>
      </w:pPr>
      <w:r>
        <w:rPr>
          <w:rFonts w:hint="eastAsia" w:ascii="宋体" w:hAnsi="宋体"/>
          <w:szCs w:val="21"/>
        </w:rPr>
        <w:t>3．发出中标通知书后，招标人无正当理由拒签合同的，招标人向中标人退还双倍的投标保证金，给中标人造成损失的，还应当赔偿损失。</w:t>
      </w:r>
    </w:p>
    <w:p>
      <w:pPr>
        <w:keepNext w:val="0"/>
        <w:keepLines w:val="0"/>
        <w:pageBreakBefore w:val="0"/>
        <w:widowControl w:val="0"/>
        <w:kinsoku/>
        <w:wordWrap/>
        <w:overflowPunct/>
        <w:topLinePunct w:val="0"/>
        <w:autoSpaceDE/>
        <w:autoSpaceDN/>
        <w:bidi w:val="0"/>
        <w:adjustRightInd/>
        <w:snapToGrid/>
        <w:spacing w:before="157" w:beforeLines="50" w:after="157" w:afterLines="50"/>
        <w:jc w:val="center"/>
        <w:textAlignment w:val="auto"/>
        <w:rPr>
          <w:b/>
          <w:bCs/>
          <w:kern w:val="44"/>
          <w:sz w:val="32"/>
          <w:szCs w:val="32"/>
        </w:rPr>
      </w:pPr>
      <w:bookmarkStart w:id="17" w:name="_Toc368909880"/>
      <w:r>
        <w:rPr>
          <w:rFonts w:hint="eastAsia"/>
          <w:b/>
          <w:bCs/>
          <w:kern w:val="44"/>
          <w:sz w:val="32"/>
          <w:szCs w:val="32"/>
        </w:rPr>
        <w:t>第三章  合同主要协议条款</w:t>
      </w:r>
      <w:bookmarkEnd w:id="17"/>
    </w:p>
    <w:p>
      <w:pPr>
        <w:autoSpaceDE w:val="0"/>
        <w:autoSpaceDN w:val="0"/>
        <w:spacing w:line="400" w:lineRule="exact"/>
        <w:ind w:firstLine="420" w:firstLineChars="200"/>
        <w:rPr>
          <w:rFonts w:ascii="宋体"/>
          <w:szCs w:val="21"/>
          <w:lang w:val="zh-CN"/>
        </w:rPr>
      </w:pPr>
      <w:bookmarkStart w:id="18" w:name="_Toc56312589"/>
      <w:bookmarkStart w:id="19" w:name="_Toc368909881"/>
      <w:r>
        <w:rPr>
          <w:rFonts w:hint="eastAsia" w:ascii="宋体" w:hAnsi="宋体" w:cs="仿宋_GB2312"/>
          <w:szCs w:val="21"/>
          <w:lang w:val="zh-CN"/>
        </w:rPr>
        <w:t>合同协议条款将由招标人（甲方）与中标人（乙方）结合本工程具体情况协商后签订。以下是招标人提出涉及投标人的主要条款。</w:t>
      </w:r>
    </w:p>
    <w:p>
      <w:pPr>
        <w:autoSpaceDE w:val="0"/>
        <w:autoSpaceDN w:val="0"/>
        <w:spacing w:line="400" w:lineRule="exact"/>
        <w:ind w:firstLine="560"/>
        <w:rPr>
          <w:rFonts w:ascii="宋体"/>
          <w:b/>
          <w:bCs/>
          <w:sz w:val="24"/>
          <w:lang w:val="zh-CN"/>
        </w:rPr>
      </w:pPr>
      <w:r>
        <w:rPr>
          <w:rFonts w:hint="eastAsia" w:ascii="宋体" w:hAnsi="宋体" w:cs="仿宋_GB2312"/>
          <w:b/>
          <w:bCs/>
          <w:sz w:val="24"/>
          <w:lang w:val="zh-CN"/>
        </w:rPr>
        <w:t>一、合同价款的确定</w:t>
      </w:r>
    </w:p>
    <w:p>
      <w:pPr>
        <w:spacing w:line="360" w:lineRule="auto"/>
        <w:ind w:firstLine="420" w:firstLineChars="200"/>
        <w:rPr>
          <w:rFonts w:ascii="宋体" w:hAnsi="宋体"/>
          <w:szCs w:val="21"/>
          <w:lang w:val="zh-CN"/>
        </w:rPr>
      </w:pPr>
      <w:r>
        <w:rPr>
          <w:rFonts w:hint="eastAsia" w:ascii="宋体" w:hAnsi="宋体"/>
          <w:szCs w:val="21"/>
          <w:lang w:val="zh-CN"/>
        </w:rPr>
        <w:t>本工程合同价款采用固定</w:t>
      </w:r>
      <w:r>
        <w:rPr>
          <w:rFonts w:hint="eastAsia" w:ascii="宋体" w:hAnsi="宋体"/>
          <w:szCs w:val="21"/>
        </w:rPr>
        <w:t>下浮率</w:t>
      </w:r>
      <w:r>
        <w:rPr>
          <w:rFonts w:hint="eastAsia" w:ascii="宋体" w:hAnsi="宋体"/>
          <w:szCs w:val="21"/>
          <w:lang w:val="zh-CN"/>
        </w:rPr>
        <w:t>的方式。</w:t>
      </w:r>
    </w:p>
    <w:p>
      <w:pPr>
        <w:spacing w:line="360" w:lineRule="auto"/>
        <w:ind w:firstLine="420" w:firstLineChars="200"/>
        <w:rPr>
          <w:rFonts w:ascii="宋体" w:hAnsi="宋体"/>
          <w:szCs w:val="21"/>
        </w:rPr>
      </w:pPr>
      <w:r>
        <w:rPr>
          <w:rFonts w:hint="eastAsia" w:ascii="宋体" w:hAnsi="宋体"/>
          <w:szCs w:val="21"/>
        </w:rPr>
        <w:t>设计招标控制价（建设工程部分投资估算约</w:t>
      </w:r>
      <w:r>
        <w:rPr>
          <w:rFonts w:hint="eastAsia" w:ascii="宋体" w:hAnsi="宋体"/>
          <w:kern w:val="0"/>
          <w:szCs w:val="21"/>
        </w:rPr>
        <w:t>9600</w:t>
      </w:r>
      <w:r>
        <w:rPr>
          <w:rFonts w:hint="eastAsia" w:ascii="宋体" w:hAnsi="宋体"/>
          <w:szCs w:val="21"/>
        </w:rPr>
        <w:t>万元，具体计费额按批复概算的工程费用），参照《工程勘察设计收费标准（2002修订）》的收费基价的80%为基价，</w:t>
      </w:r>
      <w:r>
        <w:rPr>
          <w:rFonts w:hint="eastAsia" w:ascii="宋体" w:hAnsi="宋体"/>
          <w:szCs w:val="21"/>
          <w:lang w:val="zh-CN"/>
        </w:rPr>
        <w:t>工程设计收费=(工程设计收费基价</w:t>
      </w:r>
      <w:r>
        <w:rPr>
          <w:rFonts w:hint="eastAsia" w:ascii="宋体" w:hAnsi="宋体"/>
          <w:szCs w:val="21"/>
        </w:rPr>
        <w:t>*80%</w:t>
      </w:r>
      <w:r>
        <w:rPr>
          <w:rFonts w:hint="eastAsia" w:ascii="宋体" w:hAnsi="宋体"/>
          <w:szCs w:val="21"/>
          <w:lang w:val="zh-CN"/>
        </w:rPr>
        <w:t>×专业调整系数×工程复杂程度调整系数×附加调整系数+其他设计收费)×(1－投标下浮率)。</w:t>
      </w:r>
    </w:p>
    <w:p>
      <w:pPr>
        <w:spacing w:line="360" w:lineRule="auto"/>
        <w:ind w:firstLine="420" w:firstLineChars="200"/>
        <w:rPr>
          <w:rFonts w:ascii="宋体" w:hAnsi="宋体"/>
          <w:szCs w:val="21"/>
        </w:rPr>
      </w:pPr>
      <w:r>
        <w:rPr>
          <w:rFonts w:hint="eastAsia" w:ascii="宋体" w:hAnsi="宋体"/>
          <w:szCs w:val="21"/>
        </w:rPr>
        <w:t>工程设计基价：根据暂估的工程费用，通过线性内插法计算；</w:t>
      </w:r>
    </w:p>
    <w:p>
      <w:pPr>
        <w:spacing w:line="360" w:lineRule="auto"/>
        <w:ind w:firstLine="420" w:firstLineChars="200"/>
        <w:rPr>
          <w:rFonts w:ascii="宋体" w:hAnsi="宋体"/>
          <w:szCs w:val="21"/>
        </w:rPr>
      </w:pPr>
      <w:r>
        <w:rPr>
          <w:rFonts w:hint="eastAsia" w:ascii="宋体" w:hAnsi="宋体"/>
          <w:szCs w:val="21"/>
        </w:rPr>
        <w:t>专业调整系数：按</w:t>
      </w:r>
      <w:r>
        <w:rPr>
          <w:rFonts w:hint="eastAsia" w:ascii="宋体" w:hAnsi="宋体"/>
          <w:szCs w:val="21"/>
          <w:lang w:val="zh-CN"/>
        </w:rPr>
        <w:t>1.0</w:t>
      </w:r>
      <w:r>
        <w:rPr>
          <w:rFonts w:hint="eastAsia" w:ascii="宋体" w:hAnsi="宋体"/>
          <w:szCs w:val="21"/>
        </w:rPr>
        <w:t>0计取；</w:t>
      </w:r>
    </w:p>
    <w:p>
      <w:pPr>
        <w:spacing w:line="360" w:lineRule="auto"/>
        <w:ind w:firstLine="420" w:firstLineChars="200"/>
        <w:rPr>
          <w:rFonts w:ascii="宋体" w:hAnsi="宋体"/>
          <w:szCs w:val="21"/>
        </w:rPr>
      </w:pPr>
      <w:r>
        <w:rPr>
          <w:rFonts w:hint="eastAsia" w:ascii="宋体" w:hAnsi="宋体"/>
          <w:szCs w:val="21"/>
        </w:rPr>
        <w:t>复杂程度调整系数：按</w:t>
      </w:r>
      <w:r>
        <w:rPr>
          <w:rFonts w:hint="eastAsia" w:ascii="宋体" w:hAnsi="宋体"/>
          <w:szCs w:val="21"/>
          <w:lang w:val="zh-CN"/>
        </w:rPr>
        <w:t>1.1</w:t>
      </w:r>
      <w:r>
        <w:rPr>
          <w:rFonts w:hint="eastAsia" w:ascii="宋体" w:hAnsi="宋体"/>
          <w:szCs w:val="21"/>
        </w:rPr>
        <w:t>5计取；</w:t>
      </w:r>
    </w:p>
    <w:p>
      <w:pPr>
        <w:spacing w:line="360" w:lineRule="auto"/>
        <w:ind w:firstLine="420" w:firstLineChars="200"/>
        <w:rPr>
          <w:rFonts w:ascii="宋体" w:hAnsi="宋体"/>
          <w:szCs w:val="21"/>
          <w:lang w:val="zh-CN"/>
        </w:rPr>
      </w:pPr>
      <w:r>
        <w:rPr>
          <w:rFonts w:hint="eastAsia" w:ascii="宋体" w:hAnsi="宋体"/>
          <w:szCs w:val="21"/>
          <w:lang w:val="zh-CN"/>
        </w:rPr>
        <w:t>附加调整系数：</w:t>
      </w:r>
      <w:r>
        <w:rPr>
          <w:rFonts w:hint="eastAsia" w:ascii="宋体" w:hAnsi="宋体"/>
          <w:szCs w:val="21"/>
        </w:rPr>
        <w:t>按</w:t>
      </w:r>
      <w:r>
        <w:rPr>
          <w:rFonts w:hint="eastAsia" w:ascii="宋体" w:hAnsi="宋体"/>
          <w:szCs w:val="21"/>
          <w:lang w:val="zh-CN"/>
        </w:rPr>
        <w:t>1.00</w:t>
      </w:r>
      <w:r>
        <w:rPr>
          <w:rFonts w:hint="eastAsia" w:ascii="宋体" w:hAnsi="宋体"/>
          <w:szCs w:val="21"/>
        </w:rPr>
        <w:t>计取</w:t>
      </w:r>
      <w:r>
        <w:rPr>
          <w:rFonts w:hint="eastAsia" w:ascii="宋体" w:hAnsi="宋体"/>
          <w:szCs w:val="21"/>
          <w:lang w:val="zh-CN"/>
        </w:rPr>
        <w:t>；</w:t>
      </w:r>
    </w:p>
    <w:p>
      <w:pPr>
        <w:numPr>
          <w:ilvl w:val="0"/>
          <w:numId w:val="4"/>
        </w:numPr>
        <w:spacing w:line="360" w:lineRule="auto"/>
        <w:ind w:firstLine="420" w:firstLineChars="200"/>
        <w:rPr>
          <w:rFonts w:ascii="宋体" w:hAnsi="宋体"/>
          <w:szCs w:val="21"/>
          <w:lang w:val="zh-CN"/>
        </w:rPr>
      </w:pPr>
      <w:r>
        <w:rPr>
          <w:rFonts w:hint="eastAsia" w:ascii="宋体" w:hAnsi="宋体"/>
          <w:szCs w:val="21"/>
          <w:lang w:val="zh-CN"/>
        </w:rPr>
        <w:t>其他设计收费：不计取。</w:t>
      </w:r>
    </w:p>
    <w:p>
      <w:pPr>
        <w:spacing w:line="360" w:lineRule="auto"/>
        <w:ind w:firstLine="420" w:firstLineChars="200"/>
        <w:rPr>
          <w:rFonts w:ascii="宋体" w:hAnsi="宋体"/>
          <w:bCs/>
          <w:kern w:val="0"/>
          <w:szCs w:val="21"/>
        </w:rPr>
      </w:pPr>
      <w:r>
        <w:rPr>
          <w:rFonts w:hint="eastAsia" w:ascii="宋体" w:hAnsi="宋体"/>
          <w:bCs/>
          <w:kern w:val="0"/>
          <w:szCs w:val="21"/>
        </w:rPr>
        <w:t>附表：</w:t>
      </w:r>
    </w:p>
    <w:p>
      <w:pPr>
        <w:spacing w:line="360" w:lineRule="auto"/>
        <w:jc w:val="center"/>
        <w:rPr>
          <w:rFonts w:ascii="宋体" w:hAnsi="宋体"/>
          <w:bCs/>
          <w:kern w:val="0"/>
          <w:szCs w:val="21"/>
        </w:rPr>
      </w:pPr>
      <w:r>
        <w:rPr>
          <w:rFonts w:hint="eastAsia" w:ascii="宋体" w:hAnsi="宋体"/>
          <w:bCs/>
          <w:kern w:val="0"/>
          <w:szCs w:val="21"/>
        </w:rPr>
        <w:t>工程设计收费基价表               单位：万元</w:t>
      </w:r>
    </w:p>
    <w:tbl>
      <w:tblPr>
        <w:tblStyle w:val="42"/>
        <w:tblW w:w="8222"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8"/>
        <w:gridCol w:w="2693"/>
        <w:gridCol w:w="411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1418" w:type="dxa"/>
            <w:shd w:val="clear" w:color="auto" w:fill="FFFF00"/>
            <w:vAlign w:val="center"/>
          </w:tcPr>
          <w:p>
            <w:pPr>
              <w:spacing w:line="360" w:lineRule="auto"/>
              <w:jc w:val="center"/>
              <w:rPr>
                <w:rFonts w:ascii="宋体" w:hAnsi="宋体"/>
                <w:bCs/>
                <w:kern w:val="0"/>
                <w:szCs w:val="21"/>
              </w:rPr>
            </w:pPr>
            <w:r>
              <w:rPr>
                <w:rFonts w:hint="eastAsia" w:ascii="宋体" w:hAnsi="宋体"/>
                <w:bCs/>
                <w:kern w:val="0"/>
                <w:szCs w:val="21"/>
              </w:rPr>
              <w:t>序号</w:t>
            </w:r>
          </w:p>
        </w:tc>
        <w:tc>
          <w:tcPr>
            <w:tcW w:w="2693" w:type="dxa"/>
            <w:shd w:val="clear" w:color="auto" w:fill="FFFF00"/>
            <w:vAlign w:val="center"/>
          </w:tcPr>
          <w:p>
            <w:pPr>
              <w:spacing w:line="360" w:lineRule="auto"/>
              <w:jc w:val="center"/>
              <w:rPr>
                <w:rFonts w:ascii="宋体" w:hAnsi="宋体"/>
                <w:bCs/>
                <w:kern w:val="0"/>
                <w:szCs w:val="21"/>
              </w:rPr>
            </w:pPr>
            <w:r>
              <w:rPr>
                <w:rFonts w:hint="eastAsia" w:ascii="宋体" w:hAnsi="宋体"/>
                <w:bCs/>
                <w:kern w:val="0"/>
                <w:szCs w:val="21"/>
              </w:rPr>
              <w:t>计费额</w:t>
            </w:r>
          </w:p>
        </w:tc>
        <w:tc>
          <w:tcPr>
            <w:tcW w:w="4111" w:type="dxa"/>
            <w:shd w:val="clear" w:color="auto" w:fill="FFFF00"/>
            <w:vAlign w:val="center"/>
          </w:tcPr>
          <w:p>
            <w:pPr>
              <w:spacing w:line="360" w:lineRule="auto"/>
              <w:jc w:val="center"/>
              <w:rPr>
                <w:rFonts w:ascii="宋体" w:hAnsi="宋体"/>
                <w:bCs/>
                <w:kern w:val="0"/>
                <w:szCs w:val="21"/>
              </w:rPr>
            </w:pPr>
            <w:r>
              <w:rPr>
                <w:rFonts w:hint="eastAsia" w:ascii="宋体" w:hAnsi="宋体"/>
                <w:bCs/>
                <w:kern w:val="0"/>
                <w:szCs w:val="21"/>
              </w:rPr>
              <w:t>收费基价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w:t>
            </w:r>
          </w:p>
        </w:tc>
        <w:tc>
          <w:tcPr>
            <w:tcW w:w="2693" w:type="dxa"/>
          </w:tcPr>
          <w:p>
            <w:pPr>
              <w:spacing w:line="360" w:lineRule="auto"/>
              <w:jc w:val="center"/>
              <w:rPr>
                <w:rFonts w:ascii="宋体" w:hAnsi="宋体"/>
                <w:bCs/>
                <w:kern w:val="0"/>
                <w:szCs w:val="21"/>
              </w:rPr>
            </w:pPr>
            <w:r>
              <w:rPr>
                <w:rFonts w:hint="eastAsia" w:ascii="宋体" w:hAnsi="宋体"/>
                <w:bCs/>
                <w:kern w:val="0"/>
                <w:szCs w:val="21"/>
              </w:rPr>
              <w:t>200</w:t>
            </w:r>
          </w:p>
        </w:tc>
        <w:tc>
          <w:tcPr>
            <w:tcW w:w="4111" w:type="dxa"/>
          </w:tcPr>
          <w:p>
            <w:pPr>
              <w:spacing w:line="360" w:lineRule="auto"/>
              <w:jc w:val="center"/>
              <w:rPr>
                <w:rFonts w:ascii="宋体" w:hAnsi="宋体"/>
                <w:bCs/>
                <w:kern w:val="0"/>
                <w:szCs w:val="21"/>
              </w:rPr>
            </w:pPr>
            <w:r>
              <w:rPr>
                <w:rFonts w:hint="eastAsia" w:ascii="宋体" w:hAnsi="宋体"/>
                <w:bCs/>
                <w:kern w:val="0"/>
                <w:szCs w:val="21"/>
              </w:rPr>
              <w:t>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2</w:t>
            </w:r>
          </w:p>
        </w:tc>
        <w:tc>
          <w:tcPr>
            <w:tcW w:w="2693" w:type="dxa"/>
          </w:tcPr>
          <w:p>
            <w:pPr>
              <w:spacing w:line="360" w:lineRule="auto"/>
              <w:jc w:val="center"/>
              <w:rPr>
                <w:rFonts w:ascii="宋体" w:hAnsi="宋体"/>
                <w:bCs/>
                <w:kern w:val="0"/>
                <w:szCs w:val="21"/>
              </w:rPr>
            </w:pPr>
            <w:r>
              <w:rPr>
                <w:rFonts w:hint="eastAsia" w:ascii="宋体" w:hAnsi="宋体"/>
                <w:bCs/>
                <w:kern w:val="0"/>
                <w:szCs w:val="21"/>
              </w:rPr>
              <w:t>500</w:t>
            </w:r>
          </w:p>
        </w:tc>
        <w:tc>
          <w:tcPr>
            <w:tcW w:w="4111" w:type="dxa"/>
          </w:tcPr>
          <w:p>
            <w:pPr>
              <w:spacing w:line="360" w:lineRule="auto"/>
              <w:jc w:val="center"/>
              <w:rPr>
                <w:rFonts w:ascii="宋体" w:hAnsi="宋体"/>
                <w:bCs/>
                <w:kern w:val="0"/>
                <w:szCs w:val="21"/>
              </w:rPr>
            </w:pPr>
            <w:r>
              <w:rPr>
                <w:rFonts w:hint="eastAsia" w:ascii="宋体" w:hAnsi="宋体"/>
                <w:bCs/>
                <w:kern w:val="0"/>
                <w:szCs w:val="21"/>
              </w:rPr>
              <w:t>20.9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3</w:t>
            </w:r>
          </w:p>
        </w:tc>
        <w:tc>
          <w:tcPr>
            <w:tcW w:w="2693" w:type="dxa"/>
          </w:tcPr>
          <w:p>
            <w:pPr>
              <w:spacing w:line="360" w:lineRule="auto"/>
              <w:jc w:val="center"/>
              <w:rPr>
                <w:rFonts w:ascii="宋体" w:hAnsi="宋体"/>
                <w:bCs/>
                <w:kern w:val="0"/>
                <w:szCs w:val="21"/>
              </w:rPr>
            </w:pPr>
            <w:r>
              <w:rPr>
                <w:rFonts w:hint="eastAsia" w:ascii="宋体" w:hAnsi="宋体"/>
                <w:bCs/>
                <w:kern w:val="0"/>
                <w:szCs w:val="21"/>
              </w:rPr>
              <w:t>1000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38.8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4</w:t>
            </w:r>
          </w:p>
        </w:tc>
        <w:tc>
          <w:tcPr>
            <w:tcW w:w="2693" w:type="dxa"/>
          </w:tcPr>
          <w:p>
            <w:pPr>
              <w:spacing w:line="360" w:lineRule="auto"/>
              <w:jc w:val="center"/>
              <w:rPr>
                <w:rFonts w:ascii="宋体" w:hAnsi="宋体"/>
                <w:bCs/>
                <w:kern w:val="0"/>
                <w:szCs w:val="21"/>
              </w:rPr>
            </w:pPr>
            <w:r>
              <w:rPr>
                <w:rFonts w:hint="eastAsia" w:ascii="宋体" w:hAnsi="宋体"/>
                <w:bCs/>
                <w:kern w:val="0"/>
                <w:szCs w:val="21"/>
              </w:rPr>
              <w:t>3000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103.8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5</w:t>
            </w:r>
          </w:p>
        </w:tc>
        <w:tc>
          <w:tcPr>
            <w:tcW w:w="2693" w:type="dxa"/>
          </w:tcPr>
          <w:p>
            <w:pPr>
              <w:spacing w:line="360" w:lineRule="auto"/>
              <w:jc w:val="center"/>
              <w:rPr>
                <w:rFonts w:ascii="宋体" w:hAnsi="宋体"/>
                <w:bCs/>
                <w:kern w:val="0"/>
                <w:szCs w:val="21"/>
              </w:rPr>
            </w:pPr>
            <w:r>
              <w:rPr>
                <w:rFonts w:hint="eastAsia" w:ascii="宋体" w:hAnsi="宋体"/>
                <w:bCs/>
                <w:kern w:val="0"/>
                <w:szCs w:val="21"/>
              </w:rPr>
              <w:t>5000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163.9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6</w:t>
            </w:r>
          </w:p>
        </w:tc>
        <w:tc>
          <w:tcPr>
            <w:tcW w:w="2693" w:type="dxa"/>
          </w:tcPr>
          <w:p>
            <w:pPr>
              <w:spacing w:line="360" w:lineRule="auto"/>
              <w:jc w:val="center"/>
              <w:rPr>
                <w:rFonts w:ascii="宋体" w:hAnsi="宋体"/>
                <w:bCs/>
                <w:kern w:val="0"/>
                <w:szCs w:val="21"/>
              </w:rPr>
            </w:pPr>
            <w:r>
              <w:rPr>
                <w:rFonts w:hint="eastAsia" w:ascii="宋体" w:hAnsi="宋体"/>
                <w:bCs/>
                <w:kern w:val="0"/>
                <w:szCs w:val="21"/>
              </w:rPr>
              <w:t>8000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249.6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7</w:t>
            </w:r>
          </w:p>
        </w:tc>
        <w:tc>
          <w:tcPr>
            <w:tcW w:w="2693" w:type="dxa"/>
          </w:tcPr>
          <w:p>
            <w:pPr>
              <w:spacing w:line="360" w:lineRule="auto"/>
              <w:jc w:val="center"/>
              <w:rPr>
                <w:rFonts w:ascii="宋体" w:hAnsi="宋体"/>
                <w:bCs/>
                <w:kern w:val="0"/>
                <w:szCs w:val="21"/>
              </w:rPr>
            </w:pPr>
            <w:r>
              <w:rPr>
                <w:rFonts w:hint="eastAsia" w:ascii="宋体" w:hAnsi="宋体"/>
                <w:bCs/>
                <w:kern w:val="0"/>
                <w:szCs w:val="21"/>
              </w:rPr>
              <w:t>10000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304.8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8</w:t>
            </w:r>
          </w:p>
        </w:tc>
        <w:tc>
          <w:tcPr>
            <w:tcW w:w="2693" w:type="dxa"/>
          </w:tcPr>
          <w:p>
            <w:pPr>
              <w:spacing w:line="360" w:lineRule="auto"/>
              <w:jc w:val="center"/>
              <w:rPr>
                <w:rFonts w:ascii="宋体" w:hAnsi="宋体"/>
                <w:bCs/>
                <w:kern w:val="0"/>
                <w:szCs w:val="21"/>
              </w:rPr>
            </w:pPr>
            <w:r>
              <w:rPr>
                <w:rFonts w:hint="eastAsia" w:ascii="宋体" w:hAnsi="宋体"/>
                <w:bCs/>
                <w:kern w:val="0"/>
                <w:szCs w:val="21"/>
              </w:rPr>
              <w:t>20000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566.8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9</w:t>
            </w:r>
          </w:p>
        </w:tc>
        <w:tc>
          <w:tcPr>
            <w:tcW w:w="2693" w:type="dxa"/>
          </w:tcPr>
          <w:p>
            <w:pPr>
              <w:spacing w:line="360" w:lineRule="auto"/>
              <w:jc w:val="center"/>
              <w:rPr>
                <w:rFonts w:ascii="宋体" w:hAnsi="宋体"/>
                <w:bCs/>
                <w:kern w:val="0"/>
                <w:szCs w:val="21"/>
              </w:rPr>
            </w:pPr>
            <w:r>
              <w:rPr>
                <w:rFonts w:hint="eastAsia" w:ascii="宋体" w:hAnsi="宋体"/>
                <w:bCs/>
                <w:kern w:val="0"/>
                <w:szCs w:val="21"/>
              </w:rPr>
              <w:t>40000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1054.0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10</w:t>
            </w:r>
          </w:p>
        </w:tc>
        <w:tc>
          <w:tcPr>
            <w:tcW w:w="2693" w:type="dxa"/>
          </w:tcPr>
          <w:p>
            <w:pPr>
              <w:spacing w:line="360" w:lineRule="auto"/>
              <w:jc w:val="center"/>
              <w:rPr>
                <w:rFonts w:ascii="宋体" w:hAnsi="宋体"/>
                <w:bCs/>
                <w:kern w:val="0"/>
                <w:szCs w:val="21"/>
              </w:rPr>
            </w:pPr>
            <w:r>
              <w:rPr>
                <w:rFonts w:hint="eastAsia" w:ascii="宋体" w:hAnsi="宋体"/>
                <w:bCs/>
                <w:kern w:val="0"/>
                <w:szCs w:val="21"/>
              </w:rPr>
              <w:t>60000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1515.2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11</w:t>
            </w:r>
          </w:p>
        </w:tc>
        <w:tc>
          <w:tcPr>
            <w:tcW w:w="2693" w:type="dxa"/>
          </w:tcPr>
          <w:p>
            <w:pPr>
              <w:spacing w:line="360" w:lineRule="auto"/>
              <w:jc w:val="center"/>
              <w:rPr>
                <w:rFonts w:ascii="宋体" w:hAnsi="宋体"/>
                <w:bCs/>
                <w:kern w:val="0"/>
                <w:szCs w:val="21"/>
              </w:rPr>
            </w:pPr>
            <w:r>
              <w:rPr>
                <w:rFonts w:hint="eastAsia" w:ascii="宋体" w:hAnsi="宋体"/>
                <w:bCs/>
                <w:kern w:val="0"/>
                <w:szCs w:val="21"/>
              </w:rPr>
              <w:t>80000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1960.1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12</w:t>
            </w:r>
          </w:p>
        </w:tc>
        <w:tc>
          <w:tcPr>
            <w:tcW w:w="2693" w:type="dxa"/>
          </w:tcPr>
          <w:p>
            <w:pPr>
              <w:spacing w:line="360" w:lineRule="auto"/>
              <w:jc w:val="center"/>
              <w:rPr>
                <w:rFonts w:ascii="宋体" w:hAnsi="宋体"/>
                <w:bCs/>
                <w:kern w:val="0"/>
                <w:szCs w:val="21"/>
              </w:rPr>
            </w:pPr>
            <w:r>
              <w:rPr>
                <w:rFonts w:hint="eastAsia" w:ascii="宋体" w:hAnsi="宋体"/>
                <w:bCs/>
                <w:kern w:val="0"/>
                <w:szCs w:val="21"/>
              </w:rPr>
              <w:t>100000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2393.4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13</w:t>
            </w:r>
          </w:p>
        </w:tc>
        <w:tc>
          <w:tcPr>
            <w:tcW w:w="2693" w:type="dxa"/>
          </w:tcPr>
          <w:p>
            <w:pPr>
              <w:spacing w:line="360" w:lineRule="auto"/>
              <w:jc w:val="center"/>
              <w:rPr>
                <w:rFonts w:ascii="宋体" w:hAnsi="宋体"/>
                <w:bCs/>
                <w:kern w:val="0"/>
                <w:szCs w:val="21"/>
              </w:rPr>
            </w:pPr>
            <w:r>
              <w:rPr>
                <w:rFonts w:hint="eastAsia" w:ascii="宋体" w:hAnsi="宋体"/>
                <w:bCs/>
                <w:kern w:val="0"/>
                <w:szCs w:val="21"/>
              </w:rPr>
              <w:t>200000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4450.8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14</w:t>
            </w:r>
          </w:p>
        </w:tc>
        <w:tc>
          <w:tcPr>
            <w:tcW w:w="2693" w:type="dxa"/>
          </w:tcPr>
          <w:p>
            <w:pPr>
              <w:spacing w:line="360" w:lineRule="auto"/>
              <w:jc w:val="center"/>
              <w:rPr>
                <w:rFonts w:ascii="宋体" w:hAnsi="宋体"/>
                <w:bCs/>
                <w:kern w:val="0"/>
                <w:szCs w:val="21"/>
              </w:rPr>
            </w:pPr>
            <w:r>
              <w:rPr>
                <w:rFonts w:hint="eastAsia" w:ascii="宋体" w:hAnsi="宋体"/>
                <w:bCs/>
                <w:kern w:val="0"/>
                <w:szCs w:val="21"/>
              </w:rPr>
              <w:t>400000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8276.7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15</w:t>
            </w:r>
          </w:p>
        </w:tc>
        <w:tc>
          <w:tcPr>
            <w:tcW w:w="2693" w:type="dxa"/>
          </w:tcPr>
          <w:p>
            <w:pPr>
              <w:spacing w:line="360" w:lineRule="auto"/>
              <w:jc w:val="center"/>
              <w:rPr>
                <w:rFonts w:ascii="宋体" w:hAnsi="宋体"/>
                <w:bCs/>
                <w:kern w:val="0"/>
                <w:szCs w:val="21"/>
              </w:rPr>
            </w:pPr>
            <w:r>
              <w:rPr>
                <w:rFonts w:hint="eastAsia" w:ascii="宋体" w:hAnsi="宋体"/>
                <w:bCs/>
                <w:kern w:val="0"/>
                <w:szCs w:val="21"/>
              </w:rPr>
              <w:t>600000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11897.5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16</w:t>
            </w:r>
          </w:p>
        </w:tc>
        <w:tc>
          <w:tcPr>
            <w:tcW w:w="2693" w:type="dxa"/>
          </w:tcPr>
          <w:p>
            <w:pPr>
              <w:spacing w:line="360" w:lineRule="auto"/>
              <w:jc w:val="center"/>
              <w:rPr>
                <w:rFonts w:ascii="宋体" w:hAnsi="宋体"/>
                <w:bCs/>
                <w:kern w:val="0"/>
                <w:szCs w:val="21"/>
              </w:rPr>
            </w:pPr>
            <w:r>
              <w:rPr>
                <w:rFonts w:hint="eastAsia" w:ascii="宋体" w:hAnsi="宋体"/>
                <w:bCs/>
                <w:kern w:val="0"/>
                <w:szCs w:val="21"/>
              </w:rPr>
              <w:t>800000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15391.4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17</w:t>
            </w:r>
          </w:p>
        </w:tc>
        <w:tc>
          <w:tcPr>
            <w:tcW w:w="2693" w:type="dxa"/>
          </w:tcPr>
          <w:p>
            <w:pPr>
              <w:spacing w:line="360" w:lineRule="auto"/>
              <w:jc w:val="center"/>
              <w:rPr>
                <w:rFonts w:ascii="宋体" w:hAnsi="宋体"/>
                <w:bCs/>
                <w:kern w:val="0"/>
                <w:szCs w:val="21"/>
              </w:rPr>
            </w:pPr>
            <w:r>
              <w:rPr>
                <w:rFonts w:hint="eastAsia" w:ascii="宋体" w:hAnsi="宋体"/>
                <w:bCs/>
                <w:kern w:val="0"/>
                <w:szCs w:val="21"/>
              </w:rPr>
              <w:t>1000000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18793.8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18" w:type="dxa"/>
          </w:tcPr>
          <w:p>
            <w:pPr>
              <w:spacing w:line="360" w:lineRule="auto"/>
              <w:jc w:val="center"/>
              <w:rPr>
                <w:rFonts w:ascii="宋体" w:hAnsi="宋体"/>
                <w:bCs/>
                <w:kern w:val="0"/>
                <w:szCs w:val="21"/>
              </w:rPr>
            </w:pPr>
            <w:r>
              <w:rPr>
                <w:rFonts w:hint="eastAsia" w:ascii="宋体" w:hAnsi="宋体"/>
                <w:bCs/>
                <w:kern w:val="0"/>
                <w:szCs w:val="21"/>
              </w:rPr>
              <w:t>18</w:t>
            </w:r>
          </w:p>
        </w:tc>
        <w:tc>
          <w:tcPr>
            <w:tcW w:w="2693" w:type="dxa"/>
          </w:tcPr>
          <w:p>
            <w:pPr>
              <w:spacing w:line="360" w:lineRule="auto"/>
              <w:jc w:val="center"/>
              <w:rPr>
                <w:rFonts w:ascii="宋体" w:hAnsi="宋体"/>
                <w:bCs/>
                <w:kern w:val="0"/>
                <w:szCs w:val="21"/>
              </w:rPr>
            </w:pPr>
            <w:r>
              <w:rPr>
                <w:rFonts w:hint="eastAsia" w:ascii="宋体" w:hAnsi="宋体"/>
                <w:bCs/>
                <w:kern w:val="0"/>
                <w:szCs w:val="21"/>
              </w:rPr>
              <w:t>2000000</w:t>
            </w:r>
          </w:p>
        </w:tc>
        <w:tc>
          <w:tcPr>
            <w:tcW w:w="4111" w:type="dxa"/>
          </w:tcPr>
          <w:p>
            <w:pPr>
              <w:spacing w:line="360" w:lineRule="auto"/>
              <w:jc w:val="center"/>
              <w:rPr>
                <w:rFonts w:ascii="宋体" w:hAnsi="宋体"/>
                <w:bCs/>
                <w:kern w:val="0"/>
                <w:szCs w:val="21"/>
              </w:rPr>
            </w:pPr>
            <w:r>
              <w:rPr>
                <w:rFonts w:hint="eastAsia" w:ascii="宋体" w:hAnsi="宋体"/>
                <w:bCs/>
                <w:kern w:val="0"/>
                <w:szCs w:val="21"/>
              </w:rPr>
              <w:t>34948.9</w:t>
            </w:r>
          </w:p>
        </w:tc>
      </w:tr>
    </w:tbl>
    <w:p>
      <w:pPr>
        <w:spacing w:line="360" w:lineRule="auto"/>
        <w:ind w:firstLine="840" w:firstLineChars="400"/>
        <w:rPr>
          <w:rFonts w:ascii="宋体" w:hAnsi="宋体"/>
          <w:bCs/>
          <w:kern w:val="0"/>
          <w:szCs w:val="21"/>
        </w:rPr>
      </w:pPr>
      <w:r>
        <w:rPr>
          <w:rFonts w:hint="eastAsia" w:ascii="宋体" w:hAnsi="宋体"/>
          <w:bCs/>
          <w:kern w:val="0"/>
          <w:szCs w:val="21"/>
        </w:rPr>
        <w:t>工程费9600万元（暂估），设计收费线性内插法计算公式：</w:t>
      </w:r>
    </w:p>
    <w:p>
      <w:pPr>
        <w:rPr>
          <w:rFonts w:ascii="宋体" w:hAnsi="宋体"/>
          <w:bCs/>
          <w:kern w:val="0"/>
          <w:szCs w:val="21"/>
        </w:rPr>
      </w:pPr>
      <w:r>
        <w:rPr>
          <w:rFonts w:hint="eastAsia" w:ascii="宋体" w:hAnsi="宋体"/>
          <w:bCs/>
          <w:kern w:val="0"/>
          <w:szCs w:val="21"/>
        </w:rPr>
        <w:t xml:space="preserve"> [（304.8-249.6）÷（10000-8000）×（9600-8000）+249.6]*0.80*1.0*1.15*1.0=270.2592万元</w:t>
      </w:r>
    </w:p>
    <w:p>
      <w:pPr>
        <w:rPr>
          <w:lang w:val="zh-CN"/>
        </w:rPr>
      </w:pPr>
    </w:p>
    <w:p>
      <w:pPr>
        <w:spacing w:line="360" w:lineRule="auto"/>
        <w:ind w:firstLine="420" w:firstLineChars="200"/>
        <w:rPr>
          <w:rFonts w:ascii="宋体" w:hAnsi="宋体"/>
          <w:szCs w:val="21"/>
        </w:rPr>
      </w:pPr>
      <w:r>
        <w:rPr>
          <w:rFonts w:hint="eastAsia" w:ascii="宋体" w:hAnsi="宋体"/>
          <w:szCs w:val="21"/>
        </w:rPr>
        <w:t>招标设计费暂估为</w:t>
      </w:r>
      <w:r>
        <w:rPr>
          <w:rFonts w:hint="eastAsia" w:ascii="宋体" w:hAnsi="宋体"/>
          <w:bCs/>
          <w:kern w:val="0"/>
          <w:szCs w:val="21"/>
        </w:rPr>
        <w:t>270.2592</w:t>
      </w:r>
      <w:r>
        <w:rPr>
          <w:rFonts w:hint="eastAsia" w:ascii="宋体" w:hAnsi="宋体"/>
          <w:szCs w:val="21"/>
        </w:rPr>
        <w:t>万元。</w:t>
      </w:r>
    </w:p>
    <w:p>
      <w:pPr>
        <w:spacing w:line="360" w:lineRule="auto"/>
        <w:ind w:firstLine="422" w:firstLineChars="200"/>
        <w:rPr>
          <w:rFonts w:ascii="宋体" w:hAnsi="宋体"/>
          <w:b/>
          <w:bCs/>
          <w:szCs w:val="21"/>
        </w:rPr>
      </w:pPr>
      <w:r>
        <w:rPr>
          <w:rFonts w:hint="eastAsia" w:ascii="宋体" w:hAnsi="宋体" w:cs="宋体"/>
          <w:b/>
          <w:bCs/>
          <w:kern w:val="0"/>
          <w:szCs w:val="21"/>
        </w:rPr>
        <w:t>工程勘察设计费暂估总价为</w:t>
      </w:r>
      <w:r>
        <w:rPr>
          <w:rFonts w:hint="eastAsia" w:ascii="宋体" w:hAnsi="宋体"/>
          <w:b/>
          <w:bCs/>
          <w:kern w:val="0"/>
          <w:szCs w:val="21"/>
        </w:rPr>
        <w:t>279.8592</w:t>
      </w:r>
      <w:r>
        <w:rPr>
          <w:rFonts w:hint="eastAsia" w:ascii="宋体" w:hAnsi="宋体" w:cs="宋体"/>
          <w:b/>
          <w:bCs/>
          <w:kern w:val="0"/>
          <w:szCs w:val="21"/>
        </w:rPr>
        <w:t>万元，其中设计费暂估270.2592万元，勘察费暂估9.6万元。</w:t>
      </w:r>
      <w:r>
        <w:rPr>
          <w:rFonts w:hint="eastAsia" w:ascii="宋体" w:hAnsi="宋体"/>
          <w:b/>
          <w:bCs/>
          <w:szCs w:val="21"/>
        </w:rPr>
        <w:t>（实际签订设计合同时，合同价具体以发改委批复的初步设计概算中各部分对应工程费用</w:t>
      </w:r>
      <w:r>
        <w:rPr>
          <w:rFonts w:hint="eastAsia" w:ascii="宋体" w:hAnsi="宋体"/>
          <w:b/>
          <w:bCs/>
          <w:szCs w:val="21"/>
          <w:lang w:val="zh-CN"/>
        </w:rPr>
        <w:t>按</w:t>
      </w:r>
      <w:r>
        <w:rPr>
          <w:rFonts w:hint="eastAsia" w:ascii="宋体" w:hAnsi="宋体"/>
          <w:b/>
          <w:bCs/>
          <w:szCs w:val="21"/>
        </w:rPr>
        <w:t>实结算</w:t>
      </w:r>
      <w:r>
        <w:rPr>
          <w:rFonts w:hint="eastAsia" w:ascii="宋体" w:hAnsi="宋体"/>
          <w:b/>
          <w:bCs/>
          <w:szCs w:val="21"/>
          <w:lang w:val="zh-CN"/>
        </w:rPr>
        <w:t>，</w:t>
      </w:r>
      <w:r>
        <w:rPr>
          <w:rFonts w:hint="eastAsia" w:ascii="宋体" w:hAnsi="宋体"/>
          <w:b/>
          <w:bCs/>
          <w:szCs w:val="21"/>
        </w:rPr>
        <w:t>但此次招标勘察设计费暂估总价</w:t>
      </w:r>
      <w:r>
        <w:rPr>
          <w:rFonts w:hint="eastAsia" w:ascii="宋体" w:hAnsi="宋体"/>
          <w:b/>
          <w:bCs/>
          <w:szCs w:val="21"/>
          <w:lang w:val="zh-CN"/>
        </w:rPr>
        <w:t>×(1－投标下浮率)</w:t>
      </w:r>
      <w:r>
        <w:rPr>
          <w:rFonts w:hint="eastAsia" w:ascii="宋体" w:hAnsi="宋体"/>
          <w:b/>
          <w:bCs/>
          <w:szCs w:val="21"/>
        </w:rPr>
        <w:t>为上限价，</w:t>
      </w:r>
      <w:r>
        <w:rPr>
          <w:rFonts w:hint="eastAsia" w:ascii="宋体" w:hAnsi="宋体"/>
          <w:b/>
          <w:bCs/>
          <w:szCs w:val="21"/>
          <w:lang w:val="zh-CN"/>
        </w:rPr>
        <w:t>不管因何种原因项目规模变动，设计费用不得突破上限价。</w:t>
      </w:r>
      <w:r>
        <w:rPr>
          <w:rFonts w:hint="eastAsia" w:ascii="宋体" w:hAnsi="宋体"/>
          <w:b/>
          <w:bCs/>
          <w:szCs w:val="21"/>
        </w:rPr>
        <w:t>所有费用均包含在本次设计费报价中（包括且不限于：设计费、勘察费、图纸打印费、设计人员旅差费、住宿费、交通费、评审费、专家费等全部勘察设计费）。</w:t>
      </w:r>
    </w:p>
    <w:p>
      <w:pPr>
        <w:autoSpaceDE w:val="0"/>
        <w:autoSpaceDN w:val="0"/>
        <w:spacing w:line="420" w:lineRule="exact"/>
        <w:ind w:firstLine="482" w:firstLineChars="200"/>
        <w:rPr>
          <w:rFonts w:ascii="宋体" w:hAnsi="宋体"/>
          <w:b/>
          <w:bCs/>
          <w:sz w:val="24"/>
          <w:lang w:val="zh-CN"/>
        </w:rPr>
      </w:pPr>
      <w:r>
        <w:rPr>
          <w:rFonts w:hint="eastAsia" w:ascii="宋体" w:hAnsi="宋体"/>
          <w:b/>
          <w:bCs/>
          <w:sz w:val="24"/>
          <w:lang w:val="zh-CN"/>
        </w:rPr>
        <w:t>二、设计费支付约定等</w:t>
      </w:r>
    </w:p>
    <w:p>
      <w:pPr>
        <w:spacing w:line="360" w:lineRule="auto"/>
        <w:ind w:firstLine="420" w:firstLineChars="200"/>
        <w:rPr>
          <w:rFonts w:ascii="宋体" w:hAnsi="宋体"/>
          <w:szCs w:val="21"/>
        </w:rPr>
      </w:pPr>
      <w:r>
        <w:rPr>
          <w:rFonts w:hint="eastAsia" w:ascii="宋体" w:hAnsi="宋体"/>
          <w:szCs w:val="21"/>
        </w:rPr>
        <w:t>1.合同签订后15日内支付合同价的10%；方案通过评审同意后15日内支付合同价的20%；初步设计及概算审批通过后15日内支付合同价的20%；工程施工图图审合格后15天内支付合同价的40%，工程竣工验收合格后一月内支付剩余合同价的10%，同时退还履约担保。</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szCs w:val="21"/>
        </w:rPr>
        <w:t>各阶段设计成果提交时间：</w:t>
      </w:r>
      <w:r>
        <w:rPr>
          <w:rFonts w:hint="eastAsia" w:ascii="宋体" w:hAnsi="宋体"/>
          <w:color w:val="auto"/>
          <w:szCs w:val="21"/>
          <w:highlight w:val="none"/>
        </w:rPr>
        <w:t>合同签订后</w:t>
      </w:r>
      <w:r>
        <w:rPr>
          <w:rFonts w:hint="eastAsia" w:ascii="宋体" w:hAnsi="宋体"/>
          <w:color w:val="auto"/>
          <w:szCs w:val="21"/>
          <w:highlight w:val="none"/>
          <w:u w:val="single"/>
        </w:rPr>
        <w:t>15</w:t>
      </w:r>
      <w:r>
        <w:rPr>
          <w:rFonts w:hint="eastAsia" w:ascii="宋体" w:hAnsi="宋体"/>
          <w:color w:val="auto"/>
          <w:szCs w:val="21"/>
          <w:highlight w:val="none"/>
        </w:rPr>
        <w:t>天内完成方案优化；方案确认后</w:t>
      </w:r>
      <w:r>
        <w:rPr>
          <w:rFonts w:hint="eastAsia" w:ascii="宋体" w:hAnsi="宋体"/>
          <w:color w:val="auto"/>
          <w:szCs w:val="21"/>
          <w:highlight w:val="none"/>
          <w:u w:val="single"/>
        </w:rPr>
        <w:t>15</w:t>
      </w:r>
      <w:r>
        <w:rPr>
          <w:rFonts w:hint="eastAsia" w:ascii="宋体" w:hAnsi="宋体"/>
          <w:color w:val="auto"/>
          <w:szCs w:val="21"/>
          <w:highlight w:val="none"/>
        </w:rPr>
        <w:t>天内定完成地质勘察报告，</w:t>
      </w:r>
      <w:r>
        <w:rPr>
          <w:rFonts w:hint="eastAsia" w:ascii="宋体" w:hAnsi="宋体"/>
          <w:color w:val="auto"/>
          <w:szCs w:val="21"/>
          <w:highlight w:val="none"/>
          <w:u w:val="single"/>
        </w:rPr>
        <w:t xml:space="preserve">30 </w:t>
      </w:r>
      <w:r>
        <w:rPr>
          <w:rFonts w:hint="eastAsia" w:ascii="宋体" w:hAnsi="宋体"/>
          <w:color w:val="auto"/>
          <w:szCs w:val="21"/>
          <w:highlight w:val="none"/>
        </w:rPr>
        <w:t>天完成初步设计（包括工程经济分析、工程概算）并通过评审；初步设计确定后</w:t>
      </w:r>
      <w:r>
        <w:rPr>
          <w:rFonts w:hint="eastAsia" w:ascii="宋体" w:hAnsi="宋体"/>
          <w:color w:val="auto"/>
          <w:szCs w:val="21"/>
          <w:highlight w:val="none"/>
          <w:u w:val="single"/>
        </w:rPr>
        <w:t>30</w:t>
      </w:r>
      <w:r>
        <w:rPr>
          <w:rFonts w:hint="eastAsia" w:ascii="宋体" w:hAnsi="宋体"/>
          <w:color w:val="auto"/>
          <w:szCs w:val="21"/>
          <w:highlight w:val="none"/>
        </w:rPr>
        <w:t>天内完成所有施工图设计。具体日期待定。不包括业主对方案、施工图交流、审查、评审的时间。（根据任务实际情况招标人有权作出相应调整）。</w:t>
      </w:r>
    </w:p>
    <w:p>
      <w:pPr>
        <w:autoSpaceDE w:val="0"/>
        <w:autoSpaceDN w:val="0"/>
        <w:spacing w:line="360" w:lineRule="auto"/>
        <w:ind w:firstLine="420" w:firstLineChars="200"/>
        <w:rPr>
          <w:rFonts w:ascii="宋体" w:hAnsi="宋体" w:cs="宋体"/>
          <w:szCs w:val="21"/>
          <w:lang w:val="zh-CN"/>
        </w:rPr>
      </w:pPr>
      <w:r>
        <w:rPr>
          <w:rFonts w:hint="eastAsia" w:ascii="宋体" w:hAnsi="宋体"/>
          <w:szCs w:val="21"/>
        </w:rPr>
        <w:t>3.设计单位在完成所有施工图设计后，需向甲方提供图审合格的施工图16套（设计成果光盘）（CAD）一份（不加密），其余方案阶段，初步设计阶段（含概算）等有关文本要求按照有关部门和学校汇报、评审、交流等要求提供，不再另行计取文本费。</w:t>
      </w:r>
    </w:p>
    <w:p>
      <w:pPr>
        <w:autoSpaceDE w:val="0"/>
        <w:autoSpaceDN w:val="0"/>
        <w:adjustRightInd w:val="0"/>
        <w:spacing w:line="420" w:lineRule="exact"/>
        <w:ind w:firstLine="482" w:firstLineChars="200"/>
        <w:rPr>
          <w:rFonts w:ascii="宋体" w:hAnsi="宋体" w:cs="仿宋_GB2312"/>
          <w:b/>
          <w:bCs/>
          <w:sz w:val="24"/>
          <w:lang w:val="zh-CN"/>
        </w:rPr>
      </w:pPr>
      <w:r>
        <w:rPr>
          <w:rFonts w:hint="eastAsia" w:ascii="宋体" w:hAnsi="宋体" w:cs="仿宋_GB2312"/>
          <w:b/>
          <w:bCs/>
          <w:sz w:val="24"/>
          <w:lang w:val="zh-CN"/>
        </w:rPr>
        <w:t>三、违约责任</w:t>
      </w:r>
    </w:p>
    <w:p>
      <w:pPr>
        <w:spacing w:line="360" w:lineRule="auto"/>
        <w:ind w:firstLine="420" w:firstLineChars="200"/>
        <w:rPr>
          <w:rFonts w:ascii="宋体" w:hAnsi="宋体"/>
          <w:szCs w:val="21"/>
          <w:lang w:val="zh-CN"/>
        </w:rPr>
      </w:pPr>
      <w:r>
        <w:rPr>
          <w:rFonts w:hint="eastAsia" w:ascii="宋体" w:hAnsi="宋体"/>
          <w:szCs w:val="21"/>
          <w:lang w:val="zh-CN"/>
        </w:rPr>
        <w:t>1．中标人对设计资料及文件出现的遗漏或错误负责修改或补充。由于中标人的失误造成工程质量事故损失，中标人除负责采取补救措施外，应免收直接损失部分的设计费。损失严重的根据损失的程度和中标人责任大小向招标人支付赔偿金，赔偿金按国家有关规定执行。</w:t>
      </w:r>
    </w:p>
    <w:p>
      <w:pPr>
        <w:spacing w:line="360" w:lineRule="auto"/>
        <w:ind w:firstLine="420" w:firstLineChars="200"/>
        <w:rPr>
          <w:rFonts w:ascii="宋体" w:hAnsi="宋体"/>
          <w:szCs w:val="21"/>
          <w:lang w:val="zh-CN"/>
        </w:rPr>
      </w:pPr>
      <w:r>
        <w:rPr>
          <w:rFonts w:hint="eastAsia" w:ascii="宋体" w:hAnsi="宋体"/>
          <w:szCs w:val="21"/>
          <w:lang w:val="zh-CN"/>
        </w:rPr>
        <w:t>2．由于中标人自身原因，延误了按本合同规定的设计资料及设计文件的交付时间，延迟5天以内的（包括5天），每延迟一天，</w:t>
      </w:r>
      <w:r>
        <w:rPr>
          <w:rFonts w:hint="eastAsia" w:ascii="宋体" w:hAnsi="宋体"/>
          <w:szCs w:val="21"/>
        </w:rPr>
        <w:t>处以违约金</w:t>
      </w:r>
      <w:r>
        <w:rPr>
          <w:rFonts w:hint="eastAsia" w:ascii="宋体" w:hAnsi="宋体"/>
          <w:szCs w:val="21"/>
          <w:lang w:val="zh-CN"/>
        </w:rPr>
        <w:t>3000元，超过5天的，之后每延迟一天，</w:t>
      </w:r>
      <w:r>
        <w:rPr>
          <w:rFonts w:hint="eastAsia" w:ascii="宋体" w:hAnsi="宋体"/>
          <w:szCs w:val="21"/>
        </w:rPr>
        <w:t>处以违约金</w:t>
      </w:r>
      <w:r>
        <w:rPr>
          <w:rFonts w:hint="eastAsia" w:ascii="宋体" w:hAnsi="宋体"/>
          <w:szCs w:val="21"/>
          <w:lang w:val="zh-CN"/>
        </w:rPr>
        <w:t>5000元，最高不超过合同价的3％。</w:t>
      </w:r>
    </w:p>
    <w:p>
      <w:pPr>
        <w:spacing w:line="360" w:lineRule="auto"/>
        <w:ind w:firstLine="420" w:firstLineChars="200"/>
        <w:rPr>
          <w:rFonts w:ascii="宋体" w:hAnsi="宋体"/>
          <w:szCs w:val="21"/>
          <w:lang w:val="zh-CN"/>
        </w:rPr>
      </w:pPr>
      <w:r>
        <w:rPr>
          <w:rFonts w:hint="eastAsia" w:ascii="宋体" w:hAnsi="宋体"/>
          <w:szCs w:val="21"/>
          <w:lang w:val="zh-CN"/>
        </w:rPr>
        <w:t>3.合同生效后，中标人不按合同规定履行职责的，招标人有权要求整改，若中标人未按招标人要求整改的，中标人应向招标人支付违约金3万元；以招标人发出的书面整改指令为准，累计发生3次（含）以上，招标人有权终止或解除本合同，中标人承担全部违约责任。</w:t>
      </w:r>
    </w:p>
    <w:p>
      <w:pPr>
        <w:spacing w:line="360" w:lineRule="auto"/>
        <w:ind w:firstLine="420" w:firstLineChars="200"/>
        <w:rPr>
          <w:rFonts w:ascii="宋体" w:hAnsi="宋体"/>
          <w:szCs w:val="21"/>
          <w:lang w:val="zh-CN"/>
        </w:rPr>
      </w:pPr>
      <w:r>
        <w:rPr>
          <w:rFonts w:hint="eastAsia" w:ascii="宋体" w:hAnsi="宋体"/>
          <w:szCs w:val="21"/>
          <w:lang w:val="zh-CN"/>
        </w:rPr>
        <w:t>4.若因中标人原因导致提交的设计成果文件无法通过招标人组织的设计审查，招标人有权发出如下指令，对不合格部分进行重新设计，由此引起的费用增加和工期延误由中标人自行负责。</w:t>
      </w:r>
    </w:p>
    <w:p>
      <w:pPr>
        <w:spacing w:line="360" w:lineRule="auto"/>
        <w:ind w:firstLine="420" w:firstLineChars="200"/>
        <w:rPr>
          <w:rFonts w:ascii="宋体" w:hAnsi="宋体"/>
          <w:szCs w:val="21"/>
          <w:lang w:val="zh-CN"/>
        </w:rPr>
      </w:pPr>
      <w:r>
        <w:rPr>
          <w:rFonts w:hint="eastAsia" w:ascii="宋体" w:hAnsi="宋体"/>
          <w:szCs w:val="21"/>
          <w:lang w:val="zh-CN"/>
        </w:rPr>
        <w:t>5.开工后,中标人必须按招标人要求,分阶段不定期指派设计人员（参与该工程设计的人员）到工程现场进行设计交底和技术指导，工程实施中重要阶段或遇到重大问题，中标人应按招标人要求及时派遣设计小组赶赴现场，中标人在接到招标人的电话后4个小时内响应并到达现场，最迟在1个工作日内提供解决方案,中标人须无条件响应，无响应或怠于响应的，处以1000~3000元/次</w:t>
      </w:r>
      <w:r>
        <w:rPr>
          <w:rFonts w:hint="eastAsia" w:ascii="宋体" w:hAnsi="宋体"/>
          <w:szCs w:val="21"/>
        </w:rPr>
        <w:t>违约金</w:t>
      </w:r>
      <w:r>
        <w:rPr>
          <w:rFonts w:hint="eastAsia" w:ascii="宋体" w:hAnsi="宋体"/>
          <w:szCs w:val="21"/>
          <w:lang w:val="zh-CN"/>
        </w:rPr>
        <w:t>。</w:t>
      </w:r>
    </w:p>
    <w:p>
      <w:pPr>
        <w:spacing w:line="360" w:lineRule="auto"/>
        <w:ind w:firstLine="420" w:firstLineChars="200"/>
        <w:rPr>
          <w:rFonts w:ascii="宋体" w:hAnsi="宋体"/>
          <w:szCs w:val="21"/>
          <w:lang w:val="zh-CN"/>
        </w:rPr>
      </w:pPr>
      <w:r>
        <w:rPr>
          <w:rFonts w:hint="eastAsia" w:ascii="宋体" w:hAnsi="宋体"/>
          <w:szCs w:val="21"/>
          <w:lang w:val="zh-CN"/>
        </w:rPr>
        <w:t>6.合同生效后，中标人如无故要求中止或解除合同，中标人应按合同总价款的20%向招标人支付违约金并赔偿招标人因此发生的全部损失（赔偿金不超过合同总价）。</w:t>
      </w:r>
    </w:p>
    <w:p>
      <w:pPr>
        <w:spacing w:line="360" w:lineRule="auto"/>
        <w:ind w:firstLine="420" w:firstLineChars="200"/>
        <w:rPr>
          <w:rFonts w:ascii="宋体" w:hAnsi="宋体"/>
          <w:szCs w:val="21"/>
          <w:lang w:val="zh-CN"/>
        </w:rPr>
      </w:pPr>
      <w:r>
        <w:rPr>
          <w:rFonts w:hint="eastAsia" w:ascii="宋体" w:hAnsi="宋体"/>
          <w:szCs w:val="21"/>
          <w:lang w:val="zh-CN"/>
        </w:rPr>
        <w:t>7.因中标人违约致本合同终止或解除的，中标人应按合同总价款的20%向招标人支付违约金，若因此造成的损失包括招标人重新招标费用、延误工期、延误建设等费用，超过约定违约金的，中标人应另行赔偿（赔偿金不超过合同总价）。</w:t>
      </w:r>
    </w:p>
    <w:p>
      <w:pPr>
        <w:spacing w:line="360" w:lineRule="auto"/>
        <w:ind w:firstLine="420" w:firstLineChars="200"/>
        <w:rPr>
          <w:rFonts w:ascii="宋体" w:hAnsi="宋体"/>
          <w:szCs w:val="21"/>
          <w:lang w:val="zh-CN"/>
        </w:rPr>
      </w:pPr>
      <w:r>
        <w:rPr>
          <w:rFonts w:hint="eastAsia" w:ascii="宋体" w:hAnsi="宋体"/>
          <w:szCs w:val="21"/>
          <w:lang w:val="zh-CN"/>
        </w:rPr>
        <w:t>8.中标人人员应保持相对稳定，在项目实施期间原则上不能更换，发生下列情形之一的，中标人可以更换：</w:t>
      </w:r>
    </w:p>
    <w:p>
      <w:pPr>
        <w:spacing w:line="360" w:lineRule="auto"/>
        <w:ind w:firstLine="420" w:firstLineChars="200"/>
        <w:rPr>
          <w:rFonts w:ascii="宋体" w:hAnsi="宋体"/>
          <w:szCs w:val="21"/>
          <w:lang w:val="zh-CN"/>
        </w:rPr>
      </w:pPr>
      <w:r>
        <w:rPr>
          <w:rFonts w:hint="eastAsia" w:ascii="宋体" w:hAnsi="宋体"/>
          <w:szCs w:val="21"/>
          <w:lang w:val="zh-CN"/>
        </w:rPr>
        <w:t>1）因重大疾病住院治疗、部分或全部丧失劳动能力或民事行为能力的。</w:t>
      </w:r>
    </w:p>
    <w:p>
      <w:pPr>
        <w:spacing w:line="360" w:lineRule="auto"/>
        <w:ind w:firstLine="420" w:firstLineChars="200"/>
        <w:rPr>
          <w:rFonts w:ascii="宋体" w:hAnsi="宋体"/>
          <w:szCs w:val="21"/>
          <w:lang w:val="zh-CN"/>
        </w:rPr>
      </w:pPr>
      <w:r>
        <w:rPr>
          <w:rFonts w:hint="eastAsia" w:ascii="宋体" w:hAnsi="宋体"/>
          <w:szCs w:val="21"/>
          <w:lang w:val="zh-CN"/>
        </w:rPr>
        <w:t>2）因被单位解除、终止劳动合同关系的。</w:t>
      </w:r>
    </w:p>
    <w:p>
      <w:pPr>
        <w:spacing w:line="360" w:lineRule="auto"/>
        <w:ind w:firstLine="420" w:firstLineChars="200"/>
        <w:rPr>
          <w:rFonts w:ascii="宋体" w:hAnsi="宋体"/>
          <w:szCs w:val="21"/>
          <w:lang w:val="zh-CN"/>
        </w:rPr>
      </w:pPr>
      <w:r>
        <w:rPr>
          <w:rFonts w:hint="eastAsia" w:ascii="宋体" w:hAnsi="宋体"/>
          <w:szCs w:val="21"/>
          <w:lang w:val="zh-CN"/>
        </w:rPr>
        <w:t>3）因被责令停止执业、吊销资格，被羁押或判刑的。</w:t>
      </w:r>
    </w:p>
    <w:p>
      <w:pPr>
        <w:spacing w:line="360" w:lineRule="auto"/>
        <w:ind w:firstLine="420" w:firstLineChars="200"/>
        <w:rPr>
          <w:rFonts w:ascii="宋体" w:hAnsi="宋体"/>
          <w:szCs w:val="21"/>
          <w:lang w:val="zh-CN"/>
        </w:rPr>
      </w:pPr>
      <w:r>
        <w:rPr>
          <w:rFonts w:hint="eastAsia" w:ascii="宋体" w:hAnsi="宋体"/>
          <w:szCs w:val="21"/>
          <w:lang w:val="zh-CN"/>
        </w:rPr>
        <w:t>以上更换中标人均须提供相关部门或单位的证明材料，且更换人员资历水平不得低于投标人员。招标人在合同履约过程中，有权提出更换设计人员的要求，中标人应在招标人提出更换通知的7天内完成更换工作并使招标人满意。</w:t>
      </w:r>
    </w:p>
    <w:p>
      <w:pPr>
        <w:spacing w:line="360" w:lineRule="auto"/>
        <w:ind w:firstLine="420" w:firstLineChars="200"/>
        <w:rPr>
          <w:rFonts w:ascii="宋体" w:hAnsi="宋体"/>
          <w:szCs w:val="21"/>
          <w:lang w:val="zh-CN"/>
        </w:rPr>
      </w:pPr>
      <w:r>
        <w:rPr>
          <w:rFonts w:hint="eastAsia" w:ascii="宋体" w:hAnsi="宋体"/>
          <w:szCs w:val="21"/>
        </w:rPr>
        <w:t>9.</w:t>
      </w:r>
      <w:r>
        <w:rPr>
          <w:rFonts w:hint="eastAsia" w:ascii="宋体" w:hAnsi="宋体"/>
          <w:szCs w:val="21"/>
          <w:lang w:val="zh-CN"/>
        </w:rPr>
        <w:t>中标人应严格遵守限额设计相关要求，因中标人原因导致设计方案超出成本限额的，中标人应对超出部分进行重新设计，由此引起的费用增加和工期延误由中标人自行负责，超出限额</w:t>
      </w:r>
      <w:r>
        <w:rPr>
          <w:rFonts w:hint="eastAsia" w:ascii="宋体" w:hAnsi="宋体"/>
          <w:szCs w:val="21"/>
        </w:rPr>
        <w:t>1%以内的，按合同价的1%的标准支付违约金；超出限额1%以上，3%以内的，按合同价的5%的标准支付违约金；超出限额3%以上的，按合同价的10%的标准支付违约金.</w:t>
      </w:r>
    </w:p>
    <w:p>
      <w:pPr>
        <w:spacing w:line="360" w:lineRule="auto"/>
        <w:ind w:firstLine="420" w:firstLineChars="200"/>
        <w:rPr>
          <w:rFonts w:ascii="宋体" w:hAnsi="宋体"/>
          <w:szCs w:val="21"/>
          <w:lang w:val="zh-CN"/>
        </w:rPr>
      </w:pPr>
      <w:r>
        <w:rPr>
          <w:rFonts w:hint="eastAsia" w:ascii="宋体" w:hAnsi="宋体"/>
          <w:szCs w:val="21"/>
        </w:rPr>
        <w:t>10.</w:t>
      </w:r>
      <w:r>
        <w:rPr>
          <w:rFonts w:hint="eastAsia" w:ascii="宋体" w:hAnsi="宋体"/>
          <w:szCs w:val="21"/>
          <w:lang w:val="zh-CN"/>
        </w:rPr>
        <w:t>因</w:t>
      </w:r>
      <w:r>
        <w:rPr>
          <w:rFonts w:hint="eastAsia" w:ascii="宋体" w:hAnsi="宋体"/>
          <w:szCs w:val="21"/>
        </w:rPr>
        <w:t>中标人</w:t>
      </w:r>
      <w:r>
        <w:rPr>
          <w:rFonts w:hint="eastAsia" w:ascii="宋体" w:hAnsi="宋体"/>
          <w:szCs w:val="21"/>
          <w:lang w:val="zh-CN"/>
        </w:rPr>
        <w:t>原因导致设计变更</w:t>
      </w:r>
      <w:r>
        <w:rPr>
          <w:rFonts w:hint="eastAsia" w:ascii="宋体" w:hAnsi="宋体"/>
          <w:szCs w:val="21"/>
        </w:rPr>
        <w:t>引起的，费用增加</w:t>
      </w:r>
      <w:r>
        <w:rPr>
          <w:rFonts w:hint="eastAsia" w:ascii="宋体" w:hAnsi="宋体"/>
          <w:szCs w:val="21"/>
          <w:lang w:val="zh-CN"/>
        </w:rPr>
        <w:t>200万元以上</w:t>
      </w:r>
      <w:r>
        <w:rPr>
          <w:rFonts w:hint="eastAsia" w:ascii="宋体" w:hAnsi="宋体"/>
          <w:szCs w:val="21"/>
        </w:rPr>
        <w:t>500万元以内的，按合同价的0.5%的标准支付违约金；</w:t>
      </w:r>
      <w:r>
        <w:rPr>
          <w:rFonts w:hint="eastAsia" w:ascii="宋体" w:hAnsi="宋体"/>
          <w:szCs w:val="21"/>
          <w:lang w:val="zh-CN"/>
        </w:rPr>
        <w:t>500万元以上1000万元以</w:t>
      </w:r>
      <w:r>
        <w:rPr>
          <w:rFonts w:hint="eastAsia" w:ascii="宋体" w:hAnsi="宋体"/>
          <w:szCs w:val="21"/>
        </w:rPr>
        <w:t>内的，按合同价的1%的标准支付违约金</w:t>
      </w:r>
      <w:r>
        <w:rPr>
          <w:rFonts w:hint="eastAsia" w:ascii="宋体" w:hAnsi="宋体"/>
          <w:szCs w:val="21"/>
          <w:lang w:val="zh-CN"/>
        </w:rPr>
        <w:t>；1000万元以</w:t>
      </w:r>
      <w:r>
        <w:rPr>
          <w:rFonts w:hint="eastAsia" w:ascii="宋体" w:hAnsi="宋体"/>
          <w:szCs w:val="21"/>
        </w:rPr>
        <w:t>上的，按合同价的3%的标准支付违约金</w:t>
      </w:r>
      <w:r>
        <w:rPr>
          <w:rFonts w:hint="eastAsia" w:ascii="宋体" w:hAnsi="宋体"/>
          <w:szCs w:val="21"/>
          <w:lang w:val="zh-CN"/>
        </w:rPr>
        <w:t>。</w:t>
      </w:r>
    </w:p>
    <w:p>
      <w:pPr>
        <w:autoSpaceDE w:val="0"/>
        <w:autoSpaceDN w:val="0"/>
        <w:spacing w:line="480" w:lineRule="exact"/>
        <w:ind w:firstLine="482" w:firstLineChars="200"/>
        <w:rPr>
          <w:rFonts w:ascii="宋体" w:hAnsi="宋体" w:cs="仿宋_GB2312"/>
          <w:b/>
          <w:bCs/>
          <w:sz w:val="24"/>
          <w:lang w:val="zh-CN"/>
        </w:rPr>
      </w:pPr>
      <w:r>
        <w:rPr>
          <w:rFonts w:hint="eastAsia" w:ascii="宋体" w:hAnsi="宋体" w:cs="仿宋_GB2312"/>
          <w:b/>
          <w:bCs/>
          <w:sz w:val="24"/>
          <w:lang w:eastAsia="zh-CN"/>
        </w:rPr>
        <w:t>四</w:t>
      </w:r>
      <w:r>
        <w:rPr>
          <w:rFonts w:hint="eastAsia" w:ascii="宋体" w:hAnsi="宋体" w:cs="仿宋_GB2312"/>
          <w:b/>
          <w:bCs/>
          <w:sz w:val="24"/>
          <w:lang w:val="zh-CN"/>
        </w:rPr>
        <w:t>、其它</w:t>
      </w:r>
    </w:p>
    <w:p>
      <w:pPr>
        <w:autoSpaceDE w:val="0"/>
        <w:autoSpaceDN w:val="0"/>
        <w:spacing w:line="400" w:lineRule="exact"/>
        <w:ind w:firstLine="420" w:firstLineChars="200"/>
        <w:rPr>
          <w:rFonts w:ascii="宋体"/>
          <w:szCs w:val="21"/>
          <w:lang w:val="zh-CN"/>
        </w:rPr>
      </w:pPr>
      <w:r>
        <w:rPr>
          <w:rFonts w:hint="eastAsia" w:ascii="宋体" w:hAnsi="宋体" w:cs="仿宋_GB2312"/>
          <w:szCs w:val="21"/>
          <w:lang w:val="zh-CN"/>
        </w:rPr>
        <w:t>1．本工程设计资料及文件中，建筑材料、建筑构配件和设备，应当注明其规格、型号、性能等技术指标，设计人不得指定生产厂、供应商。</w:t>
      </w:r>
    </w:p>
    <w:p>
      <w:pPr>
        <w:spacing w:line="360" w:lineRule="auto"/>
        <w:ind w:firstLine="420" w:firstLineChars="200"/>
        <w:rPr>
          <w:rFonts w:ascii="宋体" w:hAnsi="宋体"/>
          <w:szCs w:val="21"/>
          <w:lang w:val="zh-CN"/>
        </w:rPr>
      </w:pPr>
      <w:r>
        <w:rPr>
          <w:rFonts w:hint="eastAsia" w:ascii="宋体" w:hAnsi="宋体" w:cs="仿宋_GB2312"/>
          <w:szCs w:val="21"/>
          <w:lang w:val="zh-CN"/>
        </w:rPr>
        <w:t>2．本工程一经中标，由中标人设计，不得转包或变相转包。</w:t>
      </w:r>
    </w:p>
    <w:p>
      <w:pPr>
        <w:spacing w:line="360" w:lineRule="auto"/>
        <w:ind w:firstLine="420" w:firstLineChars="200"/>
        <w:rPr>
          <w:rFonts w:hint="eastAsia" w:ascii="宋体" w:hAnsi="宋体"/>
          <w:szCs w:val="21"/>
          <w:lang w:val="zh-CN"/>
        </w:rPr>
      </w:pPr>
      <w:r>
        <w:rPr>
          <w:rFonts w:hint="eastAsia" w:ascii="宋体" w:hAnsi="宋体"/>
          <w:szCs w:val="21"/>
          <w:lang w:val="zh-CN"/>
        </w:rPr>
        <w:t>3．地质勘察费包含在本次招标范围内，中标设计单位如没有相应勘察资质的，则允许中标人将地勘项目分包给有相应资质的勘察单位进行实施，并签订分包合同。但分包单位需经得招标人同意。</w:t>
      </w:r>
    </w:p>
    <w:p>
      <w:pPr>
        <w:spacing w:line="360" w:lineRule="auto"/>
        <w:ind w:firstLine="420" w:firstLineChars="200"/>
        <w:rPr>
          <w:rFonts w:hint="eastAsia" w:ascii="宋体" w:hAnsi="宋体"/>
          <w:szCs w:val="21"/>
          <w:lang w:val="zh-CN"/>
        </w:rPr>
      </w:pPr>
      <w:r>
        <w:rPr>
          <w:rFonts w:hint="eastAsia" w:ascii="宋体" w:hAnsi="宋体"/>
          <w:szCs w:val="21"/>
          <w:lang w:val="zh-CN"/>
        </w:rPr>
        <w:t>4.中标设计单位有义务负责管理勘察任务与进度，同时将未尽事宜在分包合同中明确并须经招标人认可。</w:t>
      </w:r>
    </w:p>
    <w:p>
      <w:pPr>
        <w:spacing w:line="360" w:lineRule="auto"/>
        <w:ind w:firstLine="420" w:firstLineChars="200"/>
        <w:rPr>
          <w:rFonts w:ascii="宋体" w:hAnsi="宋体"/>
          <w:szCs w:val="21"/>
          <w:lang w:val="zh-CN"/>
        </w:rPr>
      </w:pPr>
      <w:r>
        <w:rPr>
          <w:rFonts w:hint="eastAsia" w:ascii="宋体" w:hAnsi="宋体"/>
          <w:szCs w:val="21"/>
          <w:lang w:val="en-US" w:eastAsia="zh-CN"/>
        </w:rPr>
        <w:t>5</w:t>
      </w:r>
      <w:r>
        <w:rPr>
          <w:rFonts w:hint="eastAsia" w:ascii="宋体" w:hAnsi="宋体"/>
          <w:szCs w:val="21"/>
          <w:lang w:val="zh-CN"/>
        </w:rPr>
        <w:t>、中标人负责取得设计相关的技术基础资料，在设计过程中，应与本项目相关的管线、电力电信及其他相关建筑设施或特殊保护区域的主管部门进行协商，获得项目相关部门对推荐路线、方案的认同意见、协议、批准文件或纪要等；与相关区、相关主管部门做好方案沟通，并取得书面意见，确保本项目顺利实施。</w:t>
      </w:r>
    </w:p>
    <w:p>
      <w:pPr>
        <w:spacing w:line="360" w:lineRule="auto"/>
        <w:ind w:firstLine="420" w:firstLineChars="200"/>
        <w:rPr>
          <w:rFonts w:ascii="宋体" w:hAnsi="宋体"/>
          <w:szCs w:val="21"/>
          <w:lang w:val="zh-CN"/>
        </w:rPr>
      </w:pPr>
      <w:r>
        <w:rPr>
          <w:rFonts w:hint="eastAsia" w:ascii="宋体" w:hAnsi="宋体"/>
          <w:szCs w:val="21"/>
          <w:lang w:val="en-US" w:eastAsia="zh-CN"/>
        </w:rPr>
        <w:t>6</w:t>
      </w:r>
      <w:r>
        <w:rPr>
          <w:rFonts w:hint="eastAsia" w:ascii="宋体" w:hAnsi="宋体"/>
          <w:szCs w:val="21"/>
          <w:lang w:val="zh-CN"/>
        </w:rPr>
        <w:t>、中标人的设计文件必须接受招标人的审查，凡审查意见中提出的问题，中标人应逐条给予认真贯彻落实，提交书面的反馈意见并免费修改设计文件。</w:t>
      </w:r>
    </w:p>
    <w:p>
      <w:pPr>
        <w:spacing w:line="360" w:lineRule="auto"/>
        <w:ind w:firstLine="420" w:firstLineChars="200"/>
        <w:rPr>
          <w:rFonts w:ascii="宋体" w:hAnsi="宋体"/>
          <w:szCs w:val="21"/>
          <w:lang w:val="zh-CN"/>
        </w:rPr>
      </w:pPr>
      <w:r>
        <w:rPr>
          <w:rFonts w:hint="eastAsia" w:ascii="宋体" w:hAnsi="宋体"/>
          <w:szCs w:val="21"/>
          <w:lang w:val="en-US" w:eastAsia="zh-CN"/>
        </w:rPr>
        <w:t>7</w:t>
      </w:r>
      <w:r>
        <w:rPr>
          <w:rFonts w:hint="eastAsia" w:ascii="宋体" w:hAnsi="宋体"/>
          <w:szCs w:val="21"/>
          <w:lang w:val="zh-CN"/>
        </w:rPr>
        <w:t>、招标人或招标人指定的单位、招标管理部门对中标人提交的设计文件的任何审核、批准、验收均不免除或减轻中标人对其提交的设计文件的准确性、科学性所应负的责任。</w:t>
      </w:r>
    </w:p>
    <w:p>
      <w:pPr>
        <w:spacing w:line="360" w:lineRule="auto"/>
        <w:ind w:firstLine="420" w:firstLineChars="200"/>
        <w:rPr>
          <w:rFonts w:ascii="宋体" w:hAnsi="宋体"/>
          <w:szCs w:val="21"/>
          <w:lang w:val="zh-CN"/>
        </w:rPr>
      </w:pPr>
      <w:r>
        <w:rPr>
          <w:rFonts w:hint="eastAsia" w:ascii="宋体" w:hAnsi="宋体"/>
          <w:szCs w:val="21"/>
          <w:lang w:val="en-US" w:eastAsia="zh-CN"/>
        </w:rPr>
        <w:t>8</w:t>
      </w:r>
      <w:r>
        <w:rPr>
          <w:rFonts w:hint="eastAsia" w:ascii="宋体" w:hAnsi="宋体"/>
          <w:szCs w:val="21"/>
          <w:lang w:val="zh-CN"/>
        </w:rPr>
        <w:t>、所有图纸要深化到可以施工为止。</w:t>
      </w:r>
    </w:p>
    <w:p>
      <w:pPr>
        <w:spacing w:line="360" w:lineRule="auto"/>
        <w:ind w:firstLine="420" w:firstLineChars="200"/>
        <w:rPr>
          <w:rFonts w:ascii="宋体" w:hAnsi="宋体"/>
          <w:szCs w:val="21"/>
          <w:lang w:val="zh-CN"/>
        </w:rPr>
      </w:pPr>
      <w:r>
        <w:rPr>
          <w:rFonts w:hint="eastAsia" w:ascii="宋体" w:hAnsi="宋体"/>
          <w:szCs w:val="21"/>
          <w:lang w:val="en-US" w:eastAsia="zh-CN"/>
        </w:rPr>
        <w:t>9</w:t>
      </w:r>
      <w:r>
        <w:rPr>
          <w:rFonts w:hint="eastAsia" w:ascii="宋体" w:hAnsi="宋体"/>
          <w:szCs w:val="21"/>
          <w:lang w:val="zh-CN"/>
        </w:rPr>
        <w:t>、一个阶段完成后须经招标人确认且无异议后，中标人方可开展下一阶段工作，招标人事先同意的除外。</w:t>
      </w:r>
    </w:p>
    <w:p>
      <w:pPr>
        <w:spacing w:line="360" w:lineRule="auto"/>
        <w:ind w:firstLine="420" w:firstLineChars="200"/>
        <w:rPr>
          <w:rFonts w:ascii="宋体" w:hAnsi="宋体"/>
          <w:szCs w:val="21"/>
          <w:lang w:val="zh-CN"/>
        </w:rPr>
      </w:pPr>
      <w:r>
        <w:rPr>
          <w:rFonts w:hint="eastAsia" w:ascii="宋体" w:hAnsi="宋体"/>
          <w:szCs w:val="21"/>
          <w:lang w:val="en-US" w:eastAsia="zh-CN"/>
        </w:rPr>
        <w:t>10</w:t>
      </w:r>
      <w:r>
        <w:rPr>
          <w:rFonts w:hint="eastAsia" w:ascii="宋体" w:hAnsi="宋体"/>
          <w:szCs w:val="21"/>
          <w:lang w:val="zh-CN"/>
        </w:rPr>
        <w:t>、中标人在工程施工过程中，对施工单位提交的图纸深化、设计变更联系单，应认真审核，在签发前需征得招标人同意，以确保变更的必要性。对工程施工方式，节约投资和建成后使用及美观要求方面的联系单，中标人需现场核实，并形成文字材料，在招标人认可情况下方可签发。在图纸会审、技术交底、中间结构验收、单位工程竣工验收、综合验收等环节及招标人认为中标人有必要参加的相关会议，中标人应积极做好配合工作。</w:t>
      </w:r>
    </w:p>
    <w:p>
      <w:pPr>
        <w:spacing w:line="360" w:lineRule="auto"/>
        <w:ind w:firstLine="420" w:firstLineChars="200"/>
        <w:rPr>
          <w:rFonts w:ascii="宋体" w:hAnsi="宋体"/>
          <w:szCs w:val="21"/>
          <w:lang w:val="zh-CN"/>
        </w:rPr>
      </w:pPr>
      <w:r>
        <w:rPr>
          <w:rFonts w:hint="eastAsia" w:ascii="宋体" w:hAnsi="宋体"/>
          <w:szCs w:val="21"/>
          <w:lang w:val="en-US" w:eastAsia="zh-CN"/>
        </w:rPr>
        <w:t>11</w:t>
      </w:r>
      <w:r>
        <w:rPr>
          <w:rFonts w:hint="eastAsia" w:ascii="宋体" w:hAnsi="宋体"/>
          <w:szCs w:val="21"/>
          <w:lang w:val="zh-CN"/>
        </w:rPr>
        <w:t>、中标人应根据招标人需要在技术允许范围内随时对设计进行改正。</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2</w:t>
      </w:r>
      <w:r>
        <w:rPr>
          <w:rFonts w:hint="eastAsia" w:ascii="宋体" w:hAnsi="宋体"/>
          <w:szCs w:val="21"/>
          <w:lang w:val="zh-CN"/>
        </w:rPr>
        <w:t>、中标人应保持设计负责人、专业负责人的稳定，做好施工现场服务，并负责解决施工过程中出现的设计问题：</w:t>
      </w:r>
    </w:p>
    <w:p>
      <w:pPr>
        <w:spacing w:line="360" w:lineRule="auto"/>
        <w:ind w:firstLine="420" w:firstLineChars="200"/>
        <w:rPr>
          <w:rFonts w:ascii="宋体" w:hAnsi="宋体"/>
          <w:szCs w:val="21"/>
          <w:lang w:val="zh-CN"/>
        </w:rPr>
      </w:pPr>
      <w:r>
        <w:rPr>
          <w:rFonts w:hint="eastAsia" w:ascii="宋体" w:hAnsi="宋体"/>
          <w:szCs w:val="21"/>
          <w:lang w:val="zh-CN"/>
        </w:rPr>
        <w:t>（1）开工前在招标人指定的时间内，做好设计文件的技术交底工作和现场控制点的交接工作（交桩）；</w:t>
      </w:r>
    </w:p>
    <w:p>
      <w:pPr>
        <w:spacing w:line="360" w:lineRule="auto"/>
        <w:ind w:firstLine="420" w:firstLineChars="200"/>
        <w:rPr>
          <w:rFonts w:ascii="宋体" w:hAnsi="宋体"/>
          <w:szCs w:val="21"/>
          <w:lang w:val="zh-CN"/>
        </w:rPr>
      </w:pPr>
      <w:r>
        <w:rPr>
          <w:rFonts w:hint="eastAsia" w:ascii="宋体" w:hAnsi="宋体"/>
          <w:szCs w:val="21"/>
          <w:lang w:val="zh-CN"/>
        </w:rPr>
        <w:t>（2）在招标人规定的时间内有能力及时处理与解决施工中与设计有关的问题；</w:t>
      </w:r>
    </w:p>
    <w:p>
      <w:pPr>
        <w:spacing w:line="360" w:lineRule="auto"/>
        <w:ind w:firstLine="420" w:firstLineChars="200"/>
        <w:rPr>
          <w:rFonts w:ascii="宋体" w:hAnsi="宋体"/>
          <w:szCs w:val="21"/>
          <w:lang w:val="zh-CN"/>
        </w:rPr>
      </w:pPr>
      <w:r>
        <w:rPr>
          <w:rFonts w:hint="eastAsia" w:ascii="宋体" w:hAnsi="宋体"/>
          <w:szCs w:val="21"/>
          <w:lang w:val="zh-CN"/>
        </w:rPr>
        <w:t>（3）在招标人规定的时间内积极配合招标人对施工及设计方案进行优化设计；</w:t>
      </w:r>
    </w:p>
    <w:p>
      <w:pPr>
        <w:spacing w:line="360" w:lineRule="auto"/>
        <w:ind w:firstLine="420" w:firstLineChars="200"/>
        <w:rPr>
          <w:rFonts w:ascii="宋体" w:hAnsi="宋体"/>
          <w:szCs w:val="21"/>
          <w:lang w:val="zh-CN"/>
        </w:rPr>
      </w:pPr>
      <w:r>
        <w:rPr>
          <w:rFonts w:hint="eastAsia" w:ascii="宋体" w:hAnsi="宋体"/>
          <w:szCs w:val="21"/>
          <w:lang w:val="zh-CN"/>
        </w:rPr>
        <w:t>（4）参与工程质量事故分析，并对因设计造成的质量事故提出相应的技术处理方案；</w:t>
      </w:r>
    </w:p>
    <w:p>
      <w:pPr>
        <w:spacing w:line="360" w:lineRule="auto"/>
        <w:ind w:firstLine="420" w:firstLineChars="200"/>
        <w:rPr>
          <w:rFonts w:ascii="宋体" w:hAnsi="宋体"/>
          <w:szCs w:val="21"/>
          <w:lang w:val="zh-CN"/>
        </w:rPr>
      </w:pPr>
      <w:r>
        <w:rPr>
          <w:rFonts w:hint="eastAsia" w:ascii="宋体" w:hAnsi="宋体"/>
          <w:szCs w:val="21"/>
          <w:lang w:val="zh-CN"/>
        </w:rPr>
        <w:t>（5）参加本工程的中间结构和竣工验收，提交设计工作报告，并配合质量监督部门校核工程是否按施工图设计施工。</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3</w:t>
      </w:r>
      <w:r>
        <w:rPr>
          <w:rFonts w:hint="eastAsia" w:ascii="宋体" w:hAnsi="宋体"/>
          <w:szCs w:val="21"/>
          <w:lang w:val="zh-CN"/>
        </w:rPr>
        <w:t>、中标人有责任协助招标人进行环境影响评价及水保等审批工作；配合完成相关规划、用地办证等工作，提供相关文件、图纸，根据需要提出比选方案，并及时优化设计。</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4</w:t>
      </w:r>
      <w:r>
        <w:rPr>
          <w:rFonts w:hint="eastAsia" w:ascii="宋体" w:hAnsi="宋体"/>
          <w:szCs w:val="21"/>
          <w:lang w:val="zh-CN"/>
        </w:rPr>
        <w:t>、中标人须对本工程中所采用的新技术、新工艺、新材料提供包含施工、养护、维修阶段的费用分析，为招标人决策和后期相关评审工作提供足够的技术经济支持。</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5</w:t>
      </w:r>
      <w:r>
        <w:rPr>
          <w:rFonts w:hint="eastAsia" w:ascii="宋体" w:hAnsi="宋体"/>
          <w:szCs w:val="21"/>
          <w:lang w:val="zh-CN"/>
        </w:rPr>
        <w:t>、中标人的各阶段设计进度必须满足工程总体进度要求，满足招标人指示的关键日期要求，确保在招标人规定的设计周期内完成设计任务，并提供相应的后续服务工作，提交相应的设计文件及有关技术资料。</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6</w:t>
      </w:r>
      <w:r>
        <w:rPr>
          <w:rFonts w:hint="eastAsia" w:ascii="宋体" w:hAnsi="宋体"/>
          <w:szCs w:val="21"/>
          <w:lang w:val="zh-CN"/>
        </w:rPr>
        <w:t>、</w:t>
      </w:r>
      <w:r>
        <w:rPr>
          <w:rFonts w:hint="eastAsia" w:ascii="宋体" w:hAnsi="宋体"/>
          <w:szCs w:val="21"/>
        </w:rPr>
        <w:t>中标</w:t>
      </w:r>
      <w:r>
        <w:rPr>
          <w:rFonts w:hint="eastAsia" w:ascii="宋体" w:hAnsi="宋体"/>
          <w:szCs w:val="21"/>
          <w:lang w:val="zh-CN"/>
        </w:rPr>
        <w:t>人的所有设计成果归招标人所有。</w:t>
      </w:r>
    </w:p>
    <w:p>
      <w:pPr>
        <w:spacing w:line="360" w:lineRule="auto"/>
        <w:ind w:firstLine="420" w:firstLineChars="200"/>
        <w:rPr>
          <w:rFonts w:ascii="宋体" w:hAnsi="宋体"/>
          <w:szCs w:val="21"/>
          <w:lang w:val="zh-CN"/>
        </w:rPr>
      </w:pPr>
      <w:r>
        <w:rPr>
          <w:rFonts w:hint="eastAsia" w:ascii="宋体" w:hAnsi="宋体"/>
          <w:szCs w:val="21"/>
          <w:lang w:val="zh-CN"/>
        </w:rPr>
        <w:t>1</w:t>
      </w:r>
      <w:r>
        <w:rPr>
          <w:rFonts w:hint="eastAsia" w:ascii="宋体" w:hAnsi="宋体"/>
          <w:szCs w:val="21"/>
          <w:lang w:val="en-US" w:eastAsia="zh-CN"/>
        </w:rPr>
        <w:t>7</w:t>
      </w:r>
      <w:r>
        <w:rPr>
          <w:rFonts w:hint="eastAsia" w:ascii="宋体" w:hAnsi="宋体"/>
          <w:szCs w:val="21"/>
          <w:lang w:val="zh-CN"/>
        </w:rPr>
        <w:t>、由于不可抗力因素致使合同无法履行时，双方应及时协商解决。</w:t>
      </w:r>
    </w:p>
    <w:p>
      <w:pPr>
        <w:spacing w:line="360" w:lineRule="auto"/>
        <w:ind w:firstLine="420" w:firstLineChars="200"/>
        <w:rPr>
          <w:lang w:val="zh-CN"/>
        </w:rPr>
      </w:pPr>
      <w:r>
        <w:rPr>
          <w:rFonts w:hint="eastAsia" w:ascii="宋体" w:hAnsi="宋体"/>
          <w:szCs w:val="21"/>
        </w:rPr>
        <w:t>1</w:t>
      </w:r>
      <w:r>
        <w:rPr>
          <w:rFonts w:hint="eastAsia" w:ascii="宋体" w:hAnsi="宋体"/>
          <w:szCs w:val="21"/>
          <w:lang w:val="en-US" w:eastAsia="zh-CN"/>
        </w:rPr>
        <w:t>8</w:t>
      </w:r>
      <w:r>
        <w:rPr>
          <w:rFonts w:hint="eastAsia" w:ascii="宋体" w:hAnsi="宋体"/>
          <w:szCs w:val="21"/>
          <w:lang w:val="zh-CN"/>
        </w:rPr>
        <w:t>、以上涉及的罚款（含违约金）均由中标单位单独缴纳，不在设计费中扣除。</w:t>
      </w:r>
      <w:r>
        <w:rPr>
          <w:rFonts w:hint="eastAsia"/>
          <w:lang w:val="zh-CN"/>
        </w:rPr>
        <w:t xml:space="preserve"> </w:t>
      </w:r>
    </w:p>
    <w:p>
      <w:pPr>
        <w:spacing w:line="360" w:lineRule="auto"/>
        <w:ind w:firstLine="482" w:firstLineChars="200"/>
        <w:rPr>
          <w:b/>
          <w:bCs/>
          <w:lang w:val="zh-CN"/>
        </w:rPr>
      </w:pPr>
      <w:r>
        <w:rPr>
          <w:rFonts w:hint="eastAsia" w:ascii="宋体" w:hAnsi="宋体" w:cs="仿宋_GB2312"/>
          <w:b/>
          <w:bCs/>
          <w:sz w:val="24"/>
          <w:lang w:eastAsia="zh-CN"/>
        </w:rPr>
        <w:t>五</w:t>
      </w:r>
      <w:r>
        <w:rPr>
          <w:rFonts w:hint="eastAsia" w:ascii="宋体" w:hAnsi="宋体" w:cs="仿宋_GB2312"/>
          <w:b/>
          <w:bCs/>
          <w:sz w:val="24"/>
          <w:lang w:val="zh-CN"/>
        </w:rPr>
        <w:t>、争议解决方式</w:t>
      </w:r>
    </w:p>
    <w:p>
      <w:pPr>
        <w:spacing w:line="360" w:lineRule="auto"/>
        <w:ind w:firstLine="422" w:firstLineChars="200"/>
        <w:rPr>
          <w:lang w:val="zh-CN"/>
        </w:rPr>
      </w:pPr>
      <w:r>
        <w:rPr>
          <w:rFonts w:hint="eastAsia" w:ascii="宋体" w:hAnsi="宋体"/>
          <w:b/>
          <w:bCs/>
          <w:szCs w:val="21"/>
          <w:lang w:val="zh-CN"/>
        </w:rPr>
        <w:t>本合同发生争议，双方当事人应及时协商解决。也可由项目所在地建设行政主管部门调解，调解不成时，双方当事人可向项目所在地人民法院诉讼解决。</w:t>
      </w:r>
    </w:p>
    <w:p>
      <w:pPr>
        <w:rPr>
          <w:b/>
          <w:sz w:val="32"/>
          <w:szCs w:val="32"/>
        </w:rPr>
      </w:pPr>
      <w:r>
        <w:rPr>
          <w:rFonts w:hint="eastAsia"/>
          <w:b/>
          <w:sz w:val="32"/>
          <w:szCs w:val="32"/>
        </w:rPr>
        <w:br w:type="page"/>
      </w:r>
    </w:p>
    <w:p>
      <w:pPr>
        <w:keepNext w:val="0"/>
        <w:keepLines w:val="0"/>
        <w:pageBreakBefore w:val="0"/>
        <w:widowControl w:val="0"/>
        <w:kinsoku/>
        <w:wordWrap/>
        <w:overflowPunct/>
        <w:topLinePunct w:val="0"/>
        <w:autoSpaceDE w:val="0"/>
        <w:autoSpaceDN w:val="0"/>
        <w:bidi w:val="0"/>
        <w:adjustRightInd w:val="0"/>
        <w:snapToGrid/>
        <w:spacing w:before="157" w:beforeLines="50" w:after="157" w:afterLines="50" w:line="240" w:lineRule="auto"/>
        <w:jc w:val="center"/>
        <w:textAlignment w:val="auto"/>
        <w:rPr>
          <w:b/>
        </w:rPr>
      </w:pPr>
      <w:r>
        <w:rPr>
          <w:rFonts w:hint="eastAsia"/>
          <w:b/>
          <w:sz w:val="32"/>
          <w:szCs w:val="32"/>
        </w:rPr>
        <w:t>第四章：勘察设计任务书</w:t>
      </w:r>
    </w:p>
    <w:bookmarkEnd w:id="18"/>
    <w:bookmarkEnd w:id="19"/>
    <w:p>
      <w:pPr>
        <w:spacing w:line="420" w:lineRule="exact"/>
        <w:ind w:firstLine="420" w:firstLineChars="200"/>
        <w:rPr>
          <w:rFonts w:ascii="宋体" w:hAnsi="宋体"/>
          <w:color w:val="000000"/>
          <w:szCs w:val="21"/>
        </w:rPr>
      </w:pPr>
      <w:bookmarkStart w:id="20" w:name="_Toc368909888"/>
      <w:r>
        <w:rPr>
          <w:rFonts w:hint="eastAsia" w:ascii="宋体" w:hAnsi="宋体"/>
          <w:color w:val="000000"/>
          <w:szCs w:val="21"/>
        </w:rPr>
        <w:t>绍兴市阳明中学是绍兴市教育局直属公办普通高中，位于绍兴主城区胜利西路，地理位置优越，校园环境优美，教学设施先进，师资力量雄厚。学校按浙江省一级特色示范高中的标准办学，占地137亩，总建筑面积5.3万平方米，设计规模为36个班，每班45人。学校于2017年正式招生办学，现有班级36个，学生1607名。学校拥有一支实力雄厚、结构合理的教师队伍。在编教工142名，由国际金牌教练、全国优秀教师、全国青年岗位能手、省市名师培养对象、省市教坛新秀等优秀骨干教师和部分“985”、“211”高校硕士毕业生组成，既经验丰富、不乏专业引领，又生机勃勃、充满教育智慧，是学校发展的重要保障。学校秉承、践行一代先哲王阳明学说之精粹，将阳明心学中“致良知”“知行合一”的教育哲学思想及其“顺性导情，自求自得”的主体性教育原则渗透到学校教育的各个方面，致力于将学生培养成身心健康、人格健全、崇尚理性、知行合一的现代公民，从而形成阳明中学特有的校园文化和办学特色。</w:t>
      </w:r>
    </w:p>
    <w:p>
      <w:pPr>
        <w:spacing w:line="420" w:lineRule="exact"/>
        <w:ind w:firstLine="420" w:firstLineChars="200"/>
        <w:rPr>
          <w:rFonts w:ascii="宋体" w:hAnsi="宋体"/>
          <w:color w:val="000000"/>
          <w:szCs w:val="21"/>
        </w:rPr>
      </w:pPr>
      <w:r>
        <w:rPr>
          <w:rFonts w:hint="eastAsia" w:ascii="宋体" w:hAnsi="宋体"/>
          <w:color w:val="000000"/>
          <w:szCs w:val="21"/>
        </w:rPr>
        <w:t>学校探索体教融合新路子，自2021年开始成立排球、羽毛球项目高水平运动队。为保证日常训练和比赛的需要，迫切需要建立一个专门的训练中心，用于日常的教学、训练和比赛。同时利用排球训练中心和原校内网球场及停车位区域，整体建设地下停车场，供早、晚接送的私家车停放，缓解胜利西路的早晚高峰时的交通拥堵现象，同时也可以减少校园安全隐患。</w:t>
      </w:r>
    </w:p>
    <w:p>
      <w:pPr>
        <w:spacing w:line="420" w:lineRule="exact"/>
        <w:ind w:firstLine="420" w:firstLineChars="200"/>
        <w:rPr>
          <w:rFonts w:ascii="宋体" w:hAnsi="宋体"/>
          <w:color w:val="000000"/>
          <w:szCs w:val="21"/>
        </w:rPr>
      </w:pPr>
      <w:r>
        <w:rPr>
          <w:rFonts w:hint="eastAsia" w:ascii="宋体" w:hAnsi="宋体"/>
          <w:color w:val="000000"/>
          <w:szCs w:val="21"/>
        </w:rPr>
        <w:t>项目拟征用目前绍兴市阳明中学东南角地块建设排羽训练中心，西临阳明中学东围墙，南临胜利西路，东临支路，北临阳明中学围墙，地块东西长约76-81米，南北宽约62米，</w:t>
      </w:r>
      <w:r>
        <w:rPr>
          <w:rFonts w:hint="eastAsia" w:ascii="宋体" w:hAnsi="宋体" w:cs="宋体"/>
          <w:b/>
          <w:bCs/>
          <w:kern w:val="0"/>
          <w:szCs w:val="21"/>
        </w:rPr>
        <w:t>土地面积约</w:t>
      </w:r>
      <w:r>
        <w:rPr>
          <w:rFonts w:hint="eastAsia" w:ascii="宋体" w:hAnsi="宋体" w:cs="宋体"/>
          <w:b/>
          <w:bCs/>
          <w:color w:val="auto"/>
          <w:kern w:val="0"/>
          <w:szCs w:val="21"/>
          <w:highlight w:val="none"/>
        </w:rPr>
        <w:t>5003平方米，在此用地基础上朝西，朝北拓展现状学校停车位，网球场及花坛存量用地约4030平方米，总区块面积约</w:t>
      </w:r>
      <w:r>
        <w:rPr>
          <w:rFonts w:hint="eastAsia" w:ascii="宋体" w:hAnsi="宋体" w:cs="宋体"/>
          <w:b/>
          <w:bCs/>
          <w:color w:val="auto"/>
          <w:kern w:val="0"/>
          <w:szCs w:val="21"/>
          <w:highlight w:val="none"/>
          <w:lang w:eastAsia="zh-CN"/>
        </w:rPr>
        <w:t>9818</w:t>
      </w:r>
      <w:r>
        <w:rPr>
          <w:rFonts w:hint="eastAsia" w:ascii="宋体" w:hAnsi="宋体" w:cs="宋体"/>
          <w:b/>
          <w:bCs/>
          <w:color w:val="auto"/>
          <w:kern w:val="0"/>
          <w:szCs w:val="21"/>
          <w:highlight w:val="none"/>
        </w:rPr>
        <w:t>平方米</w:t>
      </w:r>
      <w:r>
        <w:rPr>
          <w:rFonts w:hint="eastAsia" w:ascii="宋体" w:hAnsi="宋体" w:cs="宋体"/>
          <w:b/>
          <w:bCs/>
          <w:kern w:val="0"/>
          <w:szCs w:val="21"/>
        </w:rPr>
        <w:t>整体考虑项目建设</w:t>
      </w:r>
      <w:r>
        <w:rPr>
          <w:rFonts w:hint="eastAsia" w:ascii="宋体" w:hAnsi="宋体"/>
          <w:color w:val="000000"/>
          <w:szCs w:val="21"/>
        </w:rPr>
        <w:t>。项目拟新建建筑物1幢，总建筑面积约1.2-1.3万平方米，包含2—3片排球场，8—10片羽毛球场，以及相关配套教学、训练、器材等用房，地下停车场约150个车位规模。总投资约17000万元，其中工程建安费约9600万元（暂估）。</w:t>
      </w:r>
    </w:p>
    <w:p>
      <w:pPr>
        <w:spacing w:line="420" w:lineRule="exact"/>
        <w:ind w:firstLine="420" w:firstLineChars="200"/>
        <w:rPr>
          <w:rFonts w:ascii="宋体" w:hAnsi="宋体"/>
          <w:color w:val="000000"/>
          <w:szCs w:val="21"/>
        </w:rPr>
      </w:pPr>
      <w:r>
        <w:rPr>
          <w:rFonts w:hint="eastAsia" w:ascii="宋体" w:hAnsi="宋体"/>
          <w:color w:val="000000"/>
          <w:szCs w:val="21"/>
        </w:rPr>
        <w:t>建筑布局需与整体环境协调，既体现学校特色，又保证沿胜利西路的城市形象界面。流线组织结合校内校外、管理维护、高峰平峰、师生家长等不同类型及需求合理设置，确保高效合理，规范安全。同时注重新材料、新技术的应用，绿色建筑、装配式、海绵城市等按有关要求执行。</w:t>
      </w:r>
    </w:p>
    <w:p>
      <w:pPr>
        <w:spacing w:line="420" w:lineRule="exact"/>
        <w:ind w:firstLine="420" w:firstLineChars="200"/>
        <w:rPr>
          <w:rFonts w:ascii="宋体" w:hAnsi="宋体"/>
          <w:color w:val="000000"/>
          <w:szCs w:val="21"/>
        </w:rPr>
      </w:pPr>
      <w:r>
        <w:rPr>
          <w:rFonts w:hint="eastAsia" w:ascii="宋体" w:hAnsi="宋体"/>
          <w:color w:val="000000"/>
          <w:szCs w:val="21"/>
        </w:rPr>
        <w:t>设计内容：方案设计（总平面图、总鸟瞰图、环境布置图、交通分析图、投资估算等）；初步设计（包括扩初、工程概算等）；地质勘察；测绘测量；调查及物探（如需要）；施工图设计(包括建筑、结构、PC构建装配式、地下室含人防设施、采暖通风、空调、给水排水、电气、弱电系统、节能、环保、消防、安防、配电房设计、钢结构及深化设计、幕墙及深化设计、场外管线、智能化、景观绿化、照明、5G通讯、标志标线、导识系统、绿色三星建筑、海绵城市、体育场地及相应配套运动设施、泛光照明等)；BIM设计(如需要)；二次精装修设计（根据学校实际需要进行设计）；通过评审的基坑围护方案及施工设计与施工期间现场配合服务。若无相关专业设计资质的，可委托其他专业设计单位设计，勘察设计费用不再增加。所有费用均包含在本次设计费报价中（包括且不限于：设计费、勘察费、图纸打印费、设计人员旅差费、住宿费、交通费、评审费、专家费等全部勘察设计费）。</w:t>
      </w:r>
    </w:p>
    <w:p>
      <w:pPr>
        <w:jc w:val="center"/>
        <w:rPr>
          <w:rFonts w:ascii="宋体" w:hAnsi="宋体"/>
          <w:b/>
          <w:bCs/>
          <w:color w:val="000000"/>
          <w:szCs w:val="21"/>
        </w:rPr>
      </w:pPr>
    </w:p>
    <w:p>
      <w:pPr>
        <w:jc w:val="center"/>
        <w:rPr>
          <w:rFonts w:ascii="宋体" w:hAnsi="宋体"/>
          <w:b/>
          <w:bCs/>
          <w:color w:val="000000"/>
          <w:szCs w:val="21"/>
        </w:rPr>
      </w:pPr>
    </w:p>
    <w:p>
      <w:pPr>
        <w:jc w:val="center"/>
        <w:rPr>
          <w:rFonts w:ascii="宋体" w:hAnsi="宋体"/>
          <w:b/>
          <w:bCs/>
          <w:szCs w:val="21"/>
        </w:rPr>
      </w:pPr>
      <w:r>
        <w:rPr>
          <w:rFonts w:hint="eastAsia" w:ascii="宋体" w:hAnsi="宋体"/>
          <w:b/>
          <w:bCs/>
          <w:color w:val="000000"/>
          <w:szCs w:val="21"/>
        </w:rPr>
        <w:t>项目区位图</w:t>
      </w:r>
    </w:p>
    <w:p>
      <w:pPr>
        <w:spacing w:line="360" w:lineRule="auto"/>
        <w:jc w:val="center"/>
        <w:rPr>
          <w:rFonts w:ascii="宋体" w:hAnsi="宋体"/>
          <w:b/>
          <w:szCs w:val="21"/>
        </w:rPr>
      </w:pPr>
      <w:r>
        <w:rPr>
          <w:rFonts w:hint="eastAsia" w:ascii="宋体" w:hAnsi="宋体"/>
          <w:color w:val="000000"/>
          <w:szCs w:val="21"/>
        </w:rPr>
        <w:drawing>
          <wp:inline distT="0" distB="0" distL="0" distR="0">
            <wp:extent cx="5753100" cy="4406900"/>
            <wp:effectExtent l="0" t="0" r="0" b="12700"/>
            <wp:docPr id="1" name="_x0000_i2050"/>
            <wp:cNvGraphicFramePr/>
            <a:graphic xmlns:a="http://schemas.openxmlformats.org/drawingml/2006/main">
              <a:graphicData uri="http://schemas.openxmlformats.org/drawingml/2006/picture">
                <pic:pic xmlns:pic="http://schemas.openxmlformats.org/drawingml/2006/picture">
                  <pic:nvPicPr>
                    <pic:cNvPr id="1" name="_x0000_i2050"/>
                    <pic:cNvPicPr/>
                  </pic:nvPicPr>
                  <pic:blipFill>
                    <a:blip r:embed="rId12"/>
                    <a:stretch>
                      <a:fillRect/>
                    </a:stretch>
                  </pic:blipFill>
                  <pic:spPr>
                    <a:xfrm>
                      <a:off x="0" y="0"/>
                      <a:ext cx="5753100" cy="4406900"/>
                    </a:xfrm>
                    <a:prstGeom prst="rect">
                      <a:avLst/>
                    </a:prstGeom>
                  </pic:spPr>
                </pic:pic>
              </a:graphicData>
            </a:graphic>
          </wp:inline>
        </w:drawing>
      </w:r>
    </w:p>
    <w:p>
      <w:pPr>
        <w:spacing w:line="360" w:lineRule="auto"/>
        <w:rPr>
          <w:rFonts w:ascii="宋体" w:hAnsi="宋体"/>
          <w:szCs w:val="21"/>
        </w:rPr>
      </w:pPr>
      <w:r>
        <w:rPr>
          <w:rFonts w:hint="eastAsia" w:ascii="宋体" w:hAnsi="宋体"/>
          <w:b/>
          <w:szCs w:val="21"/>
        </w:rPr>
        <w:t xml:space="preserve">   </w:t>
      </w:r>
    </w:p>
    <w:p>
      <w:pPr>
        <w:rPr>
          <w:sz w:val="32"/>
          <w:szCs w:val="32"/>
        </w:rPr>
      </w:pPr>
      <w:r>
        <w:rPr>
          <w:rFonts w:hint="eastAsia"/>
          <w:sz w:val="32"/>
          <w:szCs w:val="32"/>
        </w:rPr>
        <w:br w:type="page"/>
      </w:r>
    </w:p>
    <w:p>
      <w:pPr>
        <w:pStyle w:val="4"/>
        <w:keepNext/>
        <w:keepLines/>
        <w:pageBreakBefore w:val="0"/>
        <w:widowControl w:val="0"/>
        <w:kinsoku/>
        <w:wordWrap/>
        <w:overflowPunct/>
        <w:topLinePunct w:val="0"/>
        <w:autoSpaceDE/>
        <w:autoSpaceDN/>
        <w:bidi w:val="0"/>
        <w:adjustRightInd/>
        <w:snapToGrid/>
        <w:spacing w:before="157" w:beforeLines="50" w:after="157" w:afterLines="50" w:line="240" w:lineRule="auto"/>
        <w:jc w:val="center"/>
        <w:textAlignment w:val="auto"/>
        <w:rPr>
          <w:sz w:val="32"/>
          <w:szCs w:val="32"/>
        </w:rPr>
      </w:pPr>
      <w:r>
        <w:rPr>
          <w:rFonts w:hint="eastAsia"/>
          <w:sz w:val="32"/>
          <w:szCs w:val="32"/>
        </w:rPr>
        <w:t>第五章  投标文件（封面格式</w:t>
      </w:r>
      <w:bookmarkEnd w:id="20"/>
      <w:r>
        <w:rPr>
          <w:rFonts w:hint="eastAsia"/>
          <w:sz w:val="32"/>
          <w:szCs w:val="32"/>
        </w:rPr>
        <w:t>及附表件）</w:t>
      </w:r>
    </w:p>
    <w:p>
      <w:pPr>
        <w:autoSpaceDE w:val="0"/>
        <w:autoSpaceDN w:val="0"/>
        <w:spacing w:line="400" w:lineRule="exact"/>
        <w:ind w:firstLine="560"/>
        <w:rPr>
          <w:rFonts w:ascii="宋体" w:hAnsi="宋体" w:cs="仿宋_GB2312"/>
          <w:b/>
          <w:bCs/>
          <w:sz w:val="24"/>
          <w:lang w:val="zh-CN"/>
        </w:rPr>
      </w:pPr>
      <w:r>
        <w:rPr>
          <w:rFonts w:hint="eastAsia" w:ascii="宋体" w:hAnsi="宋体" w:cs="仿宋_GB2312"/>
          <w:b/>
          <w:bCs/>
          <w:sz w:val="24"/>
          <w:lang w:val="zh-CN"/>
        </w:rPr>
        <w:t>一、投标文件封面格式</w:t>
      </w:r>
    </w:p>
    <w:p>
      <w:pPr>
        <w:autoSpaceDE w:val="0"/>
        <w:autoSpaceDN w:val="0"/>
        <w:spacing w:line="400" w:lineRule="exact"/>
        <w:ind w:firstLine="560"/>
      </w:pPr>
      <w:r>
        <w:rPr>
          <w:rFonts w:ascii="宋体" w:hAnsi="宋体" w:cs="仿宋_GB2312"/>
          <w:sz w:val="24"/>
        </w:rPr>
        <w:t>1.</w:t>
      </w:r>
      <w:r>
        <w:rPr>
          <w:rFonts w:hint="eastAsia" w:ascii="宋体" w:hAnsi="宋体" w:cs="仿宋_GB2312"/>
          <w:sz w:val="24"/>
        </w:rPr>
        <w:t>资格审查资料封面格式</w:t>
      </w:r>
    </w:p>
    <w:p>
      <w:pPr>
        <w:autoSpaceDE w:val="0"/>
        <w:autoSpaceDN w:val="0"/>
        <w:spacing w:line="400" w:lineRule="exact"/>
        <w:ind w:firstLine="560"/>
        <w:rPr>
          <w:rFonts w:ascii="宋体" w:cs="仿宋_GB2312"/>
          <w:sz w:val="24"/>
        </w:rPr>
      </w:pPr>
      <w:r>
        <w:rPr>
          <w:rFonts w:ascii="宋体" w:hAnsi="宋体" w:cs="仿宋_GB2312"/>
          <w:sz w:val="24"/>
        </w:rPr>
        <w:t>2.</w:t>
      </w:r>
      <w:r>
        <w:rPr>
          <w:rFonts w:hint="eastAsia" w:ascii="宋体" w:hAnsi="宋体" w:cs="仿宋_GB2312"/>
          <w:sz w:val="24"/>
        </w:rPr>
        <w:t>技术标①封面格式</w:t>
      </w:r>
    </w:p>
    <w:p>
      <w:pPr>
        <w:autoSpaceDE w:val="0"/>
        <w:autoSpaceDN w:val="0"/>
        <w:spacing w:line="400" w:lineRule="exact"/>
        <w:ind w:firstLine="560"/>
        <w:rPr>
          <w:rFonts w:ascii="宋体" w:hAnsi="宋体" w:cs="仿宋_GB2312"/>
          <w:sz w:val="24"/>
        </w:rPr>
      </w:pPr>
      <w:r>
        <w:rPr>
          <w:rFonts w:hint="eastAsia" w:ascii="宋体" w:hAnsi="宋体" w:cs="仿宋_GB2312"/>
          <w:sz w:val="24"/>
        </w:rPr>
        <w:t>3</w:t>
      </w:r>
      <w:r>
        <w:rPr>
          <w:rFonts w:ascii="宋体" w:hAnsi="宋体" w:cs="仿宋_GB2312"/>
          <w:sz w:val="24"/>
        </w:rPr>
        <w:t>.</w:t>
      </w:r>
      <w:r>
        <w:rPr>
          <w:rFonts w:hint="eastAsia" w:ascii="宋体" w:hAnsi="宋体" w:cs="仿宋_GB2312"/>
          <w:sz w:val="24"/>
        </w:rPr>
        <w:t>技术标②封面格式</w:t>
      </w:r>
    </w:p>
    <w:p>
      <w:pPr>
        <w:autoSpaceDE w:val="0"/>
        <w:autoSpaceDN w:val="0"/>
        <w:spacing w:line="400" w:lineRule="exact"/>
        <w:ind w:firstLine="560"/>
        <w:rPr>
          <w:rFonts w:ascii="宋体" w:cs="仿宋_GB2312"/>
          <w:sz w:val="24"/>
        </w:rPr>
      </w:pPr>
      <w:r>
        <w:rPr>
          <w:rFonts w:hint="eastAsia" w:ascii="宋体" w:hAnsi="宋体" w:cs="仿宋_GB2312"/>
          <w:sz w:val="24"/>
        </w:rPr>
        <w:t>4</w:t>
      </w:r>
      <w:r>
        <w:rPr>
          <w:rFonts w:ascii="宋体" w:hAnsi="宋体" w:cs="仿宋_GB2312"/>
          <w:sz w:val="24"/>
        </w:rPr>
        <w:t>.</w:t>
      </w:r>
      <w:r>
        <w:rPr>
          <w:rFonts w:hint="eastAsia" w:ascii="宋体" w:hAnsi="宋体" w:cs="仿宋_GB2312"/>
          <w:sz w:val="24"/>
        </w:rPr>
        <w:t>商务标封面格式</w:t>
      </w:r>
    </w:p>
    <w:p>
      <w:pPr>
        <w:autoSpaceDE w:val="0"/>
        <w:autoSpaceDN w:val="0"/>
        <w:spacing w:line="400" w:lineRule="exact"/>
        <w:ind w:firstLine="560"/>
        <w:rPr>
          <w:rFonts w:ascii="宋体" w:hAnsi="宋体" w:cs="仿宋_GB2312"/>
          <w:b/>
          <w:bCs/>
          <w:sz w:val="24"/>
          <w:lang w:val="zh-CN"/>
        </w:rPr>
      </w:pPr>
    </w:p>
    <w:p>
      <w:pPr>
        <w:autoSpaceDE w:val="0"/>
        <w:autoSpaceDN w:val="0"/>
        <w:spacing w:line="400" w:lineRule="exact"/>
        <w:ind w:firstLine="560"/>
        <w:rPr>
          <w:rFonts w:ascii="宋体" w:hAnsi="宋体" w:cs="仿宋_GB2312"/>
          <w:b/>
          <w:bCs/>
          <w:sz w:val="24"/>
          <w:lang w:val="zh-CN"/>
        </w:rPr>
      </w:pPr>
    </w:p>
    <w:p>
      <w:pPr>
        <w:autoSpaceDE w:val="0"/>
        <w:autoSpaceDN w:val="0"/>
        <w:spacing w:line="400" w:lineRule="exact"/>
        <w:ind w:firstLine="560"/>
        <w:rPr>
          <w:rFonts w:ascii="宋体" w:hAnsi="宋体" w:cs="仿宋_GB2312"/>
          <w:b/>
          <w:bCs/>
          <w:sz w:val="24"/>
          <w:lang w:val="zh-CN"/>
        </w:rPr>
      </w:pPr>
    </w:p>
    <w:p>
      <w:pPr>
        <w:autoSpaceDE w:val="0"/>
        <w:autoSpaceDN w:val="0"/>
        <w:spacing w:line="400" w:lineRule="exact"/>
        <w:ind w:firstLine="560"/>
        <w:rPr>
          <w:rFonts w:ascii="宋体" w:hAnsi="宋体" w:cs="仿宋_GB2312"/>
          <w:b/>
          <w:bCs/>
          <w:sz w:val="24"/>
          <w:lang w:val="zh-CN"/>
        </w:rPr>
      </w:pPr>
    </w:p>
    <w:p>
      <w:pPr>
        <w:autoSpaceDE w:val="0"/>
        <w:autoSpaceDN w:val="0"/>
        <w:spacing w:line="400" w:lineRule="exact"/>
        <w:ind w:firstLine="560"/>
        <w:rPr>
          <w:rFonts w:ascii="宋体" w:hAnsi="宋体" w:cs="仿宋_GB2312"/>
          <w:b/>
          <w:bCs/>
          <w:sz w:val="24"/>
          <w:lang w:val="zh-CN"/>
        </w:rPr>
      </w:pPr>
    </w:p>
    <w:p>
      <w:pPr>
        <w:autoSpaceDE w:val="0"/>
        <w:autoSpaceDN w:val="0"/>
        <w:spacing w:line="400" w:lineRule="exact"/>
        <w:rPr>
          <w:rFonts w:ascii="宋体" w:hAnsi="宋体" w:cs="仿宋_GB2312"/>
          <w:b/>
          <w:bCs/>
          <w:sz w:val="24"/>
          <w:lang w:val="zh-CN"/>
        </w:rPr>
      </w:pPr>
    </w:p>
    <w:p>
      <w:pPr>
        <w:adjustRightInd w:val="0"/>
        <w:snapToGrid w:val="0"/>
        <w:spacing w:line="800" w:lineRule="exact"/>
        <w:ind w:right="-420" w:rightChars="-200"/>
        <w:jc w:val="left"/>
        <w:rPr>
          <w:rFonts w:ascii="宋体" w:hAnsi="宋体"/>
          <w:b/>
          <w:bCs/>
          <w:spacing w:val="-11"/>
          <w:sz w:val="32"/>
          <w:szCs w:val="32"/>
        </w:rPr>
      </w:pPr>
    </w:p>
    <w:p>
      <w:pPr>
        <w:adjustRightInd w:val="0"/>
        <w:snapToGrid w:val="0"/>
        <w:spacing w:line="800" w:lineRule="exact"/>
        <w:ind w:right="-420" w:rightChars="-200"/>
        <w:jc w:val="left"/>
        <w:rPr>
          <w:rFonts w:ascii="宋体" w:hAnsi="宋体"/>
          <w:b/>
          <w:bCs/>
          <w:spacing w:val="-11"/>
          <w:sz w:val="32"/>
          <w:szCs w:val="32"/>
        </w:rPr>
      </w:pPr>
    </w:p>
    <w:p>
      <w:pPr>
        <w:adjustRightInd w:val="0"/>
        <w:snapToGrid w:val="0"/>
        <w:spacing w:line="800" w:lineRule="exact"/>
        <w:ind w:right="-420" w:rightChars="-200"/>
        <w:jc w:val="left"/>
        <w:rPr>
          <w:rFonts w:ascii="宋体" w:hAnsi="宋体"/>
          <w:b/>
          <w:bCs/>
          <w:spacing w:val="-11"/>
          <w:sz w:val="32"/>
          <w:szCs w:val="32"/>
        </w:rPr>
      </w:pPr>
    </w:p>
    <w:p>
      <w:pPr>
        <w:adjustRightInd w:val="0"/>
        <w:snapToGrid w:val="0"/>
        <w:spacing w:line="800" w:lineRule="exact"/>
        <w:ind w:right="-420" w:rightChars="-200"/>
        <w:jc w:val="left"/>
        <w:rPr>
          <w:rFonts w:hAnsi="宋体"/>
          <w:b/>
          <w:bCs/>
          <w:spacing w:val="-11"/>
          <w:sz w:val="32"/>
          <w:szCs w:val="32"/>
          <w:u w:val="single"/>
        </w:rPr>
      </w:pPr>
      <w:r>
        <w:rPr>
          <w:rFonts w:ascii="宋体" w:hAnsi="宋体"/>
          <w:b/>
          <w:bCs/>
          <w:spacing w:val="-11"/>
          <w:sz w:val="32"/>
          <w:szCs w:val="32"/>
        </w:rPr>
        <w:br w:type="page"/>
      </w: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adjustRightInd w:val="0"/>
        <w:snapToGrid w:val="0"/>
        <w:spacing w:line="800" w:lineRule="exact"/>
        <w:rPr>
          <w:rFonts w:ascii="宋体" w:hAnsi="宋体"/>
          <w:b/>
          <w:bCs/>
          <w:sz w:val="30"/>
        </w:rPr>
      </w:pPr>
    </w:p>
    <w:p>
      <w:pPr>
        <w:adjustRightInd w:val="0"/>
        <w:snapToGrid w:val="0"/>
        <w:spacing w:line="800" w:lineRule="exact"/>
        <w:rPr>
          <w:rFonts w:ascii="宋体" w:hAnsi="宋体"/>
          <w:b/>
          <w:bCs/>
          <w:sz w:val="30"/>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ascii="宋体" w:hAnsi="宋体"/>
          <w:b/>
          <w:bCs/>
          <w:sz w:val="28"/>
          <w:szCs w:val="28"/>
          <w:u w:val="single"/>
        </w:rPr>
        <w:t xml:space="preserve">    </w:t>
      </w:r>
      <w:r>
        <w:rPr>
          <w:rFonts w:hint="eastAsia" w:hAnsi="宋体"/>
          <w:b/>
          <w:bCs/>
          <w:sz w:val="28"/>
          <w:szCs w:val="28"/>
          <w:u w:val="single"/>
        </w:rPr>
        <w:t xml:space="preserve">资格审查资料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投  标  人：</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      期：</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p>
    <w:p>
      <w:pPr>
        <w:spacing w:line="400" w:lineRule="exact"/>
        <w:rPr>
          <w:rFonts w:ascii="宋体" w:hAnsi="宋体"/>
          <w:b/>
          <w:bCs/>
          <w:sz w:val="24"/>
        </w:rPr>
      </w:pPr>
      <w:r>
        <w:rPr>
          <w:rFonts w:ascii="宋体" w:hAnsi="宋体"/>
          <w:b/>
          <w:bCs/>
          <w:sz w:val="24"/>
        </w:rPr>
        <w:br w:type="page"/>
      </w:r>
    </w:p>
    <w:p>
      <w:pPr>
        <w:spacing w:line="400" w:lineRule="exact"/>
        <w:rPr>
          <w:rFonts w:hAnsi="宋体"/>
          <w:b/>
          <w:bCs/>
          <w:spacing w:val="-11"/>
          <w:sz w:val="32"/>
          <w:szCs w:val="32"/>
          <w:u w:val="single"/>
        </w:rPr>
      </w:pP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pStyle w:val="59"/>
      </w:pPr>
    </w:p>
    <w:p>
      <w:pPr>
        <w:adjustRightInd w:val="0"/>
        <w:snapToGrid w:val="0"/>
        <w:spacing w:line="800" w:lineRule="exact"/>
        <w:ind w:firstLine="562" w:firstLineChars="200"/>
        <w:jc w:val="left"/>
        <w:rPr>
          <w:rFonts w:ascii="宋体" w:hAnsi="宋体"/>
          <w:b/>
          <w:bCs/>
          <w:sz w:val="28"/>
          <w:szCs w:val="28"/>
        </w:rPr>
      </w:pPr>
      <w:r>
        <w:rPr>
          <w:rFonts w:hint="eastAsia" w:ascii="宋体" w:hAnsi="宋体"/>
          <w:b/>
          <w:bCs/>
          <w:sz w:val="28"/>
          <w:szCs w:val="28"/>
        </w:rPr>
        <w:t>投标文件内容：</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u w:val="single"/>
        </w:rPr>
        <w:t>技术标①</w:t>
      </w:r>
      <w:r>
        <w:rPr>
          <w:rFonts w:hint="eastAsia" w:ascii="宋体" w:hAnsi="宋体" w:cs="宋体"/>
          <w:b/>
          <w:bCs/>
          <w:sz w:val="28"/>
          <w:szCs w:val="28"/>
          <w:u w:val="single"/>
        </w:rPr>
        <w:t xml:space="preserve">      </w:t>
      </w:r>
      <w:r>
        <w:rPr>
          <w:rFonts w:hint="eastAsia" w:ascii="宋体" w:hAnsi="宋体"/>
          <w:b/>
          <w:bCs/>
          <w:sz w:val="28"/>
          <w:szCs w:val="28"/>
          <w:u w:val="single"/>
        </w:rPr>
        <w:t xml:space="preserve">               </w:t>
      </w:r>
    </w:p>
    <w:p>
      <w:pPr>
        <w:adjustRightInd w:val="0"/>
        <w:snapToGrid w:val="0"/>
        <w:spacing w:line="800" w:lineRule="exact"/>
        <w:ind w:firstLine="562" w:firstLineChars="200"/>
        <w:jc w:val="left"/>
        <w:rPr>
          <w:rFonts w:ascii="宋体" w:hAnsi="宋体"/>
          <w:b/>
          <w:bCs/>
          <w:sz w:val="24"/>
        </w:rPr>
      </w:pPr>
      <w:r>
        <w:rPr>
          <w:rFonts w:hint="eastAsia" w:ascii="宋体" w:hAnsi="宋体"/>
          <w:b/>
          <w:bCs/>
          <w:sz w:val="28"/>
          <w:szCs w:val="28"/>
        </w:rPr>
        <w:t>日</w:t>
      </w:r>
      <w:r>
        <w:rPr>
          <w:rFonts w:ascii="宋体" w:hAnsi="宋体"/>
          <w:b/>
          <w:bCs/>
          <w:sz w:val="28"/>
          <w:szCs w:val="28"/>
        </w:rPr>
        <w:t xml:space="preserve">      </w:t>
      </w:r>
      <w:r>
        <w:rPr>
          <w:rFonts w:hint="eastAsia" w:ascii="宋体" w:hAnsi="宋体"/>
          <w:b/>
          <w:bCs/>
          <w:sz w:val="28"/>
          <w:szCs w:val="28"/>
        </w:rPr>
        <w:t>期：</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p>
    <w:p>
      <w:pPr>
        <w:rPr>
          <w:rFonts w:ascii="宋体" w:hAnsi="宋体"/>
          <w:b/>
          <w:bCs/>
          <w:spacing w:val="-11"/>
          <w:sz w:val="32"/>
          <w:szCs w:val="32"/>
        </w:rPr>
      </w:pPr>
    </w:p>
    <w:p>
      <w:pPr>
        <w:rPr>
          <w:rFonts w:ascii="宋体" w:hAnsi="宋体"/>
          <w:b/>
          <w:bCs/>
          <w:spacing w:val="-11"/>
          <w:sz w:val="32"/>
          <w:szCs w:val="32"/>
        </w:rPr>
      </w:pPr>
      <w:r>
        <w:rPr>
          <w:rFonts w:hint="eastAsia" w:ascii="宋体" w:hAnsi="宋体"/>
          <w:b/>
          <w:bCs/>
          <w:spacing w:val="-11"/>
          <w:sz w:val="32"/>
          <w:szCs w:val="32"/>
        </w:rPr>
        <w:br w:type="page"/>
      </w:r>
    </w:p>
    <w:p>
      <w:pPr>
        <w:spacing w:line="400" w:lineRule="exact"/>
        <w:rPr>
          <w:rFonts w:hAnsi="宋体"/>
          <w:b/>
          <w:bCs/>
          <w:spacing w:val="-11"/>
          <w:sz w:val="32"/>
          <w:szCs w:val="32"/>
          <w:u w:val="single"/>
        </w:rPr>
      </w:pP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800" w:lineRule="exact"/>
        <w:jc w:val="center"/>
        <w:rPr>
          <w:rFonts w:eastAsia="方正小标宋简体"/>
          <w:bCs/>
          <w:sz w:val="72"/>
          <w:szCs w:val="72"/>
        </w:rPr>
      </w:pPr>
    </w:p>
    <w:p>
      <w:pPr>
        <w:adjustRightInd w:val="0"/>
        <w:snapToGrid w:val="0"/>
        <w:spacing w:line="800" w:lineRule="exact"/>
        <w:jc w:val="center"/>
        <w:rPr>
          <w:rFonts w:eastAsia="方正小标宋简体"/>
          <w:bCs/>
          <w:sz w:val="72"/>
          <w:szCs w:val="72"/>
        </w:rPr>
      </w:pPr>
    </w:p>
    <w:p>
      <w:pPr>
        <w:spacing w:line="1400" w:lineRule="exact"/>
        <w:jc w:val="center"/>
        <w:rPr>
          <w:rFonts w:eastAsia="方正小标宋简体"/>
          <w:bCs/>
          <w:sz w:val="52"/>
          <w:szCs w:val="52"/>
        </w:rPr>
      </w:pPr>
      <w:r>
        <w:rPr>
          <w:rFonts w:hint="eastAsia" w:eastAsia="方正小标宋简体"/>
          <w:bCs/>
          <w:sz w:val="52"/>
          <w:szCs w:val="52"/>
        </w:rPr>
        <w:t>投</w:t>
      </w:r>
    </w:p>
    <w:p>
      <w:pPr>
        <w:spacing w:line="1400" w:lineRule="exact"/>
        <w:jc w:val="center"/>
        <w:rPr>
          <w:rFonts w:eastAsia="方正小标宋简体"/>
          <w:bCs/>
          <w:sz w:val="52"/>
          <w:szCs w:val="52"/>
        </w:rPr>
      </w:pPr>
      <w:r>
        <w:rPr>
          <w:rFonts w:hint="eastAsia" w:eastAsia="方正小标宋简体"/>
          <w:bCs/>
          <w:sz w:val="52"/>
          <w:szCs w:val="52"/>
        </w:rPr>
        <w:t>标</w:t>
      </w:r>
    </w:p>
    <w:p>
      <w:pPr>
        <w:spacing w:line="1400" w:lineRule="exact"/>
        <w:jc w:val="center"/>
        <w:rPr>
          <w:rFonts w:eastAsia="方正小标宋简体"/>
          <w:bCs/>
          <w:sz w:val="52"/>
          <w:szCs w:val="52"/>
        </w:rPr>
      </w:pPr>
      <w:r>
        <w:rPr>
          <w:rFonts w:hint="eastAsia" w:eastAsia="方正小标宋简体"/>
          <w:bCs/>
          <w:sz w:val="52"/>
          <w:szCs w:val="52"/>
        </w:rPr>
        <w:t>文</w:t>
      </w:r>
    </w:p>
    <w:p>
      <w:pPr>
        <w:spacing w:line="1400" w:lineRule="exact"/>
        <w:jc w:val="center"/>
        <w:rPr>
          <w:rFonts w:eastAsia="方正小标宋简体"/>
          <w:bCs/>
          <w:sz w:val="72"/>
          <w:szCs w:val="72"/>
        </w:rPr>
      </w:pPr>
      <w:r>
        <w:rPr>
          <w:rFonts w:hint="eastAsia" w:eastAsia="方正小标宋简体"/>
          <w:bCs/>
          <w:sz w:val="52"/>
          <w:szCs w:val="52"/>
        </w:rPr>
        <w:t>件</w:t>
      </w:r>
    </w:p>
    <w:p>
      <w:pPr>
        <w:pStyle w:val="59"/>
      </w:pPr>
    </w:p>
    <w:p>
      <w:pPr>
        <w:adjustRightInd w:val="0"/>
        <w:snapToGrid w:val="0"/>
        <w:spacing w:line="800" w:lineRule="exact"/>
        <w:ind w:firstLine="562" w:firstLineChars="200"/>
        <w:jc w:val="left"/>
        <w:rPr>
          <w:rFonts w:ascii="宋体" w:hAnsi="宋体"/>
          <w:b/>
          <w:bCs/>
          <w:sz w:val="28"/>
          <w:szCs w:val="28"/>
        </w:rPr>
      </w:pPr>
      <w:r>
        <w:rPr>
          <w:rFonts w:hint="eastAsia" w:ascii="宋体" w:hAnsi="宋体"/>
          <w:b/>
          <w:bCs/>
          <w:sz w:val="28"/>
          <w:szCs w:val="28"/>
        </w:rPr>
        <w:t>投标文件内容：</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u w:val="single"/>
        </w:rPr>
        <w:t>技术标②</w:t>
      </w:r>
      <w:r>
        <w:rPr>
          <w:rFonts w:hint="eastAsia" w:ascii="宋体" w:hAnsi="宋体"/>
          <w:b/>
          <w:bCs/>
          <w:sz w:val="28"/>
          <w:szCs w:val="28"/>
          <w:u w:val="single"/>
        </w:rPr>
        <w:t xml:space="preserve">                     </w:t>
      </w:r>
    </w:p>
    <w:p>
      <w:pPr>
        <w:adjustRightInd w:val="0"/>
        <w:snapToGrid w:val="0"/>
        <w:spacing w:line="800" w:lineRule="exact"/>
        <w:ind w:firstLine="562" w:firstLineChars="200"/>
        <w:jc w:val="left"/>
        <w:rPr>
          <w:rFonts w:ascii="宋体" w:hAnsi="宋体"/>
          <w:b/>
          <w:bCs/>
          <w:sz w:val="28"/>
          <w:szCs w:val="28"/>
          <w:u w:val="single"/>
        </w:rPr>
      </w:pPr>
      <w:r>
        <w:rPr>
          <w:rFonts w:hint="eastAsia" w:ascii="宋体" w:hAnsi="宋体"/>
          <w:b/>
          <w:bCs/>
          <w:sz w:val="28"/>
          <w:szCs w:val="28"/>
        </w:rPr>
        <w:t>投</w:t>
      </w:r>
      <w:r>
        <w:rPr>
          <w:rFonts w:ascii="宋体" w:hAnsi="宋体"/>
          <w:b/>
          <w:bCs/>
          <w:sz w:val="28"/>
          <w:szCs w:val="28"/>
        </w:rPr>
        <w:t xml:space="preserve">  </w:t>
      </w:r>
      <w:r>
        <w:rPr>
          <w:rFonts w:hint="eastAsia" w:ascii="宋体" w:hAnsi="宋体"/>
          <w:b/>
          <w:bCs/>
          <w:sz w:val="28"/>
          <w:szCs w:val="28"/>
        </w:rPr>
        <w:t>标</w:t>
      </w:r>
      <w:r>
        <w:rPr>
          <w:rFonts w:ascii="宋体" w:hAnsi="宋体"/>
          <w:b/>
          <w:bCs/>
          <w:sz w:val="28"/>
          <w:szCs w:val="28"/>
        </w:rPr>
        <w:t xml:space="preserve">  </w:t>
      </w:r>
      <w:r>
        <w:rPr>
          <w:rFonts w:hint="eastAsia" w:ascii="宋体" w:hAnsi="宋体"/>
          <w:b/>
          <w:bCs/>
          <w:sz w:val="28"/>
          <w:szCs w:val="28"/>
        </w:rPr>
        <w:t xml:space="preserve">人：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 xml:space="preserve">（盖章）      </w:t>
      </w:r>
    </w:p>
    <w:p>
      <w:pPr>
        <w:adjustRightInd w:val="0"/>
        <w:snapToGrid w:val="0"/>
        <w:spacing w:line="800" w:lineRule="exact"/>
        <w:ind w:firstLine="562" w:firstLineChars="200"/>
        <w:jc w:val="left"/>
        <w:rPr>
          <w:rFonts w:ascii="宋体" w:hAnsi="宋体"/>
          <w:b/>
          <w:bCs/>
          <w:sz w:val="28"/>
          <w:szCs w:val="28"/>
          <w:u w:val="single"/>
        </w:rPr>
      </w:pPr>
      <w:r>
        <w:rPr>
          <w:rFonts w:hint="eastAsia" w:ascii="宋体" w:hAnsi="宋体"/>
          <w:b/>
          <w:bCs/>
          <w:sz w:val="28"/>
          <w:szCs w:val="28"/>
        </w:rPr>
        <w:t>法定代表人：</w:t>
      </w:r>
      <w:r>
        <w:rPr>
          <w:rFonts w:ascii="宋体" w:hAnsi="宋体"/>
          <w:b/>
          <w:bCs/>
          <w:sz w:val="28"/>
          <w:szCs w:val="28"/>
          <w:u w:val="single"/>
        </w:rPr>
        <w:t xml:space="preserve">    </w:t>
      </w:r>
      <w:r>
        <w:rPr>
          <w:rFonts w:hint="eastAsia" w:ascii="宋体" w:hAnsi="宋体"/>
          <w:b/>
          <w:bCs/>
          <w:sz w:val="28"/>
          <w:szCs w:val="28"/>
          <w:u w:val="single"/>
        </w:rPr>
        <w:t xml:space="preserve">                             </w:t>
      </w:r>
      <w:r>
        <w:rPr>
          <w:rFonts w:hint="eastAsia" w:hAnsi="宋体"/>
          <w:b/>
          <w:bCs/>
          <w:sz w:val="28"/>
          <w:szCs w:val="28"/>
        </w:rPr>
        <w:t>（签字或盖章）</w:t>
      </w:r>
    </w:p>
    <w:p>
      <w:pPr>
        <w:adjustRightInd w:val="0"/>
        <w:snapToGrid w:val="0"/>
        <w:spacing w:line="800" w:lineRule="exact"/>
        <w:ind w:firstLine="562" w:firstLineChars="200"/>
        <w:jc w:val="left"/>
        <w:rPr>
          <w:rFonts w:ascii="宋体" w:hAnsi="宋体"/>
          <w:b/>
          <w:bCs/>
          <w:sz w:val="24"/>
        </w:rPr>
      </w:pPr>
      <w:r>
        <w:rPr>
          <w:rFonts w:hint="eastAsia" w:ascii="宋体" w:hAnsi="宋体"/>
          <w:b/>
          <w:bCs/>
          <w:sz w:val="28"/>
          <w:szCs w:val="28"/>
        </w:rPr>
        <w:t>日</w:t>
      </w:r>
      <w:r>
        <w:rPr>
          <w:rFonts w:ascii="宋体" w:hAnsi="宋体"/>
          <w:b/>
          <w:bCs/>
          <w:sz w:val="28"/>
          <w:szCs w:val="28"/>
        </w:rPr>
        <w:t xml:space="preserve">      </w:t>
      </w:r>
      <w:r>
        <w:rPr>
          <w:rFonts w:hint="eastAsia" w:ascii="宋体" w:hAnsi="宋体"/>
          <w:b/>
          <w:bCs/>
          <w:sz w:val="28"/>
          <w:szCs w:val="28"/>
        </w:rPr>
        <w:t>期：</w:t>
      </w:r>
      <w:r>
        <w:rPr>
          <w:rFonts w:ascii="宋体" w:hAnsi="宋体"/>
          <w:b/>
          <w:bCs/>
          <w:sz w:val="28"/>
          <w:szCs w:val="28"/>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p>
    <w:p>
      <w:pPr>
        <w:spacing w:line="400" w:lineRule="exact"/>
        <w:rPr>
          <w:rFonts w:ascii="宋体" w:hAnsi="宋体"/>
          <w:b/>
          <w:bCs/>
          <w:sz w:val="28"/>
          <w:szCs w:val="28"/>
        </w:rPr>
      </w:pPr>
    </w:p>
    <w:p/>
    <w:p>
      <w:pPr>
        <w:pStyle w:val="4"/>
        <w:sectPr>
          <w:footerReference r:id="rId8" w:type="first"/>
          <w:footerReference r:id="rId7" w:type="default"/>
          <w:pgSz w:w="11906" w:h="16838"/>
          <w:pgMar w:top="1588" w:right="1385" w:bottom="1418" w:left="1701" w:header="851" w:footer="851" w:gutter="0"/>
          <w:pgNumType w:fmt="decimal" w:start="1"/>
          <w:cols w:space="720" w:num="1"/>
          <w:titlePg/>
          <w:docGrid w:type="lines" w:linePitch="312" w:charSpace="0"/>
        </w:sectPr>
      </w:pPr>
    </w:p>
    <w:p>
      <w:pPr>
        <w:adjustRightInd w:val="0"/>
        <w:snapToGrid w:val="0"/>
        <w:spacing w:line="800" w:lineRule="exact"/>
        <w:ind w:right="-420" w:rightChars="-200"/>
        <w:jc w:val="left"/>
        <w:rPr>
          <w:rFonts w:hAnsi="宋体"/>
          <w:b/>
          <w:bCs/>
          <w:spacing w:val="-11"/>
          <w:sz w:val="32"/>
          <w:szCs w:val="32"/>
          <w:u w:val="single"/>
        </w:rPr>
      </w:pPr>
      <w:r>
        <w:rPr>
          <w:rFonts w:hint="eastAsia" w:ascii="宋体" w:hAnsi="宋体"/>
          <w:b/>
          <w:bCs/>
          <w:spacing w:val="-11"/>
          <w:sz w:val="32"/>
          <w:szCs w:val="32"/>
        </w:rPr>
        <w:t>项目名称：</w:t>
      </w:r>
      <w:r>
        <w:rPr>
          <w:rFonts w:hint="eastAsia" w:ascii="宋体" w:hAnsi="宋体"/>
          <w:b/>
          <w:bCs/>
          <w:spacing w:val="-11"/>
          <w:sz w:val="32"/>
          <w:szCs w:val="32"/>
          <w:u w:val="single"/>
        </w:rPr>
        <w:t xml:space="preserve">                                          </w:t>
      </w:r>
    </w:p>
    <w:p>
      <w:pPr>
        <w:adjustRightInd w:val="0"/>
        <w:snapToGrid w:val="0"/>
        <w:spacing w:line="760" w:lineRule="exact"/>
        <w:rPr>
          <w:rFonts w:ascii="宋体" w:hAnsi="宋体"/>
          <w:b/>
          <w:bCs/>
          <w:sz w:val="40"/>
          <w:szCs w:val="36"/>
          <w:u w:val="single"/>
        </w:rPr>
      </w:pPr>
    </w:p>
    <w:p>
      <w:pPr>
        <w:spacing w:line="1360" w:lineRule="exact"/>
        <w:jc w:val="center"/>
        <w:rPr>
          <w:rFonts w:ascii="宋体" w:hAnsi="宋体"/>
          <w:bCs/>
          <w:sz w:val="32"/>
          <w:szCs w:val="32"/>
        </w:rPr>
      </w:pPr>
    </w:p>
    <w:p>
      <w:pPr>
        <w:spacing w:line="1360" w:lineRule="exact"/>
        <w:jc w:val="center"/>
        <w:rPr>
          <w:rFonts w:eastAsia="方正小标宋简体"/>
          <w:bCs/>
          <w:sz w:val="52"/>
          <w:szCs w:val="52"/>
        </w:rPr>
      </w:pPr>
      <w:r>
        <w:rPr>
          <w:rFonts w:hint="eastAsia" w:eastAsia="方正小标宋简体"/>
          <w:bCs/>
          <w:sz w:val="52"/>
          <w:szCs w:val="52"/>
        </w:rPr>
        <w:t>投</w:t>
      </w:r>
    </w:p>
    <w:p>
      <w:pPr>
        <w:spacing w:line="1360" w:lineRule="exact"/>
        <w:jc w:val="center"/>
        <w:rPr>
          <w:rFonts w:eastAsia="方正小标宋简体"/>
          <w:bCs/>
          <w:sz w:val="52"/>
          <w:szCs w:val="52"/>
        </w:rPr>
      </w:pPr>
      <w:r>
        <w:rPr>
          <w:rFonts w:hint="eastAsia" w:eastAsia="方正小标宋简体"/>
          <w:bCs/>
          <w:sz w:val="52"/>
          <w:szCs w:val="52"/>
        </w:rPr>
        <w:t>标</w:t>
      </w:r>
    </w:p>
    <w:p>
      <w:pPr>
        <w:spacing w:line="1360" w:lineRule="exact"/>
        <w:jc w:val="center"/>
        <w:rPr>
          <w:rFonts w:eastAsia="方正小标宋简体"/>
          <w:bCs/>
          <w:sz w:val="52"/>
          <w:szCs w:val="52"/>
        </w:rPr>
      </w:pPr>
      <w:r>
        <w:rPr>
          <w:rFonts w:hint="eastAsia" w:eastAsia="方正小标宋简体"/>
          <w:bCs/>
          <w:sz w:val="52"/>
          <w:szCs w:val="52"/>
        </w:rPr>
        <w:t>文</w:t>
      </w:r>
    </w:p>
    <w:p>
      <w:pPr>
        <w:spacing w:line="1360" w:lineRule="exact"/>
        <w:jc w:val="center"/>
        <w:rPr>
          <w:rFonts w:eastAsia="方正小标宋简体"/>
          <w:bCs/>
          <w:sz w:val="52"/>
          <w:szCs w:val="52"/>
        </w:rPr>
      </w:pPr>
      <w:r>
        <w:rPr>
          <w:rFonts w:hint="eastAsia" w:eastAsia="方正小标宋简体"/>
          <w:bCs/>
          <w:sz w:val="52"/>
          <w:szCs w:val="52"/>
        </w:rPr>
        <w:t>件</w:t>
      </w:r>
    </w:p>
    <w:p>
      <w:pPr>
        <w:jc w:val="center"/>
        <w:rPr>
          <w:rFonts w:ascii="宋体"/>
          <w:b/>
          <w:sz w:val="30"/>
          <w:szCs w:val="30"/>
        </w:rPr>
      </w:pPr>
    </w:p>
    <w:p>
      <w:pPr>
        <w:adjustRightInd w:val="0"/>
        <w:snapToGrid w:val="0"/>
        <w:spacing w:line="300" w:lineRule="auto"/>
        <w:rPr>
          <w:rFonts w:ascii="宋体" w:hAnsi="宋体"/>
          <w:b/>
          <w:bCs/>
          <w:sz w:val="24"/>
        </w:rPr>
      </w:pPr>
    </w:p>
    <w:p>
      <w:pPr>
        <w:adjustRightInd w:val="0"/>
        <w:snapToGrid w:val="0"/>
        <w:spacing w:line="800" w:lineRule="exact"/>
        <w:ind w:firstLine="416" w:firstLineChars="148"/>
        <w:rPr>
          <w:rFonts w:ascii="宋体" w:hAnsi="宋体"/>
          <w:b/>
          <w:bCs/>
          <w:sz w:val="28"/>
          <w:szCs w:val="28"/>
        </w:rPr>
      </w:pPr>
      <w:r>
        <w:rPr>
          <w:rFonts w:hint="eastAsia" w:ascii="宋体" w:hAnsi="宋体"/>
          <w:b/>
          <w:bCs/>
          <w:sz w:val="28"/>
          <w:szCs w:val="28"/>
        </w:rPr>
        <w:t>投标文件内容：</w:t>
      </w:r>
      <w:r>
        <w:rPr>
          <w:rFonts w:hint="eastAsia" w:ascii="宋体" w:hAnsi="宋体"/>
          <w:b/>
          <w:bCs/>
          <w:sz w:val="28"/>
          <w:szCs w:val="28"/>
          <w:u w:val="single"/>
        </w:rPr>
        <w:t xml:space="preserve">        </w:t>
      </w:r>
      <w:r>
        <w:rPr>
          <w:rFonts w:hint="eastAsia" w:hAnsi="宋体"/>
          <w:b/>
          <w:bCs/>
          <w:sz w:val="28"/>
          <w:szCs w:val="28"/>
          <w:u w:val="single"/>
        </w:rPr>
        <w:t xml:space="preserve">商务标        </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 xml:space="preserve">投  标  人： </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hAnsi="宋体"/>
          <w:b/>
          <w:bCs/>
          <w:sz w:val="28"/>
          <w:szCs w:val="28"/>
        </w:rPr>
        <w:t>（盖章）</w:t>
      </w:r>
    </w:p>
    <w:p>
      <w:pPr>
        <w:adjustRightInd w:val="0"/>
        <w:snapToGrid w:val="0"/>
        <w:spacing w:line="800" w:lineRule="exact"/>
        <w:ind w:firstLine="416" w:firstLineChars="148"/>
        <w:rPr>
          <w:rFonts w:ascii="宋体" w:hAnsi="宋体"/>
          <w:b/>
          <w:bCs/>
          <w:sz w:val="28"/>
          <w:szCs w:val="28"/>
          <w:u w:val="single"/>
        </w:rPr>
      </w:pPr>
      <w:r>
        <w:rPr>
          <w:rFonts w:hint="eastAsia" w:ascii="宋体" w:hAnsi="宋体"/>
          <w:b/>
          <w:bCs/>
          <w:sz w:val="28"/>
          <w:szCs w:val="28"/>
        </w:rPr>
        <w:t>法定代表人：</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r>
        <w:rPr>
          <w:rFonts w:hint="eastAsia" w:hAnsi="宋体"/>
          <w:b/>
          <w:bCs/>
          <w:sz w:val="28"/>
          <w:szCs w:val="28"/>
        </w:rPr>
        <w:t>（签字或盖章）</w:t>
      </w:r>
    </w:p>
    <w:p>
      <w:pPr>
        <w:adjustRightInd w:val="0"/>
        <w:snapToGrid w:val="0"/>
        <w:spacing w:line="800" w:lineRule="exact"/>
        <w:rPr>
          <w:rFonts w:ascii="宋体" w:hAnsi="宋体"/>
          <w:b/>
          <w:bCs/>
          <w:sz w:val="28"/>
          <w:szCs w:val="28"/>
        </w:rPr>
      </w:pPr>
      <w:r>
        <w:rPr>
          <w:rFonts w:hint="eastAsia" w:ascii="宋体" w:hAnsi="宋体"/>
          <w:b/>
          <w:bCs/>
          <w:sz w:val="28"/>
          <w:szCs w:val="28"/>
        </w:rPr>
        <w:t xml:space="preserve">   日      期： </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年</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月</w:t>
      </w:r>
      <w:r>
        <w:rPr>
          <w:rFonts w:hint="eastAsia" w:ascii="宋体" w:hAnsi="宋体"/>
          <w:b/>
          <w:bCs/>
          <w:sz w:val="28"/>
          <w:szCs w:val="28"/>
          <w:u w:val="single"/>
        </w:rPr>
        <w:t xml:space="preserve"> </w:t>
      </w:r>
      <w:r>
        <w:rPr>
          <w:rFonts w:ascii="宋体" w:hAnsi="宋体"/>
          <w:b/>
          <w:bCs/>
          <w:sz w:val="28"/>
          <w:szCs w:val="28"/>
          <w:u w:val="single"/>
        </w:rPr>
        <w:t xml:space="preserve">     </w:t>
      </w:r>
      <w:r>
        <w:rPr>
          <w:rFonts w:hint="eastAsia" w:hAnsi="宋体"/>
          <w:b/>
          <w:bCs/>
          <w:sz w:val="28"/>
          <w:szCs w:val="28"/>
        </w:rPr>
        <w:t>日</w:t>
      </w:r>
    </w:p>
    <w:p>
      <w:pPr>
        <w:adjustRightInd w:val="0"/>
        <w:snapToGrid w:val="0"/>
        <w:spacing w:line="400" w:lineRule="exact"/>
        <w:rPr>
          <w:rFonts w:ascii="宋体" w:hAnsi="宋体"/>
          <w:b/>
          <w:bCs/>
          <w:strike/>
          <w:sz w:val="24"/>
        </w:rPr>
        <w:sectPr>
          <w:footerReference r:id="rId10" w:type="first"/>
          <w:footerReference r:id="rId9" w:type="default"/>
          <w:pgSz w:w="11906" w:h="16838"/>
          <w:pgMar w:top="1588" w:right="1383" w:bottom="1418" w:left="1701" w:header="851" w:footer="851" w:gutter="0"/>
          <w:pgNumType w:fmt="decimal"/>
          <w:cols w:space="720" w:num="1"/>
          <w:docGrid w:type="lines" w:linePitch="315" w:charSpace="0"/>
        </w:sectPr>
      </w:pPr>
    </w:p>
    <w:p>
      <w:pPr>
        <w:spacing w:line="400" w:lineRule="exact"/>
        <w:rPr>
          <w:rFonts w:ascii="宋体" w:hAnsi="宋体" w:cs="仿宋_GB2312"/>
          <w:b/>
          <w:bCs/>
          <w:sz w:val="24"/>
          <w:lang w:val="zh-CN"/>
        </w:rPr>
      </w:pPr>
      <w:r>
        <w:rPr>
          <w:rFonts w:hint="eastAsia" w:ascii="宋体" w:hAnsi="宋体" w:cs="仿宋_GB2312"/>
          <w:b/>
          <w:bCs/>
          <w:sz w:val="24"/>
          <w:lang w:val="zh-CN"/>
        </w:rPr>
        <w:t>二、投标文件（附表件）</w:t>
      </w:r>
    </w:p>
    <w:p>
      <w:pPr>
        <w:spacing w:line="400" w:lineRule="exact"/>
        <w:rPr>
          <w:rFonts w:ascii="宋体" w:hAnsi="宋体" w:cs="仿宋_GB2312"/>
          <w:b/>
          <w:bCs/>
          <w:sz w:val="24"/>
          <w:lang w:val="zh-CN"/>
        </w:rPr>
      </w:pPr>
    </w:p>
    <w:p>
      <w:pPr>
        <w:adjustRightInd w:val="0"/>
        <w:snapToGrid w:val="0"/>
        <w:spacing w:line="400" w:lineRule="exact"/>
        <w:ind w:firstLine="480" w:firstLineChars="200"/>
        <w:rPr>
          <w:rFonts w:ascii="宋体" w:hAnsi="宋体"/>
          <w:sz w:val="24"/>
        </w:rPr>
      </w:pPr>
      <w:r>
        <w:rPr>
          <w:rFonts w:hint="eastAsia" w:ascii="宋体" w:hAnsi="宋体"/>
          <w:sz w:val="24"/>
        </w:rPr>
        <w:t>1.法定代表人身份证明（附件一）</w:t>
      </w:r>
    </w:p>
    <w:p>
      <w:pPr>
        <w:adjustRightInd w:val="0"/>
        <w:snapToGrid w:val="0"/>
        <w:spacing w:line="400" w:lineRule="exact"/>
        <w:ind w:firstLine="480" w:firstLineChars="200"/>
        <w:rPr>
          <w:rFonts w:ascii="宋体" w:hAnsi="宋体"/>
          <w:sz w:val="24"/>
        </w:rPr>
      </w:pPr>
      <w:r>
        <w:rPr>
          <w:rFonts w:hint="eastAsia" w:ascii="宋体" w:hAnsi="宋体"/>
          <w:sz w:val="24"/>
        </w:rPr>
        <w:t>2.授权委托书（附件二）</w:t>
      </w:r>
    </w:p>
    <w:p>
      <w:pPr>
        <w:adjustRightInd w:val="0"/>
        <w:snapToGrid w:val="0"/>
        <w:spacing w:line="400" w:lineRule="exact"/>
        <w:ind w:firstLine="480" w:firstLineChars="200"/>
        <w:rPr>
          <w:rFonts w:ascii="宋体" w:hAnsi="宋体"/>
          <w:strike/>
          <w:sz w:val="24"/>
        </w:rPr>
      </w:pPr>
      <w:r>
        <w:rPr>
          <w:rFonts w:hint="eastAsia" w:ascii="宋体" w:hAnsi="宋体"/>
          <w:strike/>
          <w:sz w:val="24"/>
        </w:rPr>
        <w:t>3.联合体协议书（附件三）</w:t>
      </w:r>
    </w:p>
    <w:p>
      <w:pPr>
        <w:adjustRightInd w:val="0"/>
        <w:snapToGrid w:val="0"/>
        <w:spacing w:line="400" w:lineRule="exact"/>
        <w:ind w:firstLine="480" w:firstLineChars="200"/>
        <w:rPr>
          <w:rFonts w:ascii="宋体" w:hAnsi="宋体"/>
          <w:sz w:val="24"/>
        </w:rPr>
      </w:pPr>
      <w:r>
        <w:rPr>
          <w:rFonts w:hint="eastAsia" w:ascii="宋体" w:hAnsi="宋体"/>
          <w:sz w:val="24"/>
        </w:rPr>
        <w:t>4.投标人基本情况表（附表一）</w:t>
      </w:r>
    </w:p>
    <w:p>
      <w:pPr>
        <w:adjustRightInd w:val="0"/>
        <w:snapToGrid w:val="0"/>
        <w:spacing w:line="400" w:lineRule="exact"/>
        <w:ind w:firstLine="480" w:firstLineChars="200"/>
        <w:rPr>
          <w:rFonts w:ascii="宋体" w:hAnsi="宋体"/>
          <w:sz w:val="24"/>
        </w:rPr>
      </w:pPr>
      <w:r>
        <w:rPr>
          <w:rFonts w:hint="eastAsia" w:ascii="宋体" w:hAnsi="宋体"/>
          <w:sz w:val="24"/>
        </w:rPr>
        <w:t>5.拟投入本项目的项目负责人简历表（附表二）</w:t>
      </w:r>
    </w:p>
    <w:p>
      <w:pPr>
        <w:adjustRightInd w:val="0"/>
        <w:snapToGrid w:val="0"/>
        <w:spacing w:line="400" w:lineRule="exact"/>
        <w:ind w:firstLine="480" w:firstLineChars="200"/>
        <w:rPr>
          <w:rFonts w:ascii="宋体" w:hAnsi="宋体"/>
          <w:sz w:val="24"/>
        </w:rPr>
      </w:pPr>
      <w:r>
        <w:rPr>
          <w:rFonts w:hint="eastAsia" w:ascii="宋体" w:hAnsi="宋体"/>
          <w:sz w:val="24"/>
        </w:rPr>
        <w:t>6.拟投入本项目的主要设计人员一览表（附表三）</w:t>
      </w:r>
    </w:p>
    <w:p>
      <w:pPr>
        <w:adjustRightInd w:val="0"/>
        <w:snapToGrid w:val="0"/>
        <w:spacing w:line="400" w:lineRule="exact"/>
        <w:ind w:firstLine="480" w:firstLineChars="200"/>
        <w:rPr>
          <w:rFonts w:ascii="宋体" w:hAnsi="宋体"/>
          <w:sz w:val="24"/>
        </w:rPr>
      </w:pPr>
      <w:r>
        <w:rPr>
          <w:rFonts w:hint="eastAsia" w:ascii="宋体" w:hAnsi="宋体"/>
          <w:sz w:val="24"/>
        </w:rPr>
        <w:t>7.投标人完成过的工程业绩表（附表四-1）</w:t>
      </w:r>
    </w:p>
    <w:p>
      <w:pPr>
        <w:adjustRightInd w:val="0"/>
        <w:snapToGrid w:val="0"/>
        <w:spacing w:line="400" w:lineRule="exact"/>
        <w:ind w:firstLine="480" w:firstLineChars="200"/>
        <w:rPr>
          <w:rFonts w:ascii="宋体" w:hAnsi="宋体"/>
          <w:sz w:val="24"/>
        </w:rPr>
      </w:pPr>
      <w:r>
        <w:rPr>
          <w:rFonts w:hint="eastAsia" w:ascii="宋体" w:hAnsi="宋体"/>
          <w:sz w:val="24"/>
        </w:rPr>
        <w:t>8.拟派项目负责人完成过的工程业绩表（附表四-2）</w:t>
      </w:r>
    </w:p>
    <w:p>
      <w:pPr>
        <w:spacing w:line="400" w:lineRule="exact"/>
        <w:ind w:firstLine="480" w:firstLineChars="200"/>
        <w:rPr>
          <w:rFonts w:ascii="宋体" w:hAnsi="宋体"/>
          <w:sz w:val="24"/>
        </w:rPr>
      </w:pPr>
      <w:r>
        <w:rPr>
          <w:rFonts w:hint="eastAsia" w:ascii="宋体" w:hAnsi="宋体"/>
          <w:sz w:val="24"/>
        </w:rPr>
        <w:t>9.投标人获奖工程业绩表（附表五</w:t>
      </w:r>
      <w:r>
        <w:rPr>
          <w:rFonts w:hint="eastAsia" w:ascii="宋体" w:hAnsi="宋体"/>
          <w:sz w:val="24"/>
          <w:lang w:val="en-US" w:eastAsia="zh-CN"/>
        </w:rPr>
        <w:t>-1</w:t>
      </w:r>
      <w:r>
        <w:rPr>
          <w:rFonts w:hint="eastAsia" w:ascii="宋体" w:hAnsi="宋体"/>
          <w:sz w:val="24"/>
        </w:rPr>
        <w:t>）</w:t>
      </w:r>
    </w:p>
    <w:p>
      <w:pPr>
        <w:spacing w:line="400" w:lineRule="exact"/>
        <w:ind w:firstLine="480" w:firstLineChars="200"/>
        <w:rPr>
          <w:rFonts w:ascii="宋体" w:hAnsi="宋体"/>
          <w:sz w:val="24"/>
        </w:rPr>
      </w:pPr>
      <w:r>
        <w:rPr>
          <w:rFonts w:hint="eastAsia" w:ascii="宋体" w:hAnsi="宋体"/>
          <w:sz w:val="24"/>
        </w:rPr>
        <w:t>10.拟派项目负责人获奖工程业绩表（附表</w:t>
      </w:r>
      <w:r>
        <w:rPr>
          <w:rFonts w:hint="eastAsia" w:ascii="宋体" w:hAnsi="宋体"/>
          <w:sz w:val="24"/>
          <w:lang w:eastAsia="zh-CN"/>
        </w:rPr>
        <w:t>五</w:t>
      </w:r>
      <w:r>
        <w:rPr>
          <w:rFonts w:hint="eastAsia" w:ascii="宋体" w:hAnsi="宋体"/>
          <w:sz w:val="24"/>
          <w:lang w:val="en-US" w:eastAsia="zh-CN"/>
        </w:rPr>
        <w:t>-2</w:t>
      </w:r>
      <w:r>
        <w:rPr>
          <w:rFonts w:hint="eastAsia" w:ascii="宋体" w:hAnsi="宋体"/>
          <w:sz w:val="24"/>
        </w:rPr>
        <w:t>）</w:t>
      </w:r>
    </w:p>
    <w:p>
      <w:pPr>
        <w:adjustRightInd w:val="0"/>
        <w:snapToGrid w:val="0"/>
        <w:spacing w:line="400" w:lineRule="exact"/>
        <w:ind w:firstLine="480" w:firstLineChars="200"/>
        <w:rPr>
          <w:rFonts w:ascii="宋体" w:hAnsi="宋体"/>
          <w:sz w:val="24"/>
        </w:rPr>
      </w:pPr>
      <w:r>
        <w:rPr>
          <w:rFonts w:hint="eastAsia" w:ascii="宋体" w:hAnsi="宋体"/>
          <w:sz w:val="24"/>
        </w:rPr>
        <w:t>11.投标函（附件四）</w:t>
      </w:r>
    </w:p>
    <w:p>
      <w:pPr>
        <w:adjustRightInd w:val="0"/>
        <w:snapToGrid w:val="0"/>
        <w:spacing w:line="400" w:lineRule="exact"/>
        <w:ind w:firstLine="480" w:firstLineChars="200"/>
        <w:rPr>
          <w:rFonts w:hint="eastAsia" w:ascii="宋体" w:hAnsi="宋体"/>
          <w:sz w:val="24"/>
        </w:rPr>
      </w:pPr>
      <w:r>
        <w:rPr>
          <w:rFonts w:hint="eastAsia" w:ascii="宋体" w:hAnsi="宋体"/>
          <w:sz w:val="24"/>
        </w:rPr>
        <w:t>12.总报价书（附</w:t>
      </w:r>
      <w:r>
        <w:rPr>
          <w:rFonts w:hint="eastAsia" w:ascii="宋体" w:hAnsi="宋体"/>
          <w:sz w:val="24"/>
          <w:lang w:eastAsia="zh-CN"/>
        </w:rPr>
        <w:t>表六</w:t>
      </w:r>
      <w:r>
        <w:rPr>
          <w:rFonts w:hint="eastAsia" w:ascii="宋体" w:hAnsi="宋体"/>
          <w:sz w:val="24"/>
        </w:rPr>
        <w:t>）</w:t>
      </w:r>
    </w:p>
    <w:p>
      <w:pPr>
        <w:adjustRightInd w:val="0"/>
        <w:snapToGrid w:val="0"/>
        <w:spacing w:line="400" w:lineRule="exact"/>
        <w:ind w:firstLine="480" w:firstLineChars="200"/>
        <w:rPr>
          <w:rFonts w:ascii="宋体" w:hAnsi="宋体"/>
          <w:sz w:val="24"/>
        </w:rPr>
      </w:pPr>
    </w:p>
    <w:p>
      <w:pPr>
        <w:adjustRightInd w:val="0"/>
        <w:snapToGrid w:val="0"/>
        <w:spacing w:line="400" w:lineRule="exact"/>
        <w:ind w:firstLine="480" w:firstLineChars="200"/>
        <w:rPr>
          <w:rFonts w:ascii="宋体" w:hAnsi="宋体"/>
          <w:sz w:val="24"/>
        </w:rPr>
      </w:pPr>
    </w:p>
    <w:p>
      <w:pPr>
        <w:pStyle w:val="59"/>
      </w:pPr>
    </w:p>
    <w:p>
      <w:pPr>
        <w:adjustRightInd w:val="0"/>
        <w:snapToGrid w:val="0"/>
        <w:spacing w:line="400" w:lineRule="exact"/>
        <w:ind w:firstLine="480" w:firstLineChars="200"/>
        <w:rPr>
          <w:rFonts w:ascii="宋体" w:hAnsi="宋体"/>
          <w:sz w:val="24"/>
        </w:rPr>
      </w:pPr>
    </w:p>
    <w:p>
      <w:pPr>
        <w:pStyle w:val="84"/>
        <w:ind w:firstLine="480"/>
        <w:rPr>
          <w:rFonts w:hint="default" w:ascii="Calibri" w:hAnsi="Calibri" w:eastAsia="宋体"/>
          <w:color w:val="auto"/>
        </w:rPr>
      </w:pPr>
    </w:p>
    <w:p>
      <w:pPr>
        <w:adjustRightInd w:val="0"/>
        <w:snapToGrid w:val="0"/>
        <w:spacing w:line="400" w:lineRule="exact"/>
        <w:ind w:firstLine="480" w:firstLineChars="200"/>
        <w:rPr>
          <w:rFonts w:ascii="宋体" w:hAnsi="宋体"/>
          <w:sz w:val="24"/>
        </w:rPr>
      </w:pPr>
    </w:p>
    <w:p>
      <w:pPr>
        <w:pStyle w:val="59"/>
      </w:pPr>
    </w:p>
    <w:p>
      <w:pPr>
        <w:adjustRightInd w:val="0"/>
        <w:snapToGrid w:val="0"/>
        <w:spacing w:line="400" w:lineRule="exact"/>
        <w:ind w:firstLine="480" w:firstLineChars="200"/>
        <w:rPr>
          <w:rFonts w:ascii="宋体" w:hAnsi="宋体"/>
          <w:sz w:val="24"/>
        </w:rPr>
      </w:pPr>
    </w:p>
    <w:p>
      <w:pPr>
        <w:adjustRightInd w:val="0"/>
        <w:snapToGrid w:val="0"/>
        <w:spacing w:line="400" w:lineRule="exact"/>
        <w:ind w:firstLine="480" w:firstLineChars="200"/>
        <w:rPr>
          <w:rFonts w:ascii="宋体" w:hAnsi="宋体"/>
          <w:sz w:val="24"/>
        </w:rPr>
      </w:pPr>
    </w:p>
    <w:p>
      <w:pPr>
        <w:adjustRightInd w:val="0"/>
        <w:snapToGrid w:val="0"/>
        <w:spacing w:line="400" w:lineRule="exact"/>
        <w:rPr>
          <w:rFonts w:ascii="宋体" w:hAnsi="宋体"/>
          <w:sz w:val="24"/>
        </w:rPr>
      </w:pPr>
    </w:p>
    <w:p>
      <w:pPr>
        <w:adjustRightInd w:val="0"/>
        <w:snapToGrid w:val="0"/>
        <w:spacing w:line="400" w:lineRule="exact"/>
        <w:rPr>
          <w:rFonts w:ascii="宋体" w:hAnsi="宋体"/>
          <w:sz w:val="24"/>
        </w:rPr>
      </w:pPr>
    </w:p>
    <w:p>
      <w:pPr>
        <w:adjustRightInd w:val="0"/>
        <w:snapToGrid w:val="0"/>
        <w:spacing w:line="400" w:lineRule="exact"/>
        <w:rPr>
          <w:rFonts w:ascii="宋体" w:hAnsi="宋体"/>
          <w:sz w:val="24"/>
        </w:rPr>
      </w:pPr>
    </w:p>
    <w:p>
      <w:pPr>
        <w:rPr>
          <w:rFonts w:ascii="宋体" w:hAnsi="宋体" w:cs="宋体"/>
          <w:bCs/>
          <w:szCs w:val="21"/>
        </w:rPr>
      </w:pPr>
      <w:r>
        <w:rPr>
          <w:rFonts w:hint="eastAsia" w:ascii="宋体" w:hAnsi="宋体" w:cs="宋体"/>
          <w:bCs/>
          <w:szCs w:val="21"/>
        </w:rPr>
        <w:br w:type="page"/>
      </w:r>
    </w:p>
    <w:p>
      <w:pPr>
        <w:adjustRightInd w:val="0"/>
        <w:snapToGrid w:val="0"/>
        <w:spacing w:line="400" w:lineRule="exact"/>
        <w:rPr>
          <w:rFonts w:ascii="宋体" w:hAnsi="宋体" w:cs="宋体"/>
          <w:bCs/>
          <w:szCs w:val="21"/>
        </w:rPr>
      </w:pPr>
      <w:r>
        <w:rPr>
          <w:rFonts w:hint="eastAsia" w:ascii="宋体" w:hAnsi="宋体" w:cs="宋体"/>
          <w:bCs/>
          <w:szCs w:val="21"/>
        </w:rPr>
        <w:t>附件一</w:t>
      </w:r>
    </w:p>
    <w:p>
      <w:pPr>
        <w:spacing w:line="400" w:lineRule="exact"/>
        <w:rPr>
          <w:rFonts w:ascii="宋体" w:hAnsi="宋体"/>
          <w:b/>
          <w:sz w:val="24"/>
        </w:rPr>
      </w:pPr>
    </w:p>
    <w:p>
      <w:pPr>
        <w:spacing w:line="400" w:lineRule="exact"/>
        <w:jc w:val="center"/>
        <w:rPr>
          <w:rFonts w:ascii="宋体" w:hAnsi="宋体"/>
          <w:kern w:val="20"/>
          <w:sz w:val="24"/>
        </w:rPr>
      </w:pPr>
    </w:p>
    <w:p>
      <w:pPr>
        <w:spacing w:line="400" w:lineRule="exact"/>
        <w:jc w:val="center"/>
        <w:rPr>
          <w:rFonts w:ascii="宋体" w:hAnsi="宋体"/>
          <w:b/>
          <w:bCs/>
          <w:sz w:val="32"/>
          <w:szCs w:val="32"/>
        </w:rPr>
      </w:pPr>
      <w:r>
        <w:rPr>
          <w:rFonts w:hint="eastAsia" w:ascii="宋体" w:hAnsi="宋体"/>
          <w:b/>
          <w:bCs/>
          <w:sz w:val="32"/>
          <w:szCs w:val="32"/>
        </w:rPr>
        <w:t>法定代表人身份证明</w:t>
      </w:r>
    </w:p>
    <w:p>
      <w:pPr>
        <w:spacing w:line="400" w:lineRule="exact"/>
        <w:jc w:val="center"/>
        <w:rPr>
          <w:rFonts w:ascii="宋体" w:hAnsi="宋体"/>
          <w:b/>
          <w:bCs/>
          <w:sz w:val="36"/>
        </w:rPr>
      </w:pPr>
    </w:p>
    <w:p>
      <w:pPr>
        <w:spacing w:line="400" w:lineRule="exact"/>
        <w:jc w:val="center"/>
        <w:rPr>
          <w:rFonts w:ascii="宋体" w:hAnsi="宋体"/>
          <w:b/>
          <w:bCs/>
          <w:sz w:val="36"/>
        </w:rPr>
      </w:pPr>
    </w:p>
    <w:p>
      <w:pPr>
        <w:spacing w:line="780" w:lineRule="exact"/>
        <w:ind w:firstLine="630" w:firstLineChars="300"/>
        <w:rPr>
          <w:rFonts w:ascii="宋体" w:hAnsi="宋体"/>
          <w:szCs w:val="21"/>
          <w:u w:val="single"/>
        </w:rPr>
      </w:pPr>
      <w:r>
        <w:rPr>
          <w:rFonts w:hint="eastAsia" w:ascii="宋体" w:hAnsi="宋体"/>
          <w:szCs w:val="21"/>
        </w:rPr>
        <w:t>投 标 人：</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p>
    <w:p>
      <w:pPr>
        <w:spacing w:line="780" w:lineRule="exact"/>
        <w:ind w:firstLine="630" w:firstLineChars="300"/>
        <w:rPr>
          <w:rFonts w:ascii="宋体" w:hAnsi="宋体"/>
          <w:szCs w:val="21"/>
          <w:u w:val="single"/>
        </w:rPr>
      </w:pPr>
      <w:r>
        <w:rPr>
          <w:rFonts w:hint="eastAsia" w:ascii="宋体" w:hAnsi="宋体"/>
          <w:szCs w:val="21"/>
        </w:rPr>
        <w:t>单位性质：</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p>
    <w:p>
      <w:pPr>
        <w:spacing w:line="780" w:lineRule="exact"/>
        <w:ind w:firstLine="630" w:firstLineChars="300"/>
        <w:rPr>
          <w:rFonts w:ascii="宋体" w:hAnsi="宋体"/>
          <w:szCs w:val="21"/>
          <w:u w:val="single"/>
        </w:rPr>
      </w:pPr>
      <w:r>
        <w:rPr>
          <w:rFonts w:hint="eastAsia" w:ascii="宋体" w:hAnsi="宋体"/>
          <w:szCs w:val="21"/>
        </w:rPr>
        <w:t>地    址：</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p>
    <w:p>
      <w:pPr>
        <w:spacing w:line="780" w:lineRule="exact"/>
        <w:ind w:firstLine="630" w:firstLineChars="300"/>
        <w:rPr>
          <w:rFonts w:ascii="宋体" w:hAnsi="宋体"/>
          <w:szCs w:val="21"/>
          <w:u w:val="single"/>
        </w:rPr>
      </w:pPr>
      <w:r>
        <w:rPr>
          <w:rFonts w:hint="eastAsia" w:ascii="宋体" w:hAnsi="宋体"/>
          <w:szCs w:val="21"/>
        </w:rPr>
        <w:t>成立时间：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日</w:t>
      </w:r>
    </w:p>
    <w:p>
      <w:pPr>
        <w:spacing w:line="780" w:lineRule="exact"/>
        <w:ind w:firstLine="630" w:firstLineChars="300"/>
        <w:rPr>
          <w:rFonts w:ascii="宋体" w:hAnsi="宋体"/>
          <w:szCs w:val="21"/>
          <w:u w:val="single"/>
        </w:rPr>
      </w:pPr>
      <w:r>
        <w:rPr>
          <w:rFonts w:hint="eastAsia" w:ascii="宋体" w:hAnsi="宋体"/>
          <w:szCs w:val="21"/>
        </w:rPr>
        <w:t>经营期限：</w:t>
      </w:r>
      <w:r>
        <w:rPr>
          <w:rFonts w:hint="eastAsia" w:ascii="宋体" w:hAnsi="宋体"/>
          <w:b/>
          <w:bCs/>
          <w:sz w:val="28"/>
          <w:szCs w:val="28"/>
          <w:u w:val="single"/>
        </w:rPr>
        <w:t xml:space="preserve"> </w:t>
      </w:r>
      <w:r>
        <w:rPr>
          <w:rFonts w:ascii="宋体" w:hAnsi="宋体"/>
          <w:b/>
          <w:bCs/>
          <w:sz w:val="28"/>
          <w:szCs w:val="28"/>
          <w:u w:val="single"/>
        </w:rPr>
        <w:t xml:space="preserve">                      </w:t>
      </w:r>
      <w:r>
        <w:rPr>
          <w:rFonts w:ascii="宋体" w:hAnsi="宋体"/>
          <w:b/>
          <w:bCs/>
          <w:sz w:val="28"/>
          <w:szCs w:val="28"/>
        </w:rPr>
        <w:t xml:space="preserve"> </w:t>
      </w:r>
    </w:p>
    <w:p>
      <w:pPr>
        <w:spacing w:line="780" w:lineRule="exact"/>
        <w:ind w:firstLine="630" w:firstLineChars="300"/>
        <w:rPr>
          <w:rFonts w:ascii="宋体" w:hAnsi="宋体"/>
          <w:szCs w:val="21"/>
          <w:u w:val="single"/>
        </w:rPr>
      </w:pPr>
      <w:r>
        <w:rPr>
          <w:rFonts w:hint="eastAsia" w:ascii="宋体" w:hAnsi="宋体"/>
          <w:szCs w:val="21"/>
        </w:rPr>
        <w:t>姓    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性别：</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年龄：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职务：</w:t>
      </w:r>
      <w:r>
        <w:rPr>
          <w:rFonts w:hint="eastAsia" w:ascii="宋体" w:hAnsi="宋体"/>
          <w:szCs w:val="21"/>
          <w:u w:val="single"/>
        </w:rPr>
        <w:t xml:space="preserve"> </w:t>
      </w:r>
      <w:r>
        <w:rPr>
          <w:rFonts w:ascii="宋体" w:hAnsi="宋体"/>
          <w:szCs w:val="21"/>
          <w:u w:val="single"/>
        </w:rPr>
        <w:t xml:space="preserve">    </w:t>
      </w:r>
    </w:p>
    <w:p>
      <w:pPr>
        <w:spacing w:line="780" w:lineRule="exact"/>
        <w:ind w:firstLine="630" w:firstLineChars="300"/>
        <w:rPr>
          <w:rFonts w:ascii="宋体" w:hAnsi="宋体"/>
          <w:szCs w:val="21"/>
          <w:u w:val="single"/>
        </w:rPr>
      </w:pPr>
      <w:r>
        <w:rPr>
          <w:rFonts w:hint="eastAsia" w:ascii="宋体" w:hAnsi="宋体"/>
          <w:szCs w:val="21"/>
        </w:rPr>
        <w:t>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（投标人名称）的法定代表人。</w:t>
      </w:r>
    </w:p>
    <w:p>
      <w:pPr>
        <w:spacing w:line="780" w:lineRule="exact"/>
        <w:ind w:firstLine="630" w:firstLineChars="300"/>
        <w:rPr>
          <w:rFonts w:ascii="宋体" w:hAnsi="宋体"/>
          <w:szCs w:val="21"/>
        </w:rPr>
      </w:pPr>
      <w:r>
        <w:rPr>
          <w:rFonts w:hint="eastAsia" w:ascii="宋体" w:hAnsi="宋体"/>
          <w:szCs w:val="21"/>
        </w:rPr>
        <w:t>特此证明。</w:t>
      </w:r>
    </w:p>
    <w:p>
      <w:pPr>
        <w:ind w:firstLine="840" w:firstLineChars="400"/>
        <w:rPr>
          <w:rFonts w:ascii="宋体" w:hAnsi="宋体"/>
          <w:szCs w:val="21"/>
          <w:u w:val="single"/>
        </w:rPr>
      </w:pPr>
    </w:p>
    <w:p>
      <w:pPr>
        <w:ind w:firstLine="840" w:firstLineChars="400"/>
        <w:rPr>
          <w:rFonts w:ascii="宋体" w:hAnsi="宋体"/>
          <w:szCs w:val="21"/>
          <w:u w:val="single"/>
        </w:rPr>
      </w:pPr>
    </w:p>
    <w:p>
      <w:pPr>
        <w:ind w:firstLine="840" w:firstLineChars="400"/>
        <w:rPr>
          <w:rFonts w:ascii="宋体" w:hAnsi="宋体"/>
          <w:szCs w:val="21"/>
          <w:u w:val="single"/>
        </w:rPr>
      </w:pPr>
    </w:p>
    <w:p>
      <w:pPr>
        <w:ind w:firstLine="4620" w:firstLineChars="2200"/>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（盖章） </w:t>
      </w:r>
    </w:p>
    <w:p>
      <w:pPr>
        <w:ind w:firstLine="4620" w:firstLineChars="2200"/>
        <w:rPr>
          <w:rFonts w:ascii="宋体" w:hAnsi="宋体"/>
          <w:szCs w:val="21"/>
        </w:rPr>
      </w:pPr>
    </w:p>
    <w:p>
      <w:pPr>
        <w:ind w:firstLine="4620" w:firstLineChars="2200"/>
        <w:rPr>
          <w:rFonts w:ascii="宋体" w:hAnsi="宋体"/>
          <w:szCs w:val="21"/>
          <w:u w:val="single"/>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ind w:firstLine="4620" w:firstLineChars="2200"/>
        <w:rPr>
          <w:rFonts w:ascii="宋体" w:hAnsi="宋体"/>
          <w:szCs w:val="21"/>
          <w:u w:val="single"/>
        </w:rPr>
      </w:pPr>
    </w:p>
    <w:p>
      <w:pPr>
        <w:spacing w:line="400" w:lineRule="exact"/>
        <w:rPr>
          <w:rFonts w:ascii="宋体" w:hAnsi="宋体"/>
          <w:szCs w:val="21"/>
          <w:u w:val="single"/>
        </w:rPr>
      </w:pPr>
    </w:p>
    <w:p>
      <w:pPr>
        <w:spacing w:line="400" w:lineRule="exact"/>
        <w:ind w:firstLine="1120" w:firstLineChars="400"/>
        <w:rPr>
          <w:rFonts w:ascii="宋体" w:hAnsi="宋体"/>
          <w:sz w:val="28"/>
          <w:u w:val="single"/>
        </w:rPr>
      </w:pPr>
    </w:p>
    <w:p>
      <w:pPr>
        <w:spacing w:line="400" w:lineRule="exact"/>
        <w:rPr>
          <w:rFonts w:ascii="宋体" w:hAnsi="宋体"/>
          <w:kern w:val="20"/>
          <w:sz w:val="24"/>
        </w:rPr>
      </w:pPr>
      <w:r>
        <w:rPr>
          <w:rFonts w:ascii="宋体" w:hAnsi="宋体"/>
          <w:kern w:val="20"/>
          <w:sz w:val="24"/>
        </w:rPr>
        <w:br w:type="page"/>
      </w:r>
      <w:r>
        <w:rPr>
          <w:rFonts w:hint="eastAsia" w:ascii="宋体" w:hAnsi="宋体"/>
          <w:kern w:val="20"/>
          <w:sz w:val="24"/>
        </w:rPr>
        <w:t>附件二</w:t>
      </w:r>
    </w:p>
    <w:p>
      <w:pPr>
        <w:spacing w:line="400" w:lineRule="exact"/>
        <w:jc w:val="center"/>
        <w:rPr>
          <w:rFonts w:ascii="宋体" w:hAnsi="宋体"/>
          <w:b/>
          <w:bCs/>
          <w:sz w:val="32"/>
          <w:szCs w:val="32"/>
        </w:rPr>
      </w:pPr>
      <w:r>
        <w:rPr>
          <w:rFonts w:hint="eastAsia" w:ascii="宋体" w:hAnsi="宋体"/>
          <w:b/>
          <w:bCs/>
          <w:sz w:val="32"/>
          <w:szCs w:val="32"/>
        </w:rPr>
        <w:t>授权委托书</w:t>
      </w:r>
    </w:p>
    <w:p>
      <w:pPr>
        <w:spacing w:after="312" w:afterLines="100" w:line="500" w:lineRule="exact"/>
        <w:rPr>
          <w:rFonts w:ascii="宋体" w:hAnsi="宋体"/>
          <w:sz w:val="28"/>
        </w:rPr>
      </w:pPr>
    </w:p>
    <w:p>
      <w:pPr>
        <w:spacing w:line="480" w:lineRule="auto"/>
        <w:rPr>
          <w:rFonts w:ascii="宋体" w:hAnsi="宋体"/>
          <w:szCs w:val="21"/>
        </w:rPr>
      </w:pPr>
      <w:r>
        <w:rPr>
          <w:rFonts w:hint="eastAsia" w:ascii="宋体" w:hAnsi="宋体"/>
          <w:szCs w:val="21"/>
        </w:rPr>
        <w:t xml:space="preserve">    本人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（姓名）系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（投标人名称）的法定代表人，现授权委托</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（姓名）为我方代理人。代理人根据授权，以本公司的名义参加</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（招标人名称）的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(工程名称)的设计投标活动。代理人在开标、评标、合同谈判过程中所签署的一切文件和处理与之有关的一切事务，我均予以承认。</w:t>
      </w:r>
    </w:p>
    <w:p>
      <w:pPr>
        <w:spacing w:line="480" w:lineRule="auto"/>
        <w:ind w:firstLine="420" w:firstLineChars="200"/>
        <w:rPr>
          <w:rFonts w:ascii="宋体" w:hAnsi="宋体"/>
          <w:szCs w:val="21"/>
        </w:rPr>
      </w:pPr>
      <w:r>
        <w:rPr>
          <w:rFonts w:hint="eastAsia" w:ascii="宋体" w:hAnsi="宋体"/>
          <w:szCs w:val="21"/>
        </w:rPr>
        <w:t>授权委托人无转委权。特此委托。</w:t>
      </w:r>
    </w:p>
    <w:p>
      <w:pPr>
        <w:spacing w:line="480" w:lineRule="auto"/>
        <w:rPr>
          <w:rFonts w:ascii="宋体" w:hAnsi="宋体"/>
          <w:szCs w:val="21"/>
        </w:rPr>
      </w:pPr>
    </w:p>
    <w:p>
      <w:pPr>
        <w:spacing w:line="480" w:lineRule="auto"/>
        <w:rPr>
          <w:rFonts w:ascii="宋体" w:hAnsi="宋体"/>
          <w:szCs w:val="21"/>
        </w:rPr>
      </w:pPr>
    </w:p>
    <w:p>
      <w:pPr>
        <w:spacing w:line="560" w:lineRule="exact"/>
        <w:rPr>
          <w:rFonts w:ascii="宋体" w:hAnsi="宋体"/>
          <w:szCs w:val="21"/>
        </w:rPr>
      </w:pPr>
    </w:p>
    <w:p>
      <w:pPr>
        <w:spacing w:line="560" w:lineRule="exact"/>
        <w:rPr>
          <w:rFonts w:ascii="宋体" w:hAnsi="宋体"/>
          <w:szCs w:val="21"/>
        </w:rPr>
      </w:pPr>
    </w:p>
    <w:p>
      <w:pPr>
        <w:spacing w:line="560" w:lineRule="exact"/>
        <w:ind w:firstLine="1470" w:firstLineChars="700"/>
        <w:jc w:val="left"/>
        <w:rPr>
          <w:rFonts w:ascii="宋体" w:hAnsi="宋体"/>
          <w:szCs w:val="21"/>
        </w:rPr>
      </w:pPr>
      <w:r>
        <w:rPr>
          <w:rFonts w:hint="eastAsia" w:ascii="宋体" w:hAnsi="宋体"/>
          <w:szCs w:val="21"/>
        </w:rPr>
        <w:t xml:space="preserve">               投  标  人：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（盖章）</w:t>
      </w:r>
    </w:p>
    <w:p>
      <w:pPr>
        <w:spacing w:line="560" w:lineRule="exact"/>
        <w:ind w:firstLine="1470" w:firstLineChars="700"/>
        <w:jc w:val="left"/>
        <w:rPr>
          <w:rFonts w:ascii="宋体" w:hAnsi="宋体"/>
          <w:szCs w:val="21"/>
          <w:u w:val="single"/>
        </w:rPr>
      </w:pPr>
      <w:r>
        <w:rPr>
          <w:rFonts w:hint="eastAsia" w:ascii="宋体" w:hAnsi="宋体"/>
          <w:szCs w:val="21"/>
        </w:rPr>
        <w:t xml:space="preserve">               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w:t>
      </w:r>
    </w:p>
    <w:p>
      <w:pPr>
        <w:spacing w:line="560" w:lineRule="exact"/>
        <w:ind w:firstLine="1470" w:firstLineChars="700"/>
        <w:jc w:val="left"/>
        <w:rPr>
          <w:rFonts w:ascii="宋体" w:hAnsi="宋体"/>
          <w:szCs w:val="21"/>
          <w:u w:val="single"/>
        </w:rPr>
      </w:pPr>
      <w:r>
        <w:rPr>
          <w:rFonts w:hint="eastAsia" w:ascii="宋体" w:hAnsi="宋体"/>
          <w:szCs w:val="21"/>
        </w:rPr>
        <w:t xml:space="preserve">               身份证号码：</w:t>
      </w:r>
      <w:r>
        <w:rPr>
          <w:rFonts w:hint="eastAsia" w:ascii="宋体" w:hAnsi="宋体"/>
          <w:szCs w:val="21"/>
          <w:u w:val="single"/>
        </w:rPr>
        <w:t xml:space="preserve"> </w:t>
      </w:r>
      <w:r>
        <w:rPr>
          <w:rFonts w:ascii="宋体" w:hAnsi="宋体"/>
          <w:szCs w:val="21"/>
          <w:u w:val="single"/>
        </w:rPr>
        <w:t xml:space="preserve">              </w:t>
      </w:r>
    </w:p>
    <w:p>
      <w:pPr>
        <w:spacing w:line="560" w:lineRule="exact"/>
        <w:ind w:firstLine="1470" w:firstLineChars="700"/>
        <w:jc w:val="left"/>
        <w:rPr>
          <w:rFonts w:ascii="宋体" w:hAnsi="宋体"/>
          <w:szCs w:val="21"/>
          <w:u w:val="single"/>
        </w:rPr>
      </w:pPr>
      <w:r>
        <w:rPr>
          <w:rFonts w:hint="eastAsia" w:ascii="宋体" w:hAnsi="宋体"/>
          <w:szCs w:val="21"/>
        </w:rPr>
        <w:t xml:space="preserve">               委托代理人：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w:t>
      </w:r>
    </w:p>
    <w:p>
      <w:pPr>
        <w:spacing w:line="560" w:lineRule="exact"/>
        <w:ind w:firstLine="1470" w:firstLineChars="700"/>
        <w:jc w:val="left"/>
        <w:rPr>
          <w:rFonts w:ascii="宋体" w:hAnsi="宋体"/>
          <w:szCs w:val="21"/>
          <w:u w:val="single"/>
        </w:rPr>
      </w:pPr>
      <w:r>
        <w:rPr>
          <w:rFonts w:hint="eastAsia" w:ascii="宋体" w:hAnsi="宋体"/>
          <w:szCs w:val="21"/>
        </w:rPr>
        <w:t xml:space="preserve">               身份证号码：</w:t>
      </w:r>
      <w:r>
        <w:rPr>
          <w:rFonts w:hint="eastAsia" w:ascii="宋体" w:hAnsi="宋体"/>
          <w:szCs w:val="21"/>
          <w:u w:val="single"/>
        </w:rPr>
        <w:t xml:space="preserve"> </w:t>
      </w:r>
      <w:r>
        <w:rPr>
          <w:rFonts w:ascii="宋体" w:hAnsi="宋体"/>
          <w:szCs w:val="21"/>
          <w:u w:val="single"/>
        </w:rPr>
        <w:t xml:space="preserve">              </w:t>
      </w:r>
    </w:p>
    <w:p>
      <w:pPr>
        <w:spacing w:before="240" w:line="320" w:lineRule="exact"/>
        <w:ind w:firstLine="2940" w:firstLineChars="1400"/>
        <w:jc w:val="left"/>
        <w:rPr>
          <w:rFonts w:ascii="宋体" w:hAnsi="宋体"/>
          <w:szCs w:val="21"/>
        </w:rPr>
      </w:pPr>
      <w:r>
        <w:rPr>
          <w:rFonts w:hint="eastAsia" w:ascii="宋体" w:hAnsi="宋体"/>
          <w:szCs w:val="21"/>
        </w:rPr>
        <w:t xml:space="preserve"> 日      期：  年  月  日</w:t>
      </w:r>
    </w:p>
    <w:p>
      <w:pPr>
        <w:spacing w:before="240" w:line="320" w:lineRule="exact"/>
        <w:jc w:val="center"/>
        <w:rPr>
          <w:rFonts w:ascii="宋体" w:hAnsi="宋体"/>
          <w:szCs w:val="21"/>
        </w:rPr>
      </w:pPr>
    </w:p>
    <w:p>
      <w:pPr>
        <w:spacing w:before="240" w:line="320" w:lineRule="exact"/>
        <w:jc w:val="center"/>
        <w:rPr>
          <w:rFonts w:ascii="宋体" w:hAnsi="宋体"/>
          <w:szCs w:val="21"/>
        </w:rPr>
      </w:pPr>
    </w:p>
    <w:p>
      <w:pPr>
        <w:spacing w:before="240" w:line="32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Pr>
        <w:spacing w:line="400" w:lineRule="exact"/>
        <w:rPr>
          <w:rFonts w:ascii="宋体" w:hAnsi="宋体"/>
          <w:szCs w:val="21"/>
        </w:rPr>
      </w:pPr>
    </w:p>
    <w:p/>
    <w:p>
      <w:pPr>
        <w:spacing w:line="400" w:lineRule="exact"/>
        <w:rPr>
          <w:rFonts w:ascii="宋体" w:hAnsi="宋体"/>
          <w:strike/>
          <w:szCs w:val="21"/>
        </w:rPr>
      </w:pPr>
      <w:r>
        <w:rPr>
          <w:rFonts w:hint="eastAsia" w:ascii="宋体" w:hAnsi="宋体"/>
          <w:strike/>
          <w:szCs w:val="21"/>
        </w:rPr>
        <w:t>附件三</w:t>
      </w:r>
    </w:p>
    <w:p>
      <w:pPr>
        <w:spacing w:line="400" w:lineRule="exact"/>
        <w:jc w:val="center"/>
        <w:rPr>
          <w:rFonts w:ascii="宋体" w:hAnsi="宋体"/>
          <w:b/>
          <w:bCs/>
          <w:strike/>
          <w:sz w:val="32"/>
          <w:szCs w:val="32"/>
        </w:rPr>
      </w:pPr>
      <w:r>
        <w:rPr>
          <w:rFonts w:hint="eastAsia" w:ascii="宋体" w:hAnsi="宋体"/>
          <w:b/>
          <w:bCs/>
          <w:strike/>
          <w:sz w:val="32"/>
          <w:szCs w:val="32"/>
        </w:rPr>
        <w:t>联合体协议书</w:t>
      </w:r>
    </w:p>
    <w:p>
      <w:pPr>
        <w:spacing w:line="400" w:lineRule="exact"/>
        <w:rPr>
          <w:rFonts w:ascii="宋体" w:hAnsi="宋体"/>
          <w:szCs w:val="21"/>
        </w:rPr>
      </w:pPr>
    </w:p>
    <w:p>
      <w:pPr>
        <w:spacing w:line="400" w:lineRule="exact"/>
        <w:rPr>
          <w:rFonts w:ascii="宋体" w:hAnsi="宋体"/>
          <w:szCs w:val="21"/>
        </w:rPr>
      </w:pPr>
    </w:p>
    <w:p>
      <w:pPr>
        <w:spacing w:line="400" w:lineRule="exact"/>
        <w:ind w:firstLine="420" w:firstLineChars="200"/>
        <w:rPr>
          <w:rFonts w:ascii="宋体" w:hAnsi="宋体"/>
          <w:strike/>
          <w:szCs w:val="21"/>
        </w:rPr>
      </w:pP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（所有成员单位名称）自愿组成联合体，共同参加</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（招标项目名称）设计投标。现就联合体投标事宜订立如下协议。</w:t>
      </w:r>
    </w:p>
    <w:p>
      <w:pPr>
        <w:spacing w:line="400" w:lineRule="exact"/>
        <w:ind w:firstLine="420"/>
        <w:rPr>
          <w:rFonts w:ascii="宋体" w:hAnsi="宋体"/>
          <w:strike/>
          <w:szCs w:val="21"/>
        </w:rPr>
      </w:pPr>
      <w:r>
        <w:rPr>
          <w:rFonts w:hint="eastAsia" w:ascii="宋体" w:hAnsi="宋体"/>
          <w:strike/>
          <w:szCs w:val="21"/>
        </w:rPr>
        <w:t>1、</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（某成员单位名称）为本联合体的牵头人。</w:t>
      </w:r>
    </w:p>
    <w:p>
      <w:pPr>
        <w:spacing w:line="400" w:lineRule="exact"/>
        <w:ind w:firstLine="420"/>
        <w:rPr>
          <w:rFonts w:ascii="宋体" w:hAnsi="宋体"/>
          <w:strike/>
          <w:szCs w:val="21"/>
        </w:rPr>
      </w:pPr>
      <w:r>
        <w:rPr>
          <w:rFonts w:hint="eastAsia" w:ascii="宋体" w:hAnsi="宋体"/>
          <w:strike/>
          <w:szCs w:val="21"/>
        </w:rPr>
        <w:t>2、联合体牵头人合法代表联合体各成员负责本招标项目投标文件编制和合同谈判活动，代表联合体提交和接收相关的资料、信息及指示，处理与之有关的一切事务，并负责合同实施阶段的主办、组织和协调工作。</w:t>
      </w:r>
    </w:p>
    <w:p>
      <w:pPr>
        <w:spacing w:line="400" w:lineRule="exact"/>
        <w:ind w:firstLine="420"/>
        <w:rPr>
          <w:rFonts w:ascii="宋体" w:hAnsi="宋体"/>
          <w:strike/>
          <w:szCs w:val="21"/>
        </w:rPr>
      </w:pPr>
      <w:r>
        <w:rPr>
          <w:rFonts w:hint="eastAsia" w:ascii="宋体" w:hAnsi="宋体"/>
          <w:strike/>
          <w:szCs w:val="21"/>
        </w:rPr>
        <w:t>3、联合体将严格按照招标文件的各项要求，提交投标文件，履行合同，并对外承担连带责任。</w:t>
      </w:r>
    </w:p>
    <w:p>
      <w:pPr>
        <w:spacing w:line="400" w:lineRule="exact"/>
        <w:ind w:firstLine="420"/>
        <w:rPr>
          <w:rFonts w:ascii="宋体" w:hAnsi="宋体"/>
          <w:strike/>
          <w:szCs w:val="21"/>
        </w:rPr>
      </w:pPr>
      <w:r>
        <w:rPr>
          <w:rFonts w:hint="eastAsia" w:ascii="宋体" w:hAnsi="宋体"/>
          <w:strike/>
          <w:szCs w:val="21"/>
        </w:rPr>
        <w:t>4、联合体各成员单位内部的职责分工如下：</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w:t>
      </w:r>
    </w:p>
    <w:p>
      <w:pPr>
        <w:spacing w:line="400" w:lineRule="exact"/>
        <w:ind w:firstLine="420"/>
        <w:rPr>
          <w:rFonts w:ascii="宋体" w:hAnsi="宋体"/>
          <w:strike/>
          <w:szCs w:val="21"/>
        </w:rPr>
      </w:pPr>
      <w:r>
        <w:rPr>
          <w:rFonts w:hint="eastAsia" w:ascii="宋体" w:hAnsi="宋体"/>
          <w:strike/>
          <w:szCs w:val="21"/>
        </w:rPr>
        <w:t>5、联合体各成员单位均承诺本公司在近</w:t>
      </w:r>
      <w:r>
        <w:rPr>
          <w:rFonts w:hint="eastAsia" w:ascii="宋体" w:hAnsi="宋体"/>
          <w:strike/>
          <w:szCs w:val="21"/>
          <w:u w:val="single"/>
        </w:rPr>
        <w:t>5</w:t>
      </w:r>
      <w:r>
        <w:rPr>
          <w:rFonts w:hint="eastAsia" w:ascii="宋体" w:hAnsi="宋体"/>
          <w:strike/>
          <w:szCs w:val="21"/>
        </w:rPr>
        <w:t>年</w:t>
      </w:r>
      <w:r>
        <w:rPr>
          <w:rFonts w:hint="eastAsia" w:ascii="宋体" w:hAnsi="宋体" w:cs="宋体"/>
          <w:strike/>
          <w:kern w:val="0"/>
          <w:szCs w:val="21"/>
        </w:rPr>
        <w:t>无行贿犯罪记录，否则愿承担由此带来的相应法律责任。</w:t>
      </w:r>
    </w:p>
    <w:p>
      <w:pPr>
        <w:spacing w:line="400" w:lineRule="exact"/>
        <w:ind w:firstLine="420"/>
        <w:rPr>
          <w:rFonts w:ascii="宋体" w:hAnsi="宋体"/>
          <w:strike/>
          <w:szCs w:val="21"/>
        </w:rPr>
      </w:pPr>
      <w:r>
        <w:rPr>
          <w:rFonts w:hint="eastAsia" w:ascii="宋体" w:hAnsi="宋体"/>
          <w:strike/>
          <w:szCs w:val="21"/>
        </w:rPr>
        <w:t>6、本协议自签署之日起生效，合同履行完毕后自动失效。</w:t>
      </w:r>
    </w:p>
    <w:p>
      <w:pPr>
        <w:spacing w:line="400" w:lineRule="exact"/>
        <w:ind w:firstLine="420"/>
        <w:rPr>
          <w:rFonts w:ascii="宋体" w:hAnsi="宋体"/>
          <w:strike/>
          <w:szCs w:val="21"/>
        </w:rPr>
      </w:pPr>
      <w:r>
        <w:rPr>
          <w:rFonts w:hint="eastAsia" w:ascii="宋体" w:hAnsi="宋体"/>
          <w:strike/>
          <w:szCs w:val="21"/>
        </w:rPr>
        <w:t>7、本协议书一式</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份，联合体成员和招标人各执份。</w:t>
      </w: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rPr>
          <w:rFonts w:ascii="宋体" w:hAnsi="宋体"/>
          <w:szCs w:val="21"/>
        </w:rPr>
      </w:pPr>
    </w:p>
    <w:p>
      <w:pPr>
        <w:spacing w:line="400" w:lineRule="exact"/>
        <w:ind w:firstLine="420"/>
        <w:jc w:val="right"/>
        <w:rPr>
          <w:rFonts w:ascii="宋体" w:hAnsi="宋体"/>
          <w:strike/>
          <w:szCs w:val="21"/>
        </w:rPr>
      </w:pPr>
      <w:r>
        <w:rPr>
          <w:rFonts w:hint="eastAsia" w:ascii="宋体" w:hAnsi="宋体"/>
          <w:szCs w:val="21"/>
        </w:rPr>
        <w:t xml:space="preserve">                                      </w:t>
      </w:r>
      <w:r>
        <w:rPr>
          <w:rFonts w:hint="eastAsia" w:ascii="宋体" w:hAnsi="宋体"/>
          <w:strike/>
          <w:szCs w:val="21"/>
        </w:rPr>
        <w:t xml:space="preserve"> 牵头人名称：</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 xml:space="preserve">（盖单位章） </w:t>
      </w:r>
    </w:p>
    <w:p>
      <w:pPr>
        <w:spacing w:line="400" w:lineRule="exact"/>
        <w:ind w:firstLine="420"/>
        <w:jc w:val="right"/>
        <w:rPr>
          <w:rFonts w:ascii="宋体" w:hAnsi="宋体"/>
          <w:strike/>
          <w:szCs w:val="21"/>
          <w:u w:val="single"/>
        </w:rPr>
      </w:pPr>
      <w:r>
        <w:rPr>
          <w:rFonts w:hint="eastAsia" w:ascii="宋体" w:hAnsi="宋体"/>
          <w:strike/>
          <w:szCs w:val="21"/>
        </w:rPr>
        <w:t xml:space="preserve">                                       法定代表人：</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 xml:space="preserve">（签字或盖章） </w:t>
      </w:r>
    </w:p>
    <w:p>
      <w:pPr>
        <w:spacing w:line="400" w:lineRule="exact"/>
        <w:ind w:firstLine="420"/>
        <w:jc w:val="right"/>
        <w:rPr>
          <w:rFonts w:ascii="宋体" w:hAnsi="宋体"/>
          <w:strike/>
          <w:szCs w:val="21"/>
        </w:rPr>
      </w:pPr>
      <w:r>
        <w:rPr>
          <w:rFonts w:hint="eastAsia" w:ascii="宋体" w:hAnsi="宋体"/>
          <w:strike/>
          <w:szCs w:val="21"/>
        </w:rPr>
        <w:t xml:space="preserve">                                       成员名称：</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（盖单位章）</w:t>
      </w:r>
    </w:p>
    <w:p>
      <w:pPr>
        <w:spacing w:line="400" w:lineRule="exact"/>
        <w:ind w:firstLine="420"/>
        <w:jc w:val="right"/>
        <w:rPr>
          <w:rFonts w:ascii="宋体" w:hAnsi="宋体"/>
          <w:strike/>
          <w:szCs w:val="21"/>
          <w:u w:val="single"/>
        </w:rPr>
      </w:pPr>
      <w:r>
        <w:rPr>
          <w:rFonts w:hint="eastAsia" w:ascii="宋体" w:hAnsi="宋体"/>
          <w:strike/>
          <w:szCs w:val="21"/>
        </w:rPr>
        <w:t>法定代表人：</w:t>
      </w:r>
      <w:r>
        <w:rPr>
          <w:rFonts w:hint="eastAsia" w:ascii="宋体" w:hAnsi="宋体"/>
          <w:strike/>
          <w:szCs w:val="21"/>
          <w:u w:val="single"/>
        </w:rPr>
        <w:t xml:space="preserve"> </w:t>
      </w:r>
      <w:r>
        <w:rPr>
          <w:rFonts w:ascii="宋体" w:hAnsi="宋体"/>
          <w:strike/>
          <w:szCs w:val="21"/>
          <w:u w:val="single"/>
        </w:rPr>
        <w:t xml:space="preserve">              </w:t>
      </w:r>
      <w:r>
        <w:rPr>
          <w:rFonts w:hint="eastAsia" w:ascii="宋体" w:hAnsi="宋体"/>
          <w:strike/>
          <w:szCs w:val="21"/>
        </w:rPr>
        <w:t xml:space="preserve">（签字或盖章） </w:t>
      </w:r>
    </w:p>
    <w:p>
      <w:pPr>
        <w:spacing w:line="400" w:lineRule="exact"/>
        <w:ind w:firstLine="420"/>
        <w:jc w:val="right"/>
        <w:rPr>
          <w:rFonts w:ascii="宋体" w:hAnsi="宋体"/>
          <w:strike/>
          <w:szCs w:val="21"/>
          <w:u w:val="single"/>
        </w:rPr>
      </w:pPr>
    </w:p>
    <w:p>
      <w:pPr>
        <w:spacing w:line="400" w:lineRule="exact"/>
        <w:ind w:firstLine="420"/>
        <w:jc w:val="right"/>
        <w:rPr>
          <w:rFonts w:ascii="宋体" w:hAnsi="宋体"/>
          <w:strike/>
          <w:szCs w:val="21"/>
        </w:rPr>
      </w:pPr>
    </w:p>
    <w:p>
      <w:pPr>
        <w:spacing w:line="400" w:lineRule="exact"/>
        <w:ind w:firstLine="420"/>
        <w:jc w:val="right"/>
        <w:rPr>
          <w:rFonts w:ascii="宋体" w:hAnsi="宋体"/>
          <w:strike/>
          <w:szCs w:val="21"/>
        </w:rPr>
      </w:pPr>
      <w:r>
        <w:rPr>
          <w:rFonts w:hint="eastAsia" w:ascii="宋体" w:hAnsi="宋体"/>
          <w:strike/>
          <w:szCs w:val="21"/>
        </w:rPr>
        <w:t xml:space="preserve">年 </w:t>
      </w:r>
      <w:r>
        <w:rPr>
          <w:rFonts w:ascii="宋体" w:hAnsi="宋体"/>
          <w:strike/>
          <w:szCs w:val="21"/>
        </w:rPr>
        <w:t xml:space="preserve">  </w:t>
      </w:r>
      <w:r>
        <w:rPr>
          <w:rFonts w:hint="eastAsia" w:ascii="宋体" w:hAnsi="宋体"/>
          <w:strike/>
          <w:szCs w:val="21"/>
        </w:rPr>
        <w:t xml:space="preserve">月 </w:t>
      </w:r>
      <w:r>
        <w:rPr>
          <w:rFonts w:ascii="宋体" w:hAnsi="宋体"/>
          <w:strike/>
          <w:szCs w:val="21"/>
        </w:rPr>
        <w:t xml:space="preserve">   </w:t>
      </w:r>
      <w:r>
        <w:rPr>
          <w:rFonts w:hint="eastAsia" w:ascii="宋体" w:hAnsi="宋体"/>
          <w:strike/>
          <w:szCs w:val="21"/>
        </w:rPr>
        <w:t>日</w:t>
      </w:r>
    </w:p>
    <w:p>
      <w:pPr>
        <w:spacing w:line="400" w:lineRule="exact"/>
        <w:rPr>
          <w:rFonts w:ascii="宋体" w:hAnsi="宋体"/>
          <w:szCs w:val="21"/>
        </w:rPr>
      </w:pPr>
    </w:p>
    <w:p>
      <w:pPr>
        <w:spacing w:line="400" w:lineRule="exact"/>
        <w:rPr>
          <w:rFonts w:ascii="宋体" w:hAnsi="宋体"/>
          <w:sz w:val="24"/>
        </w:rPr>
      </w:pPr>
      <w:r>
        <w:rPr>
          <w:rFonts w:ascii="宋体" w:hAnsi="宋体"/>
          <w:szCs w:val="21"/>
        </w:rPr>
        <w:br w:type="page"/>
      </w:r>
      <w:r>
        <w:rPr>
          <w:rFonts w:hint="eastAsia" w:ascii="宋体" w:hAnsi="宋体"/>
          <w:szCs w:val="21"/>
        </w:rPr>
        <w:t>附表一</w:t>
      </w:r>
    </w:p>
    <w:p>
      <w:pPr>
        <w:spacing w:line="400" w:lineRule="exact"/>
        <w:jc w:val="center"/>
        <w:rPr>
          <w:rFonts w:ascii="宋体" w:hAnsi="宋体"/>
          <w:sz w:val="30"/>
          <w:szCs w:val="30"/>
        </w:rPr>
      </w:pPr>
      <w:r>
        <w:rPr>
          <w:rFonts w:hint="eastAsia" w:ascii="宋体" w:hAnsi="宋体"/>
          <w:sz w:val="30"/>
          <w:szCs w:val="30"/>
        </w:rPr>
        <w:t>投标人基本情况表</w:t>
      </w:r>
    </w:p>
    <w:tbl>
      <w:tblPr>
        <w:tblStyle w:val="42"/>
        <w:tblW w:w="87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0"/>
        <w:gridCol w:w="11"/>
        <w:gridCol w:w="735"/>
        <w:gridCol w:w="718"/>
        <w:gridCol w:w="760"/>
        <w:gridCol w:w="1149"/>
        <w:gridCol w:w="994"/>
        <w:gridCol w:w="520"/>
        <w:gridCol w:w="640"/>
        <w:gridCol w:w="919"/>
        <w:gridCol w:w="76"/>
        <w:gridCol w:w="1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投标人名称</w:t>
            </w:r>
          </w:p>
        </w:tc>
        <w:tc>
          <w:tcPr>
            <w:tcW w:w="7105" w:type="dxa"/>
            <w:gridSpan w:val="9"/>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企业资质</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1、等级</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2、证书号</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3、发证单位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营业执照</w:t>
            </w:r>
          </w:p>
        </w:tc>
        <w:tc>
          <w:tcPr>
            <w:tcW w:w="1478" w:type="dxa"/>
            <w:gridSpan w:val="2"/>
            <w:vAlign w:val="center"/>
          </w:tcPr>
          <w:p>
            <w:pPr>
              <w:spacing w:line="400" w:lineRule="exact"/>
              <w:jc w:val="center"/>
              <w:rPr>
                <w:rFonts w:ascii="宋体" w:hAnsi="宋体"/>
                <w:szCs w:val="21"/>
              </w:rPr>
            </w:pPr>
            <w:r>
              <w:rPr>
                <w:rFonts w:hint="eastAsia" w:ascii="宋体" w:hAnsi="宋体"/>
                <w:szCs w:val="21"/>
              </w:rPr>
              <w:t>1、编号</w:t>
            </w:r>
          </w:p>
        </w:tc>
        <w:tc>
          <w:tcPr>
            <w:tcW w:w="4222" w:type="dxa"/>
            <w:gridSpan w:val="5"/>
            <w:vAlign w:val="center"/>
          </w:tcPr>
          <w:p>
            <w:pPr>
              <w:spacing w:line="400" w:lineRule="exact"/>
              <w:jc w:val="center"/>
              <w:rPr>
                <w:rFonts w:ascii="宋体" w:hAnsi="宋体"/>
                <w:szCs w:val="21"/>
              </w:rPr>
            </w:pPr>
            <w:r>
              <w:rPr>
                <w:rFonts w:hint="eastAsia" w:ascii="宋体" w:hAnsi="宋体"/>
                <w:szCs w:val="21"/>
              </w:rPr>
              <w:t>2、营业范围</w:t>
            </w:r>
          </w:p>
        </w:tc>
        <w:tc>
          <w:tcPr>
            <w:tcW w:w="1405" w:type="dxa"/>
            <w:gridSpan w:val="2"/>
            <w:vAlign w:val="center"/>
          </w:tcPr>
          <w:p>
            <w:pPr>
              <w:spacing w:line="400" w:lineRule="exact"/>
              <w:jc w:val="center"/>
              <w:rPr>
                <w:rFonts w:ascii="宋体" w:hAnsi="宋体"/>
                <w:szCs w:val="21"/>
              </w:rPr>
            </w:pPr>
            <w:r>
              <w:rPr>
                <w:rFonts w:hint="eastAsia" w:ascii="宋体" w:hAnsi="宋体"/>
                <w:szCs w:val="21"/>
              </w:rPr>
              <w:t>3、发照单位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tcPr>
          <w:p>
            <w:pPr>
              <w:spacing w:line="400" w:lineRule="exact"/>
              <w:rPr>
                <w:rFonts w:ascii="宋体" w:hAnsi="宋体"/>
                <w:szCs w:val="21"/>
              </w:rPr>
            </w:pPr>
          </w:p>
        </w:tc>
        <w:tc>
          <w:tcPr>
            <w:tcW w:w="1478" w:type="dxa"/>
            <w:gridSpan w:val="2"/>
            <w:vAlign w:val="center"/>
          </w:tcPr>
          <w:p>
            <w:pPr>
              <w:spacing w:line="400" w:lineRule="exact"/>
              <w:jc w:val="center"/>
              <w:rPr>
                <w:rFonts w:ascii="宋体" w:hAnsi="宋体"/>
                <w:szCs w:val="21"/>
              </w:rPr>
            </w:pPr>
          </w:p>
        </w:tc>
        <w:tc>
          <w:tcPr>
            <w:tcW w:w="4222" w:type="dxa"/>
            <w:gridSpan w:val="5"/>
            <w:vAlign w:val="center"/>
          </w:tcPr>
          <w:p>
            <w:pPr>
              <w:spacing w:line="400" w:lineRule="exact"/>
              <w:jc w:val="center"/>
              <w:rPr>
                <w:rFonts w:ascii="宋体" w:hAnsi="宋体"/>
                <w:szCs w:val="21"/>
              </w:rPr>
            </w:pP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单位建立时间</w:t>
            </w:r>
          </w:p>
        </w:tc>
        <w:tc>
          <w:tcPr>
            <w:tcW w:w="1478" w:type="dxa"/>
            <w:gridSpan w:val="2"/>
            <w:vAlign w:val="center"/>
          </w:tcPr>
          <w:p>
            <w:pPr>
              <w:spacing w:line="400" w:lineRule="exact"/>
              <w:jc w:val="center"/>
              <w:rPr>
                <w:rFonts w:ascii="宋体" w:hAnsi="宋体"/>
                <w:szCs w:val="21"/>
              </w:rPr>
            </w:pPr>
          </w:p>
        </w:tc>
        <w:tc>
          <w:tcPr>
            <w:tcW w:w="2663" w:type="dxa"/>
            <w:gridSpan w:val="3"/>
            <w:vAlign w:val="center"/>
          </w:tcPr>
          <w:p>
            <w:pPr>
              <w:spacing w:line="400" w:lineRule="exact"/>
              <w:rPr>
                <w:rFonts w:ascii="宋体" w:hAnsi="宋体"/>
                <w:szCs w:val="21"/>
              </w:rPr>
            </w:pPr>
            <w:r>
              <w:rPr>
                <w:rFonts w:hint="eastAsia" w:ascii="宋体" w:hAnsi="宋体"/>
                <w:szCs w:val="21"/>
              </w:rPr>
              <w:t>现有职工人数：</w:t>
            </w:r>
          </w:p>
        </w:tc>
        <w:tc>
          <w:tcPr>
            <w:tcW w:w="2964" w:type="dxa"/>
            <w:gridSpan w:val="4"/>
            <w:vAlign w:val="center"/>
          </w:tcPr>
          <w:p>
            <w:pPr>
              <w:spacing w:line="400" w:lineRule="exact"/>
              <w:rPr>
                <w:rFonts w:ascii="宋体" w:hAnsi="宋体"/>
                <w:szCs w:val="21"/>
              </w:rPr>
            </w:pPr>
            <w:r>
              <w:rPr>
                <w:rFonts w:hint="eastAsia" w:ascii="宋体" w:hAnsi="宋体"/>
                <w:szCs w:val="21"/>
              </w:rPr>
              <w:t>固资净值：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restart"/>
            <w:vAlign w:val="center"/>
          </w:tcPr>
          <w:p>
            <w:pPr>
              <w:spacing w:line="400" w:lineRule="exact"/>
              <w:jc w:val="center"/>
              <w:rPr>
                <w:rFonts w:ascii="宋体" w:hAnsi="宋体"/>
                <w:szCs w:val="21"/>
              </w:rPr>
            </w:pPr>
            <w:r>
              <w:rPr>
                <w:rFonts w:hint="eastAsia" w:ascii="宋体" w:hAnsi="宋体"/>
                <w:szCs w:val="21"/>
              </w:rPr>
              <w:t>投标人联系</w:t>
            </w:r>
          </w:p>
          <w:p>
            <w:pPr>
              <w:spacing w:line="400" w:lineRule="exact"/>
              <w:jc w:val="center"/>
              <w:rPr>
                <w:rFonts w:ascii="宋体" w:hAnsi="宋体"/>
                <w:szCs w:val="21"/>
              </w:rPr>
            </w:pPr>
            <w:r>
              <w:rPr>
                <w:rFonts w:hint="eastAsia" w:ascii="宋体" w:hAnsi="宋体"/>
                <w:szCs w:val="21"/>
              </w:rPr>
              <w:t>方式</w:t>
            </w:r>
          </w:p>
        </w:tc>
        <w:tc>
          <w:tcPr>
            <w:tcW w:w="1478" w:type="dxa"/>
            <w:gridSpan w:val="2"/>
            <w:vAlign w:val="center"/>
          </w:tcPr>
          <w:p>
            <w:pPr>
              <w:spacing w:line="400" w:lineRule="exact"/>
              <w:rPr>
                <w:rFonts w:ascii="宋体" w:hAnsi="宋体"/>
                <w:szCs w:val="21"/>
              </w:rPr>
            </w:pPr>
            <w:r>
              <w:rPr>
                <w:rFonts w:hint="eastAsia" w:ascii="宋体" w:hAnsi="宋体"/>
                <w:szCs w:val="21"/>
              </w:rPr>
              <w:t>1、地址</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4、电话</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2、邮编</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5、传真</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Merge w:val="continue"/>
            <w:vAlign w:val="center"/>
          </w:tcPr>
          <w:p>
            <w:pPr>
              <w:spacing w:line="400" w:lineRule="exact"/>
              <w:jc w:val="center"/>
              <w:rPr>
                <w:rFonts w:ascii="宋体" w:hAnsi="宋体"/>
                <w:szCs w:val="21"/>
              </w:rPr>
            </w:pPr>
          </w:p>
        </w:tc>
        <w:tc>
          <w:tcPr>
            <w:tcW w:w="1478" w:type="dxa"/>
            <w:gridSpan w:val="2"/>
            <w:vAlign w:val="center"/>
          </w:tcPr>
          <w:p>
            <w:pPr>
              <w:spacing w:line="400" w:lineRule="exact"/>
              <w:rPr>
                <w:rFonts w:ascii="宋体" w:hAnsi="宋体"/>
                <w:szCs w:val="21"/>
              </w:rPr>
            </w:pPr>
            <w:r>
              <w:rPr>
                <w:rFonts w:hint="eastAsia" w:ascii="宋体" w:hAnsi="宋体"/>
                <w:szCs w:val="21"/>
              </w:rPr>
              <w:t>3、联系人</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6、电子</w:t>
            </w:r>
          </w:p>
          <w:p>
            <w:pPr>
              <w:spacing w:line="400" w:lineRule="exact"/>
              <w:rPr>
                <w:rFonts w:ascii="宋体" w:hAnsi="宋体"/>
                <w:szCs w:val="21"/>
              </w:rPr>
            </w:pPr>
            <w:r>
              <w:rPr>
                <w:rFonts w:hint="eastAsia" w:ascii="宋体" w:hAnsi="宋体"/>
                <w:szCs w:val="21"/>
              </w:rPr>
              <w:t xml:space="preserve">   邮件</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616" w:type="dxa"/>
            <w:gridSpan w:val="3"/>
            <w:vAlign w:val="center"/>
          </w:tcPr>
          <w:p>
            <w:pPr>
              <w:spacing w:line="400" w:lineRule="exact"/>
              <w:jc w:val="center"/>
              <w:rPr>
                <w:rFonts w:ascii="宋体" w:hAnsi="宋体"/>
                <w:szCs w:val="21"/>
              </w:rPr>
            </w:pPr>
            <w:r>
              <w:rPr>
                <w:rFonts w:hint="eastAsia" w:ascii="宋体" w:hAnsi="宋体"/>
                <w:szCs w:val="21"/>
              </w:rPr>
              <w:t>开户银行</w:t>
            </w:r>
          </w:p>
        </w:tc>
        <w:tc>
          <w:tcPr>
            <w:tcW w:w="1478" w:type="dxa"/>
            <w:gridSpan w:val="2"/>
            <w:vAlign w:val="center"/>
          </w:tcPr>
          <w:p>
            <w:pPr>
              <w:spacing w:line="400" w:lineRule="exact"/>
              <w:rPr>
                <w:rFonts w:ascii="宋体" w:hAnsi="宋体"/>
                <w:szCs w:val="21"/>
              </w:rPr>
            </w:pPr>
            <w:r>
              <w:rPr>
                <w:rFonts w:hint="eastAsia" w:ascii="宋体" w:hAnsi="宋体"/>
                <w:szCs w:val="21"/>
              </w:rPr>
              <w:t>1、名称</w:t>
            </w:r>
          </w:p>
        </w:tc>
        <w:tc>
          <w:tcPr>
            <w:tcW w:w="2663" w:type="dxa"/>
            <w:gridSpan w:val="3"/>
            <w:vAlign w:val="center"/>
          </w:tcPr>
          <w:p>
            <w:pPr>
              <w:spacing w:line="400" w:lineRule="exact"/>
              <w:jc w:val="center"/>
              <w:rPr>
                <w:rFonts w:ascii="宋体" w:hAnsi="宋体"/>
                <w:szCs w:val="21"/>
              </w:rPr>
            </w:pPr>
          </w:p>
        </w:tc>
        <w:tc>
          <w:tcPr>
            <w:tcW w:w="1559" w:type="dxa"/>
            <w:gridSpan w:val="2"/>
            <w:vAlign w:val="center"/>
          </w:tcPr>
          <w:p>
            <w:pPr>
              <w:spacing w:line="400" w:lineRule="exact"/>
              <w:rPr>
                <w:rFonts w:ascii="宋体" w:hAnsi="宋体"/>
                <w:szCs w:val="21"/>
              </w:rPr>
            </w:pPr>
            <w:r>
              <w:rPr>
                <w:rFonts w:hint="eastAsia" w:ascii="宋体" w:hAnsi="宋体"/>
                <w:szCs w:val="21"/>
              </w:rPr>
              <w:t>2、帐号</w:t>
            </w:r>
          </w:p>
        </w:tc>
        <w:tc>
          <w:tcPr>
            <w:tcW w:w="1405" w:type="dxa"/>
            <w:gridSpan w:val="2"/>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jc w:val="center"/>
              <w:rPr>
                <w:rFonts w:ascii="宋体" w:hAnsi="宋体"/>
                <w:szCs w:val="21"/>
              </w:rPr>
            </w:pPr>
            <w:r>
              <w:rPr>
                <w:rFonts w:hint="eastAsia" w:ascii="宋体" w:hAnsi="宋体"/>
                <w:szCs w:val="21"/>
              </w:rPr>
              <w:t>人员总数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restart"/>
            <w:vAlign w:val="center"/>
          </w:tcPr>
          <w:p>
            <w:pPr>
              <w:spacing w:line="400" w:lineRule="exact"/>
              <w:jc w:val="center"/>
              <w:rPr>
                <w:rFonts w:ascii="宋体" w:hAnsi="宋体"/>
                <w:szCs w:val="21"/>
              </w:rPr>
            </w:pPr>
            <w:r>
              <w:rPr>
                <w:rFonts w:hint="eastAsia" w:ascii="宋体" w:hAnsi="宋体"/>
                <w:szCs w:val="21"/>
              </w:rPr>
              <w:t>类别</w:t>
            </w:r>
          </w:p>
        </w:tc>
        <w:tc>
          <w:tcPr>
            <w:tcW w:w="2224" w:type="dxa"/>
            <w:gridSpan w:val="4"/>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2154" w:type="dxa"/>
            <w:gridSpan w:val="3"/>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Merge w:val="continue"/>
            <w:vAlign w:val="center"/>
          </w:tcPr>
          <w:p>
            <w:pPr>
              <w:spacing w:line="400" w:lineRule="exact"/>
              <w:jc w:val="center"/>
              <w:rPr>
                <w:rFonts w:ascii="宋体" w:hAnsi="宋体"/>
                <w:szCs w:val="21"/>
              </w:rPr>
            </w:pPr>
          </w:p>
        </w:tc>
        <w:tc>
          <w:tcPr>
            <w:tcW w:w="746" w:type="dxa"/>
            <w:gridSpan w:val="2"/>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2154" w:type="dxa"/>
            <w:gridSpan w:val="3"/>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0" w:type="dxa"/>
            <w:vAlign w:val="center"/>
          </w:tcPr>
          <w:p>
            <w:pPr>
              <w:spacing w:line="400" w:lineRule="exact"/>
              <w:jc w:val="center"/>
              <w:rPr>
                <w:rFonts w:ascii="宋体" w:hAnsi="宋体"/>
                <w:szCs w:val="21"/>
              </w:rPr>
            </w:pPr>
            <w:r>
              <w:rPr>
                <w:rFonts w:hint="eastAsia" w:ascii="宋体" w:hAnsi="宋体"/>
                <w:szCs w:val="21"/>
              </w:rPr>
              <w:t>人数</w:t>
            </w:r>
          </w:p>
        </w:tc>
        <w:tc>
          <w:tcPr>
            <w:tcW w:w="746" w:type="dxa"/>
            <w:gridSpan w:val="2"/>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2154" w:type="dxa"/>
            <w:gridSpan w:val="3"/>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721" w:type="dxa"/>
            <w:gridSpan w:val="12"/>
            <w:vAlign w:val="center"/>
          </w:tcPr>
          <w:p>
            <w:pPr>
              <w:spacing w:line="400" w:lineRule="exact"/>
              <w:ind w:right="-108"/>
              <w:jc w:val="center"/>
              <w:rPr>
                <w:rFonts w:ascii="宋体" w:hAnsi="宋体"/>
                <w:szCs w:val="21"/>
              </w:rPr>
            </w:pPr>
            <w:r>
              <w:rPr>
                <w:rFonts w:hint="eastAsia" w:ascii="宋体" w:hAnsi="宋体"/>
                <w:szCs w:val="21"/>
              </w:rPr>
              <w:t>拟投入本工程人员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restart"/>
          </w:tcPr>
          <w:p>
            <w:pPr>
              <w:spacing w:line="400" w:lineRule="exact"/>
              <w:jc w:val="center"/>
              <w:rPr>
                <w:rFonts w:ascii="宋体" w:hAnsi="宋体"/>
                <w:szCs w:val="21"/>
              </w:rPr>
            </w:pPr>
            <w:r>
              <w:rPr>
                <w:rFonts w:hint="eastAsia" w:ascii="宋体" w:hAnsi="宋体"/>
                <w:szCs w:val="21"/>
              </w:rPr>
              <w:t>类别</w:t>
            </w:r>
          </w:p>
        </w:tc>
        <w:tc>
          <w:tcPr>
            <w:tcW w:w="2213" w:type="dxa"/>
            <w:gridSpan w:val="3"/>
            <w:vAlign w:val="center"/>
          </w:tcPr>
          <w:p>
            <w:pPr>
              <w:spacing w:line="400" w:lineRule="exact"/>
              <w:jc w:val="center"/>
              <w:rPr>
                <w:rFonts w:ascii="宋体" w:hAnsi="宋体"/>
                <w:szCs w:val="21"/>
              </w:rPr>
            </w:pPr>
            <w:r>
              <w:rPr>
                <w:rFonts w:hint="eastAsia" w:ascii="宋体" w:hAnsi="宋体"/>
                <w:szCs w:val="21"/>
              </w:rPr>
              <w:t>技术人员</w:t>
            </w:r>
          </w:p>
        </w:tc>
        <w:tc>
          <w:tcPr>
            <w:tcW w:w="1149" w:type="dxa"/>
            <w:vMerge w:val="restart"/>
            <w:vAlign w:val="center"/>
          </w:tcPr>
          <w:p>
            <w:pPr>
              <w:spacing w:line="400" w:lineRule="exact"/>
              <w:jc w:val="center"/>
              <w:rPr>
                <w:rFonts w:ascii="宋体" w:hAnsi="宋体"/>
                <w:szCs w:val="21"/>
              </w:rPr>
            </w:pPr>
            <w:r>
              <w:rPr>
                <w:rFonts w:hint="eastAsia" w:ascii="宋体" w:hAnsi="宋体"/>
                <w:szCs w:val="21"/>
              </w:rPr>
              <w:t>管理人员</w:t>
            </w:r>
          </w:p>
        </w:tc>
        <w:tc>
          <w:tcPr>
            <w:tcW w:w="994" w:type="dxa"/>
            <w:vMerge w:val="restart"/>
            <w:vAlign w:val="center"/>
          </w:tcPr>
          <w:p>
            <w:pPr>
              <w:spacing w:line="400" w:lineRule="exact"/>
              <w:jc w:val="center"/>
              <w:rPr>
                <w:rFonts w:ascii="宋体" w:hAnsi="宋体"/>
                <w:szCs w:val="21"/>
              </w:rPr>
            </w:pPr>
            <w:r>
              <w:rPr>
                <w:rFonts w:hint="eastAsia" w:ascii="宋体" w:hAnsi="宋体"/>
                <w:szCs w:val="21"/>
              </w:rPr>
              <w:t>现场配</w:t>
            </w:r>
          </w:p>
          <w:p>
            <w:pPr>
              <w:spacing w:line="400" w:lineRule="exact"/>
              <w:jc w:val="center"/>
              <w:rPr>
                <w:rFonts w:ascii="宋体" w:hAnsi="宋体"/>
                <w:szCs w:val="21"/>
              </w:rPr>
            </w:pPr>
            <w:r>
              <w:rPr>
                <w:rFonts w:hint="eastAsia" w:ascii="宋体" w:hAnsi="宋体"/>
                <w:szCs w:val="21"/>
              </w:rPr>
              <w:t>合人员</w:t>
            </w:r>
          </w:p>
        </w:tc>
        <w:tc>
          <w:tcPr>
            <w:tcW w:w="1160" w:type="dxa"/>
            <w:gridSpan w:val="2"/>
            <w:vMerge w:val="restart"/>
            <w:vAlign w:val="center"/>
          </w:tcPr>
          <w:p>
            <w:pPr>
              <w:spacing w:line="400" w:lineRule="exact"/>
              <w:jc w:val="center"/>
              <w:rPr>
                <w:rFonts w:ascii="宋体" w:hAnsi="宋体"/>
                <w:szCs w:val="21"/>
              </w:rPr>
            </w:pPr>
            <w:r>
              <w:rPr>
                <w:rFonts w:hint="eastAsia" w:ascii="宋体" w:hAnsi="宋体"/>
                <w:szCs w:val="21"/>
              </w:rPr>
              <w:t>其他人员</w:t>
            </w:r>
          </w:p>
        </w:tc>
        <w:tc>
          <w:tcPr>
            <w:tcW w:w="995" w:type="dxa"/>
            <w:gridSpan w:val="2"/>
            <w:vMerge w:val="restart"/>
            <w:vAlign w:val="center"/>
          </w:tcPr>
          <w:p>
            <w:pPr>
              <w:spacing w:line="400" w:lineRule="exact"/>
              <w:jc w:val="center"/>
              <w:rPr>
                <w:rFonts w:ascii="宋体" w:hAnsi="宋体"/>
                <w:szCs w:val="21"/>
              </w:rPr>
            </w:pPr>
            <w:r>
              <w:rPr>
                <w:rFonts w:hint="eastAsia" w:ascii="宋体" w:hAnsi="宋体"/>
                <w:szCs w:val="21"/>
              </w:rPr>
              <w:t>合计</w:t>
            </w:r>
          </w:p>
        </w:tc>
        <w:tc>
          <w:tcPr>
            <w:tcW w:w="1329" w:type="dxa"/>
            <w:vMerge w:val="restart"/>
            <w:vAlign w:val="center"/>
          </w:tcPr>
          <w:p>
            <w:pPr>
              <w:spacing w:line="400" w:lineRule="exact"/>
              <w:jc w:val="center"/>
              <w:rPr>
                <w:rFonts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vMerge w:val="continue"/>
          </w:tcPr>
          <w:p>
            <w:pPr>
              <w:spacing w:line="400" w:lineRule="exact"/>
              <w:jc w:val="center"/>
              <w:rPr>
                <w:rFonts w:ascii="宋体" w:hAnsi="宋体"/>
                <w:szCs w:val="21"/>
              </w:rPr>
            </w:pPr>
          </w:p>
        </w:tc>
        <w:tc>
          <w:tcPr>
            <w:tcW w:w="735" w:type="dxa"/>
            <w:vAlign w:val="center"/>
          </w:tcPr>
          <w:p>
            <w:pPr>
              <w:spacing w:line="400" w:lineRule="exact"/>
              <w:jc w:val="center"/>
              <w:rPr>
                <w:rFonts w:ascii="宋体" w:hAnsi="宋体"/>
                <w:szCs w:val="21"/>
              </w:rPr>
            </w:pPr>
            <w:r>
              <w:rPr>
                <w:rFonts w:hint="eastAsia" w:ascii="宋体" w:hAnsi="宋体"/>
                <w:szCs w:val="21"/>
              </w:rPr>
              <w:t>小计</w:t>
            </w:r>
          </w:p>
        </w:tc>
        <w:tc>
          <w:tcPr>
            <w:tcW w:w="718" w:type="dxa"/>
            <w:vAlign w:val="center"/>
          </w:tcPr>
          <w:p>
            <w:pPr>
              <w:spacing w:line="400" w:lineRule="exact"/>
              <w:jc w:val="center"/>
              <w:rPr>
                <w:rFonts w:ascii="宋体" w:hAnsi="宋体"/>
                <w:szCs w:val="21"/>
              </w:rPr>
            </w:pPr>
            <w:r>
              <w:rPr>
                <w:rFonts w:hint="eastAsia" w:ascii="宋体" w:hAnsi="宋体"/>
                <w:szCs w:val="21"/>
              </w:rPr>
              <w:t>高级</w:t>
            </w:r>
          </w:p>
        </w:tc>
        <w:tc>
          <w:tcPr>
            <w:tcW w:w="760" w:type="dxa"/>
            <w:vAlign w:val="center"/>
          </w:tcPr>
          <w:p>
            <w:pPr>
              <w:spacing w:line="400" w:lineRule="exact"/>
              <w:jc w:val="center"/>
              <w:rPr>
                <w:rFonts w:ascii="宋体" w:hAnsi="宋体"/>
                <w:szCs w:val="21"/>
              </w:rPr>
            </w:pPr>
            <w:r>
              <w:rPr>
                <w:rFonts w:hint="eastAsia" w:ascii="宋体" w:hAnsi="宋体"/>
                <w:szCs w:val="21"/>
              </w:rPr>
              <w:t>中级</w:t>
            </w:r>
          </w:p>
        </w:tc>
        <w:tc>
          <w:tcPr>
            <w:tcW w:w="1149" w:type="dxa"/>
            <w:vMerge w:val="continue"/>
            <w:vAlign w:val="center"/>
          </w:tcPr>
          <w:p>
            <w:pPr>
              <w:spacing w:line="400" w:lineRule="exact"/>
              <w:jc w:val="center"/>
              <w:rPr>
                <w:rFonts w:ascii="宋体" w:hAnsi="宋体"/>
                <w:szCs w:val="21"/>
              </w:rPr>
            </w:pPr>
          </w:p>
        </w:tc>
        <w:tc>
          <w:tcPr>
            <w:tcW w:w="994" w:type="dxa"/>
            <w:vMerge w:val="continue"/>
            <w:vAlign w:val="center"/>
          </w:tcPr>
          <w:p>
            <w:pPr>
              <w:spacing w:line="400" w:lineRule="exact"/>
              <w:jc w:val="center"/>
              <w:rPr>
                <w:rFonts w:ascii="宋体" w:hAnsi="宋体"/>
                <w:szCs w:val="21"/>
              </w:rPr>
            </w:pPr>
          </w:p>
        </w:tc>
        <w:tc>
          <w:tcPr>
            <w:tcW w:w="1160" w:type="dxa"/>
            <w:gridSpan w:val="2"/>
            <w:vMerge w:val="continue"/>
            <w:vAlign w:val="center"/>
          </w:tcPr>
          <w:p>
            <w:pPr>
              <w:spacing w:line="400" w:lineRule="exact"/>
              <w:jc w:val="center"/>
              <w:rPr>
                <w:rFonts w:ascii="宋体" w:hAnsi="宋体"/>
                <w:szCs w:val="21"/>
              </w:rPr>
            </w:pPr>
          </w:p>
        </w:tc>
        <w:tc>
          <w:tcPr>
            <w:tcW w:w="995" w:type="dxa"/>
            <w:gridSpan w:val="2"/>
            <w:vMerge w:val="continue"/>
            <w:vAlign w:val="center"/>
          </w:tcPr>
          <w:p>
            <w:pPr>
              <w:spacing w:line="400" w:lineRule="exact"/>
              <w:jc w:val="center"/>
              <w:rPr>
                <w:rFonts w:ascii="宋体" w:hAnsi="宋体"/>
                <w:szCs w:val="21"/>
              </w:rPr>
            </w:pPr>
          </w:p>
        </w:tc>
        <w:tc>
          <w:tcPr>
            <w:tcW w:w="1329" w:type="dxa"/>
            <w:vMerge w:val="continue"/>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81" w:type="dxa"/>
            <w:gridSpan w:val="2"/>
          </w:tcPr>
          <w:p>
            <w:pPr>
              <w:spacing w:line="400" w:lineRule="exact"/>
              <w:jc w:val="center"/>
              <w:rPr>
                <w:rFonts w:ascii="宋体" w:hAnsi="宋体"/>
                <w:szCs w:val="21"/>
              </w:rPr>
            </w:pPr>
            <w:r>
              <w:rPr>
                <w:rFonts w:hint="eastAsia" w:ascii="宋体" w:hAnsi="宋体"/>
                <w:szCs w:val="21"/>
              </w:rPr>
              <w:t>人数</w:t>
            </w:r>
          </w:p>
        </w:tc>
        <w:tc>
          <w:tcPr>
            <w:tcW w:w="735" w:type="dxa"/>
            <w:vAlign w:val="center"/>
          </w:tcPr>
          <w:p>
            <w:pPr>
              <w:spacing w:line="400" w:lineRule="exact"/>
              <w:jc w:val="center"/>
              <w:rPr>
                <w:rFonts w:ascii="宋体" w:hAnsi="宋体"/>
                <w:szCs w:val="21"/>
              </w:rPr>
            </w:pPr>
          </w:p>
        </w:tc>
        <w:tc>
          <w:tcPr>
            <w:tcW w:w="718" w:type="dxa"/>
            <w:vAlign w:val="center"/>
          </w:tcPr>
          <w:p>
            <w:pPr>
              <w:spacing w:line="400" w:lineRule="exact"/>
              <w:jc w:val="center"/>
              <w:rPr>
                <w:rFonts w:ascii="宋体" w:hAnsi="宋体"/>
                <w:szCs w:val="21"/>
              </w:rPr>
            </w:pPr>
          </w:p>
        </w:tc>
        <w:tc>
          <w:tcPr>
            <w:tcW w:w="760" w:type="dxa"/>
            <w:vAlign w:val="center"/>
          </w:tcPr>
          <w:p>
            <w:pPr>
              <w:spacing w:line="400" w:lineRule="exact"/>
              <w:jc w:val="center"/>
              <w:rPr>
                <w:rFonts w:ascii="宋体" w:hAnsi="宋体"/>
                <w:szCs w:val="21"/>
              </w:rPr>
            </w:pPr>
          </w:p>
        </w:tc>
        <w:tc>
          <w:tcPr>
            <w:tcW w:w="1149" w:type="dxa"/>
            <w:vAlign w:val="center"/>
          </w:tcPr>
          <w:p>
            <w:pPr>
              <w:spacing w:line="400" w:lineRule="exact"/>
              <w:jc w:val="center"/>
              <w:rPr>
                <w:rFonts w:ascii="宋体" w:hAnsi="宋体"/>
                <w:szCs w:val="21"/>
              </w:rPr>
            </w:pPr>
          </w:p>
        </w:tc>
        <w:tc>
          <w:tcPr>
            <w:tcW w:w="994" w:type="dxa"/>
            <w:vAlign w:val="center"/>
          </w:tcPr>
          <w:p>
            <w:pPr>
              <w:spacing w:line="400" w:lineRule="exact"/>
              <w:jc w:val="center"/>
              <w:rPr>
                <w:rFonts w:ascii="宋体" w:hAnsi="宋体"/>
                <w:szCs w:val="21"/>
              </w:rPr>
            </w:pPr>
          </w:p>
        </w:tc>
        <w:tc>
          <w:tcPr>
            <w:tcW w:w="1160" w:type="dxa"/>
            <w:gridSpan w:val="2"/>
            <w:vAlign w:val="center"/>
          </w:tcPr>
          <w:p>
            <w:pPr>
              <w:spacing w:line="400" w:lineRule="exact"/>
              <w:jc w:val="center"/>
              <w:rPr>
                <w:rFonts w:ascii="宋体" w:hAnsi="宋体"/>
                <w:szCs w:val="21"/>
              </w:rPr>
            </w:pPr>
          </w:p>
        </w:tc>
        <w:tc>
          <w:tcPr>
            <w:tcW w:w="995" w:type="dxa"/>
            <w:gridSpan w:val="2"/>
            <w:vAlign w:val="center"/>
          </w:tcPr>
          <w:p>
            <w:pPr>
              <w:spacing w:line="400" w:lineRule="exact"/>
              <w:jc w:val="center"/>
              <w:rPr>
                <w:rFonts w:ascii="宋体" w:hAnsi="宋体"/>
                <w:szCs w:val="21"/>
              </w:rPr>
            </w:pPr>
          </w:p>
        </w:tc>
        <w:tc>
          <w:tcPr>
            <w:tcW w:w="1329" w:type="dxa"/>
            <w:vAlign w:val="center"/>
          </w:tcPr>
          <w:p>
            <w:pPr>
              <w:spacing w:line="400" w:lineRule="exact"/>
              <w:jc w:val="center"/>
              <w:rPr>
                <w:rFonts w:ascii="宋体" w:hAnsi="宋体"/>
                <w:szCs w:val="21"/>
              </w:rPr>
            </w:pPr>
          </w:p>
        </w:tc>
      </w:tr>
    </w:tbl>
    <w:p>
      <w:pPr>
        <w:spacing w:line="400" w:lineRule="exact"/>
        <w:rPr>
          <w:rFonts w:ascii="宋体" w:hAnsi="宋体"/>
          <w:szCs w:val="21"/>
        </w:rPr>
      </w:pPr>
      <w:r>
        <w:rPr>
          <w:rFonts w:hint="eastAsia" w:ascii="宋体" w:hAnsi="宋体"/>
          <w:szCs w:val="21"/>
        </w:rPr>
        <w:t>注：（1）本表格可按投标人基本情况自行扩展。</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pPr>
        <w:spacing w:line="400" w:lineRule="exact"/>
        <w:rPr>
          <w:rFonts w:ascii="宋体" w:hAnsi="宋体"/>
          <w:sz w:val="30"/>
          <w:szCs w:val="30"/>
        </w:rPr>
      </w:pPr>
      <w:r>
        <w:rPr>
          <w:rFonts w:ascii="宋体" w:hAnsi="宋体"/>
          <w:szCs w:val="21"/>
        </w:rPr>
        <w:br w:type="page"/>
      </w:r>
      <w:r>
        <w:rPr>
          <w:rFonts w:hint="eastAsia" w:ascii="宋体" w:hAnsi="宋体"/>
          <w:szCs w:val="21"/>
        </w:rPr>
        <w:t>附表二</w:t>
      </w:r>
    </w:p>
    <w:p>
      <w:pPr>
        <w:spacing w:line="400" w:lineRule="exact"/>
        <w:jc w:val="center"/>
        <w:rPr>
          <w:rFonts w:ascii="宋体" w:hAnsi="宋体"/>
          <w:sz w:val="32"/>
        </w:rPr>
      </w:pPr>
      <w:r>
        <w:rPr>
          <w:rFonts w:hint="eastAsia" w:ascii="宋体" w:hAnsi="宋体"/>
          <w:sz w:val="30"/>
          <w:szCs w:val="30"/>
        </w:rPr>
        <w:t>拟投入本项目的项目负责人简历表</w:t>
      </w:r>
    </w:p>
    <w:tbl>
      <w:tblPr>
        <w:tblStyle w:val="42"/>
        <w:tblW w:w="872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40"/>
        <w:gridCol w:w="377"/>
        <w:gridCol w:w="1227"/>
        <w:gridCol w:w="189"/>
        <w:gridCol w:w="1170"/>
        <w:gridCol w:w="57"/>
        <w:gridCol w:w="944"/>
        <w:gridCol w:w="755"/>
        <w:gridCol w:w="377"/>
        <w:gridCol w:w="827"/>
        <w:gridCol w:w="683"/>
        <w:gridCol w:w="12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姓名</w:t>
            </w:r>
          </w:p>
        </w:tc>
        <w:tc>
          <w:tcPr>
            <w:tcW w:w="1604" w:type="dxa"/>
            <w:gridSpan w:val="2"/>
            <w:tcBorders>
              <w:top w:val="single" w:color="auto" w:sz="12" w:space="0"/>
            </w:tcBorders>
            <w:vAlign w:val="center"/>
          </w:tcPr>
          <w:p>
            <w:pPr>
              <w:spacing w:line="400" w:lineRule="exact"/>
              <w:jc w:val="center"/>
              <w:rPr>
                <w:rFonts w:ascii="宋体" w:hAnsi="宋体"/>
                <w:szCs w:val="21"/>
              </w:rPr>
            </w:pPr>
          </w:p>
        </w:tc>
        <w:tc>
          <w:tcPr>
            <w:tcW w:w="1416" w:type="dxa"/>
            <w:gridSpan w:val="3"/>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性别</w:t>
            </w:r>
          </w:p>
        </w:tc>
        <w:tc>
          <w:tcPr>
            <w:tcW w:w="1699" w:type="dxa"/>
            <w:gridSpan w:val="2"/>
            <w:tcBorders>
              <w:top w:val="single" w:color="auto" w:sz="12" w:space="0"/>
            </w:tcBorders>
            <w:vAlign w:val="center"/>
          </w:tcPr>
          <w:p>
            <w:pPr>
              <w:spacing w:line="400" w:lineRule="exact"/>
              <w:jc w:val="center"/>
              <w:rPr>
                <w:rFonts w:ascii="宋体" w:hAnsi="宋体"/>
                <w:szCs w:val="21"/>
              </w:rPr>
            </w:pPr>
          </w:p>
        </w:tc>
        <w:tc>
          <w:tcPr>
            <w:tcW w:w="1204" w:type="dxa"/>
            <w:gridSpan w:val="2"/>
            <w:tcBorders>
              <w:top w:val="single" w:color="auto" w:sz="12" w:space="0"/>
            </w:tcBorders>
            <w:vAlign w:val="center"/>
          </w:tcPr>
          <w:p>
            <w:pPr>
              <w:spacing w:line="400" w:lineRule="exact"/>
              <w:jc w:val="center"/>
              <w:rPr>
                <w:rFonts w:ascii="宋体" w:hAnsi="宋体"/>
                <w:szCs w:val="21"/>
              </w:rPr>
            </w:pPr>
            <w:r>
              <w:rPr>
                <w:rFonts w:hint="eastAsia" w:ascii="宋体" w:hAnsi="宋体" w:cs="宋体"/>
                <w:szCs w:val="21"/>
              </w:rPr>
              <w:t>年龄</w:t>
            </w:r>
          </w:p>
        </w:tc>
        <w:tc>
          <w:tcPr>
            <w:tcW w:w="1958" w:type="dxa"/>
            <w:gridSpan w:val="2"/>
            <w:tcBorders>
              <w:top w:val="single" w:color="auto" w:sz="12" w:space="0"/>
            </w:tcBorders>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职务</w:t>
            </w:r>
          </w:p>
        </w:tc>
        <w:tc>
          <w:tcPr>
            <w:tcW w:w="1604" w:type="dxa"/>
            <w:gridSpan w:val="2"/>
            <w:vAlign w:val="center"/>
          </w:tcPr>
          <w:p>
            <w:pPr>
              <w:spacing w:line="400" w:lineRule="exact"/>
              <w:jc w:val="center"/>
              <w:rPr>
                <w:rFonts w:ascii="宋体" w:hAnsi="宋体"/>
                <w:szCs w:val="21"/>
              </w:rPr>
            </w:pPr>
          </w:p>
        </w:tc>
        <w:tc>
          <w:tcPr>
            <w:tcW w:w="1416" w:type="dxa"/>
            <w:gridSpan w:val="3"/>
            <w:vAlign w:val="center"/>
          </w:tcPr>
          <w:p>
            <w:pPr>
              <w:spacing w:line="400" w:lineRule="exact"/>
              <w:jc w:val="center"/>
              <w:rPr>
                <w:rFonts w:ascii="宋体" w:hAnsi="宋体"/>
                <w:szCs w:val="21"/>
              </w:rPr>
            </w:pPr>
            <w:r>
              <w:rPr>
                <w:rFonts w:hint="eastAsia" w:ascii="宋体" w:hAnsi="宋体" w:cs="宋体"/>
                <w:szCs w:val="21"/>
              </w:rPr>
              <w:t>职称</w:t>
            </w:r>
          </w:p>
        </w:tc>
        <w:tc>
          <w:tcPr>
            <w:tcW w:w="1699" w:type="dxa"/>
            <w:gridSpan w:val="2"/>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学历</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参加工作时间</w:t>
            </w:r>
          </w:p>
        </w:tc>
        <w:tc>
          <w:tcPr>
            <w:tcW w:w="1416" w:type="dxa"/>
            <w:gridSpan w:val="3"/>
            <w:vAlign w:val="center"/>
          </w:tcPr>
          <w:p>
            <w:pPr>
              <w:spacing w:line="400" w:lineRule="exact"/>
              <w:jc w:val="center"/>
              <w:rPr>
                <w:rFonts w:ascii="宋体" w:hAnsi="宋体"/>
                <w:szCs w:val="21"/>
              </w:rPr>
            </w:pPr>
          </w:p>
        </w:tc>
        <w:tc>
          <w:tcPr>
            <w:tcW w:w="2903" w:type="dxa"/>
            <w:gridSpan w:val="4"/>
            <w:vAlign w:val="center"/>
          </w:tcPr>
          <w:p>
            <w:pPr>
              <w:spacing w:line="400" w:lineRule="exact"/>
              <w:jc w:val="center"/>
              <w:rPr>
                <w:rFonts w:ascii="宋体" w:hAnsi="宋体"/>
                <w:szCs w:val="21"/>
              </w:rPr>
            </w:pPr>
            <w:r>
              <w:rPr>
                <w:rFonts w:hint="eastAsia" w:ascii="宋体" w:hAnsi="宋体" w:cs="宋体"/>
                <w:szCs w:val="21"/>
              </w:rPr>
              <w:t>担任建筑师年限</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2444" w:type="dxa"/>
            <w:gridSpan w:val="3"/>
            <w:vAlign w:val="center"/>
          </w:tcPr>
          <w:p>
            <w:pPr>
              <w:spacing w:line="400" w:lineRule="exact"/>
              <w:jc w:val="center"/>
              <w:rPr>
                <w:rFonts w:ascii="宋体" w:hAnsi="宋体"/>
                <w:szCs w:val="21"/>
              </w:rPr>
            </w:pPr>
            <w:r>
              <w:rPr>
                <w:rFonts w:hint="eastAsia" w:ascii="宋体" w:hAnsi="宋体" w:cs="宋体"/>
                <w:szCs w:val="21"/>
              </w:rPr>
              <w:t>执业资格证书编号</w:t>
            </w:r>
          </w:p>
        </w:tc>
        <w:tc>
          <w:tcPr>
            <w:tcW w:w="3115" w:type="dxa"/>
            <w:gridSpan w:val="5"/>
            <w:vAlign w:val="center"/>
          </w:tcPr>
          <w:p>
            <w:pPr>
              <w:spacing w:line="400" w:lineRule="exact"/>
              <w:jc w:val="center"/>
              <w:rPr>
                <w:rFonts w:ascii="宋体" w:hAnsi="宋体"/>
                <w:szCs w:val="21"/>
              </w:rPr>
            </w:pPr>
          </w:p>
        </w:tc>
        <w:tc>
          <w:tcPr>
            <w:tcW w:w="1204" w:type="dxa"/>
            <w:gridSpan w:val="2"/>
            <w:vAlign w:val="center"/>
          </w:tcPr>
          <w:p>
            <w:pPr>
              <w:spacing w:line="400" w:lineRule="exact"/>
              <w:jc w:val="center"/>
              <w:rPr>
                <w:rFonts w:ascii="宋体" w:hAnsi="宋体"/>
                <w:szCs w:val="21"/>
              </w:rPr>
            </w:pPr>
            <w:r>
              <w:rPr>
                <w:rFonts w:hint="eastAsia" w:ascii="宋体" w:hAnsi="宋体" w:cs="宋体"/>
                <w:szCs w:val="21"/>
              </w:rPr>
              <w:t>等级</w:t>
            </w:r>
          </w:p>
        </w:tc>
        <w:tc>
          <w:tcPr>
            <w:tcW w:w="1958" w:type="dxa"/>
            <w:gridSpan w:val="2"/>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40" w:type="dxa"/>
            <w:vAlign w:val="center"/>
          </w:tcPr>
          <w:p>
            <w:pPr>
              <w:spacing w:line="400" w:lineRule="exact"/>
              <w:jc w:val="center"/>
              <w:rPr>
                <w:rFonts w:ascii="宋体" w:hAnsi="宋体"/>
                <w:szCs w:val="21"/>
              </w:rPr>
            </w:pPr>
            <w:r>
              <w:rPr>
                <w:rFonts w:hint="eastAsia" w:ascii="宋体" w:hAnsi="宋体" w:cs="宋体"/>
                <w:szCs w:val="21"/>
              </w:rPr>
              <w:t>主要工作经历</w:t>
            </w:r>
          </w:p>
        </w:tc>
        <w:tc>
          <w:tcPr>
            <w:tcW w:w="7881" w:type="dxa"/>
            <w:gridSpan w:val="11"/>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721" w:type="dxa"/>
            <w:gridSpan w:val="12"/>
            <w:vAlign w:val="center"/>
          </w:tcPr>
          <w:p>
            <w:pPr>
              <w:spacing w:line="400" w:lineRule="exact"/>
              <w:jc w:val="center"/>
              <w:rPr>
                <w:rFonts w:ascii="宋体" w:hAnsi="宋体"/>
                <w:szCs w:val="21"/>
              </w:rPr>
            </w:pPr>
            <w:r>
              <w:rPr>
                <w:rFonts w:hint="eastAsia" w:ascii="宋体" w:hAnsi="宋体" w:cs="宋体"/>
                <w:szCs w:val="21"/>
              </w:rPr>
              <w:t>在建和已完工程设计项目情况</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r>
              <w:rPr>
                <w:rFonts w:hint="eastAsia" w:ascii="宋体" w:hAnsi="宋体" w:cs="宋体"/>
                <w:szCs w:val="21"/>
              </w:rPr>
              <w:t>项目名称</w:t>
            </w:r>
          </w:p>
        </w:tc>
        <w:tc>
          <w:tcPr>
            <w:tcW w:w="1416" w:type="dxa"/>
            <w:gridSpan w:val="2"/>
            <w:vAlign w:val="center"/>
          </w:tcPr>
          <w:p>
            <w:pPr>
              <w:spacing w:line="400" w:lineRule="exact"/>
              <w:jc w:val="center"/>
              <w:rPr>
                <w:rFonts w:ascii="宋体" w:hAnsi="宋体"/>
                <w:szCs w:val="21"/>
              </w:rPr>
            </w:pPr>
            <w:r>
              <w:rPr>
                <w:rFonts w:hint="eastAsia" w:ascii="宋体" w:hAnsi="宋体" w:cs="宋体"/>
                <w:szCs w:val="21"/>
              </w:rPr>
              <w:t>建设规模</w:t>
            </w:r>
          </w:p>
        </w:tc>
        <w:tc>
          <w:tcPr>
            <w:tcW w:w="1170" w:type="dxa"/>
            <w:vAlign w:val="center"/>
          </w:tcPr>
          <w:p>
            <w:pPr>
              <w:spacing w:line="400" w:lineRule="exact"/>
              <w:jc w:val="center"/>
              <w:rPr>
                <w:rFonts w:ascii="宋体" w:hAnsi="宋体"/>
                <w:szCs w:val="21"/>
              </w:rPr>
            </w:pPr>
            <w:r>
              <w:rPr>
                <w:rFonts w:hint="eastAsia" w:ascii="宋体" w:hAnsi="宋体" w:cs="宋体"/>
                <w:szCs w:val="21"/>
              </w:rPr>
              <w:t>设计时间</w:t>
            </w:r>
          </w:p>
        </w:tc>
        <w:tc>
          <w:tcPr>
            <w:tcW w:w="1001" w:type="dxa"/>
            <w:gridSpan w:val="2"/>
            <w:vAlign w:val="center"/>
          </w:tcPr>
          <w:p>
            <w:pPr>
              <w:spacing w:line="400" w:lineRule="exact"/>
              <w:jc w:val="center"/>
              <w:rPr>
                <w:rFonts w:ascii="宋体" w:hAnsi="宋体"/>
                <w:szCs w:val="21"/>
              </w:rPr>
            </w:pPr>
            <w:r>
              <w:rPr>
                <w:rFonts w:hint="eastAsia" w:ascii="宋体" w:hAnsi="宋体" w:cs="宋体"/>
                <w:szCs w:val="21"/>
              </w:rPr>
              <w:t>设计</w:t>
            </w:r>
          </w:p>
          <w:p>
            <w:pPr>
              <w:spacing w:line="400" w:lineRule="exact"/>
              <w:jc w:val="center"/>
              <w:rPr>
                <w:rFonts w:ascii="宋体" w:hAnsi="宋体"/>
                <w:szCs w:val="21"/>
              </w:rPr>
            </w:pPr>
            <w:r>
              <w:rPr>
                <w:rFonts w:hint="eastAsia" w:ascii="宋体" w:hAnsi="宋体" w:cs="宋体"/>
                <w:szCs w:val="21"/>
              </w:rPr>
              <w:t>质量</w:t>
            </w:r>
          </w:p>
        </w:tc>
        <w:tc>
          <w:tcPr>
            <w:tcW w:w="1132" w:type="dxa"/>
            <w:gridSpan w:val="2"/>
            <w:vAlign w:val="center"/>
          </w:tcPr>
          <w:p>
            <w:pPr>
              <w:spacing w:line="400" w:lineRule="exact"/>
              <w:jc w:val="center"/>
              <w:rPr>
                <w:rFonts w:ascii="宋体" w:hAnsi="宋体"/>
                <w:szCs w:val="21"/>
              </w:rPr>
            </w:pPr>
            <w:r>
              <w:rPr>
                <w:rFonts w:hint="eastAsia" w:ascii="宋体" w:hAnsi="宋体" w:cs="宋体"/>
                <w:szCs w:val="21"/>
              </w:rPr>
              <w:t>在项目中任何职务（专业）</w:t>
            </w:r>
          </w:p>
        </w:tc>
        <w:tc>
          <w:tcPr>
            <w:tcW w:w="1510" w:type="dxa"/>
            <w:gridSpan w:val="2"/>
            <w:vAlign w:val="center"/>
          </w:tcPr>
          <w:p>
            <w:pPr>
              <w:spacing w:line="400" w:lineRule="exact"/>
              <w:jc w:val="center"/>
              <w:rPr>
                <w:rFonts w:ascii="宋体" w:hAnsi="宋体"/>
                <w:szCs w:val="21"/>
              </w:rPr>
            </w:pPr>
            <w:r>
              <w:rPr>
                <w:rFonts w:hint="eastAsia" w:ascii="宋体" w:hAnsi="宋体" w:cs="宋体"/>
                <w:szCs w:val="21"/>
              </w:rPr>
              <w:t>建设单位</w:t>
            </w:r>
            <w:r>
              <w:rPr>
                <w:rFonts w:ascii="宋体" w:hAnsi="宋体" w:cs="宋体"/>
                <w:szCs w:val="21"/>
              </w:rPr>
              <w:t>/</w:t>
            </w:r>
            <w:r>
              <w:rPr>
                <w:rFonts w:hint="eastAsia" w:ascii="宋体" w:hAnsi="宋体" w:cs="宋体"/>
                <w:szCs w:val="21"/>
              </w:rPr>
              <w:t>联系人、电话</w:t>
            </w:r>
          </w:p>
        </w:tc>
        <w:tc>
          <w:tcPr>
            <w:tcW w:w="1275" w:type="dxa"/>
            <w:vAlign w:val="center"/>
          </w:tcPr>
          <w:p>
            <w:pPr>
              <w:spacing w:line="400" w:lineRule="exact"/>
              <w:jc w:val="center"/>
              <w:rPr>
                <w:rFonts w:ascii="宋体" w:hAnsi="宋体"/>
                <w:szCs w:val="21"/>
              </w:rPr>
            </w:pPr>
            <w:r>
              <w:rPr>
                <w:rFonts w:hint="eastAsia" w:ascii="宋体" w:hAnsi="宋体" w:cs="宋体"/>
                <w:szCs w:val="21"/>
              </w:rPr>
              <w:t>在建或已建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vAlign w:val="center"/>
          </w:tcPr>
          <w:p>
            <w:pPr>
              <w:spacing w:line="400" w:lineRule="exact"/>
              <w:jc w:val="center"/>
              <w:rPr>
                <w:rFonts w:ascii="宋体" w:hAnsi="宋体"/>
                <w:szCs w:val="21"/>
              </w:rPr>
            </w:pPr>
          </w:p>
        </w:tc>
        <w:tc>
          <w:tcPr>
            <w:tcW w:w="1416" w:type="dxa"/>
            <w:gridSpan w:val="2"/>
            <w:vAlign w:val="center"/>
          </w:tcPr>
          <w:p>
            <w:pPr>
              <w:spacing w:line="400" w:lineRule="exact"/>
              <w:jc w:val="center"/>
              <w:rPr>
                <w:rFonts w:ascii="宋体" w:hAnsi="宋体"/>
                <w:szCs w:val="21"/>
              </w:rPr>
            </w:pPr>
          </w:p>
        </w:tc>
        <w:tc>
          <w:tcPr>
            <w:tcW w:w="1170" w:type="dxa"/>
            <w:vAlign w:val="center"/>
          </w:tcPr>
          <w:p>
            <w:pPr>
              <w:spacing w:line="400" w:lineRule="exact"/>
              <w:jc w:val="center"/>
              <w:rPr>
                <w:rFonts w:ascii="宋体" w:hAnsi="宋体"/>
                <w:szCs w:val="21"/>
              </w:rPr>
            </w:pPr>
          </w:p>
        </w:tc>
        <w:tc>
          <w:tcPr>
            <w:tcW w:w="1001" w:type="dxa"/>
            <w:gridSpan w:val="2"/>
            <w:vAlign w:val="center"/>
          </w:tcPr>
          <w:p>
            <w:pPr>
              <w:spacing w:line="400" w:lineRule="exact"/>
              <w:jc w:val="center"/>
              <w:rPr>
                <w:rFonts w:ascii="宋体" w:hAnsi="宋体"/>
                <w:szCs w:val="21"/>
              </w:rPr>
            </w:pPr>
          </w:p>
        </w:tc>
        <w:tc>
          <w:tcPr>
            <w:tcW w:w="1132" w:type="dxa"/>
            <w:gridSpan w:val="2"/>
            <w:vAlign w:val="center"/>
          </w:tcPr>
          <w:p>
            <w:pPr>
              <w:spacing w:line="400" w:lineRule="exact"/>
              <w:jc w:val="center"/>
              <w:rPr>
                <w:rFonts w:ascii="宋体" w:hAnsi="宋体"/>
                <w:szCs w:val="21"/>
              </w:rPr>
            </w:pPr>
          </w:p>
        </w:tc>
        <w:tc>
          <w:tcPr>
            <w:tcW w:w="1510" w:type="dxa"/>
            <w:gridSpan w:val="2"/>
            <w:vAlign w:val="center"/>
          </w:tcPr>
          <w:p>
            <w:pPr>
              <w:spacing w:line="400" w:lineRule="exact"/>
              <w:jc w:val="center"/>
              <w:rPr>
                <w:rFonts w:ascii="宋体" w:hAnsi="宋体"/>
                <w:szCs w:val="21"/>
              </w:rPr>
            </w:pPr>
          </w:p>
        </w:tc>
        <w:tc>
          <w:tcPr>
            <w:tcW w:w="1275" w:type="dxa"/>
            <w:vAlign w:val="center"/>
          </w:tcPr>
          <w:p>
            <w:pPr>
              <w:spacing w:line="400" w:lineRule="exact"/>
              <w:jc w:val="center"/>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17" w:type="dxa"/>
            <w:gridSpan w:val="2"/>
            <w:tcBorders>
              <w:bottom w:val="single" w:color="auto" w:sz="12" w:space="0"/>
            </w:tcBorders>
            <w:vAlign w:val="center"/>
          </w:tcPr>
          <w:p>
            <w:pPr>
              <w:spacing w:line="400" w:lineRule="exact"/>
              <w:jc w:val="center"/>
              <w:rPr>
                <w:rFonts w:ascii="宋体" w:hAnsi="宋体"/>
                <w:szCs w:val="21"/>
              </w:rPr>
            </w:pPr>
          </w:p>
        </w:tc>
        <w:tc>
          <w:tcPr>
            <w:tcW w:w="1416" w:type="dxa"/>
            <w:gridSpan w:val="2"/>
            <w:tcBorders>
              <w:bottom w:val="single" w:color="auto" w:sz="12" w:space="0"/>
            </w:tcBorders>
            <w:vAlign w:val="center"/>
          </w:tcPr>
          <w:p>
            <w:pPr>
              <w:spacing w:line="400" w:lineRule="exact"/>
              <w:jc w:val="center"/>
              <w:rPr>
                <w:rFonts w:ascii="宋体" w:hAnsi="宋体"/>
                <w:szCs w:val="21"/>
              </w:rPr>
            </w:pPr>
          </w:p>
        </w:tc>
        <w:tc>
          <w:tcPr>
            <w:tcW w:w="1170" w:type="dxa"/>
            <w:tcBorders>
              <w:bottom w:val="single" w:color="auto" w:sz="12" w:space="0"/>
            </w:tcBorders>
            <w:vAlign w:val="center"/>
          </w:tcPr>
          <w:p>
            <w:pPr>
              <w:spacing w:line="400" w:lineRule="exact"/>
              <w:jc w:val="center"/>
              <w:rPr>
                <w:rFonts w:ascii="宋体" w:hAnsi="宋体"/>
                <w:szCs w:val="21"/>
              </w:rPr>
            </w:pPr>
          </w:p>
        </w:tc>
        <w:tc>
          <w:tcPr>
            <w:tcW w:w="1001" w:type="dxa"/>
            <w:gridSpan w:val="2"/>
            <w:tcBorders>
              <w:bottom w:val="single" w:color="auto" w:sz="12" w:space="0"/>
            </w:tcBorders>
            <w:vAlign w:val="center"/>
          </w:tcPr>
          <w:p>
            <w:pPr>
              <w:spacing w:line="400" w:lineRule="exact"/>
              <w:jc w:val="center"/>
              <w:rPr>
                <w:rFonts w:ascii="宋体" w:hAnsi="宋体"/>
                <w:szCs w:val="21"/>
              </w:rPr>
            </w:pPr>
          </w:p>
        </w:tc>
        <w:tc>
          <w:tcPr>
            <w:tcW w:w="1132" w:type="dxa"/>
            <w:gridSpan w:val="2"/>
            <w:tcBorders>
              <w:bottom w:val="single" w:color="auto" w:sz="12" w:space="0"/>
            </w:tcBorders>
            <w:vAlign w:val="center"/>
          </w:tcPr>
          <w:p>
            <w:pPr>
              <w:spacing w:line="400" w:lineRule="exact"/>
              <w:jc w:val="center"/>
              <w:rPr>
                <w:rFonts w:ascii="宋体" w:hAnsi="宋体"/>
                <w:szCs w:val="21"/>
              </w:rPr>
            </w:pPr>
          </w:p>
        </w:tc>
        <w:tc>
          <w:tcPr>
            <w:tcW w:w="1510" w:type="dxa"/>
            <w:gridSpan w:val="2"/>
            <w:tcBorders>
              <w:bottom w:val="single" w:color="auto" w:sz="12" w:space="0"/>
            </w:tcBorders>
            <w:vAlign w:val="center"/>
          </w:tcPr>
          <w:p>
            <w:pPr>
              <w:spacing w:line="400" w:lineRule="exact"/>
              <w:jc w:val="center"/>
              <w:rPr>
                <w:rFonts w:ascii="宋体" w:hAnsi="宋体"/>
                <w:szCs w:val="21"/>
              </w:rPr>
            </w:pPr>
          </w:p>
        </w:tc>
        <w:tc>
          <w:tcPr>
            <w:tcW w:w="1275" w:type="dxa"/>
            <w:tcBorders>
              <w:bottom w:val="single" w:color="auto" w:sz="12" w:space="0"/>
            </w:tcBorders>
            <w:vAlign w:val="center"/>
          </w:tcPr>
          <w:p>
            <w:pPr>
              <w:spacing w:line="400" w:lineRule="exact"/>
              <w:jc w:val="center"/>
              <w:rPr>
                <w:rFonts w:ascii="宋体" w:hAnsi="宋体"/>
                <w:szCs w:val="21"/>
              </w:rPr>
            </w:pPr>
          </w:p>
        </w:tc>
      </w:tr>
    </w:tbl>
    <w:p>
      <w:pPr>
        <w:spacing w:line="400" w:lineRule="exact"/>
        <w:rPr>
          <w:rFonts w:ascii="宋体" w:hAnsi="宋体"/>
          <w:b/>
          <w:sz w:val="24"/>
        </w:rPr>
      </w:pPr>
    </w:p>
    <w:p>
      <w:pPr>
        <w:spacing w:line="400" w:lineRule="exact"/>
        <w:rPr>
          <w:rFonts w:ascii="宋体" w:hAnsi="宋体"/>
          <w:b/>
          <w:szCs w:val="21"/>
        </w:rPr>
      </w:pPr>
      <w:r>
        <w:rPr>
          <w:rFonts w:hint="eastAsia" w:ascii="宋体" w:hAnsi="宋体"/>
          <w:b/>
          <w:szCs w:val="21"/>
        </w:rPr>
        <w:t>注：已完成或在建的主要设计项目情况，必须注明建设单位联系人及联系电话，以备招标单位考查。其后附项目负责人职称证书、执业资格证书等资料。</w:t>
      </w:r>
    </w:p>
    <w:p>
      <w:pPr>
        <w:spacing w:line="400" w:lineRule="exact"/>
        <w:rPr>
          <w:rFonts w:ascii="宋体" w:hAnsi="宋体"/>
          <w:b/>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u w:val="single"/>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pPr>
        <w:spacing w:line="400" w:lineRule="exact"/>
        <w:rPr>
          <w:rFonts w:ascii="宋体" w:hAnsi="宋体"/>
          <w:sz w:val="24"/>
        </w:rPr>
      </w:pPr>
      <w:r>
        <w:rPr>
          <w:rFonts w:ascii="宋体" w:hAnsi="宋体"/>
          <w:sz w:val="24"/>
        </w:rPr>
        <w:br w:type="page"/>
      </w:r>
      <w:r>
        <w:rPr>
          <w:rFonts w:hint="eastAsia" w:ascii="宋体" w:hAnsi="宋体"/>
          <w:sz w:val="24"/>
        </w:rPr>
        <w:t>附表三</w:t>
      </w:r>
    </w:p>
    <w:p>
      <w:pPr>
        <w:spacing w:line="400" w:lineRule="exact"/>
        <w:jc w:val="center"/>
        <w:rPr>
          <w:rFonts w:ascii="宋体" w:hAnsi="宋体"/>
          <w:sz w:val="30"/>
          <w:szCs w:val="30"/>
        </w:rPr>
      </w:pPr>
      <w:r>
        <w:rPr>
          <w:rFonts w:hint="eastAsia" w:ascii="宋体" w:hAnsi="宋体"/>
          <w:sz w:val="30"/>
          <w:szCs w:val="30"/>
        </w:rPr>
        <w:t>拟投入本项目的主要设计人员一览表</w:t>
      </w:r>
    </w:p>
    <w:tbl>
      <w:tblPr>
        <w:tblStyle w:val="42"/>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7"/>
        <w:gridCol w:w="1050"/>
        <w:gridCol w:w="1250"/>
        <w:gridCol w:w="2150"/>
        <w:gridCol w:w="1883"/>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pPr>
              <w:spacing w:line="400" w:lineRule="exact"/>
              <w:jc w:val="center"/>
              <w:rPr>
                <w:rFonts w:ascii="宋体" w:hAnsi="宋体"/>
                <w:szCs w:val="21"/>
              </w:rPr>
            </w:pPr>
            <w:r>
              <w:rPr>
                <w:rFonts w:hint="eastAsia" w:ascii="宋体" w:hAnsi="宋体" w:cs="宋体"/>
                <w:szCs w:val="21"/>
              </w:rPr>
              <w:t>设计阶段</w:t>
            </w:r>
          </w:p>
        </w:tc>
        <w:tc>
          <w:tcPr>
            <w:tcW w:w="1050" w:type="dxa"/>
            <w:vAlign w:val="center"/>
          </w:tcPr>
          <w:p>
            <w:pPr>
              <w:spacing w:line="400" w:lineRule="exact"/>
              <w:jc w:val="center"/>
              <w:rPr>
                <w:rFonts w:ascii="宋体" w:hAnsi="宋体"/>
                <w:szCs w:val="21"/>
              </w:rPr>
            </w:pPr>
            <w:r>
              <w:rPr>
                <w:rFonts w:hint="eastAsia" w:ascii="宋体" w:hAnsi="宋体" w:cs="宋体"/>
                <w:szCs w:val="21"/>
              </w:rPr>
              <w:t>姓名</w:t>
            </w:r>
          </w:p>
        </w:tc>
        <w:tc>
          <w:tcPr>
            <w:tcW w:w="1250" w:type="dxa"/>
            <w:vAlign w:val="center"/>
          </w:tcPr>
          <w:p>
            <w:pPr>
              <w:spacing w:line="400" w:lineRule="exact"/>
              <w:jc w:val="center"/>
              <w:rPr>
                <w:rFonts w:ascii="宋体" w:hAnsi="宋体"/>
                <w:szCs w:val="21"/>
              </w:rPr>
            </w:pPr>
            <w:r>
              <w:rPr>
                <w:rFonts w:hint="eastAsia" w:ascii="宋体" w:hAnsi="宋体" w:cs="宋体"/>
                <w:szCs w:val="21"/>
              </w:rPr>
              <w:t>设计专业</w:t>
            </w:r>
          </w:p>
        </w:tc>
        <w:tc>
          <w:tcPr>
            <w:tcW w:w="2150" w:type="dxa"/>
            <w:vAlign w:val="center"/>
          </w:tcPr>
          <w:p>
            <w:pPr>
              <w:spacing w:line="400" w:lineRule="exact"/>
              <w:jc w:val="center"/>
              <w:rPr>
                <w:rFonts w:ascii="宋体" w:hAnsi="宋体"/>
                <w:szCs w:val="21"/>
              </w:rPr>
            </w:pPr>
            <w:r>
              <w:rPr>
                <w:rFonts w:hint="eastAsia" w:ascii="宋体" w:hAnsi="宋体" w:cs="宋体"/>
                <w:szCs w:val="21"/>
              </w:rPr>
              <w:t>执业资格（或职称）及证书编号</w:t>
            </w:r>
          </w:p>
        </w:tc>
        <w:tc>
          <w:tcPr>
            <w:tcW w:w="1883" w:type="dxa"/>
            <w:vAlign w:val="center"/>
          </w:tcPr>
          <w:p>
            <w:pPr>
              <w:spacing w:line="400" w:lineRule="exact"/>
              <w:jc w:val="center"/>
              <w:rPr>
                <w:rFonts w:ascii="宋体" w:hAnsi="宋体"/>
                <w:szCs w:val="21"/>
              </w:rPr>
            </w:pPr>
            <w:r>
              <w:rPr>
                <w:rFonts w:hint="eastAsia" w:ascii="宋体" w:hAnsi="宋体" w:cs="宋体"/>
                <w:szCs w:val="21"/>
              </w:rPr>
              <w:t>何阶段加入本</w:t>
            </w:r>
          </w:p>
          <w:p>
            <w:pPr>
              <w:spacing w:line="400" w:lineRule="exact"/>
              <w:jc w:val="center"/>
              <w:rPr>
                <w:rFonts w:ascii="宋体" w:hAnsi="宋体"/>
                <w:szCs w:val="21"/>
              </w:rPr>
            </w:pPr>
            <w:r>
              <w:rPr>
                <w:rFonts w:hint="eastAsia" w:ascii="宋体" w:hAnsi="宋体" w:cs="宋体"/>
                <w:szCs w:val="21"/>
              </w:rPr>
              <w:t>项目设计工作</w:t>
            </w:r>
          </w:p>
        </w:tc>
        <w:tc>
          <w:tcPr>
            <w:tcW w:w="1260" w:type="dxa"/>
            <w:vAlign w:val="center"/>
          </w:tcPr>
          <w:p>
            <w:pPr>
              <w:spacing w:line="400" w:lineRule="exact"/>
              <w:jc w:val="center"/>
              <w:rPr>
                <w:rFonts w:ascii="宋体" w:hAnsi="宋体"/>
                <w:szCs w:val="21"/>
              </w:rPr>
            </w:pPr>
            <w:r>
              <w:rPr>
                <w:rFonts w:hint="eastAsia" w:ascii="宋体" w:hAnsi="宋体"/>
                <w:szCs w:val="21"/>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1127" w:type="dxa"/>
            <w:vAlign w:val="center"/>
          </w:tcPr>
          <w:p>
            <w:pPr>
              <w:spacing w:line="400" w:lineRule="exact"/>
              <w:jc w:val="center"/>
              <w:rPr>
                <w:rFonts w:ascii="宋体" w:hAnsi="宋体" w:cs="宋体"/>
                <w:szCs w:val="21"/>
              </w:rPr>
            </w:pPr>
            <w:r>
              <w:rPr>
                <w:rFonts w:hint="eastAsia" w:ascii="宋体" w:hAnsi="宋体" w:cs="宋体"/>
                <w:szCs w:val="21"/>
              </w:rPr>
              <w:t>勘察</w:t>
            </w: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方案设计</w:t>
            </w: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127" w:type="dxa"/>
            <w:vMerge w:val="restart"/>
            <w:vAlign w:val="center"/>
          </w:tcPr>
          <w:p>
            <w:pPr>
              <w:spacing w:line="400" w:lineRule="exact"/>
              <w:jc w:val="center"/>
              <w:rPr>
                <w:rFonts w:ascii="宋体" w:hAnsi="宋体" w:cs="宋体"/>
                <w:szCs w:val="21"/>
              </w:rPr>
            </w:pPr>
            <w:r>
              <w:rPr>
                <w:rFonts w:hint="eastAsia" w:ascii="宋体" w:hAnsi="宋体"/>
                <w:szCs w:val="21"/>
              </w:rPr>
              <w:t>初步设计</w:t>
            </w: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127" w:type="dxa"/>
            <w:vMerge w:val="continue"/>
            <w:vAlign w:val="center"/>
          </w:tcPr>
          <w:p>
            <w:pPr>
              <w:spacing w:line="400" w:lineRule="exact"/>
              <w:jc w:val="center"/>
              <w:rPr>
                <w:rFonts w:ascii="宋体" w:hAnsi="宋体" w:cs="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127" w:type="dxa"/>
            <w:vMerge w:val="continue"/>
            <w:vAlign w:val="center"/>
          </w:tcPr>
          <w:p>
            <w:pPr>
              <w:spacing w:line="400" w:lineRule="exact"/>
              <w:jc w:val="center"/>
              <w:rPr>
                <w:rFonts w:ascii="宋体" w:hAnsi="宋体" w:cs="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127" w:type="dxa"/>
            <w:vMerge w:val="continue"/>
            <w:vAlign w:val="center"/>
          </w:tcPr>
          <w:p>
            <w:pPr>
              <w:spacing w:line="400" w:lineRule="exact"/>
              <w:jc w:val="center"/>
              <w:rPr>
                <w:rFonts w:ascii="宋体" w:hAnsi="宋体" w:cs="宋体"/>
                <w:szCs w:val="21"/>
              </w:rPr>
            </w:pPr>
          </w:p>
        </w:tc>
        <w:tc>
          <w:tcPr>
            <w:tcW w:w="1050" w:type="dxa"/>
            <w:vAlign w:val="center"/>
          </w:tcPr>
          <w:p>
            <w:pPr>
              <w:spacing w:line="400" w:lineRule="exact"/>
              <w:jc w:val="center"/>
              <w:rPr>
                <w:rFonts w:ascii="宋体" w:hAnsi="宋体" w:cs="宋体"/>
                <w:szCs w:val="21"/>
              </w:rPr>
            </w:pPr>
          </w:p>
        </w:tc>
        <w:tc>
          <w:tcPr>
            <w:tcW w:w="1250" w:type="dxa"/>
            <w:vAlign w:val="center"/>
          </w:tcPr>
          <w:p>
            <w:pPr>
              <w:spacing w:line="400" w:lineRule="exact"/>
              <w:jc w:val="center"/>
              <w:rPr>
                <w:rFonts w:ascii="宋体" w:hAnsi="宋体" w:cs="宋体"/>
                <w:szCs w:val="21"/>
              </w:rPr>
            </w:pPr>
          </w:p>
        </w:tc>
        <w:tc>
          <w:tcPr>
            <w:tcW w:w="2150" w:type="dxa"/>
            <w:vAlign w:val="center"/>
          </w:tcPr>
          <w:p>
            <w:pPr>
              <w:spacing w:line="400" w:lineRule="exact"/>
              <w:jc w:val="center"/>
              <w:rPr>
                <w:rFonts w:ascii="宋体" w:hAnsi="宋体" w:cs="宋体"/>
                <w:szCs w:val="21"/>
              </w:rPr>
            </w:pPr>
          </w:p>
        </w:tc>
        <w:tc>
          <w:tcPr>
            <w:tcW w:w="1883" w:type="dxa"/>
            <w:vAlign w:val="center"/>
          </w:tcPr>
          <w:p>
            <w:pPr>
              <w:spacing w:line="400" w:lineRule="exact"/>
              <w:jc w:val="center"/>
              <w:rPr>
                <w:rFonts w:ascii="宋体" w:hAnsi="宋体" w:cs="宋体"/>
                <w:szCs w:val="21"/>
              </w:rPr>
            </w:pPr>
          </w:p>
        </w:tc>
        <w:tc>
          <w:tcPr>
            <w:tcW w:w="1260" w:type="dxa"/>
            <w:vAlign w:val="center"/>
          </w:tcPr>
          <w:p>
            <w:pPr>
              <w:spacing w:line="400" w:lineRule="exact"/>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restart"/>
            <w:vAlign w:val="center"/>
          </w:tcPr>
          <w:p>
            <w:pPr>
              <w:spacing w:line="400" w:lineRule="exact"/>
              <w:jc w:val="center"/>
              <w:rPr>
                <w:rFonts w:ascii="宋体" w:hAnsi="宋体"/>
                <w:szCs w:val="21"/>
              </w:rPr>
            </w:pPr>
            <w:r>
              <w:rPr>
                <w:rFonts w:hint="eastAsia" w:ascii="宋体" w:hAnsi="宋体"/>
                <w:szCs w:val="21"/>
              </w:rPr>
              <w:t>施工图设计</w:t>
            </w: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27" w:type="dxa"/>
            <w:vMerge w:val="continue"/>
            <w:vAlign w:val="center"/>
          </w:tcPr>
          <w:p>
            <w:pPr>
              <w:spacing w:line="400" w:lineRule="exact"/>
              <w:jc w:val="center"/>
              <w:rPr>
                <w:rFonts w:ascii="宋体" w:hAnsi="宋体"/>
                <w:szCs w:val="21"/>
              </w:rPr>
            </w:pPr>
          </w:p>
        </w:tc>
        <w:tc>
          <w:tcPr>
            <w:tcW w:w="1050" w:type="dxa"/>
            <w:vAlign w:val="center"/>
          </w:tcPr>
          <w:p>
            <w:pPr>
              <w:spacing w:line="400" w:lineRule="exact"/>
              <w:jc w:val="center"/>
              <w:rPr>
                <w:rFonts w:ascii="宋体" w:hAnsi="宋体"/>
                <w:szCs w:val="21"/>
              </w:rPr>
            </w:pPr>
          </w:p>
        </w:tc>
        <w:tc>
          <w:tcPr>
            <w:tcW w:w="1250" w:type="dxa"/>
            <w:vAlign w:val="center"/>
          </w:tcPr>
          <w:p>
            <w:pPr>
              <w:spacing w:line="400" w:lineRule="exact"/>
              <w:rPr>
                <w:rFonts w:ascii="宋体" w:hAnsi="宋体"/>
                <w:szCs w:val="21"/>
              </w:rPr>
            </w:pPr>
          </w:p>
        </w:tc>
        <w:tc>
          <w:tcPr>
            <w:tcW w:w="2150" w:type="dxa"/>
            <w:vAlign w:val="center"/>
          </w:tcPr>
          <w:p>
            <w:pPr>
              <w:spacing w:line="400" w:lineRule="exact"/>
              <w:rPr>
                <w:rFonts w:ascii="宋体" w:hAnsi="宋体"/>
                <w:szCs w:val="21"/>
              </w:rPr>
            </w:pPr>
          </w:p>
        </w:tc>
        <w:tc>
          <w:tcPr>
            <w:tcW w:w="1883" w:type="dxa"/>
          </w:tcPr>
          <w:p>
            <w:pPr>
              <w:spacing w:line="400" w:lineRule="exact"/>
              <w:rPr>
                <w:rFonts w:ascii="宋体" w:hAnsi="宋体"/>
                <w:szCs w:val="21"/>
              </w:rPr>
            </w:pPr>
          </w:p>
        </w:tc>
        <w:tc>
          <w:tcPr>
            <w:tcW w:w="1260" w:type="dxa"/>
            <w:vAlign w:val="center"/>
          </w:tcPr>
          <w:p>
            <w:pPr>
              <w:spacing w:line="400" w:lineRule="exact"/>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7" w:type="dxa"/>
            <w:vAlign w:val="center"/>
          </w:tcPr>
          <w:p>
            <w:pPr>
              <w:spacing w:line="400" w:lineRule="exact"/>
              <w:rPr>
                <w:rFonts w:ascii="宋体" w:hAnsi="宋体" w:cs="宋体"/>
                <w:szCs w:val="21"/>
              </w:rPr>
            </w:pPr>
            <w:r>
              <w:rPr>
                <w:rFonts w:hint="eastAsia" w:ascii="宋体" w:hAnsi="宋体" w:cs="宋体"/>
                <w:szCs w:val="21"/>
              </w:rPr>
              <w:t>备    注</w:t>
            </w:r>
          </w:p>
        </w:tc>
        <w:tc>
          <w:tcPr>
            <w:tcW w:w="1050" w:type="dxa"/>
            <w:vAlign w:val="center"/>
          </w:tcPr>
          <w:p>
            <w:pPr>
              <w:spacing w:line="400" w:lineRule="exact"/>
              <w:rPr>
                <w:rFonts w:ascii="宋体" w:hAnsi="宋体" w:cs="宋体"/>
                <w:szCs w:val="21"/>
              </w:rPr>
            </w:pPr>
          </w:p>
        </w:tc>
        <w:tc>
          <w:tcPr>
            <w:tcW w:w="1250" w:type="dxa"/>
            <w:vAlign w:val="center"/>
          </w:tcPr>
          <w:p>
            <w:pPr>
              <w:spacing w:line="400" w:lineRule="exact"/>
              <w:rPr>
                <w:rFonts w:ascii="宋体" w:hAnsi="宋体" w:cs="宋体"/>
                <w:szCs w:val="21"/>
              </w:rPr>
            </w:pPr>
          </w:p>
        </w:tc>
        <w:tc>
          <w:tcPr>
            <w:tcW w:w="2150" w:type="dxa"/>
            <w:vAlign w:val="center"/>
          </w:tcPr>
          <w:p>
            <w:pPr>
              <w:spacing w:line="400" w:lineRule="exact"/>
              <w:rPr>
                <w:rFonts w:ascii="宋体" w:hAnsi="宋体" w:cs="宋体"/>
                <w:szCs w:val="21"/>
              </w:rPr>
            </w:pPr>
          </w:p>
        </w:tc>
        <w:tc>
          <w:tcPr>
            <w:tcW w:w="1883" w:type="dxa"/>
          </w:tcPr>
          <w:p>
            <w:pPr>
              <w:spacing w:line="400" w:lineRule="exact"/>
              <w:rPr>
                <w:rFonts w:ascii="宋体" w:hAnsi="宋体" w:cs="宋体"/>
                <w:szCs w:val="21"/>
              </w:rPr>
            </w:pPr>
          </w:p>
        </w:tc>
        <w:tc>
          <w:tcPr>
            <w:tcW w:w="1260" w:type="dxa"/>
            <w:vAlign w:val="center"/>
          </w:tcPr>
          <w:p>
            <w:pPr>
              <w:spacing w:line="400" w:lineRule="exact"/>
              <w:rPr>
                <w:rFonts w:ascii="宋体" w:hAnsi="宋体" w:cs="宋体"/>
                <w:szCs w:val="21"/>
              </w:rPr>
            </w:pPr>
          </w:p>
        </w:tc>
      </w:tr>
    </w:tbl>
    <w:p>
      <w:pPr>
        <w:spacing w:line="400" w:lineRule="exact"/>
        <w:rPr>
          <w:rFonts w:ascii="宋体" w:hAnsi="宋体"/>
          <w:b/>
          <w:szCs w:val="21"/>
        </w:rPr>
      </w:pPr>
      <w:r>
        <w:rPr>
          <w:rFonts w:hint="eastAsia" w:ascii="宋体" w:hAnsi="宋体"/>
          <w:szCs w:val="21"/>
        </w:rPr>
        <w:t>注：</w:t>
      </w:r>
      <w:r>
        <w:rPr>
          <w:rFonts w:hint="eastAsia" w:ascii="宋体" w:hAnsi="宋体"/>
          <w:b/>
          <w:szCs w:val="21"/>
        </w:rPr>
        <w:t>此表应对照招标范围内容自行拓展填写，其后应附相关人员职称证书、执业资格证书等资料。</w:t>
      </w:r>
    </w:p>
    <w:p>
      <w:pPr>
        <w:spacing w:line="400" w:lineRule="exact"/>
        <w:rPr>
          <w:rFonts w:ascii="宋体" w:hAnsi="宋体"/>
          <w:szCs w:val="21"/>
        </w:rPr>
      </w:pPr>
    </w:p>
    <w:p>
      <w:pPr>
        <w:spacing w:line="400" w:lineRule="exact"/>
        <w:rPr>
          <w:rFonts w:ascii="宋体" w:hAnsi="宋体"/>
          <w:szCs w:val="21"/>
          <w:u w:val="single"/>
        </w:rPr>
      </w:pPr>
      <w:r>
        <w:rPr>
          <w:rFonts w:hint="eastAsia" w:ascii="宋体" w:hAnsi="宋体"/>
          <w:szCs w:val="21"/>
        </w:rPr>
        <w:t>投标人：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（盖章）      </w:t>
      </w:r>
    </w:p>
    <w:p>
      <w:pPr>
        <w:spacing w:line="400" w:lineRule="exact"/>
        <w:rPr>
          <w:rFonts w:ascii="宋体" w:hAnsi="宋体"/>
          <w:szCs w:val="21"/>
        </w:rPr>
      </w:pPr>
      <w:r>
        <w:rPr>
          <w:rFonts w:hint="eastAsia" w:ascii="宋体" w:hAnsi="宋体"/>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400" w:lineRule="exact"/>
        <w:rPr>
          <w:rFonts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pPr>
        <w:spacing w:before="240" w:line="400" w:lineRule="exact"/>
        <w:rPr>
          <w:rFonts w:ascii="宋体" w:hAnsi="宋体"/>
          <w:sz w:val="24"/>
        </w:rPr>
      </w:pPr>
    </w:p>
    <w:p>
      <w:pPr>
        <w:spacing w:before="240" w:line="400" w:lineRule="exact"/>
        <w:rPr>
          <w:rFonts w:ascii="宋体" w:hAnsi="宋体"/>
          <w:sz w:val="24"/>
        </w:rPr>
      </w:pPr>
      <w:r>
        <w:rPr>
          <w:rFonts w:hint="eastAsia" w:ascii="宋体" w:hAnsi="宋体"/>
          <w:sz w:val="24"/>
        </w:rPr>
        <w:t>附表四-1</w:t>
      </w:r>
    </w:p>
    <w:p>
      <w:pPr>
        <w:spacing w:before="240" w:line="400" w:lineRule="exact"/>
        <w:jc w:val="center"/>
        <w:rPr>
          <w:rFonts w:ascii="宋体" w:hAnsi="宋体"/>
          <w:sz w:val="30"/>
          <w:szCs w:val="30"/>
        </w:rPr>
      </w:pPr>
      <w:r>
        <w:rPr>
          <w:rFonts w:hint="eastAsia" w:ascii="宋体" w:hAnsi="宋体"/>
          <w:b/>
          <w:sz w:val="30"/>
          <w:szCs w:val="30"/>
        </w:rPr>
        <w:t>投标人</w:t>
      </w:r>
      <w:r>
        <w:rPr>
          <w:rFonts w:hint="eastAsia" w:ascii="宋体" w:hAnsi="宋体"/>
          <w:b/>
          <w:sz w:val="30"/>
          <w:szCs w:val="30"/>
          <w:lang w:eastAsia="zh-CN"/>
        </w:rPr>
        <w:t>已</w:t>
      </w:r>
      <w:r>
        <w:rPr>
          <w:rFonts w:hint="eastAsia" w:ascii="宋体" w:hAnsi="宋体"/>
          <w:b/>
          <w:sz w:val="30"/>
          <w:szCs w:val="30"/>
        </w:rPr>
        <w:t>完成的工程业绩表</w:t>
      </w:r>
    </w:p>
    <w:p>
      <w:pPr>
        <w:spacing w:line="400" w:lineRule="exact"/>
        <w:jc w:val="center"/>
        <w:rPr>
          <w:rFonts w:ascii="宋体" w:hAnsi="宋体"/>
          <w:b/>
          <w:szCs w:val="21"/>
        </w:rPr>
      </w:pPr>
    </w:p>
    <w:tbl>
      <w:tblPr>
        <w:tblStyle w:val="42"/>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60" w:lineRule="exact"/>
        <w:rPr>
          <w:rFonts w:ascii="宋体" w:hAnsi="宋体"/>
          <w:szCs w:val="21"/>
        </w:rPr>
      </w:pPr>
      <w:r>
        <w:rPr>
          <w:rFonts w:hint="eastAsia" w:ascii="宋体" w:hAnsi="宋体"/>
          <w:szCs w:val="21"/>
        </w:rPr>
        <w:t>附注：业绩中需提供的相关证明材料及格式要求：</w:t>
      </w:r>
    </w:p>
    <w:p>
      <w:pPr>
        <w:spacing w:line="420" w:lineRule="exact"/>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20" w:lineRule="exact"/>
        <w:ind w:firstLine="420" w:firstLineChars="200"/>
        <w:rPr>
          <w:szCs w:val="21"/>
        </w:rPr>
      </w:pPr>
      <w:r>
        <w:rPr>
          <w:rFonts w:hint="eastAsia" w:ascii="宋体" w:hAnsi="宋体"/>
          <w:szCs w:val="21"/>
        </w:rPr>
        <w:t>2.</w:t>
      </w:r>
      <w:r>
        <w:rPr>
          <w:rFonts w:hint="eastAsia"/>
          <w:szCs w:val="21"/>
        </w:rPr>
        <w:t>业绩及证明资料要求：详见招标文件“评分办法”。</w:t>
      </w:r>
    </w:p>
    <w:p>
      <w:pPr>
        <w:spacing w:line="420" w:lineRule="exact"/>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rPr>
          <w:rFonts w:ascii="宋体" w:hAnsi="宋体"/>
          <w:szCs w:val="21"/>
        </w:rPr>
      </w:pPr>
    </w:p>
    <w:p>
      <w:pPr>
        <w:pStyle w:val="4"/>
      </w:pPr>
    </w:p>
    <w:p/>
    <w:p/>
    <w:p/>
    <w:p/>
    <w:p>
      <w:pPr>
        <w:spacing w:before="240" w:line="400" w:lineRule="exact"/>
        <w:rPr>
          <w:rFonts w:ascii="宋体" w:hAnsi="宋体"/>
          <w:sz w:val="24"/>
        </w:rPr>
      </w:pPr>
      <w:r>
        <w:rPr>
          <w:rFonts w:hint="eastAsia" w:ascii="宋体" w:hAnsi="宋体"/>
          <w:sz w:val="24"/>
        </w:rPr>
        <w:t>附表四-2</w:t>
      </w:r>
    </w:p>
    <w:p>
      <w:pPr>
        <w:spacing w:before="240" w:line="400" w:lineRule="exact"/>
        <w:jc w:val="center"/>
        <w:rPr>
          <w:rFonts w:ascii="宋体" w:hAnsi="宋体"/>
          <w:sz w:val="30"/>
          <w:szCs w:val="30"/>
        </w:rPr>
      </w:pPr>
      <w:r>
        <w:rPr>
          <w:rFonts w:hint="eastAsia" w:ascii="宋体" w:hAnsi="宋体"/>
          <w:b/>
          <w:sz w:val="30"/>
          <w:szCs w:val="30"/>
        </w:rPr>
        <w:t>拟派项目负责人</w:t>
      </w:r>
      <w:r>
        <w:rPr>
          <w:rFonts w:hint="eastAsia" w:ascii="宋体" w:hAnsi="宋体"/>
          <w:b/>
          <w:sz w:val="30"/>
          <w:szCs w:val="30"/>
          <w:lang w:eastAsia="zh-CN"/>
        </w:rPr>
        <w:t>已</w:t>
      </w:r>
      <w:r>
        <w:rPr>
          <w:rFonts w:hint="eastAsia" w:ascii="宋体" w:hAnsi="宋体"/>
          <w:b/>
          <w:sz w:val="30"/>
          <w:szCs w:val="30"/>
        </w:rPr>
        <w:t>完成的工程业绩表</w:t>
      </w:r>
    </w:p>
    <w:p>
      <w:pPr>
        <w:spacing w:line="400" w:lineRule="exact"/>
        <w:jc w:val="center"/>
        <w:rPr>
          <w:rFonts w:ascii="宋体" w:hAnsi="宋体"/>
          <w:b/>
          <w:szCs w:val="21"/>
        </w:rPr>
      </w:pPr>
    </w:p>
    <w:tbl>
      <w:tblPr>
        <w:tblStyle w:val="42"/>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400" w:lineRule="exact"/>
        <w:rPr>
          <w:rFonts w:ascii="宋体" w:hAnsi="宋体"/>
          <w:szCs w:val="21"/>
        </w:rPr>
      </w:pPr>
      <w:r>
        <w:rPr>
          <w:rFonts w:hint="eastAsia" w:ascii="宋体" w:hAnsi="宋体"/>
          <w:szCs w:val="21"/>
        </w:rPr>
        <w:t>附注：业绩中需提供的相关证明材料及格式要求：</w:t>
      </w:r>
    </w:p>
    <w:p>
      <w:pPr>
        <w:spacing w:line="360" w:lineRule="auto"/>
        <w:ind w:firstLine="420" w:firstLineChars="200"/>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360" w:lineRule="auto"/>
        <w:ind w:firstLine="420" w:firstLineChars="200"/>
        <w:rPr>
          <w:szCs w:val="21"/>
        </w:rPr>
      </w:pPr>
      <w:r>
        <w:rPr>
          <w:rFonts w:hint="eastAsia" w:ascii="宋体" w:hAnsi="宋体"/>
          <w:szCs w:val="21"/>
        </w:rPr>
        <w:t>2.</w:t>
      </w:r>
      <w:r>
        <w:rPr>
          <w:rFonts w:hint="eastAsia"/>
          <w:szCs w:val="21"/>
        </w:rPr>
        <w:t>业绩及证明资料要求：详见招标文件“评分办法”。</w:t>
      </w:r>
    </w:p>
    <w:p>
      <w:pPr>
        <w:spacing w:line="400" w:lineRule="exact"/>
        <w:ind w:firstLine="420" w:firstLineChars="200"/>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pStyle w:val="19"/>
      </w:pPr>
    </w:p>
    <w:p>
      <w:pPr>
        <w:spacing w:before="240" w:line="400" w:lineRule="exact"/>
        <w:rPr>
          <w:rFonts w:ascii="宋体" w:hAnsi="宋体"/>
          <w:b/>
          <w:sz w:val="30"/>
          <w:szCs w:val="30"/>
        </w:rPr>
      </w:pPr>
    </w:p>
    <w:p>
      <w:pPr>
        <w:spacing w:before="240" w:line="400" w:lineRule="exact"/>
        <w:rPr>
          <w:rFonts w:ascii="宋体" w:hAnsi="宋体"/>
          <w:b/>
          <w:sz w:val="30"/>
          <w:szCs w:val="30"/>
        </w:rPr>
      </w:pPr>
    </w:p>
    <w:p>
      <w:pPr>
        <w:pStyle w:val="19"/>
      </w:pPr>
    </w:p>
    <w:p>
      <w:pPr>
        <w:pStyle w:val="19"/>
      </w:pPr>
    </w:p>
    <w:p>
      <w:pPr>
        <w:pStyle w:val="19"/>
      </w:pPr>
    </w:p>
    <w:p>
      <w:pPr>
        <w:pStyle w:val="19"/>
      </w:pPr>
    </w:p>
    <w:p>
      <w:pPr>
        <w:pStyle w:val="19"/>
      </w:pPr>
    </w:p>
    <w:p>
      <w:pPr>
        <w:spacing w:before="240" w:line="400" w:lineRule="exact"/>
        <w:rPr>
          <w:rFonts w:hint="default" w:ascii="宋体" w:hAnsi="宋体" w:eastAsia="宋体"/>
          <w:b/>
          <w:sz w:val="30"/>
          <w:szCs w:val="30"/>
          <w:lang w:val="en-US" w:eastAsia="zh-CN"/>
        </w:rPr>
      </w:pPr>
      <w:r>
        <w:rPr>
          <w:rFonts w:hint="eastAsia" w:ascii="宋体" w:hAnsi="宋体"/>
          <w:sz w:val="24"/>
        </w:rPr>
        <w:t>附表五</w:t>
      </w:r>
      <w:r>
        <w:rPr>
          <w:rFonts w:hint="eastAsia" w:ascii="宋体" w:hAnsi="宋体"/>
          <w:sz w:val="24"/>
          <w:lang w:val="en-US" w:eastAsia="zh-CN"/>
        </w:rPr>
        <w:t>-1</w:t>
      </w:r>
    </w:p>
    <w:p>
      <w:pPr>
        <w:spacing w:before="240" w:line="400" w:lineRule="exact"/>
        <w:jc w:val="center"/>
        <w:rPr>
          <w:rFonts w:ascii="宋体" w:hAnsi="宋体"/>
          <w:b/>
          <w:sz w:val="30"/>
          <w:szCs w:val="30"/>
        </w:rPr>
      </w:pPr>
      <w:r>
        <w:rPr>
          <w:rFonts w:hint="eastAsia" w:ascii="宋体" w:hAnsi="宋体"/>
          <w:b/>
          <w:sz w:val="30"/>
          <w:szCs w:val="30"/>
        </w:rPr>
        <w:t>投标人获奖工程业绩表</w:t>
      </w:r>
    </w:p>
    <w:p>
      <w:pPr>
        <w:pStyle w:val="19"/>
      </w:pPr>
    </w:p>
    <w:tbl>
      <w:tblPr>
        <w:tblStyle w:val="42"/>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80" w:lineRule="exact"/>
        <w:rPr>
          <w:rFonts w:ascii="宋体" w:hAnsi="宋体"/>
          <w:szCs w:val="21"/>
        </w:rPr>
      </w:pPr>
      <w:r>
        <w:rPr>
          <w:rFonts w:hint="eastAsia" w:ascii="宋体" w:hAnsi="宋体"/>
          <w:szCs w:val="21"/>
        </w:rPr>
        <w:t>附注：</w:t>
      </w:r>
    </w:p>
    <w:p>
      <w:pPr>
        <w:spacing w:line="380" w:lineRule="exact"/>
        <w:ind w:firstLine="525" w:firstLineChars="250"/>
        <w:jc w:val="left"/>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ind w:firstLine="525" w:firstLineChars="250"/>
        <w:rPr>
          <w:szCs w:val="21"/>
        </w:rPr>
      </w:pPr>
      <w:r>
        <w:rPr>
          <w:rFonts w:hint="eastAsia" w:ascii="宋体" w:hAnsi="宋体"/>
          <w:szCs w:val="21"/>
        </w:rPr>
        <w:t>2.</w:t>
      </w:r>
      <w:r>
        <w:rPr>
          <w:rFonts w:hint="eastAsia"/>
          <w:szCs w:val="21"/>
        </w:rPr>
        <w:t>证明资料要求：详见招标文件“评分办法”。</w:t>
      </w:r>
    </w:p>
    <w:p>
      <w:pPr>
        <w:spacing w:line="360" w:lineRule="auto"/>
        <w:ind w:firstLine="525" w:firstLineChars="250"/>
        <w:jc w:val="left"/>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before="240" w:line="400" w:lineRule="exact"/>
        <w:rPr>
          <w:rFonts w:ascii="宋体" w:hAnsi="宋体"/>
          <w:sz w:val="24"/>
        </w:rPr>
      </w:pPr>
    </w:p>
    <w:p/>
    <w:p/>
    <w:p/>
    <w:p>
      <w:pPr>
        <w:spacing w:before="240" w:line="400" w:lineRule="exact"/>
        <w:rPr>
          <w:rFonts w:hint="default" w:ascii="宋体" w:hAnsi="宋体" w:eastAsia="宋体"/>
          <w:b/>
          <w:sz w:val="30"/>
          <w:szCs w:val="30"/>
          <w:lang w:val="en-US" w:eastAsia="zh-CN"/>
        </w:rPr>
      </w:pPr>
      <w:r>
        <w:rPr>
          <w:rFonts w:hint="eastAsia" w:ascii="宋体" w:hAnsi="宋体"/>
          <w:sz w:val="24"/>
        </w:rPr>
        <w:t>附表</w:t>
      </w:r>
      <w:r>
        <w:rPr>
          <w:rFonts w:hint="eastAsia" w:ascii="宋体" w:hAnsi="宋体"/>
          <w:sz w:val="24"/>
          <w:lang w:eastAsia="zh-CN"/>
        </w:rPr>
        <w:t>五</w:t>
      </w:r>
      <w:r>
        <w:rPr>
          <w:rFonts w:hint="eastAsia" w:ascii="宋体" w:hAnsi="宋体"/>
          <w:sz w:val="24"/>
          <w:lang w:val="en-US" w:eastAsia="zh-CN"/>
        </w:rPr>
        <w:t>-2</w:t>
      </w:r>
    </w:p>
    <w:p>
      <w:pPr>
        <w:spacing w:before="240" w:line="400" w:lineRule="exact"/>
        <w:jc w:val="center"/>
        <w:rPr>
          <w:rFonts w:ascii="宋体" w:hAnsi="宋体"/>
          <w:b/>
          <w:sz w:val="30"/>
          <w:szCs w:val="30"/>
        </w:rPr>
      </w:pPr>
      <w:r>
        <w:rPr>
          <w:rFonts w:hint="eastAsia" w:ascii="宋体" w:hAnsi="宋体"/>
          <w:b/>
          <w:sz w:val="30"/>
          <w:szCs w:val="30"/>
        </w:rPr>
        <w:t>拟派项目负责人获奖工程业绩表</w:t>
      </w:r>
    </w:p>
    <w:p>
      <w:pPr>
        <w:pStyle w:val="19"/>
      </w:pPr>
    </w:p>
    <w:tbl>
      <w:tblPr>
        <w:tblStyle w:val="42"/>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项目所在地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发包人名称</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发包人地址</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发包人电话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合同价格</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开工日期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竣工日期</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承担的工作</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00" w:lineRule="exact"/>
              <w:jc w:val="center"/>
              <w:rPr>
                <w:rFonts w:ascii="宋体" w:hAnsi="宋体"/>
                <w:szCs w:val="21"/>
              </w:rPr>
            </w:pPr>
            <w:r>
              <w:rPr>
                <w:rFonts w:hint="eastAsia" w:ascii="宋体" w:hAnsi="宋体"/>
                <w:szCs w:val="21"/>
              </w:rPr>
              <w:t>项目负责人</w:t>
            </w:r>
          </w:p>
          <w:p>
            <w:pPr>
              <w:spacing w:line="400" w:lineRule="exact"/>
              <w:jc w:val="center"/>
              <w:rPr>
                <w:rFonts w:ascii="宋体" w:hAnsi="宋体"/>
                <w:szCs w:val="21"/>
              </w:rPr>
            </w:pPr>
            <w:r>
              <w:rPr>
                <w:rFonts w:hint="eastAsia" w:ascii="宋体" w:hAnsi="宋体"/>
                <w:szCs w:val="21"/>
              </w:rPr>
              <w:t>及电话</w:t>
            </w:r>
          </w:p>
        </w:tc>
        <w:tc>
          <w:tcPr>
            <w:tcW w:w="7177" w:type="dxa"/>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00" w:lineRule="exact"/>
              <w:jc w:val="center"/>
              <w:rPr>
                <w:rFonts w:ascii="宋体" w:hAnsi="宋体"/>
                <w:szCs w:val="21"/>
              </w:rPr>
            </w:pPr>
            <w:r>
              <w:rPr>
                <w:rFonts w:hint="eastAsia" w:ascii="宋体" w:hAnsi="宋体"/>
                <w:szCs w:val="21"/>
              </w:rPr>
              <w:t>项目描述</w:t>
            </w:r>
          </w:p>
        </w:tc>
        <w:tc>
          <w:tcPr>
            <w:tcW w:w="7177" w:type="dxa"/>
            <w:tcBorders>
              <w:bottom w:val="single" w:color="auto" w:sz="6" w:space="0"/>
            </w:tcBorders>
            <w:vAlign w:val="center"/>
          </w:tcPr>
          <w:p>
            <w:pPr>
              <w:spacing w:line="400" w:lineRule="exact"/>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00" w:lineRule="exact"/>
              <w:jc w:val="center"/>
              <w:rPr>
                <w:rFonts w:ascii="宋体" w:hAnsi="宋体"/>
                <w:szCs w:val="21"/>
              </w:rPr>
            </w:pPr>
            <w:r>
              <w:rPr>
                <w:rFonts w:hint="eastAsia" w:ascii="宋体" w:hAnsi="宋体"/>
                <w:szCs w:val="21"/>
              </w:rPr>
              <w:t>备    注</w:t>
            </w:r>
          </w:p>
        </w:tc>
        <w:tc>
          <w:tcPr>
            <w:tcW w:w="7177" w:type="dxa"/>
            <w:tcBorders>
              <w:top w:val="single" w:color="auto" w:sz="6" w:space="0"/>
              <w:bottom w:val="single" w:color="auto" w:sz="4" w:space="0"/>
            </w:tcBorders>
            <w:vAlign w:val="center"/>
          </w:tcPr>
          <w:p>
            <w:pPr>
              <w:spacing w:line="400" w:lineRule="exact"/>
              <w:rPr>
                <w:rFonts w:ascii="宋体" w:hAnsi="宋体"/>
                <w:szCs w:val="21"/>
              </w:rPr>
            </w:pPr>
          </w:p>
        </w:tc>
      </w:tr>
    </w:tbl>
    <w:p>
      <w:pPr>
        <w:spacing w:line="380" w:lineRule="exact"/>
        <w:rPr>
          <w:rFonts w:ascii="宋体" w:hAnsi="宋体"/>
          <w:szCs w:val="21"/>
        </w:rPr>
      </w:pPr>
      <w:r>
        <w:rPr>
          <w:rFonts w:hint="eastAsia" w:ascii="宋体" w:hAnsi="宋体"/>
          <w:szCs w:val="21"/>
        </w:rPr>
        <w:t>附注：</w:t>
      </w:r>
    </w:p>
    <w:p>
      <w:pPr>
        <w:spacing w:line="380" w:lineRule="exact"/>
        <w:ind w:firstLine="525" w:firstLineChars="250"/>
        <w:jc w:val="left"/>
        <w:rPr>
          <w:rFonts w:ascii="宋体" w:hAnsi="宋体"/>
          <w:szCs w:val="21"/>
        </w:rPr>
      </w:pPr>
      <w:r>
        <w:rPr>
          <w:rFonts w:hint="eastAsia" w:ascii="宋体" w:hAnsi="宋体"/>
        </w:rPr>
        <w:t>1</w:t>
      </w:r>
      <w:r>
        <w:rPr>
          <w:rFonts w:hint="eastAsia" w:ascii="宋体" w:hAnsi="宋体"/>
          <w:szCs w:val="21"/>
        </w:rPr>
        <w:t>.每张表格只填写一个项目，并标明序号。</w:t>
      </w:r>
    </w:p>
    <w:p>
      <w:pPr>
        <w:spacing w:line="400" w:lineRule="exact"/>
        <w:ind w:firstLine="525" w:firstLineChars="250"/>
        <w:rPr>
          <w:szCs w:val="21"/>
        </w:rPr>
      </w:pPr>
      <w:r>
        <w:rPr>
          <w:rFonts w:hint="eastAsia" w:ascii="宋体" w:hAnsi="宋体"/>
          <w:szCs w:val="21"/>
        </w:rPr>
        <w:t>2.</w:t>
      </w:r>
      <w:r>
        <w:rPr>
          <w:rFonts w:hint="eastAsia"/>
          <w:szCs w:val="21"/>
        </w:rPr>
        <w:t>证明资料要求：详见招标文件“评分办法”。</w:t>
      </w:r>
    </w:p>
    <w:p>
      <w:pPr>
        <w:spacing w:line="360" w:lineRule="auto"/>
        <w:ind w:firstLine="525" w:firstLineChars="250"/>
        <w:jc w:val="left"/>
        <w:rPr>
          <w:rFonts w:ascii="宋体" w:hAnsi="宋体"/>
          <w:szCs w:val="21"/>
        </w:rPr>
      </w:pPr>
      <w:r>
        <w:rPr>
          <w:rFonts w:hint="eastAsia" w:ascii="宋体" w:hAnsi="宋体"/>
          <w:szCs w:val="21"/>
        </w:rPr>
        <w:t>3.投标人法人机构发生合法变更、重组或法人名称变更时，应提供相关部门的合法批件或其他相关证明材料来证明其所附业绩的继承性。</w:t>
      </w: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line="400" w:lineRule="exact"/>
        <w:rPr>
          <w:rFonts w:ascii="宋体" w:hAnsi="宋体"/>
        </w:rPr>
      </w:pPr>
    </w:p>
    <w:p>
      <w:pPr>
        <w:spacing w:before="240" w:line="400" w:lineRule="exact"/>
        <w:rPr>
          <w:rFonts w:ascii="宋体" w:hAnsi="宋体"/>
          <w:sz w:val="24"/>
        </w:rPr>
      </w:pPr>
    </w:p>
    <w:p>
      <w:pPr>
        <w:spacing w:before="240" w:line="400" w:lineRule="exact"/>
        <w:rPr>
          <w:rFonts w:ascii="宋体" w:hAnsi="宋体"/>
          <w:sz w:val="24"/>
        </w:rPr>
      </w:pPr>
    </w:p>
    <w:p>
      <w:pPr>
        <w:spacing w:line="400" w:lineRule="exact"/>
        <w:rPr>
          <w:rFonts w:ascii="宋体" w:hAnsi="宋体"/>
          <w:kern w:val="20"/>
          <w:sz w:val="24"/>
        </w:rPr>
      </w:pPr>
      <w:r>
        <w:rPr>
          <w:rFonts w:ascii="宋体" w:hAnsi="宋体"/>
        </w:rPr>
        <w:br w:type="page"/>
      </w:r>
      <w:bookmarkStart w:id="21" w:name="_Toc60537391"/>
      <w:r>
        <w:rPr>
          <w:rFonts w:hint="eastAsia" w:ascii="宋体" w:hAnsi="宋体"/>
          <w:kern w:val="20"/>
          <w:sz w:val="24"/>
        </w:rPr>
        <w:t>附件四</w:t>
      </w:r>
    </w:p>
    <w:p>
      <w:pPr>
        <w:spacing w:line="400" w:lineRule="exact"/>
        <w:jc w:val="center"/>
        <w:rPr>
          <w:rFonts w:ascii="宋体" w:hAnsi="宋体"/>
          <w:b/>
          <w:bCs/>
          <w:sz w:val="32"/>
          <w:szCs w:val="32"/>
        </w:rPr>
      </w:pPr>
      <w:r>
        <w:rPr>
          <w:rFonts w:hint="eastAsia" w:ascii="宋体" w:hAnsi="宋体"/>
          <w:b/>
          <w:sz w:val="32"/>
          <w:szCs w:val="32"/>
        </w:rPr>
        <w:t>投标函</w:t>
      </w:r>
      <w:bookmarkEnd w:id="21"/>
    </w:p>
    <w:p>
      <w:pPr>
        <w:spacing w:line="400" w:lineRule="exact"/>
        <w:rPr>
          <w:rFonts w:ascii="宋体" w:hAnsi="宋体"/>
          <w:sz w:val="24"/>
        </w:rPr>
      </w:pPr>
    </w:p>
    <w:p>
      <w:pPr>
        <w:spacing w:line="480" w:lineRule="auto"/>
        <w:rPr>
          <w:rFonts w:ascii="宋体" w:hAnsi="宋体"/>
          <w:szCs w:val="21"/>
        </w:rPr>
      </w:pPr>
      <w:r>
        <w:rPr>
          <w:rFonts w:hint="eastAsia" w:ascii="宋体" w:hAnsi="宋体"/>
          <w:szCs w:val="21"/>
        </w:rPr>
        <w:t>致：</w:t>
      </w:r>
    </w:p>
    <w:p>
      <w:pPr>
        <w:spacing w:line="480" w:lineRule="auto"/>
        <w:ind w:firstLine="420" w:firstLineChars="200"/>
        <w:rPr>
          <w:rFonts w:ascii="宋体" w:hAnsi="宋体"/>
          <w:szCs w:val="21"/>
        </w:rPr>
      </w:pPr>
      <w:r>
        <w:rPr>
          <w:rFonts w:hint="eastAsia" w:ascii="宋体" w:hAnsi="宋体"/>
          <w:szCs w:val="21"/>
        </w:rPr>
        <w:t>根据已收到的</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项目的招标文件，我单位经考察现场和研究上述项目的招标文件后，我方愿以招标控制价下浮（小写：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%）的价格承包上述设计业务。</w:t>
      </w:r>
    </w:p>
    <w:p>
      <w:pPr>
        <w:spacing w:line="480" w:lineRule="auto"/>
        <w:ind w:firstLine="420" w:firstLineChars="200"/>
        <w:rPr>
          <w:rFonts w:ascii="宋体" w:hAnsi="宋体"/>
          <w:kern w:val="20"/>
          <w:szCs w:val="21"/>
        </w:rPr>
      </w:pPr>
      <w:r>
        <w:rPr>
          <w:rFonts w:hint="eastAsia" w:ascii="宋体" w:hAnsi="宋体"/>
          <w:kern w:val="20"/>
          <w:szCs w:val="21"/>
        </w:rPr>
        <w:t>据此函，本单位宣布同意如下条款：</w:t>
      </w:r>
    </w:p>
    <w:p>
      <w:pPr>
        <w:spacing w:line="480" w:lineRule="auto"/>
        <w:rPr>
          <w:rFonts w:ascii="宋体" w:hAnsi="宋体"/>
          <w:kern w:val="20"/>
          <w:szCs w:val="21"/>
        </w:rPr>
      </w:pPr>
      <w:r>
        <w:rPr>
          <w:rFonts w:hint="eastAsia" w:ascii="宋体" w:hAnsi="宋体"/>
          <w:kern w:val="20"/>
          <w:szCs w:val="21"/>
        </w:rPr>
        <w:t xml:space="preserve">    1.</w:t>
      </w:r>
      <w:r>
        <w:rPr>
          <w:rFonts w:ascii="宋体" w:hAnsi="宋体"/>
          <w:kern w:val="20"/>
          <w:szCs w:val="21"/>
        </w:rPr>
        <w:t>我方已详细审核并确认全部招标文件，包括修改文件（如有时）及有关附件。</w:t>
      </w:r>
    </w:p>
    <w:p>
      <w:pPr>
        <w:spacing w:line="480" w:lineRule="auto"/>
        <w:rPr>
          <w:rFonts w:ascii="宋体" w:hAnsi="宋体"/>
          <w:kern w:val="20"/>
          <w:szCs w:val="21"/>
        </w:rPr>
      </w:pPr>
      <w:r>
        <w:rPr>
          <w:rFonts w:hint="eastAsia" w:ascii="宋体" w:hAnsi="宋体"/>
          <w:kern w:val="20"/>
          <w:szCs w:val="21"/>
        </w:rPr>
        <w:t xml:space="preserve">    2.</w:t>
      </w:r>
      <w:r>
        <w:rPr>
          <w:rFonts w:ascii="宋体" w:hAnsi="宋体"/>
          <w:kern w:val="20"/>
          <w:szCs w:val="21"/>
        </w:rPr>
        <w:t>一旦我方中标，</w:t>
      </w:r>
      <w:r>
        <w:rPr>
          <w:rFonts w:hint="eastAsia" w:ascii="宋体" w:hAnsi="宋体"/>
          <w:kern w:val="20"/>
          <w:szCs w:val="21"/>
        </w:rPr>
        <w:t>我方将组建项目设计组，</w:t>
      </w:r>
      <w:r>
        <w:rPr>
          <w:rFonts w:ascii="宋体" w:hAnsi="宋体"/>
          <w:kern w:val="20"/>
          <w:szCs w:val="21"/>
        </w:rPr>
        <w:t>保证按合同协议书中规定的</w:t>
      </w:r>
      <w:r>
        <w:rPr>
          <w:rFonts w:hint="eastAsia" w:ascii="宋体" w:hAnsi="宋体"/>
          <w:kern w:val="20"/>
          <w:szCs w:val="21"/>
        </w:rPr>
        <w:t>设计周期完成设计并提供相应的设计服务。并按招标人要求，达到有关部门审查要求。</w:t>
      </w:r>
    </w:p>
    <w:p>
      <w:pPr>
        <w:spacing w:line="480" w:lineRule="auto"/>
        <w:rPr>
          <w:rFonts w:ascii="宋体" w:hAnsi="宋体"/>
          <w:kern w:val="20"/>
          <w:szCs w:val="21"/>
        </w:rPr>
      </w:pPr>
      <w:r>
        <w:rPr>
          <w:rFonts w:hint="eastAsia" w:ascii="宋体" w:hAnsi="宋体"/>
          <w:kern w:val="20"/>
          <w:szCs w:val="21"/>
        </w:rPr>
        <w:t xml:space="preserve">    3.</w:t>
      </w:r>
      <w:r>
        <w:rPr>
          <w:rFonts w:ascii="宋体" w:hAnsi="宋体"/>
          <w:kern w:val="20"/>
          <w:szCs w:val="21"/>
        </w:rPr>
        <w:t>我方同意所提交的投标文件在招标文件规定的投标有效期内有效，在此期间内如果中标，我方将受此约束。</w:t>
      </w:r>
    </w:p>
    <w:p>
      <w:pPr>
        <w:spacing w:line="480" w:lineRule="auto"/>
        <w:rPr>
          <w:rFonts w:ascii="宋体" w:hAnsi="宋体"/>
          <w:kern w:val="20"/>
          <w:szCs w:val="21"/>
        </w:rPr>
      </w:pPr>
      <w:r>
        <w:rPr>
          <w:rFonts w:hint="eastAsia" w:ascii="宋体" w:hAnsi="宋体"/>
          <w:kern w:val="20"/>
          <w:szCs w:val="21"/>
        </w:rPr>
        <w:t xml:space="preserve">    4.我单位将严格按照设计人员执业守则，信守承诺，按照国家相关法规、规范及我方制定的设计大纲、实施细则进行设计，在保证质量的前提下，确保工程按期交付。</w:t>
      </w:r>
    </w:p>
    <w:p>
      <w:pPr>
        <w:spacing w:line="480" w:lineRule="auto"/>
        <w:ind w:firstLine="420"/>
        <w:rPr>
          <w:rFonts w:ascii="宋体" w:hAnsi="宋体"/>
          <w:kern w:val="20"/>
          <w:szCs w:val="21"/>
        </w:rPr>
      </w:pPr>
      <w:r>
        <w:rPr>
          <w:rFonts w:hint="eastAsia" w:ascii="宋体" w:hAnsi="宋体"/>
          <w:kern w:val="20"/>
          <w:szCs w:val="21"/>
        </w:rPr>
        <w:t>5.</w:t>
      </w:r>
      <w:r>
        <w:rPr>
          <w:rFonts w:ascii="宋体" w:hAnsi="宋体"/>
          <w:kern w:val="20"/>
          <w:szCs w:val="21"/>
        </w:rPr>
        <w:t>你方的中标通知书和本投标文件将成为</w:t>
      </w:r>
      <w:r>
        <w:rPr>
          <w:rFonts w:hint="eastAsia" w:ascii="宋体" w:hAnsi="宋体"/>
          <w:kern w:val="20"/>
          <w:szCs w:val="21"/>
        </w:rPr>
        <w:t>约束双方的合同文件的组成部分。</w:t>
      </w:r>
    </w:p>
    <w:p>
      <w:pPr>
        <w:spacing w:line="400" w:lineRule="exact"/>
        <w:ind w:firstLine="420"/>
        <w:rPr>
          <w:rFonts w:ascii="宋体" w:hAnsi="宋体"/>
          <w:kern w:val="20"/>
          <w:szCs w:val="21"/>
        </w:rPr>
      </w:pPr>
    </w:p>
    <w:p>
      <w:pPr>
        <w:spacing w:line="400" w:lineRule="exact"/>
        <w:rPr>
          <w:rFonts w:ascii="宋体" w:hAnsi="宋体"/>
          <w:szCs w:val="21"/>
        </w:rPr>
      </w:pPr>
      <w:r>
        <w:rPr>
          <w:rFonts w:hint="eastAsia" w:ascii="宋体" w:hAnsi="宋体"/>
          <w:szCs w:val="21"/>
        </w:rPr>
        <w:t xml:space="preserve">    与本投标有关的一切正式往来通讯请寄：</w:t>
      </w:r>
    </w:p>
    <w:p>
      <w:pPr>
        <w:spacing w:line="400" w:lineRule="exact"/>
        <w:rPr>
          <w:rFonts w:ascii="宋体" w:hAnsi="宋体"/>
          <w:b/>
          <w:bCs/>
          <w:szCs w:val="21"/>
        </w:rPr>
      </w:pPr>
      <w:r>
        <w:rPr>
          <w:rFonts w:hint="eastAsia" w:ascii="宋体" w:hAnsi="宋体"/>
          <w:szCs w:val="21"/>
        </w:rPr>
        <w:t xml:space="preserve">    地址：</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邮编：</w:t>
      </w:r>
      <w:r>
        <w:rPr>
          <w:rFonts w:hint="eastAsia" w:ascii="宋体" w:hAnsi="宋体"/>
          <w:szCs w:val="21"/>
          <w:u w:val="single"/>
        </w:rPr>
        <w:t xml:space="preserve"> </w:t>
      </w:r>
      <w:r>
        <w:rPr>
          <w:rFonts w:ascii="宋体" w:hAnsi="宋体"/>
          <w:szCs w:val="21"/>
          <w:u w:val="single"/>
        </w:rPr>
        <w:t xml:space="preserve">              </w:t>
      </w:r>
    </w:p>
    <w:p>
      <w:pPr>
        <w:spacing w:line="400" w:lineRule="exact"/>
        <w:rPr>
          <w:rFonts w:ascii="宋体" w:hAnsi="宋体"/>
          <w:szCs w:val="21"/>
        </w:rPr>
      </w:pPr>
      <w:r>
        <w:rPr>
          <w:rFonts w:hint="eastAsia" w:ascii="宋体" w:hAnsi="宋体"/>
          <w:szCs w:val="21"/>
        </w:rPr>
        <w:t xml:space="preserve">    电话：</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传真：</w:t>
      </w:r>
      <w:r>
        <w:rPr>
          <w:rFonts w:hint="eastAsia" w:ascii="宋体" w:hAnsi="宋体"/>
          <w:szCs w:val="21"/>
          <w:u w:val="single"/>
        </w:rPr>
        <w:t xml:space="preserve"> </w:t>
      </w:r>
      <w:r>
        <w:rPr>
          <w:rFonts w:ascii="宋体" w:hAnsi="宋体"/>
          <w:szCs w:val="21"/>
          <w:u w:val="single"/>
        </w:rPr>
        <w:t xml:space="preserve">              </w:t>
      </w:r>
    </w:p>
    <w:p>
      <w:pPr>
        <w:spacing w:line="400" w:lineRule="exact"/>
        <w:ind w:firstLine="420" w:firstLineChars="200"/>
        <w:rPr>
          <w:rFonts w:ascii="宋体" w:hAnsi="宋体"/>
          <w:szCs w:val="21"/>
        </w:rPr>
      </w:pPr>
      <w:r>
        <w:rPr>
          <w:rFonts w:hint="eastAsia" w:ascii="宋体" w:hAnsi="宋体"/>
          <w:szCs w:val="21"/>
        </w:rPr>
        <w:t xml:space="preserve">投标人：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(盖章)</w:t>
      </w:r>
    </w:p>
    <w:p>
      <w:pPr>
        <w:spacing w:line="400" w:lineRule="exact"/>
        <w:ind w:firstLine="405"/>
        <w:rPr>
          <w:rFonts w:ascii="宋体" w:hAnsi="宋体"/>
          <w:szCs w:val="21"/>
        </w:rPr>
      </w:pPr>
      <w:r>
        <w:rPr>
          <w:rFonts w:hint="eastAsia" w:ascii="宋体" w:hAnsi="宋体"/>
          <w:szCs w:val="21"/>
        </w:rPr>
        <w:t xml:space="preserve">法定代表人：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(签字或盖章)</w:t>
      </w:r>
    </w:p>
    <w:p>
      <w:pPr>
        <w:spacing w:line="400" w:lineRule="exact"/>
        <w:ind w:firstLine="405"/>
        <w:rPr>
          <w:rFonts w:ascii="宋体" w:hAnsi="宋体"/>
          <w:szCs w:val="21"/>
        </w:rPr>
      </w:pPr>
      <w:r>
        <w:rPr>
          <w:rFonts w:hint="eastAsia" w:ascii="宋体" w:hAnsi="宋体"/>
          <w:szCs w:val="21"/>
        </w:rPr>
        <w:t xml:space="preserve">日期： </w:t>
      </w:r>
      <w:r>
        <w:rPr>
          <w:rFonts w:ascii="宋体" w:hAnsi="宋体"/>
          <w:szCs w:val="21"/>
        </w:rPr>
        <w:t xml:space="preserve">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日</w:t>
      </w:r>
    </w:p>
    <w:p>
      <w:pPr>
        <w:spacing w:line="400" w:lineRule="exact"/>
        <w:jc w:val="center"/>
        <w:rPr>
          <w:rFonts w:ascii="宋体" w:hAnsi="宋体"/>
          <w:kern w:val="20"/>
          <w:sz w:val="24"/>
        </w:rPr>
      </w:pPr>
    </w:p>
    <w:p>
      <w:pPr>
        <w:spacing w:line="400" w:lineRule="exact"/>
        <w:rPr>
          <w:rFonts w:hint="eastAsia" w:ascii="宋体" w:hAnsi="宋体" w:eastAsia="宋体"/>
          <w:kern w:val="20"/>
          <w:sz w:val="24"/>
          <w:lang w:eastAsia="zh-CN"/>
        </w:rPr>
      </w:pPr>
      <w:r>
        <w:rPr>
          <w:rFonts w:ascii="宋体" w:hAnsi="宋体"/>
          <w:b/>
          <w:bCs/>
          <w:sz w:val="32"/>
          <w:szCs w:val="32"/>
        </w:rPr>
        <w:br w:type="page"/>
      </w:r>
      <w:r>
        <w:rPr>
          <w:rFonts w:hint="eastAsia" w:ascii="宋体" w:hAnsi="宋体"/>
          <w:kern w:val="20"/>
          <w:sz w:val="24"/>
        </w:rPr>
        <w:t>附</w:t>
      </w:r>
      <w:r>
        <w:rPr>
          <w:rFonts w:hint="eastAsia" w:ascii="宋体" w:hAnsi="宋体"/>
          <w:kern w:val="20"/>
          <w:sz w:val="24"/>
          <w:lang w:eastAsia="zh-CN"/>
        </w:rPr>
        <w:t>表六</w:t>
      </w:r>
    </w:p>
    <w:p>
      <w:pPr>
        <w:spacing w:line="400" w:lineRule="exact"/>
        <w:rPr>
          <w:rFonts w:ascii="宋体" w:hAnsi="宋体"/>
          <w:kern w:val="20"/>
          <w:sz w:val="24"/>
        </w:rPr>
      </w:pPr>
    </w:p>
    <w:p>
      <w:pPr>
        <w:spacing w:line="400" w:lineRule="exact"/>
        <w:jc w:val="center"/>
        <w:rPr>
          <w:b/>
          <w:bCs/>
          <w:sz w:val="32"/>
          <w:szCs w:val="32"/>
        </w:rPr>
      </w:pPr>
      <w:r>
        <w:rPr>
          <w:rFonts w:hint="eastAsia"/>
          <w:b/>
          <w:bCs/>
          <w:sz w:val="32"/>
          <w:szCs w:val="32"/>
        </w:rPr>
        <w:t>总报价书</w:t>
      </w:r>
    </w:p>
    <w:p>
      <w:pPr>
        <w:spacing w:line="400" w:lineRule="exact"/>
        <w:jc w:val="center"/>
        <w:rPr>
          <w:b/>
          <w:bCs/>
          <w:sz w:val="32"/>
          <w:szCs w:val="32"/>
        </w:rPr>
      </w:pPr>
    </w:p>
    <w:tbl>
      <w:tblPr>
        <w:tblStyle w:val="42"/>
        <w:tblW w:w="9216" w:type="dxa"/>
        <w:jc w:val="center"/>
        <w:tblLayout w:type="fixed"/>
        <w:tblCellMar>
          <w:top w:w="0" w:type="dxa"/>
          <w:left w:w="10" w:type="dxa"/>
          <w:bottom w:w="0" w:type="dxa"/>
          <w:right w:w="10" w:type="dxa"/>
        </w:tblCellMar>
      </w:tblPr>
      <w:tblGrid>
        <w:gridCol w:w="1832"/>
        <w:gridCol w:w="7384"/>
      </w:tblGrid>
      <w:tr>
        <w:trPr>
          <w:trHeight w:val="1021" w:hRule="atLeast"/>
          <w:jc w:val="center"/>
        </w:trPr>
        <w:tc>
          <w:tcPr>
            <w:tcW w:w="9216"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ind w:firstLine="360"/>
              <w:rPr>
                <w:rFonts w:ascii="宋体" w:hAnsi="Calibri"/>
                <w:szCs w:val="21"/>
                <w:lang w:val="zh-CN"/>
              </w:rPr>
            </w:pPr>
            <w:r>
              <w:rPr>
                <w:rFonts w:hint="eastAsia" w:ascii="宋体" w:hAnsi="Calibri" w:cs="宋体"/>
                <w:szCs w:val="21"/>
                <w:lang w:val="zh-CN"/>
              </w:rPr>
              <w:t>投标单位：</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400" w:lineRule="exact"/>
              <w:jc w:val="center"/>
              <w:rPr>
                <w:rFonts w:ascii="宋体" w:hAnsi="Calibri"/>
                <w:szCs w:val="21"/>
                <w:lang w:val="zh-CN"/>
              </w:rPr>
            </w:pPr>
            <w:r>
              <w:rPr>
                <w:rFonts w:hint="eastAsia" w:ascii="宋体" w:hAnsi="Calibri" w:cs="宋体"/>
                <w:szCs w:val="21"/>
                <w:lang w:val="zh-CN"/>
              </w:rPr>
              <w:t>项目名称</w:t>
            </w:r>
          </w:p>
        </w:tc>
        <w:tc>
          <w:tcPr>
            <w:tcW w:w="7384" w:type="dxa"/>
            <w:tcBorders>
              <w:top w:val="single" w:color="auto" w:sz="6" w:space="0"/>
              <w:left w:val="single" w:color="auto" w:sz="6" w:space="0"/>
              <w:bottom w:val="single" w:color="auto" w:sz="6" w:space="0"/>
              <w:right w:val="single" w:color="auto" w:sz="6" w:space="0"/>
            </w:tcBorders>
            <w:vAlign w:val="center"/>
          </w:tcPr>
          <w:p>
            <w:pPr>
              <w:pStyle w:val="79"/>
              <w:autoSpaceDE w:val="0"/>
              <w:autoSpaceDN w:val="0"/>
              <w:spacing w:line="400" w:lineRule="exact"/>
              <w:rPr>
                <w:rFonts w:ascii="宋体" w:cs="宋体"/>
                <w:szCs w:val="21"/>
                <w:lang w:val="zh-CN"/>
              </w:rPr>
            </w:pP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hAnsi="Calibri"/>
                <w:szCs w:val="21"/>
                <w:lang w:val="zh-CN"/>
              </w:rPr>
            </w:pPr>
            <w:r>
              <w:rPr>
                <w:rFonts w:hint="eastAsia" w:ascii="宋体" w:hAnsi="Calibri" w:cs="宋体"/>
                <w:szCs w:val="21"/>
                <w:lang w:val="zh-CN"/>
              </w:rPr>
              <w:t>招标控制价下浮</w:t>
            </w:r>
          </w:p>
        </w:tc>
        <w:tc>
          <w:tcPr>
            <w:tcW w:w="7384" w:type="dxa"/>
            <w:tcBorders>
              <w:top w:val="single" w:color="auto" w:sz="6" w:space="0"/>
              <w:left w:val="single" w:color="auto" w:sz="4" w:space="0"/>
              <w:bottom w:val="single" w:color="auto" w:sz="6" w:space="0"/>
              <w:right w:val="single" w:color="auto" w:sz="6" w:space="0"/>
            </w:tcBorders>
            <w:vAlign w:val="center"/>
          </w:tcPr>
          <w:p>
            <w:pPr>
              <w:autoSpaceDE w:val="0"/>
              <w:autoSpaceDN w:val="0"/>
              <w:spacing w:line="400" w:lineRule="exact"/>
              <w:ind w:left="105"/>
              <w:rPr>
                <w:rFonts w:ascii="宋体" w:hAnsi="Calibri"/>
                <w:szCs w:val="21"/>
                <w:lang w:val="zh-CN"/>
              </w:rPr>
            </w:pPr>
            <w:r>
              <w:rPr>
                <w:rFonts w:hint="eastAsia" w:ascii="宋体" w:hAnsi="Calibri"/>
                <w:szCs w:val="21"/>
              </w:rPr>
              <w:t xml:space="preserve">（大写）：百分之 </w:t>
            </w:r>
          </w:p>
        </w:tc>
      </w:tr>
      <w:tr>
        <w:tblPrEx>
          <w:tblCellMar>
            <w:top w:w="0" w:type="dxa"/>
            <w:left w:w="10" w:type="dxa"/>
            <w:bottom w:w="0" w:type="dxa"/>
            <w:right w:w="10" w:type="dxa"/>
          </w:tblCellMar>
        </w:tblPrEx>
        <w:trPr>
          <w:trHeight w:val="1021" w:hRule="atLeast"/>
          <w:jc w:val="center"/>
        </w:trPr>
        <w:tc>
          <w:tcPr>
            <w:tcW w:w="1832" w:type="dxa"/>
            <w:tcBorders>
              <w:top w:val="single" w:color="auto" w:sz="6" w:space="0"/>
              <w:left w:val="single" w:color="auto" w:sz="6" w:space="0"/>
              <w:bottom w:val="single" w:color="auto" w:sz="6" w:space="0"/>
              <w:right w:val="single" w:color="auto" w:sz="4" w:space="0"/>
            </w:tcBorders>
            <w:vAlign w:val="center"/>
          </w:tcPr>
          <w:p>
            <w:pPr>
              <w:autoSpaceDE w:val="0"/>
              <w:autoSpaceDN w:val="0"/>
              <w:spacing w:line="400" w:lineRule="exact"/>
              <w:jc w:val="center"/>
              <w:rPr>
                <w:rFonts w:ascii="宋体" w:hAnsi="Calibri" w:cs="宋体"/>
                <w:szCs w:val="21"/>
                <w:lang w:val="zh-CN"/>
              </w:rPr>
            </w:pPr>
            <w:r>
              <w:rPr>
                <w:rFonts w:hint="eastAsia" w:ascii="宋体" w:hAnsi="Calibri" w:cs="宋体"/>
                <w:szCs w:val="21"/>
                <w:lang w:val="zh-CN"/>
              </w:rPr>
              <w:t>设计周期</w:t>
            </w:r>
          </w:p>
        </w:tc>
        <w:tc>
          <w:tcPr>
            <w:tcW w:w="7384" w:type="dxa"/>
            <w:tcBorders>
              <w:top w:val="single" w:color="auto" w:sz="6" w:space="0"/>
              <w:left w:val="single" w:color="auto" w:sz="4" w:space="0"/>
              <w:bottom w:val="single" w:color="auto" w:sz="6" w:space="0"/>
              <w:right w:val="single" w:color="auto" w:sz="6" w:space="0"/>
            </w:tcBorders>
            <w:vAlign w:val="center"/>
          </w:tcPr>
          <w:p>
            <w:pPr>
              <w:spacing w:line="300" w:lineRule="exact"/>
              <w:rPr>
                <w:rFonts w:ascii="宋体" w:hAnsi="Calibri" w:cs="宋体"/>
                <w:szCs w:val="21"/>
                <w:lang w:val="zh-CN"/>
              </w:rPr>
            </w:pPr>
          </w:p>
        </w:tc>
      </w:tr>
    </w:tbl>
    <w:p>
      <w:pPr>
        <w:spacing w:line="400" w:lineRule="exact"/>
        <w:rPr>
          <w:rFonts w:ascii="宋体" w:cs="宋体"/>
          <w:kern w:val="0"/>
          <w:szCs w:val="21"/>
          <w:lang w:val="zh-CN"/>
        </w:rPr>
      </w:pPr>
    </w:p>
    <w:p>
      <w:pPr>
        <w:pStyle w:val="59"/>
        <w:rPr>
          <w:lang w:val="zh-CN"/>
        </w:rPr>
      </w:pPr>
    </w:p>
    <w:p>
      <w:pPr>
        <w:rPr>
          <w:lang w:val="zh-CN"/>
        </w:rPr>
      </w:pPr>
    </w:p>
    <w:p>
      <w:pPr>
        <w:spacing w:line="400" w:lineRule="exact"/>
        <w:rPr>
          <w:rFonts w:ascii="宋体" w:hAnsi="宋体" w:cs="黑体"/>
          <w:b/>
          <w:sz w:val="28"/>
          <w:szCs w:val="28"/>
          <w:lang w:val="zh-CN"/>
        </w:rPr>
      </w:pPr>
    </w:p>
    <w:p>
      <w:pPr>
        <w:spacing w:line="400" w:lineRule="exact"/>
        <w:rPr>
          <w:szCs w:val="21"/>
          <w:u w:val="single"/>
        </w:rPr>
      </w:pPr>
      <w:r>
        <w:rPr>
          <w:rFonts w:hint="eastAsia"/>
          <w:szCs w:val="21"/>
        </w:rPr>
        <w:t>投标人：</w:t>
      </w:r>
      <w:r>
        <w:rPr>
          <w:rFonts w:hint="eastAsia" w:ascii="宋体" w:hAnsi="宋体"/>
          <w:szCs w:val="21"/>
          <w:u w:val="single"/>
        </w:rPr>
        <w:t xml:space="preserve"> </w:t>
      </w:r>
      <w:r>
        <w:rPr>
          <w:rFonts w:ascii="宋体" w:hAnsi="宋体"/>
          <w:szCs w:val="21"/>
          <w:u w:val="single"/>
        </w:rPr>
        <w:t xml:space="preserve">              </w:t>
      </w:r>
      <w:r>
        <w:rPr>
          <w:rFonts w:hint="eastAsia"/>
          <w:szCs w:val="21"/>
        </w:rPr>
        <w:t xml:space="preserve">（盖章）      </w:t>
      </w:r>
    </w:p>
    <w:p>
      <w:pPr>
        <w:spacing w:line="400" w:lineRule="exact"/>
        <w:rPr>
          <w:szCs w:val="21"/>
          <w:u w:val="single"/>
        </w:rPr>
      </w:pPr>
      <w:r>
        <w:rPr>
          <w:rFonts w:hint="eastAsia"/>
          <w:szCs w:val="21"/>
        </w:rPr>
        <w:t>法定代表人：</w:t>
      </w:r>
      <w:r>
        <w:rPr>
          <w:rFonts w:hint="eastAsia" w:ascii="宋体" w:hAnsi="宋体"/>
          <w:szCs w:val="21"/>
          <w:u w:val="single"/>
        </w:rPr>
        <w:t xml:space="preserve"> </w:t>
      </w:r>
      <w:r>
        <w:rPr>
          <w:rFonts w:ascii="宋体" w:hAnsi="宋体"/>
          <w:szCs w:val="21"/>
          <w:u w:val="single"/>
        </w:rPr>
        <w:t xml:space="preserve">              </w:t>
      </w:r>
      <w:r>
        <w:rPr>
          <w:rFonts w:hint="eastAsia"/>
          <w:szCs w:val="21"/>
        </w:rPr>
        <w:t>（签字或盖章）</w:t>
      </w:r>
    </w:p>
    <w:p>
      <w:pPr>
        <w:spacing w:line="400" w:lineRule="exact"/>
        <w:rPr>
          <w:szCs w:val="21"/>
        </w:rPr>
      </w:pPr>
      <w:r>
        <w:rPr>
          <w:rFonts w:hint="eastAsia"/>
          <w:szCs w:val="21"/>
        </w:rPr>
        <w:t xml:space="preserve">日期： </w:t>
      </w:r>
      <w:r>
        <w:rPr>
          <w:szCs w:val="21"/>
        </w:rPr>
        <w:t xml:space="preserve">  </w:t>
      </w:r>
      <w:r>
        <w:rPr>
          <w:rFonts w:hint="eastAsia"/>
          <w:szCs w:val="21"/>
        </w:rPr>
        <w:t xml:space="preserve">年 </w:t>
      </w:r>
      <w:r>
        <w:rPr>
          <w:szCs w:val="21"/>
        </w:rPr>
        <w:t xml:space="preserve">  </w:t>
      </w:r>
      <w:r>
        <w:rPr>
          <w:rFonts w:hint="eastAsia"/>
          <w:szCs w:val="21"/>
        </w:rPr>
        <w:t xml:space="preserve">月 </w:t>
      </w:r>
      <w:r>
        <w:rPr>
          <w:szCs w:val="21"/>
        </w:rPr>
        <w:t xml:space="preserve">   </w:t>
      </w:r>
      <w:r>
        <w:rPr>
          <w:rFonts w:hint="eastAsia"/>
          <w:szCs w:val="21"/>
        </w:rPr>
        <w:t>日</w:t>
      </w: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pPr>
        <w:spacing w:line="400" w:lineRule="exact"/>
        <w:rPr>
          <w:szCs w:val="21"/>
        </w:rPr>
      </w:pPr>
    </w:p>
    <w:p/>
    <w:sectPr>
      <w:pgSz w:w="11906" w:h="16838"/>
      <w:pgMar w:top="1588" w:right="1385" w:bottom="1418" w:left="1701" w:header="851" w:footer="851"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方正小标宋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4153"/>
        <w:tab w:val="right" w:pos="8306"/>
        <w:tab w:val="clear" w:pos="4140"/>
        <w:tab w:val="clear" w:pos="8300"/>
      </w:tabs>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4153"/>
        <w:tab w:val="right" w:pos="8306"/>
        <w:tab w:val="clear" w:pos="4140"/>
        <w:tab w:val="clear" w:pos="8300"/>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6</w:t>
                    </w:r>
                    <w:r>
                      <w:fldChar w:fldCharType="end"/>
                    </w:r>
                  </w:p>
                </w:txbxContent>
              </v:textbox>
            </v:shape>
          </w:pict>
        </mc:Fallback>
      </mc:AlternateContent>
    </w:r>
  </w:p>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tabs>
        <w:tab w:val="center" w:pos="4153"/>
        <w:tab w:val="right" w:pos="8306"/>
        <w:tab w:val="clear" w:pos="4140"/>
        <w:tab w:val="clear" w:pos="8300"/>
      </w:tabs>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 PAGE   \* MERGEFORMAT </w:instrText>
    </w:r>
    <w:r>
      <w:fldChar w:fldCharType="separate"/>
    </w:r>
    <w:r>
      <w:rPr>
        <w:lang w:val="zh-CN"/>
      </w:rPr>
      <w:t>40</w:t>
    </w:r>
    <w:r>
      <w:rPr>
        <w:lang w:val="zh-CN"/>
      </w:rPr>
      <w:fldChar w:fldCharType="end"/>
    </w:r>
  </w:p>
  <w:p>
    <w:pPr>
      <w:pStyle w:val="28"/>
      <w:tabs>
        <w:tab w:val="center" w:pos="4410"/>
        <w:tab w:val="clear" w:pos="4140"/>
        <w:tab w:val="clear" w:pos="8300"/>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tabs>
        <w:tab w:val="center" w:pos="4153"/>
        <w:tab w:val="right" w:pos="8306"/>
        <w:tab w:val="clear" w:pos="4140"/>
        <w:tab w:val="clear" w:pos="8300"/>
      </w:tabs>
      <w:jc w:val="left"/>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1"/>
      </w:pBdr>
      <w:tabs>
        <w:tab w:val="center" w:pos="4153"/>
        <w:tab w:val="right" w:pos="8306"/>
        <w:tab w:val="clear" w:pos="4140"/>
        <w:tab w:val="clear" w:pos="8300"/>
      </w:tabs>
      <w:jc w:val="left"/>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9FC423"/>
    <w:multiLevelType w:val="singleLevel"/>
    <w:tmpl w:val="D09FC423"/>
    <w:lvl w:ilvl="0" w:tentative="0">
      <w:start w:val="5"/>
      <w:numFmt w:val="decimal"/>
      <w:suff w:val="nothing"/>
      <w:lvlText w:val="%1、"/>
      <w:lvlJc w:val="left"/>
    </w:lvl>
  </w:abstractNum>
  <w:abstractNum w:abstractNumId="1">
    <w:nsid w:val="00000004"/>
    <w:multiLevelType w:val="singleLevel"/>
    <w:tmpl w:val="00000004"/>
    <w:lvl w:ilvl="0" w:tentative="0">
      <w:start w:val="1"/>
      <w:numFmt w:val="decimal"/>
      <w:suff w:val="nothing"/>
      <w:lvlText w:val="%1."/>
      <w:lvlJc w:val="left"/>
    </w:lvl>
  </w:abstractNum>
  <w:abstractNum w:abstractNumId="2">
    <w:nsid w:val="00000005"/>
    <w:multiLevelType w:val="singleLevel"/>
    <w:tmpl w:val="00000005"/>
    <w:lvl w:ilvl="0" w:tentative="0">
      <w:start w:val="2"/>
      <w:numFmt w:val="chineseCounting"/>
      <w:suff w:val="nothing"/>
      <w:lvlText w:val="%1、"/>
      <w:lvlJc w:val="left"/>
    </w:lvl>
  </w:abstractNum>
  <w:abstractNum w:abstractNumId="3">
    <w:nsid w:val="00000006"/>
    <w:multiLevelType w:val="singleLevel"/>
    <w:tmpl w:val="00000006"/>
    <w:lvl w:ilvl="0" w:tentative="0">
      <w:start w:val="4"/>
      <w:numFmt w:val="chineseCounting"/>
      <w:suff w:val="nothing"/>
      <w:lvlText w:val="%1、"/>
      <w:lvlJc w:val="left"/>
      <w:rPr>
        <w:b/>
        <w:bCs/>
        <w:sz w:val="24"/>
        <w:szCs w:val="24"/>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xYWFmZGY0Y2FkZTVkZTE2YTRhY2QwYTE4N2RmZWQifQ=="/>
    <w:docVar w:name="KSO_WPS_MARK_KEY" w:val="7aea6f20-152e-423b-ba70-eb65b428f9a4"/>
  </w:docVars>
  <w:rsids>
    <w:rsidRoot w:val="00172A27"/>
    <w:rsid w:val="000003AE"/>
    <w:rsid w:val="00001C44"/>
    <w:rsid w:val="00002929"/>
    <w:rsid w:val="00003482"/>
    <w:rsid w:val="00003565"/>
    <w:rsid w:val="00003BB0"/>
    <w:rsid w:val="000040E9"/>
    <w:rsid w:val="00004528"/>
    <w:rsid w:val="000054E6"/>
    <w:rsid w:val="00005803"/>
    <w:rsid w:val="000059B1"/>
    <w:rsid w:val="00006E70"/>
    <w:rsid w:val="00010183"/>
    <w:rsid w:val="00010ED6"/>
    <w:rsid w:val="00012741"/>
    <w:rsid w:val="00012832"/>
    <w:rsid w:val="000128A2"/>
    <w:rsid w:val="00012E31"/>
    <w:rsid w:val="00013305"/>
    <w:rsid w:val="000154D1"/>
    <w:rsid w:val="00016D74"/>
    <w:rsid w:val="00017935"/>
    <w:rsid w:val="00017F9A"/>
    <w:rsid w:val="00017FF3"/>
    <w:rsid w:val="00020BCE"/>
    <w:rsid w:val="00023DF0"/>
    <w:rsid w:val="00024061"/>
    <w:rsid w:val="000273F2"/>
    <w:rsid w:val="0003036E"/>
    <w:rsid w:val="00030817"/>
    <w:rsid w:val="000325EF"/>
    <w:rsid w:val="0003375A"/>
    <w:rsid w:val="00037FFA"/>
    <w:rsid w:val="00040973"/>
    <w:rsid w:val="0004673F"/>
    <w:rsid w:val="00047AF9"/>
    <w:rsid w:val="00047B21"/>
    <w:rsid w:val="0005065A"/>
    <w:rsid w:val="00050735"/>
    <w:rsid w:val="00052310"/>
    <w:rsid w:val="00053810"/>
    <w:rsid w:val="00053DF1"/>
    <w:rsid w:val="00053E55"/>
    <w:rsid w:val="00053FD9"/>
    <w:rsid w:val="0005518A"/>
    <w:rsid w:val="00055A97"/>
    <w:rsid w:val="0005724E"/>
    <w:rsid w:val="00061AA4"/>
    <w:rsid w:val="000656DB"/>
    <w:rsid w:val="00070939"/>
    <w:rsid w:val="0007131B"/>
    <w:rsid w:val="000714E6"/>
    <w:rsid w:val="00072331"/>
    <w:rsid w:val="00075150"/>
    <w:rsid w:val="000802A1"/>
    <w:rsid w:val="00082DEC"/>
    <w:rsid w:val="00082E6B"/>
    <w:rsid w:val="00083C74"/>
    <w:rsid w:val="0008411E"/>
    <w:rsid w:val="00085179"/>
    <w:rsid w:val="0009022E"/>
    <w:rsid w:val="00090898"/>
    <w:rsid w:val="0009089B"/>
    <w:rsid w:val="00090F28"/>
    <w:rsid w:val="00093B57"/>
    <w:rsid w:val="000942D4"/>
    <w:rsid w:val="00094CF7"/>
    <w:rsid w:val="00094ED7"/>
    <w:rsid w:val="00095A9C"/>
    <w:rsid w:val="00096810"/>
    <w:rsid w:val="00096CFD"/>
    <w:rsid w:val="000A04B9"/>
    <w:rsid w:val="000A0539"/>
    <w:rsid w:val="000A10F3"/>
    <w:rsid w:val="000A298A"/>
    <w:rsid w:val="000A3991"/>
    <w:rsid w:val="000A5000"/>
    <w:rsid w:val="000A53E1"/>
    <w:rsid w:val="000A6A53"/>
    <w:rsid w:val="000A6F6D"/>
    <w:rsid w:val="000B02AF"/>
    <w:rsid w:val="000B2616"/>
    <w:rsid w:val="000B2AF9"/>
    <w:rsid w:val="000B2C76"/>
    <w:rsid w:val="000B2F47"/>
    <w:rsid w:val="000B4553"/>
    <w:rsid w:val="000B4684"/>
    <w:rsid w:val="000B5CB9"/>
    <w:rsid w:val="000B5CEA"/>
    <w:rsid w:val="000B738D"/>
    <w:rsid w:val="000B79BF"/>
    <w:rsid w:val="000C0723"/>
    <w:rsid w:val="000C1FFF"/>
    <w:rsid w:val="000C2248"/>
    <w:rsid w:val="000C3318"/>
    <w:rsid w:val="000C338A"/>
    <w:rsid w:val="000C4227"/>
    <w:rsid w:val="000C4286"/>
    <w:rsid w:val="000D08A8"/>
    <w:rsid w:val="000D245F"/>
    <w:rsid w:val="000D260F"/>
    <w:rsid w:val="000D3034"/>
    <w:rsid w:val="000D3800"/>
    <w:rsid w:val="000D50A2"/>
    <w:rsid w:val="000D5B51"/>
    <w:rsid w:val="000E0DE6"/>
    <w:rsid w:val="000E0E6F"/>
    <w:rsid w:val="000E0F56"/>
    <w:rsid w:val="000E1145"/>
    <w:rsid w:val="000E2150"/>
    <w:rsid w:val="000E2D4C"/>
    <w:rsid w:val="000E3B73"/>
    <w:rsid w:val="000E4133"/>
    <w:rsid w:val="000E75AF"/>
    <w:rsid w:val="000E781F"/>
    <w:rsid w:val="000F0169"/>
    <w:rsid w:val="000F053C"/>
    <w:rsid w:val="000F57A2"/>
    <w:rsid w:val="000F7C84"/>
    <w:rsid w:val="001001E6"/>
    <w:rsid w:val="001002BE"/>
    <w:rsid w:val="00100551"/>
    <w:rsid w:val="00100EBF"/>
    <w:rsid w:val="00102AFF"/>
    <w:rsid w:val="0010404C"/>
    <w:rsid w:val="0010496A"/>
    <w:rsid w:val="001056A1"/>
    <w:rsid w:val="001066BB"/>
    <w:rsid w:val="001075CF"/>
    <w:rsid w:val="00115E88"/>
    <w:rsid w:val="00120543"/>
    <w:rsid w:val="001218FD"/>
    <w:rsid w:val="00123748"/>
    <w:rsid w:val="00125A80"/>
    <w:rsid w:val="00130675"/>
    <w:rsid w:val="00132DE8"/>
    <w:rsid w:val="00133914"/>
    <w:rsid w:val="00134509"/>
    <w:rsid w:val="00134C28"/>
    <w:rsid w:val="00136FB5"/>
    <w:rsid w:val="00137B0C"/>
    <w:rsid w:val="00140453"/>
    <w:rsid w:val="00140F29"/>
    <w:rsid w:val="00141F89"/>
    <w:rsid w:val="00143197"/>
    <w:rsid w:val="001448DB"/>
    <w:rsid w:val="0014770B"/>
    <w:rsid w:val="001477B7"/>
    <w:rsid w:val="00152597"/>
    <w:rsid w:val="00153B56"/>
    <w:rsid w:val="00153F38"/>
    <w:rsid w:val="001540B3"/>
    <w:rsid w:val="00154120"/>
    <w:rsid w:val="00156F38"/>
    <w:rsid w:val="001572B2"/>
    <w:rsid w:val="00157EEB"/>
    <w:rsid w:val="00157F0F"/>
    <w:rsid w:val="00160902"/>
    <w:rsid w:val="001615C1"/>
    <w:rsid w:val="00162E4E"/>
    <w:rsid w:val="00163BE1"/>
    <w:rsid w:val="0016418A"/>
    <w:rsid w:val="00164352"/>
    <w:rsid w:val="00165F81"/>
    <w:rsid w:val="001667DF"/>
    <w:rsid w:val="001671D9"/>
    <w:rsid w:val="00167790"/>
    <w:rsid w:val="00171F58"/>
    <w:rsid w:val="00171FEA"/>
    <w:rsid w:val="00172385"/>
    <w:rsid w:val="00172A27"/>
    <w:rsid w:val="00173196"/>
    <w:rsid w:val="00173892"/>
    <w:rsid w:val="00173893"/>
    <w:rsid w:val="00174218"/>
    <w:rsid w:val="001748AE"/>
    <w:rsid w:val="00175EFB"/>
    <w:rsid w:val="00175F69"/>
    <w:rsid w:val="00176969"/>
    <w:rsid w:val="001777EF"/>
    <w:rsid w:val="00181A6F"/>
    <w:rsid w:val="00182C3D"/>
    <w:rsid w:val="00184F3B"/>
    <w:rsid w:val="0018514D"/>
    <w:rsid w:val="001862DF"/>
    <w:rsid w:val="001875A5"/>
    <w:rsid w:val="001902E2"/>
    <w:rsid w:val="001905D1"/>
    <w:rsid w:val="00190C71"/>
    <w:rsid w:val="00191E0D"/>
    <w:rsid w:val="00193387"/>
    <w:rsid w:val="0019456B"/>
    <w:rsid w:val="00194A5F"/>
    <w:rsid w:val="00195697"/>
    <w:rsid w:val="00195D0A"/>
    <w:rsid w:val="0019605D"/>
    <w:rsid w:val="001964DD"/>
    <w:rsid w:val="001970DB"/>
    <w:rsid w:val="00197C71"/>
    <w:rsid w:val="00197D35"/>
    <w:rsid w:val="001A0175"/>
    <w:rsid w:val="001A0322"/>
    <w:rsid w:val="001A1238"/>
    <w:rsid w:val="001A33AF"/>
    <w:rsid w:val="001A38B1"/>
    <w:rsid w:val="001A6132"/>
    <w:rsid w:val="001A6178"/>
    <w:rsid w:val="001A66BA"/>
    <w:rsid w:val="001A6828"/>
    <w:rsid w:val="001B2D93"/>
    <w:rsid w:val="001B3197"/>
    <w:rsid w:val="001B3467"/>
    <w:rsid w:val="001B4404"/>
    <w:rsid w:val="001B5459"/>
    <w:rsid w:val="001B7317"/>
    <w:rsid w:val="001B7380"/>
    <w:rsid w:val="001C0AED"/>
    <w:rsid w:val="001C14FC"/>
    <w:rsid w:val="001C2F87"/>
    <w:rsid w:val="001C301A"/>
    <w:rsid w:val="001C31D2"/>
    <w:rsid w:val="001C38AD"/>
    <w:rsid w:val="001C4E59"/>
    <w:rsid w:val="001D20BB"/>
    <w:rsid w:val="001D2EAF"/>
    <w:rsid w:val="001D303A"/>
    <w:rsid w:val="001D32C0"/>
    <w:rsid w:val="001D36D7"/>
    <w:rsid w:val="001D4403"/>
    <w:rsid w:val="001D566B"/>
    <w:rsid w:val="001D661B"/>
    <w:rsid w:val="001D698A"/>
    <w:rsid w:val="001D6C97"/>
    <w:rsid w:val="001D6EB7"/>
    <w:rsid w:val="001E0108"/>
    <w:rsid w:val="001E0F79"/>
    <w:rsid w:val="001E47CD"/>
    <w:rsid w:val="001E494A"/>
    <w:rsid w:val="001E4FA5"/>
    <w:rsid w:val="001E5F1F"/>
    <w:rsid w:val="001E6630"/>
    <w:rsid w:val="001F12A0"/>
    <w:rsid w:val="001F15BD"/>
    <w:rsid w:val="001F20B9"/>
    <w:rsid w:val="001F2D4B"/>
    <w:rsid w:val="001F49DD"/>
    <w:rsid w:val="001F4A79"/>
    <w:rsid w:val="001F51CE"/>
    <w:rsid w:val="001F54E4"/>
    <w:rsid w:val="001F6F1F"/>
    <w:rsid w:val="001F706D"/>
    <w:rsid w:val="00201A4B"/>
    <w:rsid w:val="00201FFE"/>
    <w:rsid w:val="00203C68"/>
    <w:rsid w:val="00205FA9"/>
    <w:rsid w:val="002069C7"/>
    <w:rsid w:val="00210334"/>
    <w:rsid w:val="00210A92"/>
    <w:rsid w:val="00215120"/>
    <w:rsid w:val="00220377"/>
    <w:rsid w:val="0022048D"/>
    <w:rsid w:val="00221C11"/>
    <w:rsid w:val="0022230B"/>
    <w:rsid w:val="0022295F"/>
    <w:rsid w:val="0022639B"/>
    <w:rsid w:val="002267A6"/>
    <w:rsid w:val="00226FAA"/>
    <w:rsid w:val="00227742"/>
    <w:rsid w:val="00231852"/>
    <w:rsid w:val="00231B71"/>
    <w:rsid w:val="0023208B"/>
    <w:rsid w:val="00232718"/>
    <w:rsid w:val="00233710"/>
    <w:rsid w:val="00234434"/>
    <w:rsid w:val="002345EE"/>
    <w:rsid w:val="00234FCA"/>
    <w:rsid w:val="002355D6"/>
    <w:rsid w:val="002363DA"/>
    <w:rsid w:val="002367AF"/>
    <w:rsid w:val="00236A27"/>
    <w:rsid w:val="00237522"/>
    <w:rsid w:val="00243AF3"/>
    <w:rsid w:val="00247394"/>
    <w:rsid w:val="002479F7"/>
    <w:rsid w:val="002507E6"/>
    <w:rsid w:val="002515B3"/>
    <w:rsid w:val="0025187C"/>
    <w:rsid w:val="00251A56"/>
    <w:rsid w:val="00252994"/>
    <w:rsid w:val="00253781"/>
    <w:rsid w:val="0025494B"/>
    <w:rsid w:val="00255DDC"/>
    <w:rsid w:val="002617CF"/>
    <w:rsid w:val="00261869"/>
    <w:rsid w:val="0026299F"/>
    <w:rsid w:val="002630E9"/>
    <w:rsid w:val="002635B9"/>
    <w:rsid w:val="00263630"/>
    <w:rsid w:val="002642A1"/>
    <w:rsid w:val="00264F6B"/>
    <w:rsid w:val="0026541E"/>
    <w:rsid w:val="002660F0"/>
    <w:rsid w:val="00266797"/>
    <w:rsid w:val="00266B29"/>
    <w:rsid w:val="00267010"/>
    <w:rsid w:val="00272799"/>
    <w:rsid w:val="002727C4"/>
    <w:rsid w:val="0027548D"/>
    <w:rsid w:val="002763C8"/>
    <w:rsid w:val="00286052"/>
    <w:rsid w:val="00286CAC"/>
    <w:rsid w:val="002873D3"/>
    <w:rsid w:val="00290902"/>
    <w:rsid w:val="00290DB4"/>
    <w:rsid w:val="00291D08"/>
    <w:rsid w:val="00294379"/>
    <w:rsid w:val="0029650F"/>
    <w:rsid w:val="002967F4"/>
    <w:rsid w:val="00296AE9"/>
    <w:rsid w:val="00296E85"/>
    <w:rsid w:val="00297B08"/>
    <w:rsid w:val="002A2F9A"/>
    <w:rsid w:val="002A4E34"/>
    <w:rsid w:val="002A52C0"/>
    <w:rsid w:val="002A534A"/>
    <w:rsid w:val="002A5855"/>
    <w:rsid w:val="002A5B78"/>
    <w:rsid w:val="002A7136"/>
    <w:rsid w:val="002A72FB"/>
    <w:rsid w:val="002A7AC9"/>
    <w:rsid w:val="002B2ED0"/>
    <w:rsid w:val="002B3523"/>
    <w:rsid w:val="002B48A7"/>
    <w:rsid w:val="002B4954"/>
    <w:rsid w:val="002B49BE"/>
    <w:rsid w:val="002B4C0B"/>
    <w:rsid w:val="002C0C52"/>
    <w:rsid w:val="002C13BB"/>
    <w:rsid w:val="002C1686"/>
    <w:rsid w:val="002C55B6"/>
    <w:rsid w:val="002C6438"/>
    <w:rsid w:val="002D213A"/>
    <w:rsid w:val="002D551D"/>
    <w:rsid w:val="002D55CF"/>
    <w:rsid w:val="002D6459"/>
    <w:rsid w:val="002D7807"/>
    <w:rsid w:val="002D7957"/>
    <w:rsid w:val="002D7F70"/>
    <w:rsid w:val="002E0132"/>
    <w:rsid w:val="002E1CDF"/>
    <w:rsid w:val="002E1EE9"/>
    <w:rsid w:val="002E2E3F"/>
    <w:rsid w:val="002E3A2D"/>
    <w:rsid w:val="002E4742"/>
    <w:rsid w:val="002E47D4"/>
    <w:rsid w:val="002E54AA"/>
    <w:rsid w:val="002E551B"/>
    <w:rsid w:val="002E6083"/>
    <w:rsid w:val="002E6C62"/>
    <w:rsid w:val="002E79BB"/>
    <w:rsid w:val="002F04C4"/>
    <w:rsid w:val="002F0950"/>
    <w:rsid w:val="002F1E69"/>
    <w:rsid w:val="002F2CC2"/>
    <w:rsid w:val="002F3B52"/>
    <w:rsid w:val="002F533B"/>
    <w:rsid w:val="002F6392"/>
    <w:rsid w:val="002F6A47"/>
    <w:rsid w:val="00300009"/>
    <w:rsid w:val="00301A87"/>
    <w:rsid w:val="00301DCC"/>
    <w:rsid w:val="00301F45"/>
    <w:rsid w:val="00301F9B"/>
    <w:rsid w:val="00302A11"/>
    <w:rsid w:val="00303D0D"/>
    <w:rsid w:val="003045B0"/>
    <w:rsid w:val="00304924"/>
    <w:rsid w:val="003053AD"/>
    <w:rsid w:val="00306245"/>
    <w:rsid w:val="0030761A"/>
    <w:rsid w:val="00307764"/>
    <w:rsid w:val="00307E37"/>
    <w:rsid w:val="0031375C"/>
    <w:rsid w:val="00315DCA"/>
    <w:rsid w:val="00320423"/>
    <w:rsid w:val="0032082F"/>
    <w:rsid w:val="0032101C"/>
    <w:rsid w:val="00321EFB"/>
    <w:rsid w:val="00322326"/>
    <w:rsid w:val="0032413E"/>
    <w:rsid w:val="0032554C"/>
    <w:rsid w:val="00325FEB"/>
    <w:rsid w:val="0032680C"/>
    <w:rsid w:val="00327A8F"/>
    <w:rsid w:val="0033094B"/>
    <w:rsid w:val="00330BDD"/>
    <w:rsid w:val="00331624"/>
    <w:rsid w:val="00331B20"/>
    <w:rsid w:val="00332593"/>
    <w:rsid w:val="00333269"/>
    <w:rsid w:val="00334C94"/>
    <w:rsid w:val="00334FBA"/>
    <w:rsid w:val="00340640"/>
    <w:rsid w:val="00340F78"/>
    <w:rsid w:val="00342EB9"/>
    <w:rsid w:val="0034327B"/>
    <w:rsid w:val="0034389B"/>
    <w:rsid w:val="003438CE"/>
    <w:rsid w:val="0034430F"/>
    <w:rsid w:val="00344DBF"/>
    <w:rsid w:val="00346C1D"/>
    <w:rsid w:val="00346C9E"/>
    <w:rsid w:val="00346E2C"/>
    <w:rsid w:val="00346F15"/>
    <w:rsid w:val="003509B7"/>
    <w:rsid w:val="0035112C"/>
    <w:rsid w:val="003522BA"/>
    <w:rsid w:val="00353F68"/>
    <w:rsid w:val="00355B97"/>
    <w:rsid w:val="00357415"/>
    <w:rsid w:val="003601F5"/>
    <w:rsid w:val="0036031F"/>
    <w:rsid w:val="003613FA"/>
    <w:rsid w:val="0036160D"/>
    <w:rsid w:val="00362477"/>
    <w:rsid w:val="00362EB9"/>
    <w:rsid w:val="00363F74"/>
    <w:rsid w:val="00364C5B"/>
    <w:rsid w:val="0036547D"/>
    <w:rsid w:val="003664AC"/>
    <w:rsid w:val="00366986"/>
    <w:rsid w:val="003700B4"/>
    <w:rsid w:val="00370228"/>
    <w:rsid w:val="00370BEA"/>
    <w:rsid w:val="003722EB"/>
    <w:rsid w:val="00373302"/>
    <w:rsid w:val="00373B20"/>
    <w:rsid w:val="00374A8A"/>
    <w:rsid w:val="00376215"/>
    <w:rsid w:val="00381F34"/>
    <w:rsid w:val="00382436"/>
    <w:rsid w:val="00383516"/>
    <w:rsid w:val="00387D52"/>
    <w:rsid w:val="00390E30"/>
    <w:rsid w:val="00391AEB"/>
    <w:rsid w:val="003928A9"/>
    <w:rsid w:val="00393638"/>
    <w:rsid w:val="00393BD3"/>
    <w:rsid w:val="0039458A"/>
    <w:rsid w:val="00394657"/>
    <w:rsid w:val="003A0CE1"/>
    <w:rsid w:val="003A1ECD"/>
    <w:rsid w:val="003A237E"/>
    <w:rsid w:val="003A3DD8"/>
    <w:rsid w:val="003A48D8"/>
    <w:rsid w:val="003A559E"/>
    <w:rsid w:val="003A6350"/>
    <w:rsid w:val="003A7C8E"/>
    <w:rsid w:val="003B1192"/>
    <w:rsid w:val="003B4595"/>
    <w:rsid w:val="003B4B1D"/>
    <w:rsid w:val="003B5538"/>
    <w:rsid w:val="003B559C"/>
    <w:rsid w:val="003B5C72"/>
    <w:rsid w:val="003B5D2D"/>
    <w:rsid w:val="003B5E39"/>
    <w:rsid w:val="003C26F5"/>
    <w:rsid w:val="003C33F9"/>
    <w:rsid w:val="003C39CB"/>
    <w:rsid w:val="003C4041"/>
    <w:rsid w:val="003C43F8"/>
    <w:rsid w:val="003C571A"/>
    <w:rsid w:val="003C6CF7"/>
    <w:rsid w:val="003C7134"/>
    <w:rsid w:val="003C7ED2"/>
    <w:rsid w:val="003D0586"/>
    <w:rsid w:val="003D0D8B"/>
    <w:rsid w:val="003D2552"/>
    <w:rsid w:val="003D25B2"/>
    <w:rsid w:val="003D3974"/>
    <w:rsid w:val="003D3E10"/>
    <w:rsid w:val="003D6F42"/>
    <w:rsid w:val="003D7A4C"/>
    <w:rsid w:val="003D7CEB"/>
    <w:rsid w:val="003E033A"/>
    <w:rsid w:val="003E0426"/>
    <w:rsid w:val="003E14B1"/>
    <w:rsid w:val="003E16A3"/>
    <w:rsid w:val="003E1BCA"/>
    <w:rsid w:val="003E2CDB"/>
    <w:rsid w:val="003E2DD7"/>
    <w:rsid w:val="003E2F36"/>
    <w:rsid w:val="003E3720"/>
    <w:rsid w:val="003E3ECE"/>
    <w:rsid w:val="003E405F"/>
    <w:rsid w:val="003E4AF3"/>
    <w:rsid w:val="003E644F"/>
    <w:rsid w:val="003F0DBC"/>
    <w:rsid w:val="003F34F9"/>
    <w:rsid w:val="003F3D8D"/>
    <w:rsid w:val="003F548D"/>
    <w:rsid w:val="003F7010"/>
    <w:rsid w:val="003F761A"/>
    <w:rsid w:val="004003ED"/>
    <w:rsid w:val="00400B6A"/>
    <w:rsid w:val="00402437"/>
    <w:rsid w:val="00403C74"/>
    <w:rsid w:val="004044B2"/>
    <w:rsid w:val="00405768"/>
    <w:rsid w:val="00405B04"/>
    <w:rsid w:val="00407C45"/>
    <w:rsid w:val="004111E3"/>
    <w:rsid w:val="004112CF"/>
    <w:rsid w:val="004122A7"/>
    <w:rsid w:val="00415E36"/>
    <w:rsid w:val="00420955"/>
    <w:rsid w:val="00421AAD"/>
    <w:rsid w:val="00424A88"/>
    <w:rsid w:val="00425D9E"/>
    <w:rsid w:val="004263D5"/>
    <w:rsid w:val="00427125"/>
    <w:rsid w:val="00427874"/>
    <w:rsid w:val="00430213"/>
    <w:rsid w:val="00430CF8"/>
    <w:rsid w:val="00431434"/>
    <w:rsid w:val="004316A6"/>
    <w:rsid w:val="00433105"/>
    <w:rsid w:val="004331E8"/>
    <w:rsid w:val="00433C58"/>
    <w:rsid w:val="00435181"/>
    <w:rsid w:val="004361AF"/>
    <w:rsid w:val="00443747"/>
    <w:rsid w:val="00443ADD"/>
    <w:rsid w:val="00443DF0"/>
    <w:rsid w:val="00444B21"/>
    <w:rsid w:val="00445C18"/>
    <w:rsid w:val="00446193"/>
    <w:rsid w:val="00446194"/>
    <w:rsid w:val="00446900"/>
    <w:rsid w:val="00450EE4"/>
    <w:rsid w:val="00451234"/>
    <w:rsid w:val="00452973"/>
    <w:rsid w:val="00452DD1"/>
    <w:rsid w:val="00454683"/>
    <w:rsid w:val="004547B6"/>
    <w:rsid w:val="00454B0E"/>
    <w:rsid w:val="00454DB6"/>
    <w:rsid w:val="00454F64"/>
    <w:rsid w:val="004558BB"/>
    <w:rsid w:val="00457DDC"/>
    <w:rsid w:val="004603AC"/>
    <w:rsid w:val="00464018"/>
    <w:rsid w:val="004642C4"/>
    <w:rsid w:val="0046494E"/>
    <w:rsid w:val="00470322"/>
    <w:rsid w:val="00472B6F"/>
    <w:rsid w:val="0048004A"/>
    <w:rsid w:val="00480A1D"/>
    <w:rsid w:val="00480E34"/>
    <w:rsid w:val="00480E75"/>
    <w:rsid w:val="004810E6"/>
    <w:rsid w:val="00482EBE"/>
    <w:rsid w:val="0048309F"/>
    <w:rsid w:val="004830FB"/>
    <w:rsid w:val="00483356"/>
    <w:rsid w:val="00484223"/>
    <w:rsid w:val="00486FE8"/>
    <w:rsid w:val="00486FF7"/>
    <w:rsid w:val="004870C7"/>
    <w:rsid w:val="0048758E"/>
    <w:rsid w:val="004913BE"/>
    <w:rsid w:val="004917A4"/>
    <w:rsid w:val="00493104"/>
    <w:rsid w:val="00494D19"/>
    <w:rsid w:val="00496EF2"/>
    <w:rsid w:val="004971BF"/>
    <w:rsid w:val="004A0E31"/>
    <w:rsid w:val="004A2470"/>
    <w:rsid w:val="004A2E53"/>
    <w:rsid w:val="004A3DA6"/>
    <w:rsid w:val="004A588D"/>
    <w:rsid w:val="004A6E4B"/>
    <w:rsid w:val="004A7330"/>
    <w:rsid w:val="004A7A53"/>
    <w:rsid w:val="004B1221"/>
    <w:rsid w:val="004B2B41"/>
    <w:rsid w:val="004B346B"/>
    <w:rsid w:val="004B386E"/>
    <w:rsid w:val="004B4E42"/>
    <w:rsid w:val="004B57DE"/>
    <w:rsid w:val="004B65EA"/>
    <w:rsid w:val="004B77DB"/>
    <w:rsid w:val="004C04E5"/>
    <w:rsid w:val="004C0DB1"/>
    <w:rsid w:val="004C0E70"/>
    <w:rsid w:val="004C1992"/>
    <w:rsid w:val="004C1AEB"/>
    <w:rsid w:val="004C30D5"/>
    <w:rsid w:val="004C5035"/>
    <w:rsid w:val="004C5957"/>
    <w:rsid w:val="004C599B"/>
    <w:rsid w:val="004C60B2"/>
    <w:rsid w:val="004C6505"/>
    <w:rsid w:val="004C67D6"/>
    <w:rsid w:val="004C7417"/>
    <w:rsid w:val="004D1DD4"/>
    <w:rsid w:val="004D3BC7"/>
    <w:rsid w:val="004D5B9B"/>
    <w:rsid w:val="004D748B"/>
    <w:rsid w:val="004D76A2"/>
    <w:rsid w:val="004E12CE"/>
    <w:rsid w:val="004E3EEB"/>
    <w:rsid w:val="004E6F64"/>
    <w:rsid w:val="004F0431"/>
    <w:rsid w:val="004F100A"/>
    <w:rsid w:val="004F115A"/>
    <w:rsid w:val="004F23D9"/>
    <w:rsid w:val="004F36E7"/>
    <w:rsid w:val="004F4218"/>
    <w:rsid w:val="004F4C8F"/>
    <w:rsid w:val="004F4DA9"/>
    <w:rsid w:val="004F4F81"/>
    <w:rsid w:val="004F5AEC"/>
    <w:rsid w:val="004F5BB5"/>
    <w:rsid w:val="004F5E5A"/>
    <w:rsid w:val="00501337"/>
    <w:rsid w:val="00501D81"/>
    <w:rsid w:val="00502336"/>
    <w:rsid w:val="00502E13"/>
    <w:rsid w:val="00503034"/>
    <w:rsid w:val="00506A91"/>
    <w:rsid w:val="0050738C"/>
    <w:rsid w:val="00510F24"/>
    <w:rsid w:val="00511FBD"/>
    <w:rsid w:val="0051379B"/>
    <w:rsid w:val="00513B75"/>
    <w:rsid w:val="00513FE0"/>
    <w:rsid w:val="00514378"/>
    <w:rsid w:val="00514FC9"/>
    <w:rsid w:val="00516FB2"/>
    <w:rsid w:val="005213D7"/>
    <w:rsid w:val="00524BAC"/>
    <w:rsid w:val="00525335"/>
    <w:rsid w:val="0052599A"/>
    <w:rsid w:val="00525BE0"/>
    <w:rsid w:val="00527384"/>
    <w:rsid w:val="00527A78"/>
    <w:rsid w:val="00530677"/>
    <w:rsid w:val="00532F45"/>
    <w:rsid w:val="0053518C"/>
    <w:rsid w:val="005354BD"/>
    <w:rsid w:val="005356C2"/>
    <w:rsid w:val="005359FF"/>
    <w:rsid w:val="00535B4D"/>
    <w:rsid w:val="00535FA7"/>
    <w:rsid w:val="00540FD8"/>
    <w:rsid w:val="00542364"/>
    <w:rsid w:val="005435CF"/>
    <w:rsid w:val="00545258"/>
    <w:rsid w:val="005455EA"/>
    <w:rsid w:val="00546647"/>
    <w:rsid w:val="005470F0"/>
    <w:rsid w:val="00547A85"/>
    <w:rsid w:val="00547FF1"/>
    <w:rsid w:val="0055183B"/>
    <w:rsid w:val="00553D84"/>
    <w:rsid w:val="00553F32"/>
    <w:rsid w:val="005548E3"/>
    <w:rsid w:val="00554990"/>
    <w:rsid w:val="005564C2"/>
    <w:rsid w:val="00556E54"/>
    <w:rsid w:val="0056130A"/>
    <w:rsid w:val="005623E4"/>
    <w:rsid w:val="005630C6"/>
    <w:rsid w:val="00563996"/>
    <w:rsid w:val="00565A71"/>
    <w:rsid w:val="00565ECA"/>
    <w:rsid w:val="0056672F"/>
    <w:rsid w:val="0056732D"/>
    <w:rsid w:val="00575DA8"/>
    <w:rsid w:val="00576DB3"/>
    <w:rsid w:val="00576F15"/>
    <w:rsid w:val="005812A6"/>
    <w:rsid w:val="00582015"/>
    <w:rsid w:val="00584E08"/>
    <w:rsid w:val="00584FA4"/>
    <w:rsid w:val="00585109"/>
    <w:rsid w:val="00585F64"/>
    <w:rsid w:val="005864C6"/>
    <w:rsid w:val="0059071A"/>
    <w:rsid w:val="005916DF"/>
    <w:rsid w:val="005938B7"/>
    <w:rsid w:val="005967B6"/>
    <w:rsid w:val="00596D59"/>
    <w:rsid w:val="00597A6F"/>
    <w:rsid w:val="005A31C9"/>
    <w:rsid w:val="005A339D"/>
    <w:rsid w:val="005A52B5"/>
    <w:rsid w:val="005A7A0A"/>
    <w:rsid w:val="005A7D53"/>
    <w:rsid w:val="005B04A1"/>
    <w:rsid w:val="005B15A5"/>
    <w:rsid w:val="005B22F3"/>
    <w:rsid w:val="005B24A1"/>
    <w:rsid w:val="005B45EA"/>
    <w:rsid w:val="005B6A71"/>
    <w:rsid w:val="005B6F15"/>
    <w:rsid w:val="005B784E"/>
    <w:rsid w:val="005C0413"/>
    <w:rsid w:val="005C16E8"/>
    <w:rsid w:val="005C2BA4"/>
    <w:rsid w:val="005C7725"/>
    <w:rsid w:val="005D1F50"/>
    <w:rsid w:val="005D2052"/>
    <w:rsid w:val="005D56D0"/>
    <w:rsid w:val="005D6F48"/>
    <w:rsid w:val="005D74D7"/>
    <w:rsid w:val="005D7EE3"/>
    <w:rsid w:val="005E0392"/>
    <w:rsid w:val="005E075F"/>
    <w:rsid w:val="005E25FF"/>
    <w:rsid w:val="005E2DA5"/>
    <w:rsid w:val="005E2FF0"/>
    <w:rsid w:val="005E3A67"/>
    <w:rsid w:val="005E5F26"/>
    <w:rsid w:val="005E7F08"/>
    <w:rsid w:val="005F15B4"/>
    <w:rsid w:val="005F2229"/>
    <w:rsid w:val="005F2BD3"/>
    <w:rsid w:val="005F3D35"/>
    <w:rsid w:val="005F6285"/>
    <w:rsid w:val="006007D8"/>
    <w:rsid w:val="00600FF7"/>
    <w:rsid w:val="00601625"/>
    <w:rsid w:val="00603126"/>
    <w:rsid w:val="00603982"/>
    <w:rsid w:val="0060483C"/>
    <w:rsid w:val="00604E46"/>
    <w:rsid w:val="006062CB"/>
    <w:rsid w:val="006076D1"/>
    <w:rsid w:val="00611F7D"/>
    <w:rsid w:val="00612BE2"/>
    <w:rsid w:val="00615EA9"/>
    <w:rsid w:val="00617FAC"/>
    <w:rsid w:val="00620163"/>
    <w:rsid w:val="006223EF"/>
    <w:rsid w:val="0062368B"/>
    <w:rsid w:val="00625E42"/>
    <w:rsid w:val="00625F9E"/>
    <w:rsid w:val="00627092"/>
    <w:rsid w:val="006301AA"/>
    <w:rsid w:val="00630409"/>
    <w:rsid w:val="0063065B"/>
    <w:rsid w:val="00630D30"/>
    <w:rsid w:val="00632197"/>
    <w:rsid w:val="00634A3C"/>
    <w:rsid w:val="0064049F"/>
    <w:rsid w:val="006407BB"/>
    <w:rsid w:val="00641891"/>
    <w:rsid w:val="00641C72"/>
    <w:rsid w:val="00644F90"/>
    <w:rsid w:val="0064650F"/>
    <w:rsid w:val="00646790"/>
    <w:rsid w:val="00646972"/>
    <w:rsid w:val="0064713A"/>
    <w:rsid w:val="00650DE8"/>
    <w:rsid w:val="00651C9F"/>
    <w:rsid w:val="00652C56"/>
    <w:rsid w:val="00652E19"/>
    <w:rsid w:val="0065374F"/>
    <w:rsid w:val="0065388D"/>
    <w:rsid w:val="00655530"/>
    <w:rsid w:val="00655EAE"/>
    <w:rsid w:val="00655EC9"/>
    <w:rsid w:val="0065640F"/>
    <w:rsid w:val="00661C12"/>
    <w:rsid w:val="006649B2"/>
    <w:rsid w:val="00665405"/>
    <w:rsid w:val="00666260"/>
    <w:rsid w:val="00666901"/>
    <w:rsid w:val="00667086"/>
    <w:rsid w:val="00667940"/>
    <w:rsid w:val="0067099B"/>
    <w:rsid w:val="00670BAD"/>
    <w:rsid w:val="006711AA"/>
    <w:rsid w:val="006726A5"/>
    <w:rsid w:val="00673775"/>
    <w:rsid w:val="006741FD"/>
    <w:rsid w:val="00675959"/>
    <w:rsid w:val="00681E3B"/>
    <w:rsid w:val="006822B9"/>
    <w:rsid w:val="006828B4"/>
    <w:rsid w:val="00686B22"/>
    <w:rsid w:val="00687594"/>
    <w:rsid w:val="00690C80"/>
    <w:rsid w:val="00690D64"/>
    <w:rsid w:val="00692526"/>
    <w:rsid w:val="00692D49"/>
    <w:rsid w:val="006945D9"/>
    <w:rsid w:val="0069518F"/>
    <w:rsid w:val="00695FEB"/>
    <w:rsid w:val="00697EDC"/>
    <w:rsid w:val="006A037F"/>
    <w:rsid w:val="006A3005"/>
    <w:rsid w:val="006A31A1"/>
    <w:rsid w:val="006B4687"/>
    <w:rsid w:val="006B468F"/>
    <w:rsid w:val="006C1153"/>
    <w:rsid w:val="006C1286"/>
    <w:rsid w:val="006C2B3E"/>
    <w:rsid w:val="006C353D"/>
    <w:rsid w:val="006C3A7E"/>
    <w:rsid w:val="006C45FC"/>
    <w:rsid w:val="006C56A6"/>
    <w:rsid w:val="006C5AF0"/>
    <w:rsid w:val="006C6B5B"/>
    <w:rsid w:val="006C6B6A"/>
    <w:rsid w:val="006C6EE3"/>
    <w:rsid w:val="006C6F90"/>
    <w:rsid w:val="006C7CCA"/>
    <w:rsid w:val="006D0CAE"/>
    <w:rsid w:val="006D3124"/>
    <w:rsid w:val="006D3214"/>
    <w:rsid w:val="006D40BC"/>
    <w:rsid w:val="006D4CE1"/>
    <w:rsid w:val="006D55D7"/>
    <w:rsid w:val="006D5E17"/>
    <w:rsid w:val="006D6CAC"/>
    <w:rsid w:val="006D6CB0"/>
    <w:rsid w:val="006D7AC7"/>
    <w:rsid w:val="006D7D15"/>
    <w:rsid w:val="006E1671"/>
    <w:rsid w:val="006E47E8"/>
    <w:rsid w:val="006E58E7"/>
    <w:rsid w:val="006E659A"/>
    <w:rsid w:val="006E6BC1"/>
    <w:rsid w:val="006F23B6"/>
    <w:rsid w:val="006F2855"/>
    <w:rsid w:val="006F4ADE"/>
    <w:rsid w:val="006F6780"/>
    <w:rsid w:val="006F6F8C"/>
    <w:rsid w:val="006F73D5"/>
    <w:rsid w:val="00701E0B"/>
    <w:rsid w:val="00702FB8"/>
    <w:rsid w:val="00703B94"/>
    <w:rsid w:val="00703CBC"/>
    <w:rsid w:val="007071E0"/>
    <w:rsid w:val="00707CD2"/>
    <w:rsid w:val="00707DDB"/>
    <w:rsid w:val="00707E7C"/>
    <w:rsid w:val="00710294"/>
    <w:rsid w:val="00711105"/>
    <w:rsid w:val="0071204A"/>
    <w:rsid w:val="007122FF"/>
    <w:rsid w:val="0071234B"/>
    <w:rsid w:val="0071311A"/>
    <w:rsid w:val="007139E2"/>
    <w:rsid w:val="0071411A"/>
    <w:rsid w:val="007153F6"/>
    <w:rsid w:val="00715D99"/>
    <w:rsid w:val="0071751A"/>
    <w:rsid w:val="00722D35"/>
    <w:rsid w:val="007232AF"/>
    <w:rsid w:val="007255DA"/>
    <w:rsid w:val="007325C2"/>
    <w:rsid w:val="007339B6"/>
    <w:rsid w:val="0073413D"/>
    <w:rsid w:val="00740BB8"/>
    <w:rsid w:val="0074181C"/>
    <w:rsid w:val="00742613"/>
    <w:rsid w:val="00742ABA"/>
    <w:rsid w:val="00743694"/>
    <w:rsid w:val="00744F38"/>
    <w:rsid w:val="007455BF"/>
    <w:rsid w:val="00745ED5"/>
    <w:rsid w:val="00746145"/>
    <w:rsid w:val="00746EA7"/>
    <w:rsid w:val="007509DB"/>
    <w:rsid w:val="00751226"/>
    <w:rsid w:val="00753DFF"/>
    <w:rsid w:val="00754B64"/>
    <w:rsid w:val="007556FB"/>
    <w:rsid w:val="00755FED"/>
    <w:rsid w:val="007563B3"/>
    <w:rsid w:val="007572C2"/>
    <w:rsid w:val="007614BA"/>
    <w:rsid w:val="0076313B"/>
    <w:rsid w:val="0076336F"/>
    <w:rsid w:val="00763BF8"/>
    <w:rsid w:val="00765986"/>
    <w:rsid w:val="00765CFB"/>
    <w:rsid w:val="007669BC"/>
    <w:rsid w:val="007672B8"/>
    <w:rsid w:val="00767E3A"/>
    <w:rsid w:val="0077197E"/>
    <w:rsid w:val="00773267"/>
    <w:rsid w:val="007763CE"/>
    <w:rsid w:val="00776C28"/>
    <w:rsid w:val="0078197D"/>
    <w:rsid w:val="0078278F"/>
    <w:rsid w:val="007903D0"/>
    <w:rsid w:val="007926E0"/>
    <w:rsid w:val="0079325B"/>
    <w:rsid w:val="00795ADB"/>
    <w:rsid w:val="00796F19"/>
    <w:rsid w:val="00797761"/>
    <w:rsid w:val="007A23BB"/>
    <w:rsid w:val="007A2EB4"/>
    <w:rsid w:val="007A3B34"/>
    <w:rsid w:val="007A4A6C"/>
    <w:rsid w:val="007A5ADE"/>
    <w:rsid w:val="007A6D6F"/>
    <w:rsid w:val="007A7219"/>
    <w:rsid w:val="007B0B8D"/>
    <w:rsid w:val="007B0C40"/>
    <w:rsid w:val="007B1240"/>
    <w:rsid w:val="007B2D59"/>
    <w:rsid w:val="007B3561"/>
    <w:rsid w:val="007C13EC"/>
    <w:rsid w:val="007C3323"/>
    <w:rsid w:val="007C370D"/>
    <w:rsid w:val="007C56A2"/>
    <w:rsid w:val="007C7A52"/>
    <w:rsid w:val="007D4D04"/>
    <w:rsid w:val="007D5A98"/>
    <w:rsid w:val="007D745A"/>
    <w:rsid w:val="007D793B"/>
    <w:rsid w:val="007E009E"/>
    <w:rsid w:val="007E01A2"/>
    <w:rsid w:val="007E1467"/>
    <w:rsid w:val="007E1957"/>
    <w:rsid w:val="007E275B"/>
    <w:rsid w:val="007E4831"/>
    <w:rsid w:val="007E4E20"/>
    <w:rsid w:val="007E6672"/>
    <w:rsid w:val="007E6DA0"/>
    <w:rsid w:val="007E6F38"/>
    <w:rsid w:val="007E7FBE"/>
    <w:rsid w:val="007F1351"/>
    <w:rsid w:val="007F1E6C"/>
    <w:rsid w:val="007F26EF"/>
    <w:rsid w:val="007F2F19"/>
    <w:rsid w:val="007F333C"/>
    <w:rsid w:val="007F3F58"/>
    <w:rsid w:val="007F4E8E"/>
    <w:rsid w:val="007F51B2"/>
    <w:rsid w:val="007F5743"/>
    <w:rsid w:val="007F5EB3"/>
    <w:rsid w:val="00801149"/>
    <w:rsid w:val="00801FEA"/>
    <w:rsid w:val="00804FBE"/>
    <w:rsid w:val="00804FF9"/>
    <w:rsid w:val="008051DC"/>
    <w:rsid w:val="0080547C"/>
    <w:rsid w:val="008056BE"/>
    <w:rsid w:val="00805A1C"/>
    <w:rsid w:val="00806149"/>
    <w:rsid w:val="0080709C"/>
    <w:rsid w:val="008076E3"/>
    <w:rsid w:val="00807C02"/>
    <w:rsid w:val="00807CAE"/>
    <w:rsid w:val="00807D19"/>
    <w:rsid w:val="008101B1"/>
    <w:rsid w:val="008101FD"/>
    <w:rsid w:val="008106CA"/>
    <w:rsid w:val="00811AD2"/>
    <w:rsid w:val="00812033"/>
    <w:rsid w:val="00814511"/>
    <w:rsid w:val="00817A3D"/>
    <w:rsid w:val="00817C2A"/>
    <w:rsid w:val="00820740"/>
    <w:rsid w:val="00820DB5"/>
    <w:rsid w:val="00822B04"/>
    <w:rsid w:val="00823723"/>
    <w:rsid w:val="008238FA"/>
    <w:rsid w:val="00824736"/>
    <w:rsid w:val="00826D6D"/>
    <w:rsid w:val="00826DCF"/>
    <w:rsid w:val="0082737C"/>
    <w:rsid w:val="00827BF7"/>
    <w:rsid w:val="00827FAE"/>
    <w:rsid w:val="008318A2"/>
    <w:rsid w:val="00831EB4"/>
    <w:rsid w:val="00832197"/>
    <w:rsid w:val="00833B75"/>
    <w:rsid w:val="008340C8"/>
    <w:rsid w:val="00834D6E"/>
    <w:rsid w:val="00834E70"/>
    <w:rsid w:val="00834EE2"/>
    <w:rsid w:val="00835CE5"/>
    <w:rsid w:val="00836D71"/>
    <w:rsid w:val="00840D4F"/>
    <w:rsid w:val="0084153E"/>
    <w:rsid w:val="00841B71"/>
    <w:rsid w:val="008434A4"/>
    <w:rsid w:val="00843B02"/>
    <w:rsid w:val="00845BC2"/>
    <w:rsid w:val="0084684E"/>
    <w:rsid w:val="008469E1"/>
    <w:rsid w:val="008509D5"/>
    <w:rsid w:val="00851049"/>
    <w:rsid w:val="00851A98"/>
    <w:rsid w:val="0085518C"/>
    <w:rsid w:val="008562DA"/>
    <w:rsid w:val="008571F6"/>
    <w:rsid w:val="008604A6"/>
    <w:rsid w:val="0086619A"/>
    <w:rsid w:val="00867F14"/>
    <w:rsid w:val="0087066D"/>
    <w:rsid w:val="008708A9"/>
    <w:rsid w:val="00870DA5"/>
    <w:rsid w:val="00871949"/>
    <w:rsid w:val="00871F7E"/>
    <w:rsid w:val="00872E33"/>
    <w:rsid w:val="00873429"/>
    <w:rsid w:val="0087477B"/>
    <w:rsid w:val="0087480B"/>
    <w:rsid w:val="0087528B"/>
    <w:rsid w:val="008752E8"/>
    <w:rsid w:val="00876325"/>
    <w:rsid w:val="00877C10"/>
    <w:rsid w:val="00880929"/>
    <w:rsid w:val="008818D2"/>
    <w:rsid w:val="00882942"/>
    <w:rsid w:val="00883289"/>
    <w:rsid w:val="00883BA1"/>
    <w:rsid w:val="00884F92"/>
    <w:rsid w:val="00884FDB"/>
    <w:rsid w:val="0088500A"/>
    <w:rsid w:val="008851CC"/>
    <w:rsid w:val="008858B8"/>
    <w:rsid w:val="008879AD"/>
    <w:rsid w:val="00887F86"/>
    <w:rsid w:val="0089062E"/>
    <w:rsid w:val="0089130E"/>
    <w:rsid w:val="00891A74"/>
    <w:rsid w:val="00892E17"/>
    <w:rsid w:val="00893E0B"/>
    <w:rsid w:val="0089410B"/>
    <w:rsid w:val="00895419"/>
    <w:rsid w:val="0089542C"/>
    <w:rsid w:val="008A0450"/>
    <w:rsid w:val="008A0AD6"/>
    <w:rsid w:val="008A1BB6"/>
    <w:rsid w:val="008A235B"/>
    <w:rsid w:val="008A43B0"/>
    <w:rsid w:val="008A4ACA"/>
    <w:rsid w:val="008A4AE3"/>
    <w:rsid w:val="008A5BDB"/>
    <w:rsid w:val="008A5DA6"/>
    <w:rsid w:val="008A5FBB"/>
    <w:rsid w:val="008A698F"/>
    <w:rsid w:val="008A6CD1"/>
    <w:rsid w:val="008A7D99"/>
    <w:rsid w:val="008B0312"/>
    <w:rsid w:val="008B161E"/>
    <w:rsid w:val="008B1871"/>
    <w:rsid w:val="008B2FF4"/>
    <w:rsid w:val="008B423D"/>
    <w:rsid w:val="008B5313"/>
    <w:rsid w:val="008B69AC"/>
    <w:rsid w:val="008B7390"/>
    <w:rsid w:val="008B755F"/>
    <w:rsid w:val="008C03B4"/>
    <w:rsid w:val="008C0B80"/>
    <w:rsid w:val="008C1CCD"/>
    <w:rsid w:val="008C33C7"/>
    <w:rsid w:val="008C393D"/>
    <w:rsid w:val="008C5104"/>
    <w:rsid w:val="008C5196"/>
    <w:rsid w:val="008C556F"/>
    <w:rsid w:val="008C5E52"/>
    <w:rsid w:val="008C6CF1"/>
    <w:rsid w:val="008D00F8"/>
    <w:rsid w:val="008D0610"/>
    <w:rsid w:val="008D1C5E"/>
    <w:rsid w:val="008D471D"/>
    <w:rsid w:val="008D5305"/>
    <w:rsid w:val="008E21E1"/>
    <w:rsid w:val="008E4415"/>
    <w:rsid w:val="008E5980"/>
    <w:rsid w:val="008E6548"/>
    <w:rsid w:val="008E6883"/>
    <w:rsid w:val="008E76AA"/>
    <w:rsid w:val="008F07AD"/>
    <w:rsid w:val="008F2A45"/>
    <w:rsid w:val="008F4017"/>
    <w:rsid w:val="008F4DB5"/>
    <w:rsid w:val="008F580B"/>
    <w:rsid w:val="008F5AA7"/>
    <w:rsid w:val="008F643A"/>
    <w:rsid w:val="0090197D"/>
    <w:rsid w:val="0090288B"/>
    <w:rsid w:val="0090316D"/>
    <w:rsid w:val="00903CA6"/>
    <w:rsid w:val="009046EA"/>
    <w:rsid w:val="00905824"/>
    <w:rsid w:val="00907ED8"/>
    <w:rsid w:val="00910845"/>
    <w:rsid w:val="009108A1"/>
    <w:rsid w:val="00912D94"/>
    <w:rsid w:val="00913C77"/>
    <w:rsid w:val="00914922"/>
    <w:rsid w:val="0091598D"/>
    <w:rsid w:val="00916968"/>
    <w:rsid w:val="00917188"/>
    <w:rsid w:val="009179D8"/>
    <w:rsid w:val="009202EC"/>
    <w:rsid w:val="00920365"/>
    <w:rsid w:val="009243E4"/>
    <w:rsid w:val="0093156E"/>
    <w:rsid w:val="00931EAF"/>
    <w:rsid w:val="0093247A"/>
    <w:rsid w:val="00932776"/>
    <w:rsid w:val="00932C72"/>
    <w:rsid w:val="00932CFC"/>
    <w:rsid w:val="00933100"/>
    <w:rsid w:val="00933B91"/>
    <w:rsid w:val="00934521"/>
    <w:rsid w:val="00934ECB"/>
    <w:rsid w:val="00935B68"/>
    <w:rsid w:val="009363A4"/>
    <w:rsid w:val="00936DC8"/>
    <w:rsid w:val="00937834"/>
    <w:rsid w:val="00937F76"/>
    <w:rsid w:val="00941F57"/>
    <w:rsid w:val="00946090"/>
    <w:rsid w:val="009469F4"/>
    <w:rsid w:val="00947D4F"/>
    <w:rsid w:val="00951719"/>
    <w:rsid w:val="00953D53"/>
    <w:rsid w:val="0095465C"/>
    <w:rsid w:val="00955692"/>
    <w:rsid w:val="0095672C"/>
    <w:rsid w:val="009620C0"/>
    <w:rsid w:val="00962739"/>
    <w:rsid w:val="009645AA"/>
    <w:rsid w:val="009650A6"/>
    <w:rsid w:val="00967541"/>
    <w:rsid w:val="00970A4D"/>
    <w:rsid w:val="00972DC0"/>
    <w:rsid w:val="00973837"/>
    <w:rsid w:val="00975378"/>
    <w:rsid w:val="009756FF"/>
    <w:rsid w:val="00976FA1"/>
    <w:rsid w:val="00977688"/>
    <w:rsid w:val="009802C6"/>
    <w:rsid w:val="00982A3D"/>
    <w:rsid w:val="00983403"/>
    <w:rsid w:val="00983CB7"/>
    <w:rsid w:val="00984CA0"/>
    <w:rsid w:val="009852A8"/>
    <w:rsid w:val="009863BA"/>
    <w:rsid w:val="0098709D"/>
    <w:rsid w:val="00987DAC"/>
    <w:rsid w:val="00990F6F"/>
    <w:rsid w:val="0099185D"/>
    <w:rsid w:val="0099449A"/>
    <w:rsid w:val="00994944"/>
    <w:rsid w:val="00994CC0"/>
    <w:rsid w:val="009974B7"/>
    <w:rsid w:val="009A0CCF"/>
    <w:rsid w:val="009A0EB4"/>
    <w:rsid w:val="009A10F8"/>
    <w:rsid w:val="009A269A"/>
    <w:rsid w:val="009A5F79"/>
    <w:rsid w:val="009A6447"/>
    <w:rsid w:val="009B01C7"/>
    <w:rsid w:val="009B19E8"/>
    <w:rsid w:val="009B1B30"/>
    <w:rsid w:val="009B2223"/>
    <w:rsid w:val="009B28D0"/>
    <w:rsid w:val="009B33AD"/>
    <w:rsid w:val="009B3514"/>
    <w:rsid w:val="009B6120"/>
    <w:rsid w:val="009B6808"/>
    <w:rsid w:val="009C2056"/>
    <w:rsid w:val="009C70D7"/>
    <w:rsid w:val="009C75D8"/>
    <w:rsid w:val="009D040A"/>
    <w:rsid w:val="009D0DCB"/>
    <w:rsid w:val="009D25D2"/>
    <w:rsid w:val="009D3D9A"/>
    <w:rsid w:val="009D4527"/>
    <w:rsid w:val="009D57E3"/>
    <w:rsid w:val="009D5C71"/>
    <w:rsid w:val="009D6C12"/>
    <w:rsid w:val="009E15D2"/>
    <w:rsid w:val="009E182C"/>
    <w:rsid w:val="009E286E"/>
    <w:rsid w:val="009E2B57"/>
    <w:rsid w:val="009E3A82"/>
    <w:rsid w:val="009E4948"/>
    <w:rsid w:val="009E7818"/>
    <w:rsid w:val="009F161B"/>
    <w:rsid w:val="009F1768"/>
    <w:rsid w:val="009F1871"/>
    <w:rsid w:val="009F1EEF"/>
    <w:rsid w:val="009F24EA"/>
    <w:rsid w:val="009F3650"/>
    <w:rsid w:val="009F439D"/>
    <w:rsid w:val="009F43B1"/>
    <w:rsid w:val="009F5BD0"/>
    <w:rsid w:val="009F7419"/>
    <w:rsid w:val="00A00300"/>
    <w:rsid w:val="00A00ADA"/>
    <w:rsid w:val="00A00E02"/>
    <w:rsid w:val="00A014DB"/>
    <w:rsid w:val="00A016C2"/>
    <w:rsid w:val="00A01C8B"/>
    <w:rsid w:val="00A02659"/>
    <w:rsid w:val="00A069E3"/>
    <w:rsid w:val="00A0760C"/>
    <w:rsid w:val="00A14155"/>
    <w:rsid w:val="00A1545B"/>
    <w:rsid w:val="00A15A07"/>
    <w:rsid w:val="00A15A56"/>
    <w:rsid w:val="00A16D87"/>
    <w:rsid w:val="00A17873"/>
    <w:rsid w:val="00A179BF"/>
    <w:rsid w:val="00A20798"/>
    <w:rsid w:val="00A22C27"/>
    <w:rsid w:val="00A22F3A"/>
    <w:rsid w:val="00A24EE3"/>
    <w:rsid w:val="00A3123E"/>
    <w:rsid w:val="00A33C43"/>
    <w:rsid w:val="00A3449C"/>
    <w:rsid w:val="00A3459E"/>
    <w:rsid w:val="00A36ACC"/>
    <w:rsid w:val="00A378D3"/>
    <w:rsid w:val="00A4161E"/>
    <w:rsid w:val="00A41F29"/>
    <w:rsid w:val="00A45690"/>
    <w:rsid w:val="00A45DD4"/>
    <w:rsid w:val="00A46DF3"/>
    <w:rsid w:val="00A50AEA"/>
    <w:rsid w:val="00A520BE"/>
    <w:rsid w:val="00A53110"/>
    <w:rsid w:val="00A53656"/>
    <w:rsid w:val="00A53FC6"/>
    <w:rsid w:val="00A54854"/>
    <w:rsid w:val="00A5534F"/>
    <w:rsid w:val="00A6459F"/>
    <w:rsid w:val="00A663B7"/>
    <w:rsid w:val="00A669E6"/>
    <w:rsid w:val="00A67379"/>
    <w:rsid w:val="00A7016D"/>
    <w:rsid w:val="00A70270"/>
    <w:rsid w:val="00A70DCD"/>
    <w:rsid w:val="00A718A7"/>
    <w:rsid w:val="00A71F8F"/>
    <w:rsid w:val="00A71FAA"/>
    <w:rsid w:val="00A72367"/>
    <w:rsid w:val="00A7262C"/>
    <w:rsid w:val="00A734B7"/>
    <w:rsid w:val="00A760C3"/>
    <w:rsid w:val="00A766E4"/>
    <w:rsid w:val="00A806EB"/>
    <w:rsid w:val="00A80EF4"/>
    <w:rsid w:val="00A819E3"/>
    <w:rsid w:val="00A830AB"/>
    <w:rsid w:val="00A83F85"/>
    <w:rsid w:val="00A850B2"/>
    <w:rsid w:val="00A86743"/>
    <w:rsid w:val="00A87C5A"/>
    <w:rsid w:val="00A9044F"/>
    <w:rsid w:val="00A9478E"/>
    <w:rsid w:val="00A94B1D"/>
    <w:rsid w:val="00A9550C"/>
    <w:rsid w:val="00A96CE2"/>
    <w:rsid w:val="00A96FC8"/>
    <w:rsid w:val="00A9700F"/>
    <w:rsid w:val="00A97110"/>
    <w:rsid w:val="00AA56E9"/>
    <w:rsid w:val="00AA647E"/>
    <w:rsid w:val="00AA6596"/>
    <w:rsid w:val="00AA6741"/>
    <w:rsid w:val="00AA72E6"/>
    <w:rsid w:val="00AB0B91"/>
    <w:rsid w:val="00AB1108"/>
    <w:rsid w:val="00AB1F8B"/>
    <w:rsid w:val="00AB6DD2"/>
    <w:rsid w:val="00AB799F"/>
    <w:rsid w:val="00AB7E5B"/>
    <w:rsid w:val="00AC0AB8"/>
    <w:rsid w:val="00AC110A"/>
    <w:rsid w:val="00AC1D43"/>
    <w:rsid w:val="00AC1E66"/>
    <w:rsid w:val="00AC3685"/>
    <w:rsid w:val="00AC3AE6"/>
    <w:rsid w:val="00AC474B"/>
    <w:rsid w:val="00AC4FB0"/>
    <w:rsid w:val="00AC68FA"/>
    <w:rsid w:val="00AC6DC7"/>
    <w:rsid w:val="00AC788A"/>
    <w:rsid w:val="00AC79E6"/>
    <w:rsid w:val="00AD0F1B"/>
    <w:rsid w:val="00AD1802"/>
    <w:rsid w:val="00AD18D0"/>
    <w:rsid w:val="00AD1E5C"/>
    <w:rsid w:val="00AD254A"/>
    <w:rsid w:val="00AD32D4"/>
    <w:rsid w:val="00AD54FC"/>
    <w:rsid w:val="00AD70B0"/>
    <w:rsid w:val="00AD7257"/>
    <w:rsid w:val="00AD7350"/>
    <w:rsid w:val="00AE22D2"/>
    <w:rsid w:val="00AE35A8"/>
    <w:rsid w:val="00AF3B11"/>
    <w:rsid w:val="00AF3FD6"/>
    <w:rsid w:val="00AF5AD2"/>
    <w:rsid w:val="00AF5ADA"/>
    <w:rsid w:val="00B00AEC"/>
    <w:rsid w:val="00B02D33"/>
    <w:rsid w:val="00B03C16"/>
    <w:rsid w:val="00B03DFA"/>
    <w:rsid w:val="00B0492B"/>
    <w:rsid w:val="00B06961"/>
    <w:rsid w:val="00B0734F"/>
    <w:rsid w:val="00B101A2"/>
    <w:rsid w:val="00B112A9"/>
    <w:rsid w:val="00B12A1B"/>
    <w:rsid w:val="00B14EB7"/>
    <w:rsid w:val="00B15D36"/>
    <w:rsid w:val="00B16F45"/>
    <w:rsid w:val="00B177FA"/>
    <w:rsid w:val="00B203E5"/>
    <w:rsid w:val="00B21D76"/>
    <w:rsid w:val="00B22728"/>
    <w:rsid w:val="00B24985"/>
    <w:rsid w:val="00B25A98"/>
    <w:rsid w:val="00B26E64"/>
    <w:rsid w:val="00B270AF"/>
    <w:rsid w:val="00B305B2"/>
    <w:rsid w:val="00B319F5"/>
    <w:rsid w:val="00B345CC"/>
    <w:rsid w:val="00B34ECD"/>
    <w:rsid w:val="00B35B25"/>
    <w:rsid w:val="00B35B3B"/>
    <w:rsid w:val="00B360FC"/>
    <w:rsid w:val="00B36393"/>
    <w:rsid w:val="00B42907"/>
    <w:rsid w:val="00B436DB"/>
    <w:rsid w:val="00B44549"/>
    <w:rsid w:val="00B44ECA"/>
    <w:rsid w:val="00B45FC0"/>
    <w:rsid w:val="00B4635B"/>
    <w:rsid w:val="00B521F8"/>
    <w:rsid w:val="00B52CCF"/>
    <w:rsid w:val="00B553E3"/>
    <w:rsid w:val="00B555A7"/>
    <w:rsid w:val="00B579B5"/>
    <w:rsid w:val="00B6156F"/>
    <w:rsid w:val="00B617FD"/>
    <w:rsid w:val="00B61C67"/>
    <w:rsid w:val="00B628AD"/>
    <w:rsid w:val="00B63B55"/>
    <w:rsid w:val="00B64343"/>
    <w:rsid w:val="00B654BA"/>
    <w:rsid w:val="00B65BE6"/>
    <w:rsid w:val="00B66ABF"/>
    <w:rsid w:val="00B67122"/>
    <w:rsid w:val="00B675F2"/>
    <w:rsid w:val="00B677EF"/>
    <w:rsid w:val="00B67BB6"/>
    <w:rsid w:val="00B70E3B"/>
    <w:rsid w:val="00B71B52"/>
    <w:rsid w:val="00B7312B"/>
    <w:rsid w:val="00B74DEC"/>
    <w:rsid w:val="00B75F94"/>
    <w:rsid w:val="00B77018"/>
    <w:rsid w:val="00B77AE3"/>
    <w:rsid w:val="00B80454"/>
    <w:rsid w:val="00B8166C"/>
    <w:rsid w:val="00B84166"/>
    <w:rsid w:val="00B84994"/>
    <w:rsid w:val="00B94A25"/>
    <w:rsid w:val="00B94C90"/>
    <w:rsid w:val="00B96F54"/>
    <w:rsid w:val="00BA0FEA"/>
    <w:rsid w:val="00BA1E8D"/>
    <w:rsid w:val="00BA4752"/>
    <w:rsid w:val="00BA5001"/>
    <w:rsid w:val="00BB19FA"/>
    <w:rsid w:val="00BB5FEE"/>
    <w:rsid w:val="00BB6808"/>
    <w:rsid w:val="00BB6CEF"/>
    <w:rsid w:val="00BB7A93"/>
    <w:rsid w:val="00BC1A31"/>
    <w:rsid w:val="00BC3858"/>
    <w:rsid w:val="00BC57D9"/>
    <w:rsid w:val="00BC5C60"/>
    <w:rsid w:val="00BC6108"/>
    <w:rsid w:val="00BD1BF7"/>
    <w:rsid w:val="00BD3117"/>
    <w:rsid w:val="00BD3771"/>
    <w:rsid w:val="00BD49B3"/>
    <w:rsid w:val="00BD6437"/>
    <w:rsid w:val="00BD6590"/>
    <w:rsid w:val="00BD73A8"/>
    <w:rsid w:val="00BD74D1"/>
    <w:rsid w:val="00BE26C3"/>
    <w:rsid w:val="00BE3031"/>
    <w:rsid w:val="00BE32E8"/>
    <w:rsid w:val="00BE690A"/>
    <w:rsid w:val="00BE6AE9"/>
    <w:rsid w:val="00BE74E6"/>
    <w:rsid w:val="00BF06C7"/>
    <w:rsid w:val="00BF0ABF"/>
    <w:rsid w:val="00BF1A85"/>
    <w:rsid w:val="00BF1FEC"/>
    <w:rsid w:val="00BF3A3F"/>
    <w:rsid w:val="00BF4F8D"/>
    <w:rsid w:val="00BF54BB"/>
    <w:rsid w:val="00BF61B9"/>
    <w:rsid w:val="00BF6356"/>
    <w:rsid w:val="00BF6CAF"/>
    <w:rsid w:val="00C01F9C"/>
    <w:rsid w:val="00C05822"/>
    <w:rsid w:val="00C07837"/>
    <w:rsid w:val="00C14DB2"/>
    <w:rsid w:val="00C15A67"/>
    <w:rsid w:val="00C1709E"/>
    <w:rsid w:val="00C171A2"/>
    <w:rsid w:val="00C20164"/>
    <w:rsid w:val="00C20CF7"/>
    <w:rsid w:val="00C221AE"/>
    <w:rsid w:val="00C23ACD"/>
    <w:rsid w:val="00C245B0"/>
    <w:rsid w:val="00C24E85"/>
    <w:rsid w:val="00C25906"/>
    <w:rsid w:val="00C307D9"/>
    <w:rsid w:val="00C3112A"/>
    <w:rsid w:val="00C31184"/>
    <w:rsid w:val="00C324DF"/>
    <w:rsid w:val="00C333BE"/>
    <w:rsid w:val="00C367C5"/>
    <w:rsid w:val="00C368CD"/>
    <w:rsid w:val="00C3720F"/>
    <w:rsid w:val="00C37FE8"/>
    <w:rsid w:val="00C40F8C"/>
    <w:rsid w:val="00C41577"/>
    <w:rsid w:val="00C4291A"/>
    <w:rsid w:val="00C437AB"/>
    <w:rsid w:val="00C43BEC"/>
    <w:rsid w:val="00C445A4"/>
    <w:rsid w:val="00C44C00"/>
    <w:rsid w:val="00C4615C"/>
    <w:rsid w:val="00C46824"/>
    <w:rsid w:val="00C46946"/>
    <w:rsid w:val="00C51239"/>
    <w:rsid w:val="00C517BC"/>
    <w:rsid w:val="00C51C95"/>
    <w:rsid w:val="00C52626"/>
    <w:rsid w:val="00C53B20"/>
    <w:rsid w:val="00C53E49"/>
    <w:rsid w:val="00C53EEE"/>
    <w:rsid w:val="00C55675"/>
    <w:rsid w:val="00C55DA5"/>
    <w:rsid w:val="00C569DA"/>
    <w:rsid w:val="00C5758E"/>
    <w:rsid w:val="00C60B83"/>
    <w:rsid w:val="00C6183F"/>
    <w:rsid w:val="00C662DF"/>
    <w:rsid w:val="00C66A75"/>
    <w:rsid w:val="00C6730A"/>
    <w:rsid w:val="00C67EC3"/>
    <w:rsid w:val="00C706CD"/>
    <w:rsid w:val="00C70A38"/>
    <w:rsid w:val="00C71284"/>
    <w:rsid w:val="00C71454"/>
    <w:rsid w:val="00C7378B"/>
    <w:rsid w:val="00C7537B"/>
    <w:rsid w:val="00C75490"/>
    <w:rsid w:val="00C75F25"/>
    <w:rsid w:val="00C764A4"/>
    <w:rsid w:val="00C7775B"/>
    <w:rsid w:val="00C8183A"/>
    <w:rsid w:val="00C82C1A"/>
    <w:rsid w:val="00C91098"/>
    <w:rsid w:val="00C91F1E"/>
    <w:rsid w:val="00C92E97"/>
    <w:rsid w:val="00C93D47"/>
    <w:rsid w:val="00C94488"/>
    <w:rsid w:val="00C944DE"/>
    <w:rsid w:val="00C95C15"/>
    <w:rsid w:val="00C96B5C"/>
    <w:rsid w:val="00C9785E"/>
    <w:rsid w:val="00CA0C7A"/>
    <w:rsid w:val="00CA1123"/>
    <w:rsid w:val="00CA253D"/>
    <w:rsid w:val="00CA49A2"/>
    <w:rsid w:val="00CA59A6"/>
    <w:rsid w:val="00CA7851"/>
    <w:rsid w:val="00CA795C"/>
    <w:rsid w:val="00CB2644"/>
    <w:rsid w:val="00CB30F8"/>
    <w:rsid w:val="00CB4225"/>
    <w:rsid w:val="00CB5358"/>
    <w:rsid w:val="00CB5BDC"/>
    <w:rsid w:val="00CB6A96"/>
    <w:rsid w:val="00CB7C30"/>
    <w:rsid w:val="00CC02B1"/>
    <w:rsid w:val="00CC095C"/>
    <w:rsid w:val="00CC1276"/>
    <w:rsid w:val="00CC1482"/>
    <w:rsid w:val="00CC2B7F"/>
    <w:rsid w:val="00CC31A4"/>
    <w:rsid w:val="00CC435F"/>
    <w:rsid w:val="00CD0D63"/>
    <w:rsid w:val="00CD1ACE"/>
    <w:rsid w:val="00CD398A"/>
    <w:rsid w:val="00CD3D16"/>
    <w:rsid w:val="00CD40AD"/>
    <w:rsid w:val="00CD4AD6"/>
    <w:rsid w:val="00CD5423"/>
    <w:rsid w:val="00CD5B9A"/>
    <w:rsid w:val="00CD694A"/>
    <w:rsid w:val="00CD6C13"/>
    <w:rsid w:val="00CD7A0A"/>
    <w:rsid w:val="00CE1D57"/>
    <w:rsid w:val="00CE3267"/>
    <w:rsid w:val="00CE4033"/>
    <w:rsid w:val="00CE6944"/>
    <w:rsid w:val="00CE6B6C"/>
    <w:rsid w:val="00CF0235"/>
    <w:rsid w:val="00CF0CE5"/>
    <w:rsid w:val="00CF0EDB"/>
    <w:rsid w:val="00CF2B27"/>
    <w:rsid w:val="00CF4E9B"/>
    <w:rsid w:val="00CF56E8"/>
    <w:rsid w:val="00CF5BAC"/>
    <w:rsid w:val="00CF6082"/>
    <w:rsid w:val="00CF64EB"/>
    <w:rsid w:val="00CF77C4"/>
    <w:rsid w:val="00D00B39"/>
    <w:rsid w:val="00D0632D"/>
    <w:rsid w:val="00D07404"/>
    <w:rsid w:val="00D07A50"/>
    <w:rsid w:val="00D07D0E"/>
    <w:rsid w:val="00D10197"/>
    <w:rsid w:val="00D12C55"/>
    <w:rsid w:val="00D135F2"/>
    <w:rsid w:val="00D1444B"/>
    <w:rsid w:val="00D14FF7"/>
    <w:rsid w:val="00D1590C"/>
    <w:rsid w:val="00D16E6F"/>
    <w:rsid w:val="00D175F8"/>
    <w:rsid w:val="00D17840"/>
    <w:rsid w:val="00D20187"/>
    <w:rsid w:val="00D20A16"/>
    <w:rsid w:val="00D20AB2"/>
    <w:rsid w:val="00D22EAA"/>
    <w:rsid w:val="00D22FA6"/>
    <w:rsid w:val="00D237F4"/>
    <w:rsid w:val="00D23ADF"/>
    <w:rsid w:val="00D26474"/>
    <w:rsid w:val="00D2668B"/>
    <w:rsid w:val="00D26AA0"/>
    <w:rsid w:val="00D26ADA"/>
    <w:rsid w:val="00D31724"/>
    <w:rsid w:val="00D34FC5"/>
    <w:rsid w:val="00D35886"/>
    <w:rsid w:val="00D35B81"/>
    <w:rsid w:val="00D368BC"/>
    <w:rsid w:val="00D370DC"/>
    <w:rsid w:val="00D40004"/>
    <w:rsid w:val="00D40809"/>
    <w:rsid w:val="00D408AF"/>
    <w:rsid w:val="00D4123A"/>
    <w:rsid w:val="00D41FCC"/>
    <w:rsid w:val="00D425EC"/>
    <w:rsid w:val="00D42F94"/>
    <w:rsid w:val="00D44610"/>
    <w:rsid w:val="00D46088"/>
    <w:rsid w:val="00D5067F"/>
    <w:rsid w:val="00D52112"/>
    <w:rsid w:val="00D52F8B"/>
    <w:rsid w:val="00D53104"/>
    <w:rsid w:val="00D5679E"/>
    <w:rsid w:val="00D5681B"/>
    <w:rsid w:val="00D56A16"/>
    <w:rsid w:val="00D57489"/>
    <w:rsid w:val="00D6096A"/>
    <w:rsid w:val="00D61711"/>
    <w:rsid w:val="00D64251"/>
    <w:rsid w:val="00D645F1"/>
    <w:rsid w:val="00D675C6"/>
    <w:rsid w:val="00D705E6"/>
    <w:rsid w:val="00D70FB2"/>
    <w:rsid w:val="00D73FA4"/>
    <w:rsid w:val="00D752C9"/>
    <w:rsid w:val="00D76018"/>
    <w:rsid w:val="00D80392"/>
    <w:rsid w:val="00D8051A"/>
    <w:rsid w:val="00D80738"/>
    <w:rsid w:val="00D80959"/>
    <w:rsid w:val="00D80F2C"/>
    <w:rsid w:val="00D82F25"/>
    <w:rsid w:val="00D83242"/>
    <w:rsid w:val="00D834D2"/>
    <w:rsid w:val="00D844BD"/>
    <w:rsid w:val="00D847B8"/>
    <w:rsid w:val="00D84C55"/>
    <w:rsid w:val="00D855E9"/>
    <w:rsid w:val="00D856F5"/>
    <w:rsid w:val="00D86988"/>
    <w:rsid w:val="00D8762E"/>
    <w:rsid w:val="00D8779F"/>
    <w:rsid w:val="00D879BB"/>
    <w:rsid w:val="00D91C93"/>
    <w:rsid w:val="00D926A0"/>
    <w:rsid w:val="00D93ABD"/>
    <w:rsid w:val="00D95A82"/>
    <w:rsid w:val="00D97D41"/>
    <w:rsid w:val="00DA0049"/>
    <w:rsid w:val="00DA0DA5"/>
    <w:rsid w:val="00DA115C"/>
    <w:rsid w:val="00DA1C64"/>
    <w:rsid w:val="00DA3865"/>
    <w:rsid w:val="00DA3EAD"/>
    <w:rsid w:val="00DA5E57"/>
    <w:rsid w:val="00DA617A"/>
    <w:rsid w:val="00DB0097"/>
    <w:rsid w:val="00DB0CC1"/>
    <w:rsid w:val="00DB14F2"/>
    <w:rsid w:val="00DB2721"/>
    <w:rsid w:val="00DB3194"/>
    <w:rsid w:val="00DB3494"/>
    <w:rsid w:val="00DB37E6"/>
    <w:rsid w:val="00DB3891"/>
    <w:rsid w:val="00DB624F"/>
    <w:rsid w:val="00DB6F81"/>
    <w:rsid w:val="00DB7562"/>
    <w:rsid w:val="00DB7A32"/>
    <w:rsid w:val="00DB7ACE"/>
    <w:rsid w:val="00DC02E8"/>
    <w:rsid w:val="00DC1A9C"/>
    <w:rsid w:val="00DC20C5"/>
    <w:rsid w:val="00DC2AD6"/>
    <w:rsid w:val="00DC2FE3"/>
    <w:rsid w:val="00DC3A0A"/>
    <w:rsid w:val="00DC5086"/>
    <w:rsid w:val="00DC5328"/>
    <w:rsid w:val="00DC64A8"/>
    <w:rsid w:val="00DC6B31"/>
    <w:rsid w:val="00DC72F1"/>
    <w:rsid w:val="00DC7332"/>
    <w:rsid w:val="00DC771C"/>
    <w:rsid w:val="00DC79FE"/>
    <w:rsid w:val="00DD0657"/>
    <w:rsid w:val="00DD10AA"/>
    <w:rsid w:val="00DD11BD"/>
    <w:rsid w:val="00DD12C0"/>
    <w:rsid w:val="00DD1330"/>
    <w:rsid w:val="00DD1357"/>
    <w:rsid w:val="00DD2E83"/>
    <w:rsid w:val="00DD3D77"/>
    <w:rsid w:val="00DD55C2"/>
    <w:rsid w:val="00DD582F"/>
    <w:rsid w:val="00DE1446"/>
    <w:rsid w:val="00DE259B"/>
    <w:rsid w:val="00DE4357"/>
    <w:rsid w:val="00DE5422"/>
    <w:rsid w:val="00DE5EA4"/>
    <w:rsid w:val="00DE6FD2"/>
    <w:rsid w:val="00DF08DF"/>
    <w:rsid w:val="00DF18D3"/>
    <w:rsid w:val="00DF1CCD"/>
    <w:rsid w:val="00DF274F"/>
    <w:rsid w:val="00DF2E80"/>
    <w:rsid w:val="00DF332B"/>
    <w:rsid w:val="00DF3B84"/>
    <w:rsid w:val="00DF4D45"/>
    <w:rsid w:val="00DF5C64"/>
    <w:rsid w:val="00DF5FD3"/>
    <w:rsid w:val="00DF611E"/>
    <w:rsid w:val="00E02E03"/>
    <w:rsid w:val="00E04676"/>
    <w:rsid w:val="00E05B15"/>
    <w:rsid w:val="00E05E27"/>
    <w:rsid w:val="00E05E62"/>
    <w:rsid w:val="00E06B4F"/>
    <w:rsid w:val="00E078E6"/>
    <w:rsid w:val="00E10176"/>
    <w:rsid w:val="00E103B6"/>
    <w:rsid w:val="00E12176"/>
    <w:rsid w:val="00E1232E"/>
    <w:rsid w:val="00E12D16"/>
    <w:rsid w:val="00E12E10"/>
    <w:rsid w:val="00E12E85"/>
    <w:rsid w:val="00E12F22"/>
    <w:rsid w:val="00E12F48"/>
    <w:rsid w:val="00E14129"/>
    <w:rsid w:val="00E146FD"/>
    <w:rsid w:val="00E14BF2"/>
    <w:rsid w:val="00E14C45"/>
    <w:rsid w:val="00E202CA"/>
    <w:rsid w:val="00E21961"/>
    <w:rsid w:val="00E21A5B"/>
    <w:rsid w:val="00E251C4"/>
    <w:rsid w:val="00E2526D"/>
    <w:rsid w:val="00E255C3"/>
    <w:rsid w:val="00E305F1"/>
    <w:rsid w:val="00E332D4"/>
    <w:rsid w:val="00E3509A"/>
    <w:rsid w:val="00E36793"/>
    <w:rsid w:val="00E375B5"/>
    <w:rsid w:val="00E401FC"/>
    <w:rsid w:val="00E4054F"/>
    <w:rsid w:val="00E41DF4"/>
    <w:rsid w:val="00E4209D"/>
    <w:rsid w:val="00E43ECA"/>
    <w:rsid w:val="00E4483A"/>
    <w:rsid w:val="00E44B25"/>
    <w:rsid w:val="00E46556"/>
    <w:rsid w:val="00E46DF9"/>
    <w:rsid w:val="00E47C8D"/>
    <w:rsid w:val="00E50161"/>
    <w:rsid w:val="00E510AB"/>
    <w:rsid w:val="00E51890"/>
    <w:rsid w:val="00E5337A"/>
    <w:rsid w:val="00E5522A"/>
    <w:rsid w:val="00E575F3"/>
    <w:rsid w:val="00E57D61"/>
    <w:rsid w:val="00E6188E"/>
    <w:rsid w:val="00E637EE"/>
    <w:rsid w:val="00E64B9B"/>
    <w:rsid w:val="00E66D39"/>
    <w:rsid w:val="00E67E99"/>
    <w:rsid w:val="00E70FE3"/>
    <w:rsid w:val="00E712C3"/>
    <w:rsid w:val="00E72E50"/>
    <w:rsid w:val="00E74A02"/>
    <w:rsid w:val="00E7535E"/>
    <w:rsid w:val="00E76580"/>
    <w:rsid w:val="00E777B8"/>
    <w:rsid w:val="00E77EB8"/>
    <w:rsid w:val="00E85FAB"/>
    <w:rsid w:val="00E86E62"/>
    <w:rsid w:val="00E86F6F"/>
    <w:rsid w:val="00E90D5A"/>
    <w:rsid w:val="00E90FCF"/>
    <w:rsid w:val="00E92ED0"/>
    <w:rsid w:val="00E9433A"/>
    <w:rsid w:val="00E952C0"/>
    <w:rsid w:val="00EA056A"/>
    <w:rsid w:val="00EA2D7F"/>
    <w:rsid w:val="00EA38D1"/>
    <w:rsid w:val="00EA451E"/>
    <w:rsid w:val="00EA46C6"/>
    <w:rsid w:val="00EA4CFC"/>
    <w:rsid w:val="00EA5721"/>
    <w:rsid w:val="00EA6ED2"/>
    <w:rsid w:val="00EA6FB2"/>
    <w:rsid w:val="00EB0C98"/>
    <w:rsid w:val="00EB10C3"/>
    <w:rsid w:val="00EB139A"/>
    <w:rsid w:val="00EB1CE7"/>
    <w:rsid w:val="00EB3C28"/>
    <w:rsid w:val="00EB4A19"/>
    <w:rsid w:val="00EB5E06"/>
    <w:rsid w:val="00EB7147"/>
    <w:rsid w:val="00EB71C6"/>
    <w:rsid w:val="00EB7AFD"/>
    <w:rsid w:val="00EC174C"/>
    <w:rsid w:val="00EC262D"/>
    <w:rsid w:val="00EC287C"/>
    <w:rsid w:val="00EC37DE"/>
    <w:rsid w:val="00EC3DE6"/>
    <w:rsid w:val="00EC5EA0"/>
    <w:rsid w:val="00EC66F3"/>
    <w:rsid w:val="00EC6AED"/>
    <w:rsid w:val="00EC7D40"/>
    <w:rsid w:val="00ED1F33"/>
    <w:rsid w:val="00ED35B3"/>
    <w:rsid w:val="00ED3B34"/>
    <w:rsid w:val="00ED4DBE"/>
    <w:rsid w:val="00ED50A8"/>
    <w:rsid w:val="00ED5F74"/>
    <w:rsid w:val="00ED691B"/>
    <w:rsid w:val="00EE1227"/>
    <w:rsid w:val="00EE1FE8"/>
    <w:rsid w:val="00EE26CF"/>
    <w:rsid w:val="00EE3E6C"/>
    <w:rsid w:val="00EE4DC1"/>
    <w:rsid w:val="00EE5E67"/>
    <w:rsid w:val="00EE6612"/>
    <w:rsid w:val="00EE72FA"/>
    <w:rsid w:val="00EE7608"/>
    <w:rsid w:val="00EF033B"/>
    <w:rsid w:val="00EF0385"/>
    <w:rsid w:val="00EF06A5"/>
    <w:rsid w:val="00EF095A"/>
    <w:rsid w:val="00EF25BE"/>
    <w:rsid w:val="00EF3E3F"/>
    <w:rsid w:val="00EF4EED"/>
    <w:rsid w:val="00EF4F28"/>
    <w:rsid w:val="00EF5194"/>
    <w:rsid w:val="00EF5F3A"/>
    <w:rsid w:val="00EF7CB6"/>
    <w:rsid w:val="00EF7EF8"/>
    <w:rsid w:val="00F00848"/>
    <w:rsid w:val="00F009F8"/>
    <w:rsid w:val="00F00D83"/>
    <w:rsid w:val="00F01CDE"/>
    <w:rsid w:val="00F055B4"/>
    <w:rsid w:val="00F067F7"/>
    <w:rsid w:val="00F067F9"/>
    <w:rsid w:val="00F0779C"/>
    <w:rsid w:val="00F130B8"/>
    <w:rsid w:val="00F14BC6"/>
    <w:rsid w:val="00F14CDC"/>
    <w:rsid w:val="00F1520A"/>
    <w:rsid w:val="00F1675B"/>
    <w:rsid w:val="00F169FF"/>
    <w:rsid w:val="00F204D7"/>
    <w:rsid w:val="00F206F3"/>
    <w:rsid w:val="00F22CE2"/>
    <w:rsid w:val="00F242BC"/>
    <w:rsid w:val="00F25140"/>
    <w:rsid w:val="00F26F4B"/>
    <w:rsid w:val="00F27425"/>
    <w:rsid w:val="00F27809"/>
    <w:rsid w:val="00F30505"/>
    <w:rsid w:val="00F32C20"/>
    <w:rsid w:val="00F3539D"/>
    <w:rsid w:val="00F37A0E"/>
    <w:rsid w:val="00F407C1"/>
    <w:rsid w:val="00F4278B"/>
    <w:rsid w:val="00F45037"/>
    <w:rsid w:val="00F45E36"/>
    <w:rsid w:val="00F50A55"/>
    <w:rsid w:val="00F51550"/>
    <w:rsid w:val="00F523BF"/>
    <w:rsid w:val="00F52454"/>
    <w:rsid w:val="00F554DB"/>
    <w:rsid w:val="00F560E9"/>
    <w:rsid w:val="00F56A34"/>
    <w:rsid w:val="00F56D99"/>
    <w:rsid w:val="00F57321"/>
    <w:rsid w:val="00F60300"/>
    <w:rsid w:val="00F606BE"/>
    <w:rsid w:val="00F63218"/>
    <w:rsid w:val="00F63423"/>
    <w:rsid w:val="00F635FE"/>
    <w:rsid w:val="00F6505F"/>
    <w:rsid w:val="00F66821"/>
    <w:rsid w:val="00F67013"/>
    <w:rsid w:val="00F717B9"/>
    <w:rsid w:val="00F765FB"/>
    <w:rsid w:val="00F76935"/>
    <w:rsid w:val="00F76EB4"/>
    <w:rsid w:val="00F81BF2"/>
    <w:rsid w:val="00F81F28"/>
    <w:rsid w:val="00F821E7"/>
    <w:rsid w:val="00F82C84"/>
    <w:rsid w:val="00F82C9E"/>
    <w:rsid w:val="00F838F6"/>
    <w:rsid w:val="00F840D9"/>
    <w:rsid w:val="00F85FC1"/>
    <w:rsid w:val="00F86926"/>
    <w:rsid w:val="00F8735D"/>
    <w:rsid w:val="00F912E4"/>
    <w:rsid w:val="00F91BB7"/>
    <w:rsid w:val="00F91E53"/>
    <w:rsid w:val="00F91F8D"/>
    <w:rsid w:val="00F94181"/>
    <w:rsid w:val="00F944DC"/>
    <w:rsid w:val="00F94D77"/>
    <w:rsid w:val="00F95211"/>
    <w:rsid w:val="00F959B3"/>
    <w:rsid w:val="00F96F2B"/>
    <w:rsid w:val="00FA16ED"/>
    <w:rsid w:val="00FA196D"/>
    <w:rsid w:val="00FA28C0"/>
    <w:rsid w:val="00FA403F"/>
    <w:rsid w:val="00FA4482"/>
    <w:rsid w:val="00FA4837"/>
    <w:rsid w:val="00FA48C8"/>
    <w:rsid w:val="00FA5A91"/>
    <w:rsid w:val="00FA700C"/>
    <w:rsid w:val="00FA7253"/>
    <w:rsid w:val="00FA7D28"/>
    <w:rsid w:val="00FB0E58"/>
    <w:rsid w:val="00FB3027"/>
    <w:rsid w:val="00FB35B6"/>
    <w:rsid w:val="00FC18C7"/>
    <w:rsid w:val="00FC27B1"/>
    <w:rsid w:val="00FC3365"/>
    <w:rsid w:val="00FC599C"/>
    <w:rsid w:val="00FD10BB"/>
    <w:rsid w:val="00FD1CD4"/>
    <w:rsid w:val="00FD1DCC"/>
    <w:rsid w:val="00FD4736"/>
    <w:rsid w:val="00FD7108"/>
    <w:rsid w:val="00FE1E6C"/>
    <w:rsid w:val="00FE215F"/>
    <w:rsid w:val="00FE2A0F"/>
    <w:rsid w:val="00FE576A"/>
    <w:rsid w:val="00FF0055"/>
    <w:rsid w:val="00FF0116"/>
    <w:rsid w:val="00FF0F76"/>
    <w:rsid w:val="00FF34A7"/>
    <w:rsid w:val="00FF5351"/>
    <w:rsid w:val="00FF535C"/>
    <w:rsid w:val="00FF5A12"/>
    <w:rsid w:val="00FF6395"/>
    <w:rsid w:val="00FF6FD0"/>
    <w:rsid w:val="00FF7CF9"/>
    <w:rsid w:val="011F21E9"/>
    <w:rsid w:val="0134617A"/>
    <w:rsid w:val="0183728A"/>
    <w:rsid w:val="01B85C81"/>
    <w:rsid w:val="022B42B4"/>
    <w:rsid w:val="023006A7"/>
    <w:rsid w:val="023F7ECB"/>
    <w:rsid w:val="025E44DC"/>
    <w:rsid w:val="029F294C"/>
    <w:rsid w:val="02A61D0A"/>
    <w:rsid w:val="02E13597"/>
    <w:rsid w:val="02EE1017"/>
    <w:rsid w:val="02F516EA"/>
    <w:rsid w:val="032B6341"/>
    <w:rsid w:val="033D5D37"/>
    <w:rsid w:val="03465EEE"/>
    <w:rsid w:val="035200B2"/>
    <w:rsid w:val="03746EF7"/>
    <w:rsid w:val="039F7182"/>
    <w:rsid w:val="03AC2BB5"/>
    <w:rsid w:val="03C346E6"/>
    <w:rsid w:val="03FD7952"/>
    <w:rsid w:val="0411170B"/>
    <w:rsid w:val="04135D11"/>
    <w:rsid w:val="04252AFA"/>
    <w:rsid w:val="049C2D1F"/>
    <w:rsid w:val="04AA2AFC"/>
    <w:rsid w:val="04F24B1D"/>
    <w:rsid w:val="051A3BBA"/>
    <w:rsid w:val="05295E06"/>
    <w:rsid w:val="0581671F"/>
    <w:rsid w:val="059F25CB"/>
    <w:rsid w:val="05A0647C"/>
    <w:rsid w:val="05D22C62"/>
    <w:rsid w:val="05D77224"/>
    <w:rsid w:val="05E83106"/>
    <w:rsid w:val="062E0781"/>
    <w:rsid w:val="065E5AEA"/>
    <w:rsid w:val="0667328F"/>
    <w:rsid w:val="06831D87"/>
    <w:rsid w:val="069869A6"/>
    <w:rsid w:val="06AF0E06"/>
    <w:rsid w:val="06C5107F"/>
    <w:rsid w:val="06D0743C"/>
    <w:rsid w:val="06D45895"/>
    <w:rsid w:val="073161DB"/>
    <w:rsid w:val="075E2523"/>
    <w:rsid w:val="076808B4"/>
    <w:rsid w:val="076D25D9"/>
    <w:rsid w:val="077829B6"/>
    <w:rsid w:val="079305F7"/>
    <w:rsid w:val="07966081"/>
    <w:rsid w:val="08383AD7"/>
    <w:rsid w:val="088931BC"/>
    <w:rsid w:val="089E1D52"/>
    <w:rsid w:val="08AF2F3B"/>
    <w:rsid w:val="08CA71EC"/>
    <w:rsid w:val="08F211C6"/>
    <w:rsid w:val="090D13CF"/>
    <w:rsid w:val="091B377D"/>
    <w:rsid w:val="093357B2"/>
    <w:rsid w:val="09467E45"/>
    <w:rsid w:val="095B0179"/>
    <w:rsid w:val="095B7DEA"/>
    <w:rsid w:val="09743D0F"/>
    <w:rsid w:val="09AB6CF0"/>
    <w:rsid w:val="09BD6B8A"/>
    <w:rsid w:val="09C579D2"/>
    <w:rsid w:val="09F31262"/>
    <w:rsid w:val="0A4A1C71"/>
    <w:rsid w:val="0A7D023E"/>
    <w:rsid w:val="0A8C26DA"/>
    <w:rsid w:val="0AA83673"/>
    <w:rsid w:val="0AB24727"/>
    <w:rsid w:val="0AB562B8"/>
    <w:rsid w:val="0B0D77B0"/>
    <w:rsid w:val="0B10295D"/>
    <w:rsid w:val="0B2E1EE3"/>
    <w:rsid w:val="0B653AAA"/>
    <w:rsid w:val="0BA72176"/>
    <w:rsid w:val="0BBC7466"/>
    <w:rsid w:val="0BEB21FF"/>
    <w:rsid w:val="0C126371"/>
    <w:rsid w:val="0C3B18CC"/>
    <w:rsid w:val="0C3D5924"/>
    <w:rsid w:val="0C4A61BC"/>
    <w:rsid w:val="0C764972"/>
    <w:rsid w:val="0C9C60AD"/>
    <w:rsid w:val="0CD56D9C"/>
    <w:rsid w:val="0CEB6D41"/>
    <w:rsid w:val="0CF550D2"/>
    <w:rsid w:val="0D171176"/>
    <w:rsid w:val="0D594A84"/>
    <w:rsid w:val="0DB67E0E"/>
    <w:rsid w:val="0DCF633F"/>
    <w:rsid w:val="0DD27F39"/>
    <w:rsid w:val="0E246E64"/>
    <w:rsid w:val="0E3B7968"/>
    <w:rsid w:val="0E590E71"/>
    <w:rsid w:val="0E743C55"/>
    <w:rsid w:val="0E835B7C"/>
    <w:rsid w:val="0EA47007"/>
    <w:rsid w:val="0EC20FE8"/>
    <w:rsid w:val="0ED23CAF"/>
    <w:rsid w:val="0F1912C9"/>
    <w:rsid w:val="0F383BCE"/>
    <w:rsid w:val="0F4411D2"/>
    <w:rsid w:val="0F565B36"/>
    <w:rsid w:val="0F640D0D"/>
    <w:rsid w:val="0F6B0AEA"/>
    <w:rsid w:val="0FB748D6"/>
    <w:rsid w:val="0FF60BF8"/>
    <w:rsid w:val="0FFA3D0D"/>
    <w:rsid w:val="100512D3"/>
    <w:rsid w:val="100E52E5"/>
    <w:rsid w:val="10254F0A"/>
    <w:rsid w:val="103404BA"/>
    <w:rsid w:val="1061393F"/>
    <w:rsid w:val="108B6C4E"/>
    <w:rsid w:val="10BD6382"/>
    <w:rsid w:val="10D6699A"/>
    <w:rsid w:val="11136AE6"/>
    <w:rsid w:val="11194576"/>
    <w:rsid w:val="111E7F3E"/>
    <w:rsid w:val="112E32C3"/>
    <w:rsid w:val="11435EE7"/>
    <w:rsid w:val="114613A0"/>
    <w:rsid w:val="117503D8"/>
    <w:rsid w:val="11755B31"/>
    <w:rsid w:val="118172FF"/>
    <w:rsid w:val="11C101AE"/>
    <w:rsid w:val="11EC4876"/>
    <w:rsid w:val="12435284"/>
    <w:rsid w:val="124F3295"/>
    <w:rsid w:val="12745F08"/>
    <w:rsid w:val="12810DE8"/>
    <w:rsid w:val="12A44024"/>
    <w:rsid w:val="12B02035"/>
    <w:rsid w:val="12F066A2"/>
    <w:rsid w:val="134770B1"/>
    <w:rsid w:val="13710D50"/>
    <w:rsid w:val="13726EA8"/>
    <w:rsid w:val="1385328F"/>
    <w:rsid w:val="13F01E68"/>
    <w:rsid w:val="143170CC"/>
    <w:rsid w:val="14904A84"/>
    <w:rsid w:val="14AD3BB3"/>
    <w:rsid w:val="14B90ECC"/>
    <w:rsid w:val="14C84DDE"/>
    <w:rsid w:val="14E94280"/>
    <w:rsid w:val="150554A7"/>
    <w:rsid w:val="151C4AE3"/>
    <w:rsid w:val="154410F5"/>
    <w:rsid w:val="15984E87"/>
    <w:rsid w:val="15BD02C5"/>
    <w:rsid w:val="15D241DC"/>
    <w:rsid w:val="15F330CE"/>
    <w:rsid w:val="15FA1A5A"/>
    <w:rsid w:val="16117F11"/>
    <w:rsid w:val="16330AD4"/>
    <w:rsid w:val="163C7ADB"/>
    <w:rsid w:val="165E40B1"/>
    <w:rsid w:val="16694190"/>
    <w:rsid w:val="16AA7C9E"/>
    <w:rsid w:val="16D57E2B"/>
    <w:rsid w:val="16F14802"/>
    <w:rsid w:val="17036E94"/>
    <w:rsid w:val="17395441"/>
    <w:rsid w:val="174F49CD"/>
    <w:rsid w:val="174F5CE9"/>
    <w:rsid w:val="17734587"/>
    <w:rsid w:val="17830412"/>
    <w:rsid w:val="179F5C55"/>
    <w:rsid w:val="17BF5A39"/>
    <w:rsid w:val="17EA6689"/>
    <w:rsid w:val="17F40ADB"/>
    <w:rsid w:val="189439DF"/>
    <w:rsid w:val="18947C31"/>
    <w:rsid w:val="18D57CCC"/>
    <w:rsid w:val="18D9612F"/>
    <w:rsid w:val="18E018E0"/>
    <w:rsid w:val="190345B0"/>
    <w:rsid w:val="1925700C"/>
    <w:rsid w:val="192D108C"/>
    <w:rsid w:val="19F47FD0"/>
    <w:rsid w:val="19FC5AF9"/>
    <w:rsid w:val="1A1803F1"/>
    <w:rsid w:val="1A23040D"/>
    <w:rsid w:val="1A6025BA"/>
    <w:rsid w:val="1A7C1301"/>
    <w:rsid w:val="1A887995"/>
    <w:rsid w:val="1AD33CDB"/>
    <w:rsid w:val="1AE460B7"/>
    <w:rsid w:val="1AEF6481"/>
    <w:rsid w:val="1AF30046"/>
    <w:rsid w:val="1AFB07ED"/>
    <w:rsid w:val="1AFF6057"/>
    <w:rsid w:val="1B951DCE"/>
    <w:rsid w:val="1BB70043"/>
    <w:rsid w:val="1BD937BC"/>
    <w:rsid w:val="1BE753BD"/>
    <w:rsid w:val="1C052BDF"/>
    <w:rsid w:val="1C12202D"/>
    <w:rsid w:val="1C3041CB"/>
    <w:rsid w:val="1C746552"/>
    <w:rsid w:val="1CBA6B29"/>
    <w:rsid w:val="1CBC551E"/>
    <w:rsid w:val="1CDF2397"/>
    <w:rsid w:val="1CF8448E"/>
    <w:rsid w:val="1D1E6052"/>
    <w:rsid w:val="1D5E26BE"/>
    <w:rsid w:val="1D665A85"/>
    <w:rsid w:val="1D746DE1"/>
    <w:rsid w:val="1D7D4D61"/>
    <w:rsid w:val="1D983CD6"/>
    <w:rsid w:val="1DA44B25"/>
    <w:rsid w:val="1E0C4ECF"/>
    <w:rsid w:val="1E1017D8"/>
    <w:rsid w:val="1E1833B9"/>
    <w:rsid w:val="1E3E2390"/>
    <w:rsid w:val="1E4F5A7B"/>
    <w:rsid w:val="1E630C1B"/>
    <w:rsid w:val="1E680E60"/>
    <w:rsid w:val="1E700764"/>
    <w:rsid w:val="1E846C1E"/>
    <w:rsid w:val="1E8C7A49"/>
    <w:rsid w:val="1E975BF6"/>
    <w:rsid w:val="1EA44F54"/>
    <w:rsid w:val="1EB13C3C"/>
    <w:rsid w:val="1EBB25B4"/>
    <w:rsid w:val="1EC82A22"/>
    <w:rsid w:val="1EF03D4E"/>
    <w:rsid w:val="1EFA5938"/>
    <w:rsid w:val="1F48153F"/>
    <w:rsid w:val="1F7423D1"/>
    <w:rsid w:val="1F936DDB"/>
    <w:rsid w:val="1F9A6F9E"/>
    <w:rsid w:val="1F9D516C"/>
    <w:rsid w:val="1FFF2D96"/>
    <w:rsid w:val="201145D6"/>
    <w:rsid w:val="202B0253"/>
    <w:rsid w:val="20583A9B"/>
    <w:rsid w:val="20821FFC"/>
    <w:rsid w:val="20970C07"/>
    <w:rsid w:val="209812E5"/>
    <w:rsid w:val="20AE4FA9"/>
    <w:rsid w:val="20B125D1"/>
    <w:rsid w:val="20DC65C0"/>
    <w:rsid w:val="20DF60AF"/>
    <w:rsid w:val="214F03B6"/>
    <w:rsid w:val="21510035"/>
    <w:rsid w:val="215338F9"/>
    <w:rsid w:val="2171636C"/>
    <w:rsid w:val="21871271"/>
    <w:rsid w:val="21A8036D"/>
    <w:rsid w:val="21BC6217"/>
    <w:rsid w:val="223F1EBC"/>
    <w:rsid w:val="224357D5"/>
    <w:rsid w:val="22551E62"/>
    <w:rsid w:val="22637127"/>
    <w:rsid w:val="22A93147"/>
    <w:rsid w:val="22D62C0A"/>
    <w:rsid w:val="22E10F82"/>
    <w:rsid w:val="22E63FBD"/>
    <w:rsid w:val="22F21ECB"/>
    <w:rsid w:val="23281886"/>
    <w:rsid w:val="23385CD8"/>
    <w:rsid w:val="234D2432"/>
    <w:rsid w:val="235A6D83"/>
    <w:rsid w:val="23677D1E"/>
    <w:rsid w:val="237A63C1"/>
    <w:rsid w:val="23950116"/>
    <w:rsid w:val="239C5CB2"/>
    <w:rsid w:val="23D07150"/>
    <w:rsid w:val="23DF60E5"/>
    <w:rsid w:val="23F667F6"/>
    <w:rsid w:val="241E2727"/>
    <w:rsid w:val="24335B6F"/>
    <w:rsid w:val="243D3F00"/>
    <w:rsid w:val="24482291"/>
    <w:rsid w:val="24636C8B"/>
    <w:rsid w:val="24707756"/>
    <w:rsid w:val="247321DC"/>
    <w:rsid w:val="247F01ED"/>
    <w:rsid w:val="24B62900"/>
    <w:rsid w:val="24CF2C14"/>
    <w:rsid w:val="24D07A3B"/>
    <w:rsid w:val="24D31BA1"/>
    <w:rsid w:val="24D57728"/>
    <w:rsid w:val="250C7D6D"/>
    <w:rsid w:val="253C61E3"/>
    <w:rsid w:val="254C7941"/>
    <w:rsid w:val="254D4648"/>
    <w:rsid w:val="255866E9"/>
    <w:rsid w:val="25614063"/>
    <w:rsid w:val="256A3B26"/>
    <w:rsid w:val="25826653"/>
    <w:rsid w:val="258A7E17"/>
    <w:rsid w:val="25A34ACC"/>
    <w:rsid w:val="25A60214"/>
    <w:rsid w:val="26723EA0"/>
    <w:rsid w:val="26D32C40"/>
    <w:rsid w:val="27234686"/>
    <w:rsid w:val="272720DB"/>
    <w:rsid w:val="2744587B"/>
    <w:rsid w:val="2745039C"/>
    <w:rsid w:val="276A7BA2"/>
    <w:rsid w:val="27905F3E"/>
    <w:rsid w:val="279F334F"/>
    <w:rsid w:val="27B145F7"/>
    <w:rsid w:val="27C2034A"/>
    <w:rsid w:val="27D41884"/>
    <w:rsid w:val="27F02411"/>
    <w:rsid w:val="28382D46"/>
    <w:rsid w:val="28494685"/>
    <w:rsid w:val="287A4275"/>
    <w:rsid w:val="289E040A"/>
    <w:rsid w:val="28B121D1"/>
    <w:rsid w:val="29AF248E"/>
    <w:rsid w:val="29CA2E6D"/>
    <w:rsid w:val="29D32C94"/>
    <w:rsid w:val="29D76730"/>
    <w:rsid w:val="29F64C20"/>
    <w:rsid w:val="29F730CE"/>
    <w:rsid w:val="29F74A66"/>
    <w:rsid w:val="29F766E0"/>
    <w:rsid w:val="2A003C1B"/>
    <w:rsid w:val="2A3854D0"/>
    <w:rsid w:val="2A6E327D"/>
    <w:rsid w:val="2A870AD2"/>
    <w:rsid w:val="2A87595C"/>
    <w:rsid w:val="2A997AF3"/>
    <w:rsid w:val="2AAB784C"/>
    <w:rsid w:val="2AD620A5"/>
    <w:rsid w:val="2ADC1DB7"/>
    <w:rsid w:val="2AE568ED"/>
    <w:rsid w:val="2AE61AFD"/>
    <w:rsid w:val="2B12013F"/>
    <w:rsid w:val="2B437E9F"/>
    <w:rsid w:val="2B457FE9"/>
    <w:rsid w:val="2B683643"/>
    <w:rsid w:val="2B9E191F"/>
    <w:rsid w:val="2BCA23E3"/>
    <w:rsid w:val="2BD92865"/>
    <w:rsid w:val="2BDF2388"/>
    <w:rsid w:val="2BDF7DDF"/>
    <w:rsid w:val="2BF46AAA"/>
    <w:rsid w:val="2BFB75B0"/>
    <w:rsid w:val="2BFF06BF"/>
    <w:rsid w:val="2C6758DA"/>
    <w:rsid w:val="2C891C8B"/>
    <w:rsid w:val="2CAE5ED9"/>
    <w:rsid w:val="2CE30931"/>
    <w:rsid w:val="2CF03F85"/>
    <w:rsid w:val="2D050731"/>
    <w:rsid w:val="2D790820"/>
    <w:rsid w:val="2D9C6869"/>
    <w:rsid w:val="2DA61CF4"/>
    <w:rsid w:val="2DDD43CD"/>
    <w:rsid w:val="2DF73A28"/>
    <w:rsid w:val="2DFC175E"/>
    <w:rsid w:val="2E00750A"/>
    <w:rsid w:val="2E1D0DAD"/>
    <w:rsid w:val="2E3B7D90"/>
    <w:rsid w:val="2E4916E5"/>
    <w:rsid w:val="2E666BF4"/>
    <w:rsid w:val="2E79515B"/>
    <w:rsid w:val="2E8B69CC"/>
    <w:rsid w:val="2EB064D1"/>
    <w:rsid w:val="2EB35E56"/>
    <w:rsid w:val="2F15115A"/>
    <w:rsid w:val="2F2F07E7"/>
    <w:rsid w:val="2F345295"/>
    <w:rsid w:val="2F424F98"/>
    <w:rsid w:val="2F4E2FA9"/>
    <w:rsid w:val="2F6E12E0"/>
    <w:rsid w:val="2F792957"/>
    <w:rsid w:val="2F845413"/>
    <w:rsid w:val="2F9B5627"/>
    <w:rsid w:val="2F9C3622"/>
    <w:rsid w:val="2FDA6411"/>
    <w:rsid w:val="301D750E"/>
    <w:rsid w:val="302F19E4"/>
    <w:rsid w:val="304C701A"/>
    <w:rsid w:val="3060781F"/>
    <w:rsid w:val="306E4BCA"/>
    <w:rsid w:val="30803475"/>
    <w:rsid w:val="308974AE"/>
    <w:rsid w:val="3094583F"/>
    <w:rsid w:val="30B85084"/>
    <w:rsid w:val="30C93B1B"/>
    <w:rsid w:val="30F768FC"/>
    <w:rsid w:val="314E720D"/>
    <w:rsid w:val="31591E51"/>
    <w:rsid w:val="31775F1F"/>
    <w:rsid w:val="31777136"/>
    <w:rsid w:val="318A62A8"/>
    <w:rsid w:val="31C33D33"/>
    <w:rsid w:val="31EF74AB"/>
    <w:rsid w:val="31F0131C"/>
    <w:rsid w:val="31F724DC"/>
    <w:rsid w:val="31FA1C8E"/>
    <w:rsid w:val="320F63B0"/>
    <w:rsid w:val="32293E87"/>
    <w:rsid w:val="324A454D"/>
    <w:rsid w:val="328F2D66"/>
    <w:rsid w:val="329E02F3"/>
    <w:rsid w:val="32B25BB9"/>
    <w:rsid w:val="32B77835"/>
    <w:rsid w:val="32C957DF"/>
    <w:rsid w:val="32D06FA3"/>
    <w:rsid w:val="32E27EC4"/>
    <w:rsid w:val="32F6606D"/>
    <w:rsid w:val="33142CE0"/>
    <w:rsid w:val="3334290F"/>
    <w:rsid w:val="334F660D"/>
    <w:rsid w:val="336936A6"/>
    <w:rsid w:val="337470C0"/>
    <w:rsid w:val="33964F33"/>
    <w:rsid w:val="339B033A"/>
    <w:rsid w:val="33AB1655"/>
    <w:rsid w:val="33C120FC"/>
    <w:rsid w:val="33CC3D88"/>
    <w:rsid w:val="33FF7918"/>
    <w:rsid w:val="340A176C"/>
    <w:rsid w:val="341554FB"/>
    <w:rsid w:val="34196405"/>
    <w:rsid w:val="34212EC2"/>
    <w:rsid w:val="3424001A"/>
    <w:rsid w:val="342E140A"/>
    <w:rsid w:val="34427A54"/>
    <w:rsid w:val="34650A83"/>
    <w:rsid w:val="34655EE1"/>
    <w:rsid w:val="34790357"/>
    <w:rsid w:val="347D1D21"/>
    <w:rsid w:val="349574CF"/>
    <w:rsid w:val="34977CDC"/>
    <w:rsid w:val="34A614EC"/>
    <w:rsid w:val="34C03C71"/>
    <w:rsid w:val="34C16DC2"/>
    <w:rsid w:val="34C55DB8"/>
    <w:rsid w:val="34D16909"/>
    <w:rsid w:val="34DA7B9E"/>
    <w:rsid w:val="34EB5EAB"/>
    <w:rsid w:val="35320EA8"/>
    <w:rsid w:val="357A6B39"/>
    <w:rsid w:val="35B8495C"/>
    <w:rsid w:val="35EB1595"/>
    <w:rsid w:val="36584736"/>
    <w:rsid w:val="366B4C30"/>
    <w:rsid w:val="366D0E58"/>
    <w:rsid w:val="3680353D"/>
    <w:rsid w:val="36962A57"/>
    <w:rsid w:val="369C4058"/>
    <w:rsid w:val="36B335DA"/>
    <w:rsid w:val="36C34EF3"/>
    <w:rsid w:val="36C450EA"/>
    <w:rsid w:val="36E74C4C"/>
    <w:rsid w:val="36EA7C97"/>
    <w:rsid w:val="37777B13"/>
    <w:rsid w:val="3784430B"/>
    <w:rsid w:val="37936367"/>
    <w:rsid w:val="379B6997"/>
    <w:rsid w:val="379E1FF0"/>
    <w:rsid w:val="37B17C2E"/>
    <w:rsid w:val="37B36F71"/>
    <w:rsid w:val="37ED25CE"/>
    <w:rsid w:val="38245231"/>
    <w:rsid w:val="383C71B1"/>
    <w:rsid w:val="383F79E5"/>
    <w:rsid w:val="38592342"/>
    <w:rsid w:val="38614305"/>
    <w:rsid w:val="38764AB1"/>
    <w:rsid w:val="38997FF5"/>
    <w:rsid w:val="389E6F8B"/>
    <w:rsid w:val="38B7551A"/>
    <w:rsid w:val="38D819D0"/>
    <w:rsid w:val="38EE3475"/>
    <w:rsid w:val="39255B4E"/>
    <w:rsid w:val="3938092E"/>
    <w:rsid w:val="394B7C4B"/>
    <w:rsid w:val="395456A1"/>
    <w:rsid w:val="395A05A6"/>
    <w:rsid w:val="396C0401"/>
    <w:rsid w:val="39D26F6B"/>
    <w:rsid w:val="3A0F37E3"/>
    <w:rsid w:val="3A29797A"/>
    <w:rsid w:val="3A3329FA"/>
    <w:rsid w:val="3A4E1769"/>
    <w:rsid w:val="3A6F3A68"/>
    <w:rsid w:val="3A7B5ADB"/>
    <w:rsid w:val="3AB35C6A"/>
    <w:rsid w:val="3AE766EB"/>
    <w:rsid w:val="3B111D1C"/>
    <w:rsid w:val="3B464B7F"/>
    <w:rsid w:val="3B8E0546"/>
    <w:rsid w:val="3B8E4CC3"/>
    <w:rsid w:val="3BA44C68"/>
    <w:rsid w:val="3BB764C3"/>
    <w:rsid w:val="3BE86F9A"/>
    <w:rsid w:val="3C111A19"/>
    <w:rsid w:val="3C2619BE"/>
    <w:rsid w:val="3C3413BE"/>
    <w:rsid w:val="3C3C0F95"/>
    <w:rsid w:val="3C4F3F77"/>
    <w:rsid w:val="3C510814"/>
    <w:rsid w:val="3C5C058E"/>
    <w:rsid w:val="3C962CD0"/>
    <w:rsid w:val="3CD04C7E"/>
    <w:rsid w:val="3D0038A0"/>
    <w:rsid w:val="3D007123"/>
    <w:rsid w:val="3D271E26"/>
    <w:rsid w:val="3D950F8D"/>
    <w:rsid w:val="3D980076"/>
    <w:rsid w:val="3D9E74F8"/>
    <w:rsid w:val="3DAC5CA6"/>
    <w:rsid w:val="3DAD4CBD"/>
    <w:rsid w:val="3DF04145"/>
    <w:rsid w:val="3DFF3567"/>
    <w:rsid w:val="3E0F3209"/>
    <w:rsid w:val="3E1F3045"/>
    <w:rsid w:val="3E631EFE"/>
    <w:rsid w:val="3E65446C"/>
    <w:rsid w:val="3E777744"/>
    <w:rsid w:val="3E7C4091"/>
    <w:rsid w:val="3EA50BC0"/>
    <w:rsid w:val="3EA70758"/>
    <w:rsid w:val="3EDE2E31"/>
    <w:rsid w:val="3EE239E8"/>
    <w:rsid w:val="3EE811C2"/>
    <w:rsid w:val="3EFA2631"/>
    <w:rsid w:val="3EFF52C6"/>
    <w:rsid w:val="3F2A54AE"/>
    <w:rsid w:val="3F37134F"/>
    <w:rsid w:val="3F8D5553"/>
    <w:rsid w:val="3F8E3D43"/>
    <w:rsid w:val="3F941A55"/>
    <w:rsid w:val="3FAA4878"/>
    <w:rsid w:val="3FCD4CB7"/>
    <w:rsid w:val="40016060"/>
    <w:rsid w:val="402D120C"/>
    <w:rsid w:val="405939A2"/>
    <w:rsid w:val="406D2F6A"/>
    <w:rsid w:val="407E26E9"/>
    <w:rsid w:val="408123D4"/>
    <w:rsid w:val="408C2D38"/>
    <w:rsid w:val="408F27F7"/>
    <w:rsid w:val="40E56E25"/>
    <w:rsid w:val="40EC7DC4"/>
    <w:rsid w:val="411D1161"/>
    <w:rsid w:val="41332F37"/>
    <w:rsid w:val="41617DF2"/>
    <w:rsid w:val="416608CE"/>
    <w:rsid w:val="41727CCC"/>
    <w:rsid w:val="41A263D7"/>
    <w:rsid w:val="41DA27EE"/>
    <w:rsid w:val="41E140A3"/>
    <w:rsid w:val="41ED6ED8"/>
    <w:rsid w:val="41FA0EEE"/>
    <w:rsid w:val="42004FD7"/>
    <w:rsid w:val="420A6AAC"/>
    <w:rsid w:val="420C4E7B"/>
    <w:rsid w:val="42234032"/>
    <w:rsid w:val="42455EC3"/>
    <w:rsid w:val="42725C53"/>
    <w:rsid w:val="42776A69"/>
    <w:rsid w:val="429960CF"/>
    <w:rsid w:val="429C7E7D"/>
    <w:rsid w:val="42BD0259"/>
    <w:rsid w:val="42DE4632"/>
    <w:rsid w:val="43060C07"/>
    <w:rsid w:val="43206574"/>
    <w:rsid w:val="43254DBA"/>
    <w:rsid w:val="43614018"/>
    <w:rsid w:val="43A63ACD"/>
    <w:rsid w:val="43BB672B"/>
    <w:rsid w:val="43DA66B0"/>
    <w:rsid w:val="44022898"/>
    <w:rsid w:val="44447BF0"/>
    <w:rsid w:val="44583BDE"/>
    <w:rsid w:val="44605A3B"/>
    <w:rsid w:val="44767068"/>
    <w:rsid w:val="44AF7049"/>
    <w:rsid w:val="44E0474F"/>
    <w:rsid w:val="44F53BC2"/>
    <w:rsid w:val="45364E6C"/>
    <w:rsid w:val="455F42B9"/>
    <w:rsid w:val="45703A5D"/>
    <w:rsid w:val="45913BAE"/>
    <w:rsid w:val="4594005C"/>
    <w:rsid w:val="45A54BF9"/>
    <w:rsid w:val="45A63B54"/>
    <w:rsid w:val="45B246DC"/>
    <w:rsid w:val="45C2138F"/>
    <w:rsid w:val="45C81256"/>
    <w:rsid w:val="45D35BB2"/>
    <w:rsid w:val="45E745BD"/>
    <w:rsid w:val="460B315D"/>
    <w:rsid w:val="46263083"/>
    <w:rsid w:val="46BA0DD0"/>
    <w:rsid w:val="46D66444"/>
    <w:rsid w:val="46D74DF5"/>
    <w:rsid w:val="47193A36"/>
    <w:rsid w:val="4719416C"/>
    <w:rsid w:val="47811603"/>
    <w:rsid w:val="47C2528E"/>
    <w:rsid w:val="47ED063E"/>
    <w:rsid w:val="47F00216"/>
    <w:rsid w:val="47FB1C56"/>
    <w:rsid w:val="480745B8"/>
    <w:rsid w:val="48111DE9"/>
    <w:rsid w:val="48332483"/>
    <w:rsid w:val="483F6AC4"/>
    <w:rsid w:val="484A2625"/>
    <w:rsid w:val="485C5346"/>
    <w:rsid w:val="487B5B22"/>
    <w:rsid w:val="487F3D9D"/>
    <w:rsid w:val="489D5DB0"/>
    <w:rsid w:val="48DF77E1"/>
    <w:rsid w:val="490B63E4"/>
    <w:rsid w:val="491A7258"/>
    <w:rsid w:val="492F7C38"/>
    <w:rsid w:val="49342A80"/>
    <w:rsid w:val="49626DF3"/>
    <w:rsid w:val="49954254"/>
    <w:rsid w:val="49BF1503"/>
    <w:rsid w:val="49C854D9"/>
    <w:rsid w:val="49E95F7D"/>
    <w:rsid w:val="49FA0BAF"/>
    <w:rsid w:val="49FD70BF"/>
    <w:rsid w:val="4A1A079F"/>
    <w:rsid w:val="4A2720B2"/>
    <w:rsid w:val="4A283FC0"/>
    <w:rsid w:val="4A706FB0"/>
    <w:rsid w:val="4ABD162D"/>
    <w:rsid w:val="4AC779BE"/>
    <w:rsid w:val="4ACF1A98"/>
    <w:rsid w:val="4AD25D50"/>
    <w:rsid w:val="4AD37B7D"/>
    <w:rsid w:val="4ADC40E1"/>
    <w:rsid w:val="4ADF6406"/>
    <w:rsid w:val="4B276DA4"/>
    <w:rsid w:val="4B6A71C8"/>
    <w:rsid w:val="4B97662E"/>
    <w:rsid w:val="4BAE23F1"/>
    <w:rsid w:val="4BB273FC"/>
    <w:rsid w:val="4BC07BD6"/>
    <w:rsid w:val="4BD2612F"/>
    <w:rsid w:val="4BD36ECD"/>
    <w:rsid w:val="4C002082"/>
    <w:rsid w:val="4C8D328A"/>
    <w:rsid w:val="4CB354C1"/>
    <w:rsid w:val="4CEF7EEC"/>
    <w:rsid w:val="4D4B1458"/>
    <w:rsid w:val="4D5D1BAD"/>
    <w:rsid w:val="4D9650F3"/>
    <w:rsid w:val="4D9B1C01"/>
    <w:rsid w:val="4D9C1893"/>
    <w:rsid w:val="4D9E7167"/>
    <w:rsid w:val="4E0C7A32"/>
    <w:rsid w:val="4E1738DC"/>
    <w:rsid w:val="4E1E7219"/>
    <w:rsid w:val="4E3B5EAF"/>
    <w:rsid w:val="4E4F1509"/>
    <w:rsid w:val="4E614CA7"/>
    <w:rsid w:val="4E77748E"/>
    <w:rsid w:val="4E8B1D9B"/>
    <w:rsid w:val="4EE53715"/>
    <w:rsid w:val="4F524F2E"/>
    <w:rsid w:val="4F895696"/>
    <w:rsid w:val="4FA67411"/>
    <w:rsid w:val="4FAD4B2C"/>
    <w:rsid w:val="4FCF787C"/>
    <w:rsid w:val="4FE23E06"/>
    <w:rsid w:val="4FE9636B"/>
    <w:rsid w:val="50136E20"/>
    <w:rsid w:val="501F5F01"/>
    <w:rsid w:val="50212821"/>
    <w:rsid w:val="50353B1D"/>
    <w:rsid w:val="505133D8"/>
    <w:rsid w:val="506B057F"/>
    <w:rsid w:val="50766910"/>
    <w:rsid w:val="507E4145"/>
    <w:rsid w:val="50920B65"/>
    <w:rsid w:val="50C20F8E"/>
    <w:rsid w:val="50E449C6"/>
    <w:rsid w:val="51303E15"/>
    <w:rsid w:val="516324B8"/>
    <w:rsid w:val="51846ACD"/>
    <w:rsid w:val="518A2F39"/>
    <w:rsid w:val="51983F82"/>
    <w:rsid w:val="51D058C8"/>
    <w:rsid w:val="51EF55BD"/>
    <w:rsid w:val="52075D79"/>
    <w:rsid w:val="52347AC1"/>
    <w:rsid w:val="527E6CE5"/>
    <w:rsid w:val="529D37B0"/>
    <w:rsid w:val="52E5646A"/>
    <w:rsid w:val="52F656AA"/>
    <w:rsid w:val="530E7DF5"/>
    <w:rsid w:val="53156A36"/>
    <w:rsid w:val="531B2A29"/>
    <w:rsid w:val="53211D72"/>
    <w:rsid w:val="532D7D83"/>
    <w:rsid w:val="5343273A"/>
    <w:rsid w:val="53440D82"/>
    <w:rsid w:val="534D60B9"/>
    <w:rsid w:val="54282B2C"/>
    <w:rsid w:val="543E21F2"/>
    <w:rsid w:val="54707867"/>
    <w:rsid w:val="548A4935"/>
    <w:rsid w:val="549E6127"/>
    <w:rsid w:val="54DB547E"/>
    <w:rsid w:val="55067C6B"/>
    <w:rsid w:val="55990585"/>
    <w:rsid w:val="55CB6607"/>
    <w:rsid w:val="567B6271"/>
    <w:rsid w:val="56C708EE"/>
    <w:rsid w:val="56F77BA2"/>
    <w:rsid w:val="570A2864"/>
    <w:rsid w:val="571376E9"/>
    <w:rsid w:val="573F3A30"/>
    <w:rsid w:val="57602A27"/>
    <w:rsid w:val="576B5DCB"/>
    <w:rsid w:val="576B6F40"/>
    <w:rsid w:val="577D38CF"/>
    <w:rsid w:val="57D65228"/>
    <w:rsid w:val="58074AD6"/>
    <w:rsid w:val="58113046"/>
    <w:rsid w:val="584D1639"/>
    <w:rsid w:val="58BC3B6B"/>
    <w:rsid w:val="58DB6CD4"/>
    <w:rsid w:val="58EA6520"/>
    <w:rsid w:val="58F133F6"/>
    <w:rsid w:val="58F16C7A"/>
    <w:rsid w:val="58F95C8D"/>
    <w:rsid w:val="59022BED"/>
    <w:rsid w:val="593038BA"/>
    <w:rsid w:val="593276E3"/>
    <w:rsid w:val="596771C3"/>
    <w:rsid w:val="597D20E1"/>
    <w:rsid w:val="598A36C9"/>
    <w:rsid w:val="59A92BA5"/>
    <w:rsid w:val="59F02FE1"/>
    <w:rsid w:val="5A093E36"/>
    <w:rsid w:val="5A1E7EE3"/>
    <w:rsid w:val="5A450DF1"/>
    <w:rsid w:val="5A563FC2"/>
    <w:rsid w:val="5A781F79"/>
    <w:rsid w:val="5A8D1F1E"/>
    <w:rsid w:val="5AA1483D"/>
    <w:rsid w:val="5AAE6F52"/>
    <w:rsid w:val="5B2A379E"/>
    <w:rsid w:val="5B4B4B2E"/>
    <w:rsid w:val="5B94716E"/>
    <w:rsid w:val="5BAA04B6"/>
    <w:rsid w:val="5BAE684B"/>
    <w:rsid w:val="5BB14254"/>
    <w:rsid w:val="5BB917E7"/>
    <w:rsid w:val="5BCC7015"/>
    <w:rsid w:val="5BE009F6"/>
    <w:rsid w:val="5C0363B6"/>
    <w:rsid w:val="5C0F1F23"/>
    <w:rsid w:val="5C284F17"/>
    <w:rsid w:val="5C535175"/>
    <w:rsid w:val="5C784F41"/>
    <w:rsid w:val="5C826EC7"/>
    <w:rsid w:val="5CB85AF6"/>
    <w:rsid w:val="5CC14F8A"/>
    <w:rsid w:val="5CC2690B"/>
    <w:rsid w:val="5CCC024F"/>
    <w:rsid w:val="5CF32701"/>
    <w:rsid w:val="5D2F4226"/>
    <w:rsid w:val="5D3513BC"/>
    <w:rsid w:val="5DA81ABF"/>
    <w:rsid w:val="5DCF2892"/>
    <w:rsid w:val="5DF67893"/>
    <w:rsid w:val="5E4A3844"/>
    <w:rsid w:val="5E563CE0"/>
    <w:rsid w:val="5E6A604F"/>
    <w:rsid w:val="5E6B6CE7"/>
    <w:rsid w:val="5EAA3F5C"/>
    <w:rsid w:val="5EDB548D"/>
    <w:rsid w:val="5EE0160E"/>
    <w:rsid w:val="5F0B2CFC"/>
    <w:rsid w:val="5F3673C4"/>
    <w:rsid w:val="5F3833E6"/>
    <w:rsid w:val="5F471A1A"/>
    <w:rsid w:val="5F9DB213"/>
    <w:rsid w:val="5FA25F3F"/>
    <w:rsid w:val="5FC30465"/>
    <w:rsid w:val="5FDC0FD5"/>
    <w:rsid w:val="5FFB54C7"/>
    <w:rsid w:val="60052F14"/>
    <w:rsid w:val="60172FFB"/>
    <w:rsid w:val="601A2EBA"/>
    <w:rsid w:val="60305AE5"/>
    <w:rsid w:val="6036030D"/>
    <w:rsid w:val="605E6105"/>
    <w:rsid w:val="612103B8"/>
    <w:rsid w:val="6144699F"/>
    <w:rsid w:val="617556F4"/>
    <w:rsid w:val="61967E27"/>
    <w:rsid w:val="61DA19B1"/>
    <w:rsid w:val="61EE3D38"/>
    <w:rsid w:val="61F8244A"/>
    <w:rsid w:val="62194B7D"/>
    <w:rsid w:val="62254E4C"/>
    <w:rsid w:val="6225648B"/>
    <w:rsid w:val="622F4B23"/>
    <w:rsid w:val="624C127C"/>
    <w:rsid w:val="62654DAE"/>
    <w:rsid w:val="628864B6"/>
    <w:rsid w:val="62DB6E25"/>
    <w:rsid w:val="62F12662"/>
    <w:rsid w:val="631B43C2"/>
    <w:rsid w:val="6368719C"/>
    <w:rsid w:val="636D5EC5"/>
    <w:rsid w:val="637B001D"/>
    <w:rsid w:val="638A3ADA"/>
    <w:rsid w:val="638B178A"/>
    <w:rsid w:val="638F1B50"/>
    <w:rsid w:val="63AB1A91"/>
    <w:rsid w:val="641E17F7"/>
    <w:rsid w:val="644E4B1D"/>
    <w:rsid w:val="644E63EC"/>
    <w:rsid w:val="64610FB8"/>
    <w:rsid w:val="64AB1533"/>
    <w:rsid w:val="64BD3EAC"/>
    <w:rsid w:val="64C179D9"/>
    <w:rsid w:val="64C743F6"/>
    <w:rsid w:val="64C84A71"/>
    <w:rsid w:val="64C96290"/>
    <w:rsid w:val="64E46315"/>
    <w:rsid w:val="651C4271"/>
    <w:rsid w:val="652B738D"/>
    <w:rsid w:val="65706A70"/>
    <w:rsid w:val="657D3011"/>
    <w:rsid w:val="65903D02"/>
    <w:rsid w:val="65A66915"/>
    <w:rsid w:val="65BB045B"/>
    <w:rsid w:val="65BC6FE3"/>
    <w:rsid w:val="65C62AC8"/>
    <w:rsid w:val="65C94914"/>
    <w:rsid w:val="65FD151B"/>
    <w:rsid w:val="661F281A"/>
    <w:rsid w:val="66412842"/>
    <w:rsid w:val="665545B3"/>
    <w:rsid w:val="66616B07"/>
    <w:rsid w:val="66851B05"/>
    <w:rsid w:val="668C7314"/>
    <w:rsid w:val="66B953AF"/>
    <w:rsid w:val="67024A05"/>
    <w:rsid w:val="67132F87"/>
    <w:rsid w:val="67763D41"/>
    <w:rsid w:val="67881EDC"/>
    <w:rsid w:val="678F5A5E"/>
    <w:rsid w:val="67A7139C"/>
    <w:rsid w:val="681B2B98"/>
    <w:rsid w:val="685522F1"/>
    <w:rsid w:val="68601A82"/>
    <w:rsid w:val="686F05C0"/>
    <w:rsid w:val="688C4EA5"/>
    <w:rsid w:val="689942AD"/>
    <w:rsid w:val="68B74247"/>
    <w:rsid w:val="68D06D49"/>
    <w:rsid w:val="690F48F9"/>
    <w:rsid w:val="691013A4"/>
    <w:rsid w:val="698F6CBE"/>
    <w:rsid w:val="69D07728"/>
    <w:rsid w:val="69FF531A"/>
    <w:rsid w:val="6A071E00"/>
    <w:rsid w:val="6A270136"/>
    <w:rsid w:val="6A291517"/>
    <w:rsid w:val="6A47646D"/>
    <w:rsid w:val="6A5247FE"/>
    <w:rsid w:val="6A8B7458"/>
    <w:rsid w:val="6ABF15AE"/>
    <w:rsid w:val="6AED5313"/>
    <w:rsid w:val="6AEE6B7C"/>
    <w:rsid w:val="6AF20591"/>
    <w:rsid w:val="6AF42ACD"/>
    <w:rsid w:val="6B126460"/>
    <w:rsid w:val="6B8B0C49"/>
    <w:rsid w:val="6B963E70"/>
    <w:rsid w:val="6B996D13"/>
    <w:rsid w:val="6BAE3435"/>
    <w:rsid w:val="6BC021BE"/>
    <w:rsid w:val="6BD2263A"/>
    <w:rsid w:val="6BF07722"/>
    <w:rsid w:val="6C1A3DE9"/>
    <w:rsid w:val="6C3A2120"/>
    <w:rsid w:val="6C4115D5"/>
    <w:rsid w:val="6C433E98"/>
    <w:rsid w:val="6C581E94"/>
    <w:rsid w:val="6C5B765B"/>
    <w:rsid w:val="6C923AA1"/>
    <w:rsid w:val="6C944009"/>
    <w:rsid w:val="6CAB36DA"/>
    <w:rsid w:val="6CC00D7E"/>
    <w:rsid w:val="6D0C13F2"/>
    <w:rsid w:val="6D1668C5"/>
    <w:rsid w:val="6D2E7765"/>
    <w:rsid w:val="6D351FB7"/>
    <w:rsid w:val="6D4B1F5D"/>
    <w:rsid w:val="6D581E4B"/>
    <w:rsid w:val="6D841A4F"/>
    <w:rsid w:val="6DA722CB"/>
    <w:rsid w:val="6DAE777B"/>
    <w:rsid w:val="6DFA7B10"/>
    <w:rsid w:val="6E0D7A9C"/>
    <w:rsid w:val="6E112D3E"/>
    <w:rsid w:val="6E1D2578"/>
    <w:rsid w:val="6E4F0506"/>
    <w:rsid w:val="6E6F683C"/>
    <w:rsid w:val="6E8F2439"/>
    <w:rsid w:val="6EF776A2"/>
    <w:rsid w:val="6F214009"/>
    <w:rsid w:val="6F351D41"/>
    <w:rsid w:val="6F383CB2"/>
    <w:rsid w:val="6F730668"/>
    <w:rsid w:val="6F82427D"/>
    <w:rsid w:val="6FD67088"/>
    <w:rsid w:val="6FF653BE"/>
    <w:rsid w:val="6FFF2342"/>
    <w:rsid w:val="700B5B97"/>
    <w:rsid w:val="704A39FA"/>
    <w:rsid w:val="704D3B91"/>
    <w:rsid w:val="70792114"/>
    <w:rsid w:val="7095678D"/>
    <w:rsid w:val="709D125B"/>
    <w:rsid w:val="70C548E1"/>
    <w:rsid w:val="70C92F7C"/>
    <w:rsid w:val="70DD0E7D"/>
    <w:rsid w:val="70EC49AE"/>
    <w:rsid w:val="70FA67ED"/>
    <w:rsid w:val="71027FFE"/>
    <w:rsid w:val="710F6E64"/>
    <w:rsid w:val="71130788"/>
    <w:rsid w:val="71267CAF"/>
    <w:rsid w:val="713118C3"/>
    <w:rsid w:val="71594C5A"/>
    <w:rsid w:val="71734F0B"/>
    <w:rsid w:val="71980705"/>
    <w:rsid w:val="72005413"/>
    <w:rsid w:val="72394F59"/>
    <w:rsid w:val="72565E22"/>
    <w:rsid w:val="72C22F53"/>
    <w:rsid w:val="73295300"/>
    <w:rsid w:val="73326425"/>
    <w:rsid w:val="733E35BF"/>
    <w:rsid w:val="735B3280"/>
    <w:rsid w:val="73704370"/>
    <w:rsid w:val="73707BF4"/>
    <w:rsid w:val="73C51444"/>
    <w:rsid w:val="73C81AC0"/>
    <w:rsid w:val="73CA28C3"/>
    <w:rsid w:val="73EA2AA9"/>
    <w:rsid w:val="73EF39F1"/>
    <w:rsid w:val="740123A8"/>
    <w:rsid w:val="74094D79"/>
    <w:rsid w:val="7474619D"/>
    <w:rsid w:val="74A05522"/>
    <w:rsid w:val="74A1183D"/>
    <w:rsid w:val="74AA3A9D"/>
    <w:rsid w:val="75234BC1"/>
    <w:rsid w:val="753871DF"/>
    <w:rsid w:val="756338A7"/>
    <w:rsid w:val="7572556E"/>
    <w:rsid w:val="758F436B"/>
    <w:rsid w:val="759A5F7F"/>
    <w:rsid w:val="75B908FF"/>
    <w:rsid w:val="75E75EEF"/>
    <w:rsid w:val="75FB4D1F"/>
    <w:rsid w:val="76125012"/>
    <w:rsid w:val="762373BD"/>
    <w:rsid w:val="76276E68"/>
    <w:rsid w:val="7629236B"/>
    <w:rsid w:val="76623716"/>
    <w:rsid w:val="76A9613C"/>
    <w:rsid w:val="76C65984"/>
    <w:rsid w:val="76CB25F7"/>
    <w:rsid w:val="76D46C00"/>
    <w:rsid w:val="76F507BA"/>
    <w:rsid w:val="775944DD"/>
    <w:rsid w:val="777143D6"/>
    <w:rsid w:val="77721BAE"/>
    <w:rsid w:val="77BF3BAF"/>
    <w:rsid w:val="77CE269B"/>
    <w:rsid w:val="77FA69E3"/>
    <w:rsid w:val="784513E1"/>
    <w:rsid w:val="785C5783"/>
    <w:rsid w:val="787E6B4D"/>
    <w:rsid w:val="788A066E"/>
    <w:rsid w:val="78B0336E"/>
    <w:rsid w:val="78B24162"/>
    <w:rsid w:val="78BD7DA6"/>
    <w:rsid w:val="78FF080F"/>
    <w:rsid w:val="79352EE7"/>
    <w:rsid w:val="794F7A38"/>
    <w:rsid w:val="79512CBE"/>
    <w:rsid w:val="795B1C9F"/>
    <w:rsid w:val="796B11C3"/>
    <w:rsid w:val="797D1C0E"/>
    <w:rsid w:val="79E075EC"/>
    <w:rsid w:val="79FA7E54"/>
    <w:rsid w:val="7A2C1B8C"/>
    <w:rsid w:val="7A3A5658"/>
    <w:rsid w:val="7A4430A5"/>
    <w:rsid w:val="7A581622"/>
    <w:rsid w:val="7AC758F2"/>
    <w:rsid w:val="7ADB21DD"/>
    <w:rsid w:val="7AFA6ACF"/>
    <w:rsid w:val="7B1227F8"/>
    <w:rsid w:val="7B3C5F8F"/>
    <w:rsid w:val="7B3E6B40"/>
    <w:rsid w:val="7B8C5ACC"/>
    <w:rsid w:val="7B983889"/>
    <w:rsid w:val="7C535E47"/>
    <w:rsid w:val="7C6E405C"/>
    <w:rsid w:val="7D306F70"/>
    <w:rsid w:val="7D3127F3"/>
    <w:rsid w:val="7DAC2204"/>
    <w:rsid w:val="7DDB16F7"/>
    <w:rsid w:val="7E20467A"/>
    <w:rsid w:val="7E255FC6"/>
    <w:rsid w:val="7E333C3B"/>
    <w:rsid w:val="7E5F7A20"/>
    <w:rsid w:val="7E805D28"/>
    <w:rsid w:val="7ED84775"/>
    <w:rsid w:val="7F04016F"/>
    <w:rsid w:val="7F2A7E75"/>
    <w:rsid w:val="7F4334D7"/>
    <w:rsid w:val="7F5E61A0"/>
    <w:rsid w:val="7FCC4569"/>
    <w:rsid w:val="A1F7D3CF"/>
    <w:rsid w:val="FB0F0EC8"/>
    <w:rsid w:val="FE732123"/>
    <w:rsid w:val="FF7CC77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60"/>
    <w:qFormat/>
    <w:uiPriority w:val="0"/>
    <w:pPr>
      <w:keepNext/>
      <w:keepLines/>
      <w:spacing w:before="340" w:after="330" w:line="578" w:lineRule="auto"/>
      <w:outlineLvl w:val="0"/>
    </w:pPr>
    <w:rPr>
      <w:rFonts w:ascii="Calibri" w:hAnsi="Calibri"/>
      <w:b/>
      <w:bCs/>
      <w:kern w:val="44"/>
      <w:sz w:val="44"/>
      <w:szCs w:val="44"/>
    </w:rPr>
  </w:style>
  <w:style w:type="paragraph" w:styleId="5">
    <w:name w:val="heading 2"/>
    <w:basedOn w:val="1"/>
    <w:next w:val="1"/>
    <w:link w:val="61"/>
    <w:qFormat/>
    <w:uiPriority w:val="0"/>
    <w:pPr>
      <w:keepNext/>
      <w:keepLines/>
      <w:spacing w:before="260" w:after="260" w:line="415" w:lineRule="auto"/>
      <w:outlineLvl w:val="1"/>
    </w:pPr>
    <w:rPr>
      <w:rFonts w:ascii="Arial" w:hAnsi="Arial" w:eastAsia="黑体"/>
      <w:b/>
      <w:bCs/>
      <w:sz w:val="32"/>
      <w:szCs w:val="32"/>
    </w:rPr>
  </w:style>
  <w:style w:type="paragraph" w:styleId="6">
    <w:name w:val="heading 3"/>
    <w:basedOn w:val="1"/>
    <w:next w:val="7"/>
    <w:link w:val="106"/>
    <w:qFormat/>
    <w:uiPriority w:val="0"/>
    <w:pPr>
      <w:keepNext/>
      <w:keepLines/>
      <w:snapToGrid w:val="0"/>
      <w:spacing w:line="360" w:lineRule="auto"/>
      <w:ind w:firstLine="480" w:firstLineChars="200"/>
      <w:outlineLvl w:val="2"/>
    </w:pPr>
    <w:rPr>
      <w:rFonts w:ascii="黑体" w:hAnsi="Calibri" w:eastAsia="黑体"/>
      <w:sz w:val="24"/>
    </w:rPr>
  </w:style>
  <w:style w:type="paragraph" w:styleId="8">
    <w:name w:val="heading 4"/>
    <w:basedOn w:val="1"/>
    <w:next w:val="1"/>
    <w:link w:val="100"/>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9">
    <w:name w:val="heading 5"/>
    <w:basedOn w:val="1"/>
    <w:next w:val="1"/>
    <w:link w:val="107"/>
    <w:qFormat/>
    <w:uiPriority w:val="0"/>
    <w:pPr>
      <w:keepNext/>
      <w:keepLines/>
      <w:spacing w:before="280" w:after="290" w:line="376" w:lineRule="auto"/>
      <w:outlineLvl w:val="4"/>
    </w:pPr>
    <w:rPr>
      <w:rFonts w:ascii="Calibri" w:hAnsi="Calibri"/>
      <w:b/>
      <w:bCs/>
      <w:sz w:val="28"/>
      <w:szCs w:val="28"/>
    </w:rPr>
  </w:style>
  <w:style w:type="paragraph" w:styleId="10">
    <w:name w:val="heading 6"/>
    <w:basedOn w:val="1"/>
    <w:next w:val="1"/>
    <w:link w:val="102"/>
    <w:qFormat/>
    <w:uiPriority w:val="0"/>
    <w:pPr>
      <w:keepNext/>
      <w:keepLines/>
      <w:spacing w:before="240" w:after="64" w:line="317" w:lineRule="auto"/>
      <w:outlineLvl w:val="5"/>
    </w:pPr>
    <w:rPr>
      <w:rFonts w:ascii="Cambria" w:hAnsi="Cambria"/>
      <w:b/>
      <w:bCs/>
      <w:sz w:val="24"/>
    </w:rPr>
  </w:style>
  <w:style w:type="paragraph" w:styleId="11">
    <w:name w:val="heading 7"/>
    <w:basedOn w:val="1"/>
    <w:next w:val="1"/>
    <w:link w:val="103"/>
    <w:qFormat/>
    <w:uiPriority w:val="0"/>
    <w:pPr>
      <w:keepNext/>
      <w:keepLines/>
      <w:spacing w:before="240" w:after="64" w:line="317" w:lineRule="auto"/>
      <w:outlineLvl w:val="6"/>
    </w:pPr>
    <w:rPr>
      <w:rFonts w:ascii="Calibri" w:hAnsi="Calibri"/>
      <w:b/>
      <w:bCs/>
      <w:sz w:val="24"/>
    </w:rPr>
  </w:style>
  <w:style w:type="paragraph" w:styleId="12">
    <w:name w:val="heading 8"/>
    <w:basedOn w:val="1"/>
    <w:next w:val="1"/>
    <w:link w:val="104"/>
    <w:qFormat/>
    <w:uiPriority w:val="0"/>
    <w:pPr>
      <w:keepNext/>
      <w:keepLines/>
      <w:spacing w:before="240" w:after="64" w:line="317" w:lineRule="auto"/>
      <w:outlineLvl w:val="7"/>
    </w:pPr>
    <w:rPr>
      <w:rFonts w:ascii="Cambria" w:hAnsi="Cambria"/>
      <w:sz w:val="24"/>
    </w:rPr>
  </w:style>
  <w:style w:type="paragraph" w:styleId="13">
    <w:name w:val="heading 9"/>
    <w:basedOn w:val="1"/>
    <w:next w:val="1"/>
    <w:link w:val="105"/>
    <w:qFormat/>
    <w:uiPriority w:val="0"/>
    <w:pPr>
      <w:keepNext/>
      <w:keepLines/>
      <w:spacing w:before="240" w:after="64" w:line="317" w:lineRule="auto"/>
      <w:outlineLvl w:val="8"/>
    </w:pPr>
    <w:rPr>
      <w:rFonts w:ascii="Cambria" w:hAnsi="Cambria"/>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63"/>
    <w:qFormat/>
    <w:uiPriority w:val="0"/>
    <w:pPr>
      <w:spacing w:line="500" w:lineRule="atLeast"/>
      <w:ind w:firstLine="510"/>
    </w:pPr>
    <w:rPr>
      <w:rFonts w:ascii="仿宋_GB2312" w:hAnsi="Calibri" w:eastAsia="仿宋_GB2312"/>
      <w:sz w:val="24"/>
      <w:szCs w:val="20"/>
    </w:rPr>
  </w:style>
  <w:style w:type="paragraph" w:styleId="3">
    <w:name w:val="Body Text First Indent 2"/>
    <w:basedOn w:val="2"/>
    <w:qFormat/>
    <w:uiPriority w:val="0"/>
    <w:pPr>
      <w:ind w:firstLine="420" w:firstLineChars="200"/>
    </w:pPr>
  </w:style>
  <w:style w:type="paragraph" w:styleId="7">
    <w:name w:val="Normal Indent"/>
    <w:basedOn w:val="1"/>
    <w:qFormat/>
    <w:uiPriority w:val="0"/>
    <w:pPr>
      <w:ind w:firstLine="420" w:firstLineChars="200"/>
    </w:pPr>
    <w:rPr>
      <w:rFonts w:ascii="Calibri" w:hAnsi="Calibri"/>
    </w:rPr>
  </w:style>
  <w:style w:type="paragraph" w:styleId="14">
    <w:name w:val="toc 7"/>
    <w:basedOn w:val="1"/>
    <w:next w:val="1"/>
    <w:qFormat/>
    <w:uiPriority w:val="0"/>
    <w:pPr>
      <w:ind w:left="2520" w:leftChars="1200"/>
    </w:pPr>
    <w:rPr>
      <w:rFonts w:ascii="Calibri" w:hAnsi="Calibri"/>
      <w:szCs w:val="22"/>
    </w:r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62"/>
    <w:qFormat/>
    <w:uiPriority w:val="0"/>
    <w:rPr>
      <w:rFonts w:ascii="宋体" w:hAnsi="Calibri"/>
      <w:sz w:val="18"/>
      <w:szCs w:val="18"/>
    </w:rPr>
  </w:style>
  <w:style w:type="paragraph" w:styleId="17">
    <w:name w:val="annotation text"/>
    <w:basedOn w:val="1"/>
    <w:link w:val="129"/>
    <w:qFormat/>
    <w:uiPriority w:val="0"/>
    <w:pPr>
      <w:jc w:val="left"/>
    </w:pPr>
    <w:rPr>
      <w:rFonts w:ascii="Calibri" w:hAnsi="Calibri"/>
    </w:rPr>
  </w:style>
  <w:style w:type="paragraph" w:styleId="18">
    <w:name w:val="Body Text 3"/>
    <w:basedOn w:val="1"/>
    <w:qFormat/>
    <w:uiPriority w:val="0"/>
    <w:pPr>
      <w:spacing w:after="120"/>
    </w:pPr>
    <w:rPr>
      <w:rFonts w:ascii="Calibri" w:hAnsi="Calibri"/>
      <w:sz w:val="16"/>
      <w:szCs w:val="16"/>
    </w:rPr>
  </w:style>
  <w:style w:type="paragraph" w:styleId="19">
    <w:name w:val="Body Text"/>
    <w:basedOn w:val="1"/>
    <w:link w:val="110"/>
    <w:qFormat/>
    <w:uiPriority w:val="0"/>
    <w:rPr>
      <w:rFonts w:ascii="Calibri" w:hAnsi="Calibri"/>
    </w:rPr>
  </w:style>
  <w:style w:type="paragraph" w:styleId="20">
    <w:name w:val="index 4"/>
    <w:basedOn w:val="1"/>
    <w:next w:val="1"/>
    <w:qFormat/>
    <w:uiPriority w:val="0"/>
    <w:pPr>
      <w:ind w:left="600" w:leftChars="600"/>
    </w:pPr>
  </w:style>
  <w:style w:type="paragraph" w:styleId="21">
    <w:name w:val="toc 5"/>
    <w:basedOn w:val="1"/>
    <w:next w:val="1"/>
    <w:qFormat/>
    <w:uiPriority w:val="0"/>
    <w:pPr>
      <w:tabs>
        <w:tab w:val="right" w:leader="dot" w:pos="8296"/>
      </w:tabs>
      <w:ind w:left="1050" w:leftChars="500"/>
    </w:pPr>
    <w:rPr>
      <w:rFonts w:ascii="Calibri" w:hAnsi="Calibri"/>
      <w:szCs w:val="22"/>
    </w:rPr>
  </w:style>
  <w:style w:type="paragraph" w:styleId="22">
    <w:name w:val="toc 3"/>
    <w:basedOn w:val="1"/>
    <w:next w:val="1"/>
    <w:qFormat/>
    <w:uiPriority w:val="0"/>
    <w:pPr>
      <w:ind w:left="840" w:leftChars="400"/>
    </w:pPr>
    <w:rPr>
      <w:rFonts w:ascii="Calibri" w:hAnsi="Calibri"/>
      <w:szCs w:val="22"/>
    </w:rPr>
  </w:style>
  <w:style w:type="paragraph" w:styleId="23">
    <w:name w:val="Plain Text"/>
    <w:basedOn w:val="1"/>
    <w:link w:val="64"/>
    <w:qFormat/>
    <w:uiPriority w:val="0"/>
    <w:rPr>
      <w:rFonts w:ascii="宋体" w:hAnsi="Courier New"/>
      <w:szCs w:val="21"/>
    </w:rPr>
  </w:style>
  <w:style w:type="paragraph" w:styleId="24">
    <w:name w:val="toc 8"/>
    <w:basedOn w:val="1"/>
    <w:next w:val="1"/>
    <w:qFormat/>
    <w:uiPriority w:val="0"/>
    <w:pPr>
      <w:ind w:left="2940" w:leftChars="1400"/>
    </w:pPr>
    <w:rPr>
      <w:rFonts w:ascii="Calibri" w:hAnsi="Calibri"/>
      <w:szCs w:val="22"/>
    </w:rPr>
  </w:style>
  <w:style w:type="paragraph" w:styleId="25">
    <w:name w:val="Date"/>
    <w:basedOn w:val="1"/>
    <w:next w:val="1"/>
    <w:link w:val="65"/>
    <w:qFormat/>
    <w:uiPriority w:val="0"/>
    <w:pPr>
      <w:ind w:left="100" w:leftChars="2500"/>
    </w:pPr>
    <w:rPr>
      <w:rFonts w:ascii="Calibri" w:hAnsi="Calibri"/>
    </w:rPr>
  </w:style>
  <w:style w:type="paragraph" w:styleId="26">
    <w:name w:val="Body Text Indent 2"/>
    <w:basedOn w:val="1"/>
    <w:link w:val="101"/>
    <w:unhideWhenUsed/>
    <w:qFormat/>
    <w:uiPriority w:val="0"/>
    <w:pPr>
      <w:spacing w:after="120" w:line="480" w:lineRule="auto"/>
      <w:ind w:left="420" w:leftChars="200"/>
    </w:pPr>
  </w:style>
  <w:style w:type="paragraph" w:styleId="27">
    <w:name w:val="Balloon Text"/>
    <w:basedOn w:val="1"/>
    <w:link w:val="118"/>
    <w:qFormat/>
    <w:uiPriority w:val="0"/>
    <w:rPr>
      <w:rFonts w:ascii="Calibri" w:hAnsi="Calibri"/>
      <w:sz w:val="18"/>
      <w:szCs w:val="18"/>
    </w:rPr>
  </w:style>
  <w:style w:type="paragraph" w:styleId="28">
    <w:name w:val="footer"/>
    <w:basedOn w:val="1"/>
    <w:link w:val="87"/>
    <w:qFormat/>
    <w:uiPriority w:val="0"/>
    <w:pPr>
      <w:tabs>
        <w:tab w:val="center" w:pos="4140"/>
        <w:tab w:val="right" w:pos="8300"/>
      </w:tabs>
      <w:snapToGrid w:val="0"/>
      <w:jc w:val="left"/>
    </w:pPr>
    <w:rPr>
      <w:rFonts w:ascii="Calibri" w:hAnsi="Calibri"/>
      <w:sz w:val="18"/>
      <w:szCs w:val="18"/>
    </w:rPr>
  </w:style>
  <w:style w:type="paragraph" w:styleId="29">
    <w:name w:val="header"/>
    <w:basedOn w:val="1"/>
    <w:link w:val="66"/>
    <w:qFormat/>
    <w:uiPriority w:val="0"/>
    <w:pPr>
      <w:pBdr>
        <w:bottom w:val="single" w:color="000000" w:sz="6" w:space="1"/>
      </w:pBdr>
      <w:tabs>
        <w:tab w:val="center" w:pos="4140"/>
        <w:tab w:val="right" w:pos="8300"/>
      </w:tabs>
      <w:snapToGrid w:val="0"/>
      <w:jc w:val="center"/>
    </w:pPr>
    <w:rPr>
      <w:rFonts w:ascii="Calibri" w:hAnsi="Calibri"/>
      <w:sz w:val="18"/>
      <w:szCs w:val="18"/>
    </w:rPr>
  </w:style>
  <w:style w:type="paragraph" w:styleId="30">
    <w:name w:val="toc 1"/>
    <w:basedOn w:val="1"/>
    <w:next w:val="1"/>
    <w:qFormat/>
    <w:uiPriority w:val="0"/>
    <w:pPr>
      <w:tabs>
        <w:tab w:val="right" w:leader="dot" w:pos="9000"/>
      </w:tabs>
      <w:spacing w:line="540" w:lineRule="atLeast"/>
    </w:pPr>
    <w:rPr>
      <w:rFonts w:ascii="宋体" w:hAnsi="宋体"/>
      <w:sz w:val="24"/>
    </w:rPr>
  </w:style>
  <w:style w:type="paragraph" w:styleId="31">
    <w:name w:val="toc 4"/>
    <w:basedOn w:val="1"/>
    <w:next w:val="1"/>
    <w:qFormat/>
    <w:uiPriority w:val="0"/>
    <w:pPr>
      <w:tabs>
        <w:tab w:val="left" w:pos="1890"/>
        <w:tab w:val="right" w:leader="dot" w:pos="8296"/>
      </w:tabs>
      <w:ind w:left="630" w:leftChars="300"/>
    </w:pPr>
    <w:rPr>
      <w:rFonts w:ascii="Calibri" w:hAnsi="Calibri"/>
      <w:szCs w:val="22"/>
    </w:rPr>
  </w:style>
  <w:style w:type="paragraph" w:styleId="32">
    <w:name w:val="Subtitle"/>
    <w:basedOn w:val="1"/>
    <w:next w:val="1"/>
    <w:link w:val="119"/>
    <w:qFormat/>
    <w:uiPriority w:val="0"/>
    <w:pPr>
      <w:spacing w:before="240" w:after="60" w:line="312" w:lineRule="auto"/>
      <w:jc w:val="center"/>
      <w:outlineLvl w:val="1"/>
    </w:pPr>
    <w:rPr>
      <w:rFonts w:ascii="Cambria" w:hAnsi="Cambria"/>
      <w:b/>
      <w:bCs/>
      <w:kern w:val="28"/>
      <w:sz w:val="32"/>
      <w:szCs w:val="32"/>
    </w:rPr>
  </w:style>
  <w:style w:type="paragraph" w:styleId="33">
    <w:name w:val="toc 6"/>
    <w:basedOn w:val="1"/>
    <w:next w:val="1"/>
    <w:qFormat/>
    <w:uiPriority w:val="0"/>
    <w:pPr>
      <w:ind w:left="2100" w:leftChars="1000"/>
    </w:pPr>
    <w:rPr>
      <w:rFonts w:ascii="Calibri" w:hAnsi="Calibri"/>
      <w:szCs w:val="22"/>
    </w:rPr>
  </w:style>
  <w:style w:type="paragraph" w:styleId="34">
    <w:name w:val="Body Text Indent 3"/>
    <w:basedOn w:val="1"/>
    <w:qFormat/>
    <w:uiPriority w:val="0"/>
    <w:pPr>
      <w:spacing w:line="560" w:lineRule="exact"/>
      <w:ind w:firstLine="573"/>
    </w:pPr>
    <w:rPr>
      <w:rFonts w:ascii="宋体" w:hAnsi="Calibri"/>
      <w:sz w:val="24"/>
      <w:szCs w:val="20"/>
    </w:rPr>
  </w:style>
  <w:style w:type="paragraph" w:styleId="35">
    <w:name w:val="toc 2"/>
    <w:basedOn w:val="1"/>
    <w:next w:val="1"/>
    <w:qFormat/>
    <w:uiPriority w:val="0"/>
    <w:pPr>
      <w:ind w:left="420" w:leftChars="200"/>
    </w:pPr>
    <w:rPr>
      <w:rFonts w:ascii="Calibri" w:hAnsi="Calibri"/>
    </w:rPr>
  </w:style>
  <w:style w:type="paragraph" w:styleId="36">
    <w:name w:val="toc 9"/>
    <w:basedOn w:val="1"/>
    <w:next w:val="1"/>
    <w:qFormat/>
    <w:uiPriority w:val="0"/>
    <w:pPr>
      <w:ind w:left="3360" w:leftChars="1600"/>
    </w:pPr>
    <w:rPr>
      <w:rFonts w:ascii="Calibri" w:hAnsi="Calibri"/>
      <w:szCs w:val="22"/>
    </w:rPr>
  </w:style>
  <w:style w:type="paragraph" w:styleId="37">
    <w:name w:val="Normal (Web)"/>
    <w:basedOn w:val="1"/>
    <w:qFormat/>
    <w:uiPriority w:val="0"/>
    <w:pPr>
      <w:widowControl/>
      <w:spacing w:before="167" w:after="167"/>
      <w:ind w:left="167" w:right="167"/>
      <w:jc w:val="left"/>
    </w:pPr>
    <w:rPr>
      <w:rFonts w:ascii="宋体" w:hAnsi="宋体" w:cs="宋体"/>
      <w:kern w:val="0"/>
      <w:sz w:val="24"/>
    </w:rPr>
  </w:style>
  <w:style w:type="paragraph" w:styleId="38">
    <w:name w:val="index 1"/>
    <w:basedOn w:val="1"/>
    <w:next w:val="1"/>
    <w:qFormat/>
    <w:uiPriority w:val="0"/>
    <w:rPr>
      <w:rFonts w:ascii="Calibri" w:hAnsi="Calibri"/>
    </w:rPr>
  </w:style>
  <w:style w:type="paragraph" w:styleId="39">
    <w:name w:val="Title"/>
    <w:basedOn w:val="1"/>
    <w:next w:val="1"/>
    <w:link w:val="111"/>
    <w:qFormat/>
    <w:uiPriority w:val="0"/>
    <w:pPr>
      <w:spacing w:before="240" w:after="60"/>
      <w:jc w:val="center"/>
      <w:outlineLvl w:val="0"/>
    </w:pPr>
    <w:rPr>
      <w:rFonts w:ascii="Cambria" w:hAnsi="Cambria"/>
      <w:b/>
      <w:bCs/>
      <w:sz w:val="32"/>
      <w:szCs w:val="32"/>
    </w:rPr>
  </w:style>
  <w:style w:type="paragraph" w:styleId="40">
    <w:name w:val="annotation subject"/>
    <w:basedOn w:val="17"/>
    <w:next w:val="17"/>
    <w:link w:val="125"/>
    <w:qFormat/>
    <w:uiPriority w:val="0"/>
    <w:rPr>
      <w:b/>
      <w:bCs/>
    </w:rPr>
  </w:style>
  <w:style w:type="paragraph" w:styleId="41">
    <w:name w:val="Body Text First Indent"/>
    <w:basedOn w:val="19"/>
    <w:unhideWhenUsed/>
    <w:qFormat/>
    <w:uiPriority w:val="99"/>
    <w:pPr>
      <w:ind w:firstLine="420" w:firstLineChars="100"/>
    </w:pPr>
  </w:style>
  <w:style w:type="table" w:styleId="43">
    <w:name w:val="Table Grid"/>
    <w:basedOn w:val="42"/>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rFonts w:ascii="Calibri" w:hAnsi="Calibri" w:eastAsia="宋体" w:cs="Times New Roman"/>
      <w:b/>
    </w:rPr>
  </w:style>
  <w:style w:type="character" w:styleId="46">
    <w:name w:val="page number"/>
    <w:qFormat/>
    <w:uiPriority w:val="0"/>
    <w:rPr>
      <w:rFonts w:ascii="Calibri" w:hAnsi="Calibri" w:eastAsia="宋体" w:cs="Times New Roman"/>
    </w:rPr>
  </w:style>
  <w:style w:type="character" w:styleId="47">
    <w:name w:val="FollowedHyperlink"/>
    <w:qFormat/>
    <w:uiPriority w:val="0"/>
    <w:rPr>
      <w:color w:val="800080"/>
      <w:u w:val="none"/>
    </w:rPr>
  </w:style>
  <w:style w:type="character" w:styleId="48">
    <w:name w:val="Emphasis"/>
    <w:qFormat/>
    <w:uiPriority w:val="0"/>
    <w:rPr>
      <w:b/>
    </w:rPr>
  </w:style>
  <w:style w:type="character" w:styleId="49">
    <w:name w:val="HTML Definition"/>
    <w:qFormat/>
    <w:uiPriority w:val="0"/>
  </w:style>
  <w:style w:type="character" w:styleId="50">
    <w:name w:val="HTML Typewriter"/>
    <w:qFormat/>
    <w:uiPriority w:val="0"/>
    <w:rPr>
      <w:rFonts w:hint="default" w:ascii="monospace" w:hAnsi="monospace" w:eastAsia="monospace" w:cs="monospace"/>
      <w:sz w:val="20"/>
    </w:rPr>
  </w:style>
  <w:style w:type="character" w:styleId="51">
    <w:name w:val="HTML Acronym"/>
    <w:basedOn w:val="44"/>
    <w:qFormat/>
    <w:uiPriority w:val="0"/>
  </w:style>
  <w:style w:type="character" w:styleId="52">
    <w:name w:val="HTML Variable"/>
    <w:qFormat/>
    <w:uiPriority w:val="0"/>
  </w:style>
  <w:style w:type="character" w:styleId="53">
    <w:name w:val="Hyperlink"/>
    <w:qFormat/>
    <w:uiPriority w:val="0"/>
    <w:rPr>
      <w:rFonts w:ascii="Calibri" w:hAnsi="Calibri" w:eastAsia="宋体" w:cs="Times New Roman"/>
      <w:color w:val="0000FF"/>
      <w:u w:val="single"/>
    </w:rPr>
  </w:style>
  <w:style w:type="character" w:styleId="54">
    <w:name w:val="HTML Code"/>
    <w:qFormat/>
    <w:uiPriority w:val="0"/>
    <w:rPr>
      <w:rFonts w:hint="default" w:ascii="monospace" w:hAnsi="monospace" w:eastAsia="monospace" w:cs="monospace"/>
      <w:sz w:val="20"/>
      <w:bdr w:val="single" w:color="D6D6D6" w:sz="4" w:space="0"/>
      <w:shd w:val="clear" w:color="auto" w:fill="FFFFFF"/>
    </w:rPr>
  </w:style>
  <w:style w:type="character" w:styleId="55">
    <w:name w:val="annotation reference"/>
    <w:qFormat/>
    <w:uiPriority w:val="0"/>
    <w:rPr>
      <w:rFonts w:ascii="Calibri" w:hAnsi="Calibri" w:eastAsia="宋体" w:cs="Times New Roman"/>
      <w:sz w:val="21"/>
      <w:szCs w:val="21"/>
    </w:rPr>
  </w:style>
  <w:style w:type="character" w:styleId="56">
    <w:name w:val="HTML Cite"/>
    <w:qFormat/>
    <w:uiPriority w:val="0"/>
  </w:style>
  <w:style w:type="character" w:styleId="57">
    <w:name w:val="HTML Keyboard"/>
    <w:qFormat/>
    <w:uiPriority w:val="0"/>
    <w:rPr>
      <w:rFonts w:hint="default" w:ascii="monospace" w:hAnsi="monospace" w:eastAsia="monospace" w:cs="monospace"/>
      <w:sz w:val="20"/>
    </w:rPr>
  </w:style>
  <w:style w:type="character" w:styleId="58">
    <w:name w:val="HTML Sample"/>
    <w:qFormat/>
    <w:uiPriority w:val="0"/>
    <w:rPr>
      <w:rFonts w:ascii="monospace" w:hAnsi="monospace" w:eastAsia="monospace" w:cs="monospace"/>
    </w:rPr>
  </w:style>
  <w:style w:type="paragraph" w:customStyle="1" w:styleId="59">
    <w:name w:val="Heading1"/>
    <w:basedOn w:val="1"/>
    <w:next w:val="1"/>
    <w:qFormat/>
    <w:uiPriority w:val="0"/>
    <w:pPr>
      <w:keepNext/>
      <w:keepLines/>
      <w:spacing w:before="340" w:after="330" w:line="576" w:lineRule="auto"/>
      <w:textAlignment w:val="baseline"/>
    </w:pPr>
    <w:rPr>
      <w:b/>
      <w:bCs/>
      <w:kern w:val="44"/>
      <w:sz w:val="44"/>
      <w:szCs w:val="44"/>
    </w:rPr>
  </w:style>
  <w:style w:type="character" w:customStyle="1" w:styleId="60">
    <w:name w:val="标题 1 Char"/>
    <w:link w:val="4"/>
    <w:qFormat/>
    <w:uiPriority w:val="0"/>
    <w:rPr>
      <w:rFonts w:ascii="Calibri" w:hAnsi="Calibri" w:eastAsia="宋体" w:cs="Times New Roman"/>
      <w:b/>
      <w:bCs/>
      <w:kern w:val="44"/>
      <w:sz w:val="44"/>
      <w:szCs w:val="44"/>
    </w:rPr>
  </w:style>
  <w:style w:type="character" w:customStyle="1" w:styleId="61">
    <w:name w:val="标题 2 Char"/>
    <w:link w:val="5"/>
    <w:qFormat/>
    <w:uiPriority w:val="0"/>
    <w:rPr>
      <w:rFonts w:ascii="Arial" w:hAnsi="Arial" w:eastAsia="黑体" w:cs="Times New Roman"/>
      <w:b/>
      <w:bCs/>
      <w:kern w:val="2"/>
      <w:sz w:val="32"/>
      <w:szCs w:val="32"/>
    </w:rPr>
  </w:style>
  <w:style w:type="character" w:customStyle="1" w:styleId="62">
    <w:name w:val="文档结构图 Char"/>
    <w:link w:val="16"/>
    <w:qFormat/>
    <w:uiPriority w:val="0"/>
    <w:rPr>
      <w:rFonts w:ascii="宋体" w:hAnsi="Calibri" w:eastAsia="宋体" w:cs="Times New Roman"/>
      <w:kern w:val="2"/>
      <w:sz w:val="18"/>
      <w:szCs w:val="18"/>
    </w:rPr>
  </w:style>
  <w:style w:type="character" w:customStyle="1" w:styleId="63">
    <w:name w:val="正文文本缩进 Char"/>
    <w:link w:val="2"/>
    <w:qFormat/>
    <w:uiPriority w:val="0"/>
    <w:rPr>
      <w:rFonts w:ascii="仿宋_GB2312" w:hAnsi="Calibri" w:eastAsia="仿宋_GB2312" w:cs="Times New Roman"/>
      <w:kern w:val="2"/>
      <w:sz w:val="24"/>
    </w:rPr>
  </w:style>
  <w:style w:type="character" w:customStyle="1" w:styleId="64">
    <w:name w:val="纯文本 Char"/>
    <w:link w:val="23"/>
    <w:qFormat/>
    <w:uiPriority w:val="0"/>
    <w:rPr>
      <w:rFonts w:ascii="宋体" w:hAnsi="Courier New" w:eastAsia="宋体" w:cs="Courier New"/>
      <w:kern w:val="2"/>
      <w:sz w:val="21"/>
      <w:szCs w:val="21"/>
    </w:rPr>
  </w:style>
  <w:style w:type="character" w:customStyle="1" w:styleId="65">
    <w:name w:val="日期 Char"/>
    <w:link w:val="25"/>
    <w:qFormat/>
    <w:uiPriority w:val="0"/>
    <w:rPr>
      <w:rFonts w:ascii="Calibri" w:hAnsi="Calibri" w:eastAsia="宋体" w:cs="Times New Roman"/>
      <w:kern w:val="2"/>
      <w:sz w:val="21"/>
      <w:szCs w:val="24"/>
    </w:rPr>
  </w:style>
  <w:style w:type="character" w:customStyle="1" w:styleId="66">
    <w:name w:val="页眉 Char"/>
    <w:link w:val="29"/>
    <w:qFormat/>
    <w:uiPriority w:val="0"/>
    <w:rPr>
      <w:rFonts w:ascii="Calibri" w:hAnsi="Calibri" w:eastAsia="宋体" w:cs="Times New Roman"/>
      <w:kern w:val="2"/>
      <w:sz w:val="18"/>
      <w:szCs w:val="18"/>
      <w:lang w:val="en-US" w:eastAsia="zh-CN" w:bidi="ar-SA"/>
    </w:rPr>
  </w:style>
  <w:style w:type="character" w:customStyle="1" w:styleId="67">
    <w:name w:val="nc-lang-cnt"/>
    <w:qFormat/>
    <w:uiPriority w:val="0"/>
  </w:style>
  <w:style w:type="character" w:customStyle="1" w:styleId="68">
    <w:name w:val="text-tag"/>
    <w:qFormat/>
    <w:uiPriority w:val="0"/>
  </w:style>
  <w:style w:type="character" w:customStyle="1" w:styleId="69">
    <w:name w:val="nc-lang-cnt5"/>
    <w:qFormat/>
    <w:uiPriority w:val="0"/>
    <w:rPr>
      <w:rFonts w:hint="cs"/>
      <w:rtl/>
      <w:cs/>
    </w:rPr>
  </w:style>
  <w:style w:type="character" w:customStyle="1" w:styleId="70">
    <w:name w:val="nc-lang-cnt3"/>
    <w:qFormat/>
    <w:uiPriority w:val="0"/>
    <w:rPr>
      <w:rFonts w:hint="cs"/>
      <w:rtl/>
      <w:cs/>
    </w:rPr>
  </w:style>
  <w:style w:type="character" w:customStyle="1" w:styleId="71">
    <w:name w:val="nc-lang-cnt2"/>
    <w:qFormat/>
    <w:uiPriority w:val="0"/>
    <w:rPr>
      <w:rFonts w:hint="cs"/>
      <w:rtl/>
      <w:cs/>
    </w:rPr>
  </w:style>
  <w:style w:type="character" w:customStyle="1" w:styleId="72">
    <w:name w:val="mini-outputtext1"/>
    <w:qFormat/>
    <w:uiPriority w:val="0"/>
  </w:style>
  <w:style w:type="character" w:customStyle="1" w:styleId="73">
    <w:name w:val="nc-lang-cnt1"/>
    <w:qFormat/>
    <w:uiPriority w:val="0"/>
  </w:style>
  <w:style w:type="character" w:customStyle="1" w:styleId="74">
    <w:name w:val="nc-lang-cnt4"/>
    <w:qFormat/>
    <w:uiPriority w:val="0"/>
    <w:rPr>
      <w:rFonts w:hint="cs"/>
      <w:rtl/>
      <w:cs/>
    </w:rPr>
  </w:style>
  <w:style w:type="character" w:customStyle="1" w:styleId="75">
    <w:name w:val="表格文字 Char Char"/>
    <w:qFormat/>
    <w:uiPriority w:val="0"/>
    <w:rPr>
      <w:rFonts w:ascii="宋体" w:hAnsi="Courier New" w:eastAsia="宋体" w:cs="Courier New"/>
      <w:kern w:val="2"/>
      <w:sz w:val="21"/>
      <w:szCs w:val="21"/>
    </w:rPr>
  </w:style>
  <w:style w:type="character" w:customStyle="1" w:styleId="76">
    <w:name w:val="nc-lang-cnt6"/>
    <w:qFormat/>
    <w:uiPriority w:val="0"/>
  </w:style>
  <w:style w:type="paragraph" w:customStyle="1" w:styleId="77">
    <w:name w:val="p0"/>
    <w:basedOn w:val="1"/>
    <w:qFormat/>
    <w:uiPriority w:val="0"/>
    <w:pPr>
      <w:widowControl/>
    </w:pPr>
    <w:rPr>
      <w:rFonts w:ascii="Calibri" w:hAnsi="Calibri"/>
      <w:kern w:val="0"/>
      <w:szCs w:val="21"/>
    </w:rPr>
  </w:style>
  <w:style w:type="paragraph" w:customStyle="1" w:styleId="78">
    <w:name w:val="Char"/>
    <w:basedOn w:val="1"/>
    <w:qFormat/>
    <w:uiPriority w:val="0"/>
    <w:rPr>
      <w:rFonts w:ascii="Calibri" w:hAnsi="Calibri"/>
    </w:rPr>
  </w:style>
  <w:style w:type="paragraph" w:customStyle="1" w:styleId="79">
    <w:name w:val="默认段落字体 Para Char Char Char Char Char Char Char Char Char1 Char Char Char Char"/>
    <w:basedOn w:val="1"/>
    <w:qFormat/>
    <w:uiPriority w:val="0"/>
    <w:rPr>
      <w:rFonts w:ascii="Calibri" w:hAnsi="Calibri"/>
    </w:rPr>
  </w:style>
  <w:style w:type="paragraph" w:customStyle="1" w:styleId="80">
    <w:name w:val="Char3 Char Char Char Char Char Char"/>
    <w:basedOn w:val="1"/>
    <w:qFormat/>
    <w:uiPriority w:val="0"/>
    <w:rPr>
      <w:rFonts w:ascii="宋体" w:hAnsi="宋体"/>
      <w:sz w:val="24"/>
    </w:rPr>
  </w:style>
  <w:style w:type="paragraph" w:customStyle="1" w:styleId="81">
    <w:name w:val="列出段落1"/>
    <w:basedOn w:val="1"/>
    <w:qFormat/>
    <w:uiPriority w:val="1"/>
    <w:pPr>
      <w:spacing w:before="161"/>
      <w:ind w:left="212"/>
    </w:pPr>
  </w:style>
  <w:style w:type="paragraph" w:customStyle="1" w:styleId="82">
    <w:name w:val="Char Char Char Char Char Char Char Char1 Char"/>
    <w:basedOn w:val="1"/>
    <w:qFormat/>
    <w:uiPriority w:val="0"/>
    <w:rPr>
      <w:rFonts w:ascii="Tahoma" w:hAnsi="Tahoma"/>
      <w:sz w:val="24"/>
      <w:szCs w:val="20"/>
    </w:rPr>
  </w:style>
  <w:style w:type="paragraph" w:customStyle="1" w:styleId="83">
    <w:name w:val="Char1"/>
    <w:basedOn w:val="9"/>
    <w:qFormat/>
    <w:uiPriority w:val="0"/>
    <w:pPr>
      <w:widowControl/>
      <w:tabs>
        <w:tab w:val="left" w:pos="1008"/>
      </w:tabs>
      <w:spacing w:after="160" w:line="240" w:lineRule="exact"/>
      <w:ind w:left="1008" w:hanging="1008"/>
      <w:jc w:val="left"/>
    </w:pPr>
    <w:rPr>
      <w:rFonts w:ascii="宋体" w:hAnsi="宋体"/>
    </w:rPr>
  </w:style>
  <w:style w:type="paragraph" w:customStyle="1" w:styleId="84">
    <w:name w:val="Default"/>
    <w:unhideWhenUsed/>
    <w:qFormat/>
    <w:uiPriority w:val="99"/>
    <w:pPr>
      <w:widowControl w:val="0"/>
      <w:autoSpaceDE w:val="0"/>
      <w:autoSpaceDN w:val="0"/>
      <w:adjustRightInd w:val="0"/>
      <w:spacing w:line="360" w:lineRule="exact"/>
      <w:ind w:firstLine="200" w:firstLineChars="200"/>
    </w:pPr>
    <w:rPr>
      <w:rFonts w:hint="eastAsia" w:ascii="微软雅黑" w:hAnsi="微软雅黑" w:eastAsia="微软雅黑" w:cs="Times New Roman"/>
      <w:color w:val="000000"/>
      <w:sz w:val="24"/>
      <w:szCs w:val="24"/>
      <w:lang w:val="en-US" w:eastAsia="zh-CN" w:bidi="ar-SA"/>
    </w:rPr>
  </w:style>
  <w:style w:type="paragraph" w:customStyle="1" w:styleId="85">
    <w:name w:val="样式 纯文本普通文字 + 仿宋_GB2312 四号"/>
    <w:basedOn w:val="23"/>
    <w:qFormat/>
    <w:uiPriority w:val="0"/>
    <w:pPr>
      <w:snapToGrid w:val="0"/>
      <w:spacing w:line="360" w:lineRule="auto"/>
      <w:ind w:firstLine="560" w:firstLineChars="200"/>
    </w:pPr>
    <w:rPr>
      <w:rFonts w:ascii="仿宋_GB2312" w:hAnsi="Calibri" w:eastAsia="仿宋_GB2312" w:cs="宋体"/>
      <w:sz w:val="28"/>
      <w:szCs w:val="20"/>
    </w:rPr>
  </w:style>
  <w:style w:type="paragraph" w:customStyle="1" w:styleId="86">
    <w:name w:val="样式 标题 3 + (中文) 黑体 小四 非加粗 段前: 7.8 磅 段后: 0 磅 行距: 固定值 20 磅"/>
    <w:basedOn w:val="6"/>
    <w:qFormat/>
    <w:uiPriority w:val="0"/>
    <w:pPr>
      <w:snapToGrid/>
      <w:spacing w:line="400" w:lineRule="exact"/>
      <w:ind w:firstLine="0" w:firstLineChars="0"/>
    </w:pPr>
    <w:rPr>
      <w:rFonts w:ascii="Times New Roman" w:eastAsia="宋体" w:cs="宋体"/>
      <w:szCs w:val="20"/>
    </w:rPr>
  </w:style>
  <w:style w:type="character" w:customStyle="1" w:styleId="87">
    <w:name w:val="页脚 Char"/>
    <w:basedOn w:val="44"/>
    <w:link w:val="28"/>
    <w:qFormat/>
    <w:uiPriority w:val="0"/>
    <w:rPr>
      <w:kern w:val="2"/>
      <w:sz w:val="18"/>
      <w:szCs w:val="18"/>
    </w:rPr>
  </w:style>
  <w:style w:type="character" w:customStyle="1" w:styleId="88">
    <w:name w:val="Body text|1_"/>
    <w:basedOn w:val="44"/>
    <w:link w:val="89"/>
    <w:qFormat/>
    <w:uiPriority w:val="0"/>
    <w:rPr>
      <w:rFonts w:ascii="宋体" w:hAnsi="宋体" w:cs="宋体"/>
      <w:lang w:val="zh-TW" w:eastAsia="zh-TW" w:bidi="zh-TW"/>
    </w:rPr>
  </w:style>
  <w:style w:type="paragraph" w:customStyle="1" w:styleId="89">
    <w:name w:val="Body text|1"/>
    <w:basedOn w:val="1"/>
    <w:link w:val="88"/>
    <w:qFormat/>
    <w:uiPriority w:val="0"/>
    <w:pPr>
      <w:spacing w:line="322" w:lineRule="auto"/>
      <w:jc w:val="left"/>
    </w:pPr>
    <w:rPr>
      <w:rFonts w:ascii="宋体" w:hAnsi="宋体" w:cs="宋体"/>
      <w:kern w:val="0"/>
      <w:sz w:val="20"/>
      <w:szCs w:val="20"/>
      <w:lang w:val="zh-TW" w:eastAsia="zh-TW" w:bidi="zh-TW"/>
    </w:rPr>
  </w:style>
  <w:style w:type="character" w:customStyle="1" w:styleId="90">
    <w:name w:val="Picture caption|1_"/>
    <w:basedOn w:val="44"/>
    <w:link w:val="91"/>
    <w:qFormat/>
    <w:uiPriority w:val="0"/>
    <w:rPr>
      <w:rFonts w:ascii="宋体" w:hAnsi="宋体" w:cs="宋体"/>
      <w:lang w:val="zh-TW" w:eastAsia="zh-TW" w:bidi="zh-TW"/>
    </w:rPr>
  </w:style>
  <w:style w:type="paragraph" w:customStyle="1" w:styleId="91">
    <w:name w:val="Picture caption|1"/>
    <w:basedOn w:val="1"/>
    <w:link w:val="90"/>
    <w:qFormat/>
    <w:uiPriority w:val="0"/>
    <w:pPr>
      <w:jc w:val="left"/>
    </w:pPr>
    <w:rPr>
      <w:rFonts w:ascii="宋体" w:hAnsi="宋体" w:cs="宋体"/>
      <w:kern w:val="0"/>
      <w:sz w:val="20"/>
      <w:szCs w:val="20"/>
      <w:lang w:val="zh-TW" w:eastAsia="zh-TW" w:bidi="zh-TW"/>
    </w:rPr>
  </w:style>
  <w:style w:type="paragraph" w:customStyle="1" w:styleId="92">
    <w:name w:val="列出段落2"/>
    <w:basedOn w:val="1"/>
    <w:unhideWhenUsed/>
    <w:qFormat/>
    <w:uiPriority w:val="0"/>
    <w:pPr>
      <w:ind w:firstLine="420" w:firstLineChars="200"/>
    </w:pPr>
  </w:style>
  <w:style w:type="character" w:customStyle="1" w:styleId="93">
    <w:name w:val="Body text|3_"/>
    <w:basedOn w:val="44"/>
    <w:link w:val="94"/>
    <w:qFormat/>
    <w:uiPriority w:val="0"/>
  </w:style>
  <w:style w:type="paragraph" w:customStyle="1" w:styleId="94">
    <w:name w:val="Body text|3"/>
    <w:basedOn w:val="1"/>
    <w:link w:val="93"/>
    <w:qFormat/>
    <w:uiPriority w:val="0"/>
    <w:pPr>
      <w:jc w:val="left"/>
    </w:pPr>
    <w:rPr>
      <w:kern w:val="0"/>
      <w:sz w:val="20"/>
      <w:szCs w:val="20"/>
    </w:rPr>
  </w:style>
  <w:style w:type="character" w:customStyle="1" w:styleId="95">
    <w:name w:val="Header or footer|2_"/>
    <w:basedOn w:val="44"/>
    <w:link w:val="96"/>
    <w:qFormat/>
    <w:uiPriority w:val="0"/>
    <w:rPr>
      <w:lang w:val="zh-TW" w:eastAsia="zh-TW" w:bidi="zh-TW"/>
    </w:rPr>
  </w:style>
  <w:style w:type="paragraph" w:customStyle="1" w:styleId="96">
    <w:name w:val="Header or footer|2"/>
    <w:basedOn w:val="1"/>
    <w:link w:val="95"/>
    <w:qFormat/>
    <w:uiPriority w:val="0"/>
    <w:pPr>
      <w:jc w:val="left"/>
    </w:pPr>
    <w:rPr>
      <w:kern w:val="0"/>
      <w:sz w:val="20"/>
      <w:szCs w:val="20"/>
      <w:lang w:val="zh-TW" w:eastAsia="zh-TW" w:bidi="zh-TW"/>
    </w:rPr>
  </w:style>
  <w:style w:type="character" w:customStyle="1" w:styleId="97">
    <w:name w:val="Other|1_"/>
    <w:basedOn w:val="44"/>
    <w:link w:val="98"/>
    <w:qFormat/>
    <w:uiPriority w:val="0"/>
    <w:rPr>
      <w:rFonts w:ascii="宋体" w:hAnsi="宋体" w:cs="宋体"/>
      <w:lang w:val="zh-TW" w:eastAsia="zh-TW" w:bidi="zh-TW"/>
    </w:rPr>
  </w:style>
  <w:style w:type="paragraph" w:customStyle="1" w:styleId="98">
    <w:name w:val="Other|1"/>
    <w:basedOn w:val="1"/>
    <w:link w:val="97"/>
    <w:qFormat/>
    <w:uiPriority w:val="0"/>
    <w:pPr>
      <w:spacing w:line="322" w:lineRule="auto"/>
      <w:jc w:val="left"/>
    </w:pPr>
    <w:rPr>
      <w:rFonts w:ascii="宋体" w:hAnsi="宋体" w:cs="宋体"/>
      <w:kern w:val="0"/>
      <w:sz w:val="20"/>
      <w:szCs w:val="20"/>
      <w:lang w:val="zh-TW" w:eastAsia="zh-TW" w:bidi="zh-TW"/>
    </w:rPr>
  </w:style>
  <w:style w:type="paragraph" w:customStyle="1" w:styleId="99">
    <w:name w:val="无间隔1"/>
    <w:qFormat/>
    <w:uiPriority w:val="0"/>
    <w:pPr>
      <w:widowControl w:val="0"/>
    </w:pPr>
    <w:rPr>
      <w:rFonts w:ascii="Calibri" w:hAnsi="Calibri" w:eastAsia="宋体" w:cs="Times New Roman"/>
      <w:kern w:val="2"/>
      <w:sz w:val="24"/>
      <w:szCs w:val="22"/>
      <w:lang w:val="en-US" w:eastAsia="zh-CN" w:bidi="ar-SA"/>
    </w:rPr>
  </w:style>
  <w:style w:type="character" w:customStyle="1" w:styleId="100">
    <w:name w:val="标题 4 Char"/>
    <w:basedOn w:val="44"/>
    <w:link w:val="8"/>
    <w:qFormat/>
    <w:uiPriority w:val="0"/>
    <w:rPr>
      <w:rFonts w:asciiTheme="majorHAnsi" w:hAnsiTheme="majorHAnsi" w:eastAsiaTheme="majorEastAsia" w:cstheme="majorBidi"/>
      <w:b/>
      <w:bCs/>
      <w:kern w:val="2"/>
      <w:sz w:val="28"/>
      <w:szCs w:val="28"/>
    </w:rPr>
  </w:style>
  <w:style w:type="character" w:customStyle="1" w:styleId="101">
    <w:name w:val="正文文本缩进 2 Char"/>
    <w:basedOn w:val="44"/>
    <w:link w:val="26"/>
    <w:qFormat/>
    <w:uiPriority w:val="0"/>
    <w:rPr>
      <w:kern w:val="2"/>
      <w:sz w:val="21"/>
      <w:szCs w:val="24"/>
    </w:rPr>
  </w:style>
  <w:style w:type="character" w:customStyle="1" w:styleId="102">
    <w:name w:val="标题 6 Char"/>
    <w:basedOn w:val="44"/>
    <w:link w:val="10"/>
    <w:qFormat/>
    <w:uiPriority w:val="0"/>
    <w:rPr>
      <w:rFonts w:ascii="Cambria" w:hAnsi="Cambria"/>
      <w:b/>
      <w:bCs/>
      <w:kern w:val="2"/>
      <w:sz w:val="24"/>
      <w:szCs w:val="24"/>
    </w:rPr>
  </w:style>
  <w:style w:type="character" w:customStyle="1" w:styleId="103">
    <w:name w:val="标题 7 Char"/>
    <w:basedOn w:val="44"/>
    <w:link w:val="11"/>
    <w:qFormat/>
    <w:uiPriority w:val="0"/>
    <w:rPr>
      <w:rFonts w:ascii="Calibri" w:hAnsi="Calibri"/>
      <w:b/>
      <w:bCs/>
      <w:kern w:val="2"/>
      <w:sz w:val="24"/>
      <w:szCs w:val="24"/>
    </w:rPr>
  </w:style>
  <w:style w:type="character" w:customStyle="1" w:styleId="104">
    <w:name w:val="标题 8 Char"/>
    <w:basedOn w:val="44"/>
    <w:link w:val="12"/>
    <w:qFormat/>
    <w:uiPriority w:val="0"/>
    <w:rPr>
      <w:rFonts w:ascii="Cambria" w:hAnsi="Cambria"/>
      <w:kern w:val="2"/>
      <w:sz w:val="24"/>
      <w:szCs w:val="24"/>
    </w:rPr>
  </w:style>
  <w:style w:type="character" w:customStyle="1" w:styleId="105">
    <w:name w:val="标题 9 Char"/>
    <w:basedOn w:val="44"/>
    <w:link w:val="13"/>
    <w:qFormat/>
    <w:uiPriority w:val="0"/>
    <w:rPr>
      <w:rFonts w:ascii="Cambria" w:hAnsi="Cambria"/>
      <w:kern w:val="2"/>
      <w:sz w:val="21"/>
      <w:szCs w:val="21"/>
    </w:rPr>
  </w:style>
  <w:style w:type="character" w:customStyle="1" w:styleId="106">
    <w:name w:val="标题 3 Char"/>
    <w:basedOn w:val="44"/>
    <w:link w:val="6"/>
    <w:qFormat/>
    <w:uiPriority w:val="0"/>
    <w:rPr>
      <w:rFonts w:ascii="黑体" w:hAnsi="Calibri" w:eastAsia="黑体"/>
      <w:kern w:val="2"/>
      <w:sz w:val="24"/>
      <w:szCs w:val="24"/>
    </w:rPr>
  </w:style>
  <w:style w:type="character" w:customStyle="1" w:styleId="107">
    <w:name w:val="标题 5 Char"/>
    <w:basedOn w:val="44"/>
    <w:link w:val="9"/>
    <w:qFormat/>
    <w:uiPriority w:val="0"/>
    <w:rPr>
      <w:rFonts w:ascii="Calibri" w:hAnsi="Calibri"/>
      <w:b/>
      <w:bCs/>
      <w:kern w:val="2"/>
      <w:sz w:val="28"/>
      <w:szCs w:val="28"/>
    </w:rPr>
  </w:style>
  <w:style w:type="character" w:customStyle="1" w:styleId="108">
    <w:name w:val="标题5 Char Char"/>
    <w:link w:val="109"/>
    <w:qFormat/>
    <w:uiPriority w:val="0"/>
    <w:rPr>
      <w:rFonts w:ascii="Arial" w:hAnsi="Arial"/>
      <w:b/>
      <w:bCs/>
      <w:sz w:val="24"/>
      <w:szCs w:val="32"/>
    </w:rPr>
  </w:style>
  <w:style w:type="paragraph" w:customStyle="1" w:styleId="109">
    <w:name w:val="标题5"/>
    <w:basedOn w:val="6"/>
    <w:link w:val="108"/>
    <w:qFormat/>
    <w:uiPriority w:val="0"/>
    <w:pPr>
      <w:snapToGrid/>
      <w:spacing w:before="260" w:after="260" w:line="413" w:lineRule="auto"/>
      <w:ind w:firstLine="0" w:firstLineChars="0"/>
    </w:pPr>
    <w:rPr>
      <w:rFonts w:ascii="Arial" w:hAnsi="Arial" w:eastAsia="宋体"/>
      <w:b/>
      <w:bCs/>
      <w:kern w:val="0"/>
      <w:szCs w:val="32"/>
    </w:rPr>
  </w:style>
  <w:style w:type="character" w:customStyle="1" w:styleId="110">
    <w:name w:val="正文文本 Char"/>
    <w:link w:val="19"/>
    <w:qFormat/>
    <w:uiPriority w:val="0"/>
    <w:rPr>
      <w:rFonts w:ascii="Calibri" w:hAnsi="Calibri"/>
      <w:kern w:val="2"/>
      <w:sz w:val="21"/>
      <w:szCs w:val="24"/>
    </w:rPr>
  </w:style>
  <w:style w:type="character" w:customStyle="1" w:styleId="111">
    <w:name w:val="标题 Char"/>
    <w:link w:val="39"/>
    <w:qFormat/>
    <w:uiPriority w:val="0"/>
    <w:rPr>
      <w:rFonts w:ascii="Cambria" w:hAnsi="Cambria"/>
      <w:b/>
      <w:bCs/>
      <w:kern w:val="2"/>
      <w:sz w:val="32"/>
      <w:szCs w:val="32"/>
    </w:rPr>
  </w:style>
  <w:style w:type="character" w:customStyle="1" w:styleId="112">
    <w:name w:val="标题4 Char Char"/>
    <w:link w:val="113"/>
    <w:qFormat/>
    <w:uiPriority w:val="0"/>
    <w:rPr>
      <w:rFonts w:ascii="Arial" w:hAnsi="Arial"/>
      <w:b/>
      <w:bCs/>
      <w:sz w:val="24"/>
      <w:szCs w:val="32"/>
    </w:rPr>
  </w:style>
  <w:style w:type="paragraph" w:customStyle="1" w:styleId="113">
    <w:name w:val="标题4"/>
    <w:basedOn w:val="5"/>
    <w:next w:val="20"/>
    <w:link w:val="112"/>
    <w:qFormat/>
    <w:uiPriority w:val="0"/>
    <w:pPr>
      <w:spacing w:line="413" w:lineRule="auto"/>
    </w:pPr>
    <w:rPr>
      <w:rFonts w:eastAsia="宋体"/>
      <w:kern w:val="0"/>
      <w:sz w:val="24"/>
    </w:rPr>
  </w:style>
  <w:style w:type="character" w:customStyle="1" w:styleId="114">
    <w:name w:val="明显引用 字符"/>
    <w:link w:val="115"/>
    <w:qFormat/>
    <w:uiPriority w:val="0"/>
    <w:rPr>
      <w:b/>
      <w:bCs/>
      <w:i/>
      <w:iCs/>
      <w:color w:val="4F81BD"/>
      <w:kern w:val="2"/>
      <w:sz w:val="21"/>
      <w:szCs w:val="22"/>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szCs w:val="22"/>
    </w:rPr>
  </w:style>
  <w:style w:type="character" w:customStyle="1" w:styleId="116">
    <w:name w:val="明显参考1"/>
    <w:qFormat/>
    <w:uiPriority w:val="0"/>
    <w:rPr>
      <w:b/>
      <w:bCs/>
      <w:smallCaps/>
      <w:color w:val="C0504D"/>
      <w:spacing w:val="5"/>
      <w:u w:val="single"/>
    </w:rPr>
  </w:style>
  <w:style w:type="character" w:customStyle="1" w:styleId="117">
    <w:name w:val="日期 Char1"/>
    <w:qFormat/>
    <w:uiPriority w:val="0"/>
    <w:rPr>
      <w:kern w:val="2"/>
      <w:sz w:val="21"/>
      <w:szCs w:val="22"/>
    </w:rPr>
  </w:style>
  <w:style w:type="character" w:customStyle="1" w:styleId="118">
    <w:name w:val="批注框文本 Char"/>
    <w:link w:val="27"/>
    <w:qFormat/>
    <w:uiPriority w:val="0"/>
    <w:rPr>
      <w:rFonts w:ascii="Calibri" w:hAnsi="Calibri"/>
      <w:kern w:val="2"/>
      <w:sz w:val="18"/>
      <w:szCs w:val="18"/>
    </w:rPr>
  </w:style>
  <w:style w:type="character" w:customStyle="1" w:styleId="119">
    <w:name w:val="副标题 Char"/>
    <w:link w:val="32"/>
    <w:qFormat/>
    <w:uiPriority w:val="0"/>
    <w:rPr>
      <w:rFonts w:ascii="Cambria" w:hAnsi="Cambria"/>
      <w:b/>
      <w:bCs/>
      <w:kern w:val="28"/>
      <w:sz w:val="32"/>
      <w:szCs w:val="32"/>
    </w:rPr>
  </w:style>
  <w:style w:type="character" w:customStyle="1" w:styleId="120">
    <w:name w:val="书籍标题1"/>
    <w:qFormat/>
    <w:uiPriority w:val="0"/>
    <w:rPr>
      <w:b/>
      <w:bCs/>
      <w:smallCaps/>
      <w:spacing w:val="5"/>
    </w:rPr>
  </w:style>
  <w:style w:type="character" w:customStyle="1" w:styleId="121">
    <w:name w:val="正文文本 Char1"/>
    <w:qFormat/>
    <w:uiPriority w:val="0"/>
    <w:rPr>
      <w:kern w:val="2"/>
      <w:sz w:val="21"/>
      <w:szCs w:val="22"/>
    </w:rPr>
  </w:style>
  <w:style w:type="character" w:customStyle="1" w:styleId="122">
    <w:name w:val="批注主题 Char1"/>
    <w:qFormat/>
    <w:uiPriority w:val="0"/>
    <w:rPr>
      <w:b/>
      <w:bCs/>
      <w:kern w:val="2"/>
      <w:sz w:val="21"/>
      <w:szCs w:val="22"/>
    </w:rPr>
  </w:style>
  <w:style w:type="character" w:customStyle="1" w:styleId="123">
    <w:name w:val="不明显强调1"/>
    <w:qFormat/>
    <w:uiPriority w:val="0"/>
    <w:rPr>
      <w:i/>
      <w:iCs/>
      <w:color w:val="808080"/>
    </w:rPr>
  </w:style>
  <w:style w:type="character" w:customStyle="1" w:styleId="124">
    <w:name w:val="批注文字 Char Char"/>
    <w:qFormat/>
    <w:uiPriority w:val="0"/>
    <w:rPr>
      <w:rFonts w:ascii="宋体" w:hAnsi="Times New Roman" w:eastAsia="宋体" w:cs="Times New Roman"/>
      <w:sz w:val="28"/>
      <w:szCs w:val="20"/>
    </w:rPr>
  </w:style>
  <w:style w:type="character" w:customStyle="1" w:styleId="125">
    <w:name w:val="批注主题 Char"/>
    <w:link w:val="40"/>
    <w:qFormat/>
    <w:uiPriority w:val="0"/>
    <w:rPr>
      <w:rFonts w:ascii="Calibri" w:hAnsi="Calibri"/>
      <w:b/>
      <w:bCs/>
      <w:kern w:val="2"/>
      <w:sz w:val="21"/>
      <w:szCs w:val="24"/>
    </w:rPr>
  </w:style>
  <w:style w:type="character" w:customStyle="1" w:styleId="126">
    <w:name w:val="批注框文本 Char1"/>
    <w:qFormat/>
    <w:uiPriority w:val="0"/>
    <w:rPr>
      <w:kern w:val="2"/>
      <w:sz w:val="18"/>
      <w:szCs w:val="18"/>
    </w:rPr>
  </w:style>
  <w:style w:type="character" w:customStyle="1" w:styleId="127">
    <w:name w:val="明显强调1"/>
    <w:qFormat/>
    <w:uiPriority w:val="0"/>
    <w:rPr>
      <w:b/>
      <w:bCs/>
      <w:i/>
      <w:iCs/>
      <w:color w:val="4F81BD"/>
    </w:rPr>
  </w:style>
  <w:style w:type="character" w:customStyle="1" w:styleId="128">
    <w:name w:val="textcontents"/>
    <w:qFormat/>
    <w:uiPriority w:val="0"/>
    <w:rPr>
      <w:rFonts w:cs="Times New Roman"/>
    </w:rPr>
  </w:style>
  <w:style w:type="character" w:customStyle="1" w:styleId="129">
    <w:name w:val="批注文字 Char"/>
    <w:link w:val="17"/>
    <w:qFormat/>
    <w:uiPriority w:val="0"/>
    <w:rPr>
      <w:rFonts w:ascii="Calibri" w:hAnsi="Calibri"/>
      <w:kern w:val="2"/>
      <w:sz w:val="21"/>
      <w:szCs w:val="24"/>
    </w:rPr>
  </w:style>
  <w:style w:type="character" w:customStyle="1" w:styleId="130">
    <w:name w:val="文档结构图 Char1"/>
    <w:qFormat/>
    <w:uiPriority w:val="0"/>
    <w:rPr>
      <w:rFonts w:ascii="宋体"/>
      <w:kern w:val="2"/>
      <w:sz w:val="18"/>
      <w:szCs w:val="18"/>
    </w:rPr>
  </w:style>
  <w:style w:type="character" w:customStyle="1" w:styleId="131">
    <w:name w:val="引用 字符"/>
    <w:link w:val="132"/>
    <w:qFormat/>
    <w:uiPriority w:val="0"/>
    <w:rPr>
      <w:i/>
      <w:iCs/>
      <w:color w:val="000000"/>
      <w:kern w:val="2"/>
      <w:sz w:val="21"/>
      <w:szCs w:val="22"/>
    </w:rPr>
  </w:style>
  <w:style w:type="paragraph" w:customStyle="1" w:styleId="132">
    <w:name w:val="引用1"/>
    <w:basedOn w:val="1"/>
    <w:next w:val="1"/>
    <w:link w:val="131"/>
    <w:qFormat/>
    <w:uiPriority w:val="0"/>
    <w:rPr>
      <w:i/>
      <w:iCs/>
      <w:color w:val="000000"/>
      <w:szCs w:val="22"/>
    </w:rPr>
  </w:style>
  <w:style w:type="character" w:customStyle="1" w:styleId="133">
    <w:name w:val="不明显参考1"/>
    <w:qFormat/>
    <w:uiPriority w:val="0"/>
    <w:rPr>
      <w:smallCaps/>
      <w:color w:val="C0504D"/>
      <w:u w:val="single"/>
    </w:rPr>
  </w:style>
  <w:style w:type="paragraph" w:customStyle="1" w:styleId="134">
    <w:name w:val="修订1"/>
    <w:qFormat/>
    <w:uiPriority w:val="0"/>
    <w:rPr>
      <w:rFonts w:ascii="Times New Roman" w:hAnsi="Times New Roman" w:eastAsia="宋体" w:cs="Times New Roman"/>
      <w:kern w:val="2"/>
      <w:sz w:val="21"/>
      <w:szCs w:val="24"/>
      <w:lang w:val="en-US" w:eastAsia="zh-CN" w:bidi="ar-SA"/>
    </w:rPr>
  </w:style>
  <w:style w:type="character" w:customStyle="1" w:styleId="135">
    <w:name w:val="引用 Char1"/>
    <w:basedOn w:val="44"/>
    <w:qFormat/>
    <w:uiPriority w:val="29"/>
    <w:rPr>
      <w:i/>
      <w:iCs/>
      <w:color w:val="000000" w:themeColor="text1"/>
      <w:kern w:val="2"/>
      <w:sz w:val="21"/>
      <w:szCs w:val="24"/>
      <w14:textFill>
        <w14:solidFill>
          <w14:schemeClr w14:val="tx1"/>
        </w14:solidFill>
      </w14:textFill>
    </w:rPr>
  </w:style>
  <w:style w:type="paragraph" w:customStyle="1" w:styleId="136">
    <w:name w:val="样式 标题 2 + Times New Roman 四号 非加粗 段前: 5 磅 段后: 0 磅 行距: 固定值 20..."/>
    <w:basedOn w:val="5"/>
    <w:qFormat/>
    <w:uiPriority w:val="0"/>
    <w:pPr>
      <w:spacing w:before="100" w:after="0" w:line="400" w:lineRule="exact"/>
    </w:pPr>
    <w:rPr>
      <w:rFonts w:ascii="Times New Roman" w:hAnsi="Times New Roman" w:cs="宋体"/>
      <w:b w:val="0"/>
      <w:bCs w:val="0"/>
      <w:kern w:val="0"/>
      <w:sz w:val="28"/>
      <w:szCs w:val="20"/>
    </w:rPr>
  </w:style>
  <w:style w:type="paragraph" w:customStyle="1" w:styleId="137">
    <w:name w:val="TOC 标题1"/>
    <w:basedOn w:val="4"/>
    <w:next w:val="1"/>
    <w:qFormat/>
    <w:uiPriority w:val="0"/>
    <w:pPr>
      <w:spacing w:line="576" w:lineRule="auto"/>
      <w:outlineLvl w:val="9"/>
    </w:pPr>
  </w:style>
  <w:style w:type="paragraph" w:customStyle="1" w:styleId="138">
    <w:name w:val="空半行"/>
    <w:basedOn w:val="1"/>
    <w:qFormat/>
    <w:uiPriority w:val="0"/>
    <w:pPr>
      <w:adjustRightInd w:val="0"/>
      <w:spacing w:line="120" w:lineRule="exact"/>
      <w:textAlignment w:val="baseline"/>
    </w:pPr>
    <w:rPr>
      <w:rFonts w:eastAsia="仿宋_GB2312"/>
      <w:color w:val="FFFFFF"/>
      <w:kern w:val="0"/>
      <w:sz w:val="30"/>
      <w:szCs w:val="20"/>
    </w:rPr>
  </w:style>
  <w:style w:type="character" w:customStyle="1" w:styleId="139">
    <w:name w:val="明显引用 Char1"/>
    <w:basedOn w:val="44"/>
    <w:qFormat/>
    <w:uiPriority w:val="30"/>
    <w:rPr>
      <w:b/>
      <w:bCs/>
      <w:i/>
      <w:iCs/>
      <w:color w:val="4F81BD" w:themeColor="accent1"/>
      <w:kern w:val="2"/>
      <w:sz w:val="21"/>
      <w:szCs w:val="24"/>
      <w14:textFill>
        <w14:solidFill>
          <w14:schemeClr w14:val="accent1"/>
        </w14:solidFill>
      </w14:textFill>
    </w:rPr>
  </w:style>
  <w:style w:type="paragraph" w:customStyle="1" w:styleId="140">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141">
    <w:name w:val="页眉 Char1"/>
    <w:basedOn w:val="44"/>
    <w:semiHidden/>
    <w:qFormat/>
    <w:uiPriority w:val="99"/>
    <w:rPr>
      <w:kern w:val="2"/>
      <w:sz w:val="18"/>
      <w:szCs w:val="18"/>
    </w:rPr>
  </w:style>
  <w:style w:type="character" w:customStyle="1" w:styleId="142">
    <w:name w:val="副标题 Char1"/>
    <w:basedOn w:val="44"/>
    <w:qFormat/>
    <w:uiPriority w:val="11"/>
    <w:rPr>
      <w:rFonts w:asciiTheme="majorHAnsi" w:hAnsiTheme="majorHAnsi" w:cstheme="majorBidi"/>
      <w:b/>
      <w:bCs/>
      <w:kern w:val="28"/>
      <w:sz w:val="32"/>
      <w:szCs w:val="32"/>
    </w:rPr>
  </w:style>
  <w:style w:type="character" w:customStyle="1" w:styleId="143">
    <w:name w:val="文档结构图 Char2"/>
    <w:basedOn w:val="44"/>
    <w:semiHidden/>
    <w:qFormat/>
    <w:uiPriority w:val="99"/>
    <w:rPr>
      <w:rFonts w:ascii="宋体"/>
      <w:kern w:val="2"/>
      <w:sz w:val="18"/>
      <w:szCs w:val="18"/>
    </w:rPr>
  </w:style>
  <w:style w:type="character" w:customStyle="1" w:styleId="144">
    <w:name w:val="日期 Char2"/>
    <w:basedOn w:val="44"/>
    <w:semiHidden/>
    <w:qFormat/>
    <w:uiPriority w:val="99"/>
    <w:rPr>
      <w:kern w:val="2"/>
      <w:sz w:val="21"/>
      <w:szCs w:val="22"/>
    </w:rPr>
  </w:style>
  <w:style w:type="character" w:customStyle="1" w:styleId="145">
    <w:name w:val="标题 Char1"/>
    <w:basedOn w:val="44"/>
    <w:qFormat/>
    <w:uiPriority w:val="10"/>
    <w:rPr>
      <w:rFonts w:asciiTheme="majorHAnsi" w:hAnsiTheme="majorHAnsi" w:cstheme="majorBidi"/>
      <w:b/>
      <w:bCs/>
      <w:kern w:val="2"/>
      <w:sz w:val="32"/>
      <w:szCs w:val="32"/>
    </w:rPr>
  </w:style>
  <w:style w:type="character" w:customStyle="1" w:styleId="146">
    <w:name w:val="批注文字 Char1"/>
    <w:basedOn w:val="44"/>
    <w:semiHidden/>
    <w:qFormat/>
    <w:uiPriority w:val="99"/>
    <w:rPr>
      <w:kern w:val="2"/>
      <w:sz w:val="21"/>
      <w:szCs w:val="22"/>
    </w:rPr>
  </w:style>
  <w:style w:type="character" w:customStyle="1" w:styleId="147">
    <w:name w:val="批注主题 Char2"/>
    <w:basedOn w:val="146"/>
    <w:semiHidden/>
    <w:qFormat/>
    <w:uiPriority w:val="99"/>
    <w:rPr>
      <w:b/>
      <w:bCs/>
      <w:kern w:val="2"/>
      <w:sz w:val="21"/>
      <w:szCs w:val="22"/>
    </w:rPr>
  </w:style>
  <w:style w:type="character" w:customStyle="1" w:styleId="148">
    <w:name w:val="页脚 Char1"/>
    <w:basedOn w:val="44"/>
    <w:semiHidden/>
    <w:qFormat/>
    <w:uiPriority w:val="99"/>
    <w:rPr>
      <w:kern w:val="2"/>
      <w:sz w:val="18"/>
      <w:szCs w:val="18"/>
    </w:rPr>
  </w:style>
  <w:style w:type="character" w:customStyle="1" w:styleId="149">
    <w:name w:val="批注框文本 Char2"/>
    <w:basedOn w:val="44"/>
    <w:semiHidden/>
    <w:qFormat/>
    <w:uiPriority w:val="99"/>
    <w:rPr>
      <w:kern w:val="2"/>
      <w:sz w:val="18"/>
      <w:szCs w:val="18"/>
    </w:rPr>
  </w:style>
  <w:style w:type="character" w:customStyle="1" w:styleId="150">
    <w:name w:val="正文文本 Char2"/>
    <w:basedOn w:val="44"/>
    <w:semiHidden/>
    <w:qFormat/>
    <w:uiPriority w:val="99"/>
    <w:rPr>
      <w:kern w:val="2"/>
      <w:sz w:val="21"/>
      <w:szCs w:val="22"/>
    </w:rPr>
  </w:style>
  <w:style w:type="paragraph" w:customStyle="1" w:styleId="151">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52">
    <w:name w:val="批注文字1"/>
    <w:basedOn w:val="1"/>
    <w:semiHidden/>
    <w:qFormat/>
    <w:uiPriority w:val="0"/>
    <w:pPr>
      <w:jc w:val="left"/>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9A4D47-C8D9-43AB-83C9-514A31B8916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51</Pages>
  <Words>25175</Words>
  <Characters>26867</Characters>
  <Lines>221</Lines>
  <Paragraphs>62</Paragraphs>
  <TotalTime>26</TotalTime>
  <ScaleCrop>false</ScaleCrop>
  <LinksUpToDate>false</LinksUpToDate>
  <CharactersWithSpaces>29599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2023-05-30T09:59:00Z</dcterms:created>
  <dc:creator>微软用户</dc:creator>
  <cp:lastModifiedBy>遭人嫌的潘小某</cp:lastModifiedBy>
  <cp:lastPrinted>2023-07-13T05:59:00Z</cp:lastPrinted>
  <dcterms:modified xsi:type="dcterms:W3CDTF">2023-07-17T07:50:40Z</dcterms:modified>
  <dc:title>工程</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0EACB896892142B1B3D96B2753B8A6A6</vt:lpwstr>
  </property>
  <property fmtid="{D5CDD505-2E9C-101B-9397-08002B2CF9AE}" pid="4" name="woTemplateTypoMode" linkTarget="0">
    <vt:lpwstr>web</vt:lpwstr>
  </property>
  <property fmtid="{D5CDD505-2E9C-101B-9397-08002B2CF9AE}" pid="5" name="woTemplate" linkTarget="0">
    <vt:i4>1</vt:i4>
  </property>
</Properties>
</file>