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8"/>
          <w:szCs w:val="28"/>
        </w:rPr>
      </w:pPr>
    </w:p>
    <w:p>
      <w:pPr>
        <w:jc w:val="center"/>
        <w:rPr>
          <w:rFonts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绍兴博物馆新馆陈列布展工程方案及初步设计项目（重招）</w:t>
      </w:r>
    </w:p>
    <w:p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招标文件补充文件</w:t>
      </w:r>
    </w:p>
    <w:p>
      <w:pPr>
        <w:jc w:val="center"/>
        <w:rPr>
          <w:sz w:val="24"/>
        </w:rPr>
      </w:pPr>
    </w:p>
    <w:p>
      <w:pPr>
        <w:snapToGrid w:val="0"/>
        <w:spacing w:line="360" w:lineRule="auto"/>
        <w:jc w:val="left"/>
        <w:rPr>
          <w:rFonts w:ascii="宋体" w:hAnsi="宋体" w:cs="宋体"/>
          <w:color w:val="000000" w:themeColor="text1"/>
          <w:kern w:val="0"/>
          <w:sz w:val="24"/>
        </w:rPr>
      </w:pPr>
      <w:r>
        <w:rPr>
          <w:rFonts w:hint="eastAsia" w:ascii="宋体" w:hAnsi="宋体" w:cs="宋体"/>
          <w:color w:val="000000" w:themeColor="text1"/>
          <w:kern w:val="0"/>
          <w:sz w:val="24"/>
        </w:rPr>
        <w:t>各潜在投标人：</w:t>
      </w:r>
    </w:p>
    <w:p>
      <w:pPr>
        <w:spacing w:line="360" w:lineRule="auto"/>
        <w:ind w:firstLine="480" w:firstLineChars="200"/>
        <w:rPr>
          <w:rFonts w:ascii="宋体" w:hAnsi="宋体" w:cs="宋体"/>
          <w:color w:val="000000" w:themeColor="text1"/>
          <w:kern w:val="0"/>
          <w:sz w:val="24"/>
        </w:rPr>
      </w:pPr>
      <w:r>
        <w:rPr>
          <w:rFonts w:hint="eastAsia" w:ascii="宋体" w:hAnsi="宋体" w:cs="宋体"/>
          <w:color w:val="000000" w:themeColor="text1"/>
          <w:kern w:val="0"/>
          <w:sz w:val="24"/>
        </w:rPr>
        <w:t>为更加直观、全面地展示本项目的投标设计方案，使定标工作提供更完善的资料，在本项目完成评标并确定定标入围单位后，要求确定的定标入围单位补充提交一份自动播放的多媒体视频文件，具体要求事项如下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ascii="宋体" w:hAnsi="宋体" w:cs="宋体"/>
          <w:color w:val="000000" w:themeColor="text1"/>
          <w:kern w:val="0"/>
          <w:sz w:val="24"/>
        </w:rPr>
      </w:pPr>
      <w:r>
        <w:rPr>
          <w:rFonts w:hint="eastAsia" w:ascii="宋体" w:hAnsi="宋体" w:cs="宋体"/>
          <w:color w:val="000000" w:themeColor="text1"/>
          <w:kern w:val="0"/>
          <w:sz w:val="24"/>
        </w:rPr>
        <w:t>播放时长：控制在15分钟</w:t>
      </w:r>
      <w:r>
        <w:rPr>
          <w:rFonts w:hint="eastAsia" w:ascii="宋体" w:hAnsi="宋体" w:cs="宋体"/>
          <w:color w:val="000000" w:themeColor="text1"/>
          <w:kern w:val="0"/>
          <w:sz w:val="24"/>
          <w:lang w:eastAsia="zh-CN"/>
        </w:rPr>
        <w:t>左右</w:t>
      </w:r>
      <w:bookmarkStart w:id="0" w:name="_GoBack"/>
      <w:bookmarkEnd w:id="0"/>
      <w:r>
        <w:rPr>
          <w:rFonts w:hint="eastAsia" w:ascii="宋体" w:hAnsi="宋体" w:cs="宋体"/>
          <w:color w:val="000000" w:themeColor="text1"/>
          <w:kern w:val="0"/>
          <w:sz w:val="24"/>
        </w:rPr>
        <w:t>；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color w:val="000000" w:themeColor="text1"/>
          <w:sz w:val="24"/>
        </w:rPr>
      </w:pPr>
      <w:r>
        <w:rPr>
          <w:rFonts w:hint="eastAsia" w:ascii="宋体" w:hAnsi="宋体" w:cs="宋体"/>
          <w:color w:val="000000" w:themeColor="text1"/>
          <w:kern w:val="0"/>
          <w:sz w:val="24"/>
        </w:rPr>
        <w:t>展示内容：全面系统的设计方案，包括但不限于与陈列布展、装饰装修有关的陈列布展文本、方案设计、初步设计的初步成果及概算</w:t>
      </w:r>
      <w:r>
        <w:rPr>
          <w:rFonts w:hint="eastAsia"/>
          <w:color w:val="000000" w:themeColor="text1"/>
          <w:sz w:val="24"/>
        </w:rPr>
        <w:t>等内容介绍，具体内容由相关投标人自行确定；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ascii="宋体" w:hAnsi="宋体" w:cs="宋体"/>
          <w:color w:val="000000" w:themeColor="text1"/>
          <w:kern w:val="0"/>
          <w:sz w:val="24"/>
        </w:rPr>
      </w:pPr>
      <w:r>
        <w:rPr>
          <w:rFonts w:hint="eastAsia" w:ascii="宋体" w:hAnsi="宋体" w:cs="宋体"/>
          <w:color w:val="000000" w:themeColor="text1"/>
          <w:kern w:val="0"/>
          <w:sz w:val="24"/>
        </w:rPr>
        <w:t>提交方式：待完成评标、确定定标入围单位后，由</w:t>
      </w:r>
      <w:r>
        <w:rPr>
          <w:rFonts w:hint="eastAsia"/>
          <w:color w:val="000000" w:themeColor="text1"/>
          <w:sz w:val="24"/>
        </w:rPr>
        <w:t>招标代理单位（浙江建诚工程管理咨询有限公司）统一书面通知各</w:t>
      </w:r>
      <w:r>
        <w:rPr>
          <w:rFonts w:hint="eastAsia" w:ascii="宋体" w:hAnsi="宋体" w:cs="宋体"/>
          <w:color w:val="000000" w:themeColor="text1"/>
          <w:kern w:val="0"/>
          <w:sz w:val="24"/>
        </w:rPr>
        <w:t>定标入围单位，按书面通知要求提供；</w:t>
      </w:r>
    </w:p>
    <w:p>
      <w:pPr>
        <w:pStyle w:val="2"/>
        <w:numPr>
          <w:ilvl w:val="0"/>
          <w:numId w:val="1"/>
        </w:numPr>
        <w:ind w:firstLine="480" w:firstLineChars="200"/>
        <w:rPr>
          <w:rFonts w:asciiTheme="minorEastAsia" w:hAnsiTheme="minorEastAsia" w:eastAsiaTheme="minorEastAsia" w:cstheme="minorEastAsia"/>
          <w:color w:val="000000" w:themeColor="text1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</w:rPr>
        <w:t>其他</w:t>
      </w:r>
      <w:r>
        <w:rPr>
          <w:rFonts w:hint="eastAsia"/>
          <w:color w:val="000000" w:themeColor="text1"/>
        </w:rPr>
        <w:t>：</w:t>
      </w:r>
      <w:r>
        <w:rPr>
          <w:rFonts w:hint="eastAsia" w:asciiTheme="minorEastAsia" w:hAnsiTheme="minorEastAsia" w:eastAsiaTheme="minorEastAsia" w:cstheme="minorEastAsia"/>
          <w:color w:val="000000" w:themeColor="text1"/>
        </w:rPr>
        <w:t>本项目评标阶段时不</w:t>
      </w:r>
      <w:r>
        <w:rPr>
          <w:rFonts w:hint="eastAsia" w:ascii="宋体" w:hAnsi="宋体" w:cs="宋体" w:eastAsiaTheme="minorEastAsia"/>
          <w:color w:val="000000" w:themeColor="text1"/>
          <w:kern w:val="0"/>
          <w:sz w:val="24"/>
          <w:szCs w:val="24"/>
          <w:lang w:val="en-US" w:eastAsia="zh-CN" w:bidi="ar-SA"/>
        </w:rPr>
        <w:t>作上述要求，也无需提供上述多媒体视频文件，请各潜在投标人考虑并做好准备。</w:t>
      </w:r>
    </w:p>
    <w:p>
      <w:pPr>
        <w:pStyle w:val="2"/>
        <w:rPr>
          <w:rFonts w:asciiTheme="minorEastAsia" w:hAnsiTheme="minorEastAsia" w:eastAsiaTheme="minorEastAsia" w:cstheme="minorEastAsia"/>
          <w:color w:val="000000" w:themeColor="text1"/>
        </w:rPr>
      </w:pPr>
    </w:p>
    <w:p>
      <w:pPr>
        <w:spacing w:line="360" w:lineRule="auto"/>
        <w:ind w:firstLine="480" w:firstLineChars="200"/>
        <w:rPr>
          <w:sz w:val="24"/>
        </w:rPr>
      </w:pPr>
    </w:p>
    <w:p>
      <w:pPr>
        <w:spacing w:line="360" w:lineRule="auto"/>
        <w:ind w:firstLine="480" w:firstLineChars="200"/>
        <w:rPr>
          <w:sz w:val="24"/>
        </w:rPr>
      </w:pPr>
    </w:p>
    <w:p>
      <w:pPr>
        <w:spacing w:line="360" w:lineRule="auto"/>
        <w:ind w:firstLine="480" w:firstLineChars="200"/>
        <w:rPr>
          <w:sz w:val="24"/>
        </w:rPr>
      </w:pPr>
    </w:p>
    <w:p>
      <w:pPr>
        <w:spacing w:line="360" w:lineRule="auto"/>
        <w:ind w:firstLine="480" w:firstLineChars="200"/>
        <w:jc w:val="right"/>
        <w:rPr>
          <w:sz w:val="24"/>
        </w:rPr>
      </w:pPr>
      <w:r>
        <w:rPr>
          <w:rFonts w:hint="eastAsia"/>
          <w:sz w:val="24"/>
        </w:rPr>
        <w:t>招标人：绍兴市镜湖新区城市建设发展有限公司</w:t>
      </w:r>
    </w:p>
    <w:p>
      <w:pPr>
        <w:spacing w:line="360" w:lineRule="auto"/>
        <w:ind w:firstLine="480" w:firstLineChars="200"/>
        <w:jc w:val="right"/>
        <w:rPr>
          <w:sz w:val="24"/>
        </w:rPr>
      </w:pPr>
      <w:r>
        <w:rPr>
          <w:rFonts w:hint="eastAsia"/>
          <w:sz w:val="24"/>
        </w:rPr>
        <w:t>招标代理：浙江建诚工程管理咨询有限公司</w:t>
      </w:r>
    </w:p>
    <w:p>
      <w:pPr>
        <w:spacing w:line="360" w:lineRule="auto"/>
        <w:ind w:firstLine="480" w:firstLineChars="200"/>
        <w:jc w:val="right"/>
        <w:rPr>
          <w:sz w:val="24"/>
        </w:rPr>
      </w:pPr>
      <w:r>
        <w:rPr>
          <w:rFonts w:hint="eastAsia"/>
          <w:sz w:val="24"/>
        </w:rPr>
        <w:t>2023年2月3日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15919A"/>
    <w:multiLevelType w:val="singleLevel"/>
    <w:tmpl w:val="0F15919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jQzNjA5ZjFmMTIzMDExYmU3OTJkYTIwZTcyZmIzM2EifQ=="/>
  </w:docVars>
  <w:rsids>
    <w:rsidRoot w:val="3C304C71"/>
    <w:rsid w:val="00150A59"/>
    <w:rsid w:val="0022680A"/>
    <w:rsid w:val="00546117"/>
    <w:rsid w:val="00A34371"/>
    <w:rsid w:val="00C72886"/>
    <w:rsid w:val="00D96DB9"/>
    <w:rsid w:val="00FA0305"/>
    <w:rsid w:val="057369D0"/>
    <w:rsid w:val="057B2ECA"/>
    <w:rsid w:val="117245A0"/>
    <w:rsid w:val="126209FA"/>
    <w:rsid w:val="1A89451A"/>
    <w:rsid w:val="1B56010D"/>
    <w:rsid w:val="2451716B"/>
    <w:rsid w:val="3C304C71"/>
    <w:rsid w:val="3DBC61E7"/>
    <w:rsid w:val="3DD60F75"/>
    <w:rsid w:val="3DDB6F3C"/>
    <w:rsid w:val="419E068D"/>
    <w:rsid w:val="513E5AC8"/>
    <w:rsid w:val="53D8009D"/>
    <w:rsid w:val="5EFF4594"/>
    <w:rsid w:val="654F15F5"/>
    <w:rsid w:val="6ABE00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qFormat/>
    <w:uiPriority w:val="0"/>
    <w:pPr>
      <w:spacing w:line="500" w:lineRule="atLeast"/>
      <w:ind w:firstLine="510"/>
    </w:pPr>
    <w:rPr>
      <w:rFonts w:ascii="仿宋_GB2312" w:eastAsia="仿宋_GB2312"/>
      <w:sz w:val="24"/>
      <w:szCs w:val="20"/>
    </w:rPr>
  </w:style>
  <w:style w:type="paragraph" w:styleId="3">
    <w:name w:val="Body Text First Indent 2"/>
    <w:basedOn w:val="2"/>
    <w:qFormat/>
    <w:uiPriority w:val="0"/>
    <w:pPr>
      <w:ind w:firstLine="420" w:firstLineChars="200"/>
    </w:pPr>
  </w:style>
  <w:style w:type="paragraph" w:styleId="4">
    <w:name w:val="footer"/>
    <w:basedOn w:val="1"/>
    <w:link w:val="12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FollowedHyperlink"/>
    <w:basedOn w:val="7"/>
    <w:qFormat/>
    <w:uiPriority w:val="0"/>
    <w:rPr>
      <w:color w:val="800080"/>
      <w:u w:val="none"/>
    </w:rPr>
  </w:style>
  <w:style w:type="character" w:styleId="10">
    <w:name w:val="Hyperlink"/>
    <w:basedOn w:val="7"/>
    <w:qFormat/>
    <w:uiPriority w:val="0"/>
    <w:rPr>
      <w:color w:val="0000FF"/>
      <w:u w:val="none"/>
    </w:rPr>
  </w:style>
  <w:style w:type="character" w:customStyle="1" w:styleId="11">
    <w:name w:val="页眉 Char"/>
    <w:basedOn w:val="7"/>
    <w:link w:val="5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Char"/>
    <w:basedOn w:val="7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388</Words>
  <Characters>395</Characters>
  <Lines>2</Lines>
  <Paragraphs>1</Paragraphs>
  <TotalTime>25</TotalTime>
  <ScaleCrop>false</ScaleCrop>
  <LinksUpToDate>false</LinksUpToDate>
  <CharactersWithSpaces>395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2023-02-03T01:22:00Z</dcterms:created>
  <dc:creator>Administrator</dc:creator>
  <cp:lastModifiedBy>Administrator</cp:lastModifiedBy>
  <cp:lastPrinted>2023-02-03T08:03:00Z</cp:lastPrinted>
  <dcterms:modified xsi:type="dcterms:W3CDTF">2023-02-07T01:05:56Z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EB89DAD8005C4418AE4C7BFEA5246925</vt:lpwstr>
  </property>
</Properties>
</file>