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auto"/>
        <w:jc w:val="center"/>
        <w:rPr>
          <w:rFonts w:ascii="宋体" w:hAnsi="宋体"/>
          <w:b/>
          <w:sz w:val="36"/>
          <w:szCs w:val="36"/>
        </w:rPr>
      </w:pPr>
    </w:p>
    <w:p>
      <w:pPr>
        <w:spacing w:line="480" w:lineRule="auto"/>
        <w:jc w:val="center"/>
        <w:rPr>
          <w:rFonts w:ascii="宋体" w:hAnsi="宋体"/>
          <w:b/>
          <w:color w:val="000000" w:themeColor="text1"/>
          <w:sz w:val="48"/>
          <w:szCs w:val="48"/>
          <w:highlight w:val="none"/>
          <w14:textFill>
            <w14:solidFill>
              <w14:schemeClr w14:val="tx1"/>
            </w14:solidFill>
          </w14:textFill>
        </w:rPr>
      </w:pPr>
      <w:bookmarkStart w:id="22" w:name="_GoBack"/>
      <w:r>
        <w:rPr>
          <w:rFonts w:hint="eastAsia" w:ascii="宋体" w:hAnsi="宋体"/>
          <w:b/>
          <w:color w:val="000000" w:themeColor="text1"/>
          <w:sz w:val="48"/>
          <w:szCs w:val="48"/>
          <w:highlight w:val="none"/>
          <w14:textFill>
            <w14:solidFill>
              <w14:schemeClr w14:val="tx1"/>
            </w14:solidFill>
          </w14:textFill>
        </w:rPr>
        <w:t>绍兴市建设工程项目设计</w:t>
      </w:r>
    </w:p>
    <w:p>
      <w:pPr>
        <w:spacing w:line="480" w:lineRule="auto"/>
        <w:jc w:val="center"/>
        <w:rPr>
          <w:rFonts w:ascii="宋体" w:hAnsi="宋体"/>
          <w:b/>
          <w:color w:val="000000" w:themeColor="text1"/>
          <w:sz w:val="28"/>
          <w:szCs w:val="28"/>
          <w:highlight w:val="none"/>
          <w14:textFill>
            <w14:solidFill>
              <w14:schemeClr w14:val="tx1"/>
            </w14:solidFill>
          </w14:textFill>
        </w:rPr>
      </w:pPr>
    </w:p>
    <w:p>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w:t>
      </w:r>
      <w:r>
        <w:rPr>
          <w:rFonts w:hint="eastAsia" w:ascii="宋体" w:hAnsi="宋体"/>
          <w:b/>
          <w:color w:val="000000" w:themeColor="text1"/>
          <w:sz w:val="24"/>
          <w:szCs w:val="28"/>
          <w:highlight w:val="none"/>
          <w:lang w:eastAsia="zh-CN"/>
          <w14:textFill>
            <w14:solidFill>
              <w14:schemeClr w14:val="tx1"/>
            </w14:solidFill>
          </w14:textFill>
        </w:rPr>
        <w:t>塔山人防改造项目工程设计项目</w:t>
      </w:r>
      <w:r>
        <w:rPr>
          <w:rFonts w:hint="eastAsia" w:ascii="宋体" w:hAnsi="宋体"/>
          <w:b/>
          <w:color w:val="000000" w:themeColor="text1"/>
          <w:sz w:val="28"/>
          <w:szCs w:val="28"/>
          <w:highlight w:val="none"/>
          <w14:textFill>
            <w14:solidFill>
              <w14:schemeClr w14:val="tx1"/>
            </w14:solidFill>
          </w14:textFill>
        </w:rPr>
        <w:t>】</w:t>
      </w:r>
    </w:p>
    <w:p>
      <w:pPr>
        <w:spacing w:afterLines="100" w:line="600" w:lineRule="auto"/>
        <w:jc w:val="center"/>
        <w:rPr>
          <w:rFonts w:hint="eastAsia" w:ascii="宋体" w:hAnsi="宋体"/>
          <w:b/>
          <w:color w:val="000000" w:themeColor="text1"/>
          <w:sz w:val="72"/>
          <w:szCs w:val="72"/>
          <w:highlight w:val="none"/>
          <w14:textFill>
            <w14:solidFill>
              <w14:schemeClr w14:val="tx1"/>
            </w14:solidFill>
          </w14:textFill>
        </w:rPr>
      </w:pPr>
    </w:p>
    <w:p>
      <w:pPr>
        <w:spacing w:afterLines="100" w:line="600" w:lineRule="auto"/>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招</w:t>
      </w:r>
    </w:p>
    <w:p>
      <w:pPr>
        <w:spacing w:afterLines="100" w:line="600" w:lineRule="auto"/>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标</w:t>
      </w:r>
    </w:p>
    <w:p>
      <w:pPr>
        <w:spacing w:afterLines="100" w:line="600" w:lineRule="auto"/>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文</w:t>
      </w:r>
    </w:p>
    <w:p>
      <w:pPr>
        <w:spacing w:afterLines="100" w:line="60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件</w:t>
      </w:r>
    </w:p>
    <w:p>
      <w:pPr>
        <w:pStyle w:val="12"/>
        <w:spacing w:beforeLines="50" w:afterLines="100" w:line="400" w:lineRule="exact"/>
        <w:jc w:val="center"/>
        <w:rPr>
          <w:rFonts w:ascii="宋体" w:hAnsi="宋体"/>
          <w:bCs/>
          <w:color w:val="000000" w:themeColor="text1"/>
          <w:sz w:val="36"/>
          <w:szCs w:val="36"/>
          <w:highlight w:val="none"/>
          <w14:textFill>
            <w14:solidFill>
              <w14:schemeClr w14:val="tx1"/>
            </w14:solidFill>
          </w14:textFill>
        </w:rPr>
      </w:pPr>
      <w:r>
        <w:rPr>
          <w:rFonts w:hint="eastAsia" w:ascii="宋体" w:hAnsi="宋体"/>
          <w:bCs/>
          <w:color w:val="000000" w:themeColor="text1"/>
          <w:sz w:val="36"/>
          <w:szCs w:val="36"/>
          <w:highlight w:val="none"/>
          <w14:textFill>
            <w14:solidFill>
              <w14:schemeClr w14:val="tx1"/>
            </w14:solidFill>
          </w14:textFill>
        </w:rPr>
        <w:t>（示范文本）</w:t>
      </w: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widowControl/>
        <w:spacing w:line="500" w:lineRule="exact"/>
        <w:ind w:right="160"/>
        <w:jc w:val="center"/>
        <w:rPr>
          <w:rFonts w:ascii="仿宋_GB2312" w:hAnsi="仿宋" w:eastAsia="仿宋_GB2312" w:cs="仿宋_GB2312"/>
          <w:color w:val="000000" w:themeColor="text1"/>
          <w:kern w:val="0"/>
          <w:sz w:val="32"/>
          <w:szCs w:val="32"/>
          <w:highlight w:val="none"/>
          <w14:textFill>
            <w14:solidFill>
              <w14:schemeClr w14:val="tx1"/>
            </w14:solidFill>
          </w14:textFill>
        </w:rPr>
      </w:pPr>
      <w:r>
        <w:rPr>
          <w:rFonts w:hint="eastAsia" w:ascii="仿宋_GB2312" w:hAnsi="仿宋" w:eastAsia="仿宋_GB2312" w:cs="仿宋_GB2312"/>
          <w:color w:val="000000" w:themeColor="text1"/>
          <w:kern w:val="0"/>
          <w:sz w:val="32"/>
          <w:szCs w:val="32"/>
          <w:highlight w:val="none"/>
          <w14:textFill>
            <w14:solidFill>
              <w14:schemeClr w14:val="tx1"/>
            </w14:solidFill>
          </w14:textFill>
        </w:rPr>
        <w:t>绍兴市住房和城乡建设局</w:t>
      </w:r>
    </w:p>
    <w:p>
      <w:pPr>
        <w:widowControl/>
        <w:spacing w:line="500" w:lineRule="exact"/>
        <w:ind w:right="160"/>
        <w:jc w:val="center"/>
        <w:rPr>
          <w:rFonts w:ascii="仿宋_GB2312" w:hAnsi="仿宋" w:eastAsia="仿宋_GB2312" w:cs="仿宋_GB2312"/>
          <w:color w:val="000000" w:themeColor="text1"/>
          <w:spacing w:val="17"/>
          <w:kern w:val="0"/>
          <w:sz w:val="32"/>
          <w:szCs w:val="32"/>
          <w:highlight w:val="none"/>
          <w14:textFill>
            <w14:solidFill>
              <w14:schemeClr w14:val="tx1"/>
            </w14:solidFill>
          </w14:textFill>
        </w:rPr>
      </w:pPr>
      <w:r>
        <w:rPr>
          <w:rFonts w:hint="eastAsia" w:ascii="仿宋_GB2312" w:hAnsi="仿宋" w:eastAsia="仿宋_GB2312" w:cs="仿宋_GB2312"/>
          <w:color w:val="000000" w:themeColor="text1"/>
          <w:kern w:val="0"/>
          <w:sz w:val="32"/>
          <w:szCs w:val="32"/>
          <w:highlight w:val="none"/>
          <w14:textFill>
            <w14:solidFill>
              <w14:schemeClr w14:val="tx1"/>
            </w14:solidFill>
          </w14:textFill>
        </w:rPr>
        <w:t xml:space="preserve">                                制</w:t>
      </w:r>
      <w:r>
        <w:rPr>
          <w:rFonts w:hint="eastAsia" w:ascii="仿宋_GB2312" w:hAnsi="仿宋" w:eastAsia="仿宋_GB2312" w:cs="仿宋_GB2312"/>
          <w:color w:val="000000" w:themeColor="text1"/>
          <w:spacing w:val="17"/>
          <w:kern w:val="0"/>
          <w:sz w:val="32"/>
          <w:szCs w:val="32"/>
          <w:highlight w:val="none"/>
          <w14:textFill>
            <w14:solidFill>
              <w14:schemeClr w14:val="tx1"/>
            </w14:solidFill>
          </w14:textFill>
        </w:rPr>
        <w:t xml:space="preserve">         </w:t>
      </w:r>
    </w:p>
    <w:p>
      <w:pPr>
        <w:spacing w:afterLines="50" w:line="500" w:lineRule="exact"/>
        <w:jc w:val="center"/>
        <w:rPr>
          <w:rFonts w:ascii="黑体" w:eastAsia="黑体"/>
          <w:color w:val="000000" w:themeColor="text1"/>
          <w:spacing w:val="17"/>
          <w:sz w:val="36"/>
          <w:szCs w:val="36"/>
          <w:highlight w:val="none"/>
          <w14:textFill>
            <w14:solidFill>
              <w14:schemeClr w14:val="tx1"/>
            </w14:solidFill>
          </w14:textFill>
        </w:rPr>
      </w:pPr>
      <w:r>
        <w:rPr>
          <w:rFonts w:hint="eastAsia" w:ascii="仿宋_GB2312" w:hAnsi="仿宋" w:eastAsia="仿宋_GB2312" w:cs="仿宋_GB2312"/>
          <w:color w:val="000000" w:themeColor="text1"/>
          <w:spacing w:val="17"/>
          <w:kern w:val="0"/>
          <w:sz w:val="32"/>
          <w:szCs w:val="32"/>
          <w:highlight w:val="none"/>
          <w14:textFill>
            <w14:solidFill>
              <w14:schemeClr w14:val="tx1"/>
            </w14:solidFill>
          </w14:textFill>
        </w:rPr>
        <w:t>绍兴市政务服务办公室</w:t>
      </w:r>
    </w:p>
    <w:p>
      <w:pPr>
        <w:spacing w:line="400" w:lineRule="exact"/>
        <w:ind w:firstLine="3040" w:firstLineChars="950"/>
        <w:rPr>
          <w:rFonts w:ascii="楷体_GB2312" w:eastAsia="楷体_GB2312"/>
          <w:color w:val="000000" w:themeColor="text1"/>
          <w:sz w:val="32"/>
          <w:szCs w:val="32"/>
          <w:highlight w:val="none"/>
          <w14:textFill>
            <w14:solidFill>
              <w14:schemeClr w14:val="tx1"/>
            </w14:solidFill>
          </w14:textFill>
        </w:rPr>
      </w:pPr>
      <w:r>
        <w:rPr>
          <w:rFonts w:hint="eastAsia" w:ascii="楷体_GB2312" w:eastAsia="楷体_GB2312"/>
          <w:color w:val="000000" w:themeColor="text1"/>
          <w:sz w:val="32"/>
          <w:szCs w:val="32"/>
          <w:highlight w:val="none"/>
          <w14:textFill>
            <w14:solidFill>
              <w14:schemeClr w14:val="tx1"/>
            </w14:solidFill>
          </w14:textFill>
        </w:rPr>
        <w:t>（2020年 5 月）</w:t>
      </w:r>
    </w:p>
    <w:p>
      <w:pPr>
        <w:pStyle w:val="12"/>
        <w:spacing w:after="0" w:line="600" w:lineRule="exact"/>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br w:type="page"/>
      </w:r>
      <w:r>
        <w:rPr>
          <w:rFonts w:hint="eastAsia" w:ascii="宋体" w:hAnsi="宋体"/>
          <w:b/>
          <w:color w:val="000000" w:themeColor="text1"/>
          <w:sz w:val="32"/>
          <w:szCs w:val="32"/>
          <w:highlight w:val="none"/>
          <w14:textFill>
            <w14:solidFill>
              <w14:schemeClr w14:val="tx1"/>
            </w14:solidFill>
          </w14:textFill>
        </w:rPr>
        <w:t>使 用 说 明</w:t>
      </w:r>
    </w:p>
    <w:p>
      <w:pPr>
        <w:pStyle w:val="12"/>
        <w:spacing w:after="0" w:line="400" w:lineRule="exact"/>
        <w:rPr>
          <w:rFonts w:ascii="宋体" w:hAnsi="宋体"/>
          <w:b/>
          <w:color w:val="000000" w:themeColor="text1"/>
          <w:sz w:val="36"/>
          <w:szCs w:val="36"/>
          <w:highlight w:val="none"/>
          <w14:textFill>
            <w14:solidFill>
              <w14:schemeClr w14:val="tx1"/>
            </w14:solidFill>
          </w14:textFill>
        </w:rPr>
      </w:pPr>
    </w:p>
    <w:p>
      <w:pPr>
        <w:pStyle w:val="12"/>
        <w:numPr>
          <w:ilvl w:val="0"/>
          <w:numId w:val="1"/>
        </w:numPr>
        <w:spacing w:after="0" w:line="400" w:lineRule="exact"/>
        <w:ind w:left="424" w:hanging="424" w:hangingChars="202"/>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本招标文件适用于绍兴市区建设工程 （包括房屋建筑、市政园林工程等）项目勘察设计的招 标投标。</w:t>
      </w:r>
    </w:p>
    <w:p>
      <w:pPr>
        <w:pStyle w:val="12"/>
        <w:numPr>
          <w:ilvl w:val="0"/>
          <w:numId w:val="1"/>
        </w:numPr>
        <w:spacing w:after="0" w:line="400" w:lineRule="exact"/>
        <w:ind w:left="426" w:hanging="426"/>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本招标文件由招标人（或招标代理机构）编制签发，报绍兴市建设工程招投标监督管理部门备案。</w:t>
      </w:r>
    </w:p>
    <w:p>
      <w:pPr>
        <w:numPr>
          <w:ilvl w:val="0"/>
          <w:numId w:val="1"/>
        </w:numPr>
        <w:spacing w:line="400" w:lineRule="exact"/>
        <w:ind w:left="426" w:hanging="42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招标人（或招标代理机构）在本《招标文件》上填空、补充的内容，在电子、纸质文件中均应以斜体、粗体等有别于本文本的字体表示。</w:t>
      </w:r>
    </w:p>
    <w:p>
      <w:pPr>
        <w:numPr>
          <w:ilvl w:val="0"/>
          <w:numId w:val="1"/>
        </w:numPr>
        <w:spacing w:line="400" w:lineRule="exact"/>
        <w:ind w:left="426" w:hanging="426"/>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投标人必须按照本《招标文件》所提供的(附表件)格式编制投标文件。</w:t>
      </w:r>
    </w:p>
    <w:p>
      <w:pPr>
        <w:pStyle w:val="12"/>
        <w:spacing w:after="0" w:line="400" w:lineRule="exact"/>
        <w:jc w:val="center"/>
        <w:rPr>
          <w:rFonts w:ascii="宋体" w:hAnsi="宋体"/>
          <w:color w:val="000000" w:themeColor="text1"/>
          <w:sz w:val="28"/>
          <w:szCs w:val="28"/>
          <w:highlight w:val="none"/>
          <w14:textFill>
            <w14:solidFill>
              <w14:schemeClr w14:val="tx1"/>
            </w14:solidFill>
          </w14:textFill>
        </w:rPr>
      </w:pPr>
    </w:p>
    <w:p>
      <w:pPr>
        <w:pStyle w:val="12"/>
        <w:spacing w:after="0" w:line="400" w:lineRule="exact"/>
        <w:jc w:val="center"/>
        <w:rPr>
          <w:rFonts w:ascii="宋体" w:hAnsi="宋体"/>
          <w:color w:val="000000" w:themeColor="text1"/>
          <w:sz w:val="28"/>
          <w:szCs w:val="28"/>
          <w:highlight w:val="none"/>
          <w14:textFill>
            <w14:solidFill>
              <w14:schemeClr w14:val="tx1"/>
            </w14:solidFill>
          </w14:textFill>
        </w:rPr>
      </w:pPr>
    </w:p>
    <w:p>
      <w:pPr>
        <w:pStyle w:val="12"/>
        <w:spacing w:beforeLines="50" w:afterLines="100" w:line="400" w:lineRule="exact"/>
        <w:jc w:val="center"/>
        <w:rPr>
          <w:rFonts w:ascii="宋体" w:hAnsi="宋体"/>
          <w:color w:val="000000" w:themeColor="text1"/>
          <w:sz w:val="28"/>
          <w:szCs w:val="28"/>
          <w:highlight w:val="none"/>
          <w14:textFill>
            <w14:solidFill>
              <w14:schemeClr w14:val="tx1"/>
            </w14:solidFill>
          </w14:textFill>
        </w:rPr>
      </w:pPr>
    </w:p>
    <w:p>
      <w:pPr>
        <w:pStyle w:val="12"/>
        <w:spacing w:beforeLines="50" w:afterLines="100" w:line="400" w:lineRule="exact"/>
        <w:jc w:val="center"/>
        <w:rPr>
          <w:rFonts w:ascii="宋体" w:hAnsi="宋体"/>
          <w:color w:val="000000" w:themeColor="text1"/>
          <w:sz w:val="28"/>
          <w:szCs w:val="28"/>
          <w:highlight w:val="none"/>
          <w14:textFill>
            <w14:solidFill>
              <w14:schemeClr w14:val="tx1"/>
            </w14:solidFill>
          </w14:textFill>
        </w:rPr>
      </w:pPr>
    </w:p>
    <w:p>
      <w:pPr>
        <w:pStyle w:val="12"/>
        <w:spacing w:beforeLines="50" w:afterLines="100" w:line="400" w:lineRule="exact"/>
        <w:jc w:val="center"/>
        <w:rPr>
          <w:rFonts w:ascii="宋体" w:hAnsi="宋体"/>
          <w:color w:val="000000" w:themeColor="text1"/>
          <w:sz w:val="28"/>
          <w:szCs w:val="28"/>
          <w:highlight w:val="none"/>
          <w14:textFill>
            <w14:solidFill>
              <w14:schemeClr w14:val="tx1"/>
            </w14:solidFill>
          </w14:textFill>
        </w:rPr>
      </w:pPr>
    </w:p>
    <w:p>
      <w:pPr>
        <w:pStyle w:val="12"/>
        <w:spacing w:beforeLines="50" w:afterLines="100" w:line="400" w:lineRule="exact"/>
        <w:jc w:val="center"/>
        <w:rPr>
          <w:rFonts w:ascii="宋体" w:hAnsi="宋体"/>
          <w:color w:val="000000" w:themeColor="text1"/>
          <w:sz w:val="28"/>
          <w:szCs w:val="28"/>
          <w:highlight w:val="none"/>
          <w14:textFill>
            <w14:solidFill>
              <w14:schemeClr w14:val="tx1"/>
            </w14:solidFill>
          </w14:textFill>
        </w:rPr>
      </w:pP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pStyle w:val="12"/>
        <w:spacing w:beforeLines="50" w:afterLines="100" w:line="400" w:lineRule="exact"/>
        <w:jc w:val="center"/>
        <w:rPr>
          <w:rFonts w:ascii="宋体" w:hAnsi="宋体"/>
          <w:b/>
          <w:color w:val="000000" w:themeColor="text1"/>
          <w:sz w:val="36"/>
          <w:szCs w:val="36"/>
          <w:highlight w:val="none"/>
          <w14:textFill>
            <w14:solidFill>
              <w14:schemeClr w14:val="tx1"/>
            </w14:solidFill>
          </w14:textFill>
        </w:rPr>
      </w:pPr>
    </w:p>
    <w:p>
      <w:pPr>
        <w:pStyle w:val="12"/>
        <w:spacing w:beforeLines="50" w:afterLines="100" w:line="400" w:lineRule="exact"/>
        <w:rPr>
          <w:rFonts w:ascii="宋体" w:hAnsi="宋体"/>
          <w:b/>
          <w:color w:val="000000" w:themeColor="text1"/>
          <w:sz w:val="30"/>
          <w:szCs w:val="30"/>
          <w:highlight w:val="none"/>
          <w:u w:val="single"/>
          <w14:textFill>
            <w14:solidFill>
              <w14:schemeClr w14:val="tx1"/>
            </w14:solidFill>
          </w14:textFill>
        </w:rPr>
      </w:pPr>
    </w:p>
    <w:p>
      <w:pPr>
        <w:widowControl w:val="0"/>
        <w:spacing w:before="156" w:beforeLines="50" w:after="312" w:afterLines="100" w:line="400" w:lineRule="exact"/>
        <w:jc w:val="center"/>
        <w:rPr>
          <w:rFonts w:hint="default" w:ascii="宋体" w:hAnsi="宋体" w:eastAsia="宋体" w:cs="Times New Roman"/>
          <w:b/>
          <w:bCs/>
          <w:kern w:val="2"/>
          <w:sz w:val="36"/>
          <w:szCs w:val="36"/>
          <w:highlight w:val="none"/>
          <w:lang w:val="en-US" w:eastAsia="zh-CN" w:bidi="ar-SA"/>
        </w:rPr>
      </w:pPr>
      <w:r>
        <w:rPr>
          <w:rFonts w:hint="eastAsia" w:ascii="宋体" w:hAnsi="宋体" w:eastAsia="宋体" w:cs="Times New Roman"/>
          <w:b/>
          <w:bCs/>
          <w:kern w:val="2"/>
          <w:sz w:val="36"/>
          <w:szCs w:val="36"/>
          <w:highlight w:val="none"/>
          <w:u w:val="single"/>
          <w:lang w:val="en-US" w:eastAsia="zh-CN" w:bidi="ar-SA"/>
        </w:rPr>
        <w:t>塔山人防改造项目工程设计</w:t>
      </w:r>
      <w:r>
        <w:rPr>
          <w:rFonts w:hint="eastAsia" w:ascii="宋体" w:hAnsi="宋体" w:cs="Times New Roman"/>
          <w:b/>
          <w:bCs/>
          <w:kern w:val="2"/>
          <w:sz w:val="36"/>
          <w:szCs w:val="36"/>
          <w:highlight w:val="none"/>
          <w:u w:val="single"/>
          <w:lang w:val="en-US" w:eastAsia="zh-CN" w:bidi="ar-SA"/>
        </w:rPr>
        <w:t>项目</w:t>
      </w:r>
    </w:p>
    <w:p>
      <w:pPr>
        <w:spacing w:line="400" w:lineRule="exact"/>
        <w:ind w:firstLine="3420" w:firstLineChars="950"/>
        <w:rPr>
          <w:rFonts w:ascii="宋体" w:hAnsi="宋体" w:cs="Times New Roman"/>
          <w:sz w:val="36"/>
          <w:szCs w:val="36"/>
          <w:highlight w:val="none"/>
        </w:rPr>
      </w:pPr>
      <w:r>
        <w:rPr>
          <w:rFonts w:hint="eastAsia" w:ascii="宋体" w:hAnsi="宋体" w:cs="Times New Roman"/>
          <w:sz w:val="36"/>
          <w:szCs w:val="36"/>
          <w:highlight w:val="none"/>
        </w:rPr>
        <w:t>招标文件</w:t>
      </w:r>
    </w:p>
    <w:p>
      <w:pPr>
        <w:spacing w:line="540" w:lineRule="exact"/>
        <w:rPr>
          <w:rFonts w:ascii="宋体" w:hAnsi="宋体" w:cs="Times New Roman"/>
          <w:sz w:val="52"/>
          <w:highlight w:val="none"/>
        </w:rPr>
      </w:pPr>
    </w:p>
    <w:p>
      <w:pPr>
        <w:spacing w:line="540" w:lineRule="exact"/>
        <w:jc w:val="center"/>
        <w:rPr>
          <w:rFonts w:ascii="宋体" w:hAnsi="宋体" w:cs="Times New Roman"/>
          <w:sz w:val="52"/>
          <w:highlight w:val="none"/>
        </w:rPr>
      </w:pPr>
    </w:p>
    <w:p>
      <w:pPr>
        <w:spacing w:line="540" w:lineRule="exact"/>
        <w:rPr>
          <w:rFonts w:ascii="宋体" w:hAnsi="宋体" w:cs="Times New Roman"/>
          <w:szCs w:val="21"/>
          <w:highlight w:val="none"/>
        </w:rPr>
      </w:pPr>
      <w:r>
        <w:rPr>
          <w:rFonts w:hint="eastAsia" w:ascii="宋体" w:hAnsi="宋体" w:cs="Times New Roman"/>
          <w:szCs w:val="21"/>
          <w:highlight w:val="none"/>
        </w:rPr>
        <w:t xml:space="preserve">     招标人：</w:t>
      </w:r>
      <w:r>
        <w:rPr>
          <w:rFonts w:hint="eastAsia" w:ascii="宋体" w:hAnsi="宋体" w:cs="Arial"/>
          <w:kern w:val="0"/>
          <w:szCs w:val="21"/>
          <w:highlight w:val="none"/>
          <w:u w:val="single"/>
        </w:rPr>
        <w:t xml:space="preserve">  绍兴市国防动员办公室  </w:t>
      </w:r>
      <w:r>
        <w:rPr>
          <w:rFonts w:hint="eastAsia" w:ascii="宋体" w:hAnsi="宋体" w:cs="Times New Roman"/>
          <w:szCs w:val="21"/>
          <w:highlight w:val="none"/>
        </w:rPr>
        <w:t>（盖章）</w:t>
      </w:r>
    </w:p>
    <w:p>
      <w:pPr>
        <w:spacing w:line="540" w:lineRule="exact"/>
        <w:rPr>
          <w:rFonts w:ascii="宋体" w:hAnsi="宋体" w:cs="Times New Roman"/>
          <w:szCs w:val="21"/>
          <w:highlight w:val="none"/>
        </w:rPr>
      </w:pPr>
      <w:r>
        <w:rPr>
          <w:rFonts w:hint="eastAsia" w:ascii="宋体" w:hAnsi="宋体" w:cs="Times New Roman"/>
          <w:szCs w:val="21"/>
          <w:highlight w:val="none"/>
        </w:rPr>
        <w:t xml:space="preserve">     招标人法定代表人：</w:t>
      </w:r>
      <w:r>
        <w:rPr>
          <w:rFonts w:hint="eastAsia" w:ascii="宋体" w:hAnsi="宋体" w:cs="Times New Roman"/>
          <w:szCs w:val="21"/>
          <w:highlight w:val="none"/>
          <w:u w:val="single"/>
        </w:rPr>
        <w:t xml:space="preserve"> </w:t>
      </w:r>
      <w:r>
        <w:rPr>
          <w:rFonts w:ascii="宋体" w:hAnsi="宋体" w:cs="Times New Roman"/>
          <w:szCs w:val="21"/>
          <w:highlight w:val="none"/>
          <w:u w:val="single"/>
        </w:rPr>
        <w:t xml:space="preserve"> </w:t>
      </w:r>
      <w:r>
        <w:rPr>
          <w:rFonts w:hint="eastAsia" w:ascii="宋体" w:hAnsi="宋体" w:cs="Times New Roman"/>
          <w:szCs w:val="21"/>
          <w:highlight w:val="none"/>
          <w:u w:val="single"/>
        </w:rPr>
        <w:t xml:space="preserve">王凯 </w:t>
      </w:r>
      <w:r>
        <w:rPr>
          <w:rFonts w:ascii="宋体" w:hAnsi="宋体" w:cs="Times New Roman"/>
          <w:szCs w:val="21"/>
          <w:highlight w:val="none"/>
          <w:u w:val="single"/>
        </w:rPr>
        <w:t xml:space="preserve"> </w:t>
      </w:r>
      <w:r>
        <w:rPr>
          <w:rFonts w:hint="eastAsia" w:ascii="宋体" w:hAnsi="宋体" w:cs="Times New Roman"/>
          <w:szCs w:val="21"/>
          <w:highlight w:val="none"/>
        </w:rPr>
        <w:t>（签字或盖章）</w:t>
      </w:r>
    </w:p>
    <w:p>
      <w:pPr>
        <w:spacing w:line="540" w:lineRule="exact"/>
        <w:rPr>
          <w:rFonts w:ascii="宋体" w:hAnsi="宋体" w:cs="Times New Roman"/>
          <w:szCs w:val="21"/>
          <w:highlight w:val="none"/>
        </w:rPr>
      </w:pPr>
      <w:r>
        <w:rPr>
          <w:rFonts w:hint="eastAsia" w:ascii="宋体" w:hAnsi="宋体" w:cs="Times New Roman"/>
          <w:szCs w:val="21"/>
          <w:highlight w:val="none"/>
        </w:rPr>
        <w:t xml:space="preserve">     招标人地址：</w:t>
      </w:r>
      <w:r>
        <w:rPr>
          <w:rFonts w:hint="eastAsia" w:ascii="宋体" w:hAnsi="宋体" w:cs="Arial"/>
          <w:kern w:val="0"/>
          <w:szCs w:val="21"/>
          <w:highlight w:val="none"/>
          <w:u w:val="single"/>
        </w:rPr>
        <w:t xml:space="preserve">  </w:t>
      </w:r>
      <w:r>
        <w:rPr>
          <w:rFonts w:ascii="宋体" w:hAnsi="宋体" w:cs="宋体"/>
          <w:szCs w:val="21"/>
          <w:highlight w:val="none"/>
          <w:u w:val="single"/>
        </w:rPr>
        <w:t>绍兴市越城区石家池沿129号</w:t>
      </w:r>
      <w:r>
        <w:rPr>
          <w:rFonts w:hint="eastAsia" w:ascii="宋体" w:hAnsi="宋体" w:cs="Arial"/>
          <w:kern w:val="0"/>
          <w:szCs w:val="21"/>
          <w:highlight w:val="none"/>
          <w:u w:val="single"/>
        </w:rPr>
        <w:t xml:space="preserve">  </w:t>
      </w:r>
    </w:p>
    <w:p>
      <w:pPr>
        <w:spacing w:line="540" w:lineRule="exact"/>
        <w:rPr>
          <w:rFonts w:ascii="宋体" w:hAnsi="宋体" w:cs="Times New Roman"/>
          <w:szCs w:val="21"/>
          <w:highlight w:val="none"/>
        </w:rPr>
      </w:pPr>
      <w:r>
        <w:rPr>
          <w:rFonts w:hint="eastAsia" w:ascii="宋体" w:hAnsi="宋体" w:cs="Times New Roman"/>
          <w:szCs w:val="21"/>
          <w:highlight w:val="none"/>
        </w:rPr>
        <w:t xml:space="preserve">     邮政编码：</w:t>
      </w:r>
      <w:r>
        <w:rPr>
          <w:rFonts w:hint="eastAsia" w:ascii="宋体" w:hAnsi="宋体" w:cs="Times New Roman"/>
          <w:szCs w:val="21"/>
          <w:highlight w:val="none"/>
          <w:u w:val="single"/>
        </w:rPr>
        <w:t xml:space="preserve"> </w:t>
      </w:r>
      <w:r>
        <w:rPr>
          <w:rFonts w:ascii="宋体" w:hAnsi="宋体" w:cs="Times New Roman"/>
          <w:szCs w:val="21"/>
          <w:highlight w:val="none"/>
          <w:u w:val="single"/>
        </w:rPr>
        <w:t xml:space="preserve"> </w:t>
      </w:r>
      <w:r>
        <w:rPr>
          <w:rFonts w:hint="eastAsia" w:ascii="宋体" w:hAnsi="宋体" w:cs="Times New Roman"/>
          <w:szCs w:val="21"/>
          <w:highlight w:val="none"/>
          <w:u w:val="single"/>
        </w:rPr>
        <w:t xml:space="preserve">312000  </w:t>
      </w:r>
    </w:p>
    <w:p>
      <w:pPr>
        <w:spacing w:line="540" w:lineRule="exact"/>
        <w:rPr>
          <w:rFonts w:ascii="宋体" w:hAnsi="宋体" w:cs="Times New Roman"/>
          <w:szCs w:val="21"/>
          <w:highlight w:val="none"/>
          <w:u w:val="single"/>
        </w:rPr>
      </w:pPr>
      <w:r>
        <w:rPr>
          <w:rFonts w:hint="eastAsia" w:ascii="宋体" w:hAnsi="宋体" w:cs="Times New Roman"/>
          <w:szCs w:val="21"/>
          <w:highlight w:val="none"/>
        </w:rPr>
        <w:t xml:space="preserve">     联系电话：</w:t>
      </w:r>
      <w:r>
        <w:rPr>
          <w:rFonts w:ascii="宋体" w:hAnsi="宋体" w:cs="Times New Roman"/>
          <w:szCs w:val="21"/>
          <w:highlight w:val="none"/>
          <w:u w:val="single"/>
        </w:rPr>
        <w:t xml:space="preserve">  0575-85125899 </w:t>
      </w:r>
      <w:r>
        <w:rPr>
          <w:rFonts w:hint="eastAsia" w:ascii="宋体" w:hAnsi="宋体" w:cs="Times New Roman"/>
          <w:szCs w:val="21"/>
          <w:highlight w:val="none"/>
          <w:u w:val="single"/>
        </w:rPr>
        <w:t xml:space="preserve"> </w:t>
      </w:r>
      <w:r>
        <w:rPr>
          <w:rFonts w:hint="eastAsia" w:ascii="宋体" w:hAnsi="宋体" w:cs="Times New Roman"/>
          <w:szCs w:val="21"/>
          <w:highlight w:val="none"/>
        </w:rPr>
        <w:t xml:space="preserve"> 传真：</w:t>
      </w:r>
      <w:r>
        <w:rPr>
          <w:rFonts w:hint="eastAsia" w:ascii="宋体" w:hAnsi="宋体" w:cs="Times New Roman"/>
          <w:szCs w:val="21"/>
          <w:highlight w:val="none"/>
          <w:u w:val="single"/>
        </w:rPr>
        <w:t xml:space="preserve">  /  </w:t>
      </w:r>
    </w:p>
    <w:p>
      <w:pPr>
        <w:spacing w:line="540" w:lineRule="exact"/>
        <w:rPr>
          <w:rFonts w:ascii="宋体" w:hAnsi="宋体" w:cs="Times New Roman"/>
          <w:szCs w:val="21"/>
          <w:highlight w:val="none"/>
          <w:u w:val="single"/>
        </w:rPr>
      </w:pPr>
      <w:r>
        <w:rPr>
          <w:rFonts w:hint="eastAsia" w:ascii="宋体" w:hAnsi="宋体" w:cs="Times New Roman"/>
          <w:szCs w:val="21"/>
          <w:highlight w:val="none"/>
        </w:rPr>
        <w:t xml:space="preserve">     联系人：</w:t>
      </w:r>
      <w:r>
        <w:rPr>
          <w:rFonts w:hint="eastAsia" w:ascii="宋体" w:hAnsi="宋体" w:cs="Times New Roman"/>
          <w:szCs w:val="21"/>
          <w:highlight w:val="none"/>
          <w:u w:val="single"/>
        </w:rPr>
        <w:t xml:space="preserve"> </w:t>
      </w:r>
      <w:r>
        <w:rPr>
          <w:rFonts w:ascii="宋体" w:hAnsi="宋体" w:cs="Times New Roman"/>
          <w:szCs w:val="21"/>
          <w:highlight w:val="none"/>
          <w:u w:val="single"/>
        </w:rPr>
        <w:t xml:space="preserve"> </w:t>
      </w:r>
      <w:r>
        <w:rPr>
          <w:rFonts w:hint="eastAsia" w:ascii="宋体" w:hAnsi="宋体" w:cs="Times New Roman"/>
          <w:iCs/>
          <w:szCs w:val="21"/>
          <w:highlight w:val="none"/>
          <w:u w:val="single"/>
        </w:rPr>
        <w:t xml:space="preserve">徐炯  </w:t>
      </w:r>
      <w:r>
        <w:rPr>
          <w:rFonts w:hint="eastAsia" w:ascii="宋体" w:hAnsi="宋体" w:cs="Times New Roman"/>
          <w:iCs/>
          <w:szCs w:val="21"/>
          <w:highlight w:val="none"/>
        </w:rPr>
        <w:t xml:space="preserve">      </w:t>
      </w:r>
      <w:r>
        <w:rPr>
          <w:rFonts w:hint="eastAsia" w:ascii="宋体" w:hAnsi="宋体" w:cs="Times New Roman"/>
          <w:szCs w:val="21"/>
          <w:highlight w:val="none"/>
        </w:rPr>
        <w:t>手机：</w:t>
      </w:r>
      <w:r>
        <w:rPr>
          <w:rFonts w:hint="eastAsia" w:ascii="宋体" w:hAnsi="宋体" w:cs="Times New Roman"/>
          <w:szCs w:val="21"/>
          <w:highlight w:val="none"/>
          <w:u w:val="single"/>
        </w:rPr>
        <w:t xml:space="preserve">  </w:t>
      </w:r>
      <w:r>
        <w:rPr>
          <w:rFonts w:ascii="宋体" w:hAnsi="宋体" w:cs="Times New Roman"/>
          <w:szCs w:val="21"/>
          <w:highlight w:val="none"/>
          <w:u w:val="single"/>
        </w:rPr>
        <w:t>15869371573</w:t>
      </w:r>
      <w:r>
        <w:rPr>
          <w:rFonts w:hint="eastAsia" w:ascii="宋体" w:hAnsi="宋体" w:cs="Times New Roman"/>
          <w:szCs w:val="21"/>
          <w:highlight w:val="none"/>
          <w:u w:val="single"/>
        </w:rPr>
        <w:t xml:space="preserve">  </w:t>
      </w:r>
    </w:p>
    <w:p>
      <w:pPr>
        <w:spacing w:line="540" w:lineRule="exact"/>
        <w:ind w:firstLine="420" w:firstLineChars="200"/>
        <w:rPr>
          <w:rFonts w:ascii="宋体" w:hAnsi="宋体" w:cs="Times New Roman"/>
          <w:szCs w:val="21"/>
          <w:highlight w:val="none"/>
          <w:u w:val="single"/>
        </w:rPr>
      </w:pPr>
      <w:r>
        <w:rPr>
          <w:rFonts w:hint="eastAsia" w:ascii="宋体" w:hAnsi="宋体" w:cs="Times New Roman"/>
          <w:szCs w:val="21"/>
          <w:highlight w:val="none"/>
        </w:rPr>
        <w:t>招标人统一社会信用代码：</w:t>
      </w:r>
      <w:r>
        <w:rPr>
          <w:rFonts w:hint="eastAsia" w:ascii="宋体" w:hAnsi="宋体" w:cs="Times New Roman"/>
          <w:szCs w:val="21"/>
          <w:highlight w:val="none"/>
          <w:u w:val="single"/>
        </w:rPr>
        <w:t xml:space="preserve">  </w:t>
      </w:r>
      <w:r>
        <w:rPr>
          <w:rFonts w:ascii="宋体" w:hAnsi="宋体" w:cs="Times New Roman"/>
          <w:szCs w:val="21"/>
          <w:highlight w:val="none"/>
          <w:u w:val="single"/>
        </w:rPr>
        <w:t>1133060000257610XM</w:t>
      </w:r>
      <w:r>
        <w:rPr>
          <w:rFonts w:hint="eastAsia" w:ascii="宋体" w:hAnsi="宋体" w:cs="Times New Roman"/>
          <w:szCs w:val="21"/>
          <w:highlight w:val="none"/>
          <w:u w:val="single"/>
        </w:rPr>
        <w:t xml:space="preserve">  </w:t>
      </w:r>
    </w:p>
    <w:p>
      <w:pPr>
        <w:spacing w:line="540" w:lineRule="exact"/>
        <w:rPr>
          <w:rFonts w:ascii="宋体" w:hAnsi="宋体" w:cs="Times New Roman"/>
          <w:sz w:val="28"/>
          <w:szCs w:val="28"/>
          <w:highlight w:val="none"/>
          <w:u w:val="single"/>
        </w:rPr>
      </w:pPr>
    </w:p>
    <w:p>
      <w:pPr>
        <w:spacing w:line="540" w:lineRule="exact"/>
        <w:ind w:firstLine="495" w:firstLineChars="236"/>
        <w:rPr>
          <w:rFonts w:ascii="Times New Roman" w:hAnsi="Times New Roman" w:cs="Times New Roman"/>
          <w:szCs w:val="21"/>
          <w:highlight w:val="none"/>
        </w:rPr>
      </w:pPr>
      <w:r>
        <w:rPr>
          <w:rFonts w:hint="eastAsia" w:ascii="宋体" w:hAnsi="宋体" w:cs="宋体"/>
          <w:szCs w:val="21"/>
          <w:highlight w:val="none"/>
        </w:rPr>
        <w:t>招标代理机构名称：</w:t>
      </w:r>
      <w:r>
        <w:rPr>
          <w:rFonts w:hint="eastAsia" w:ascii="宋体" w:hAnsi="宋体" w:cs="宋体"/>
          <w:szCs w:val="21"/>
          <w:highlight w:val="none"/>
          <w:u w:val="single"/>
        </w:rPr>
        <w:t xml:space="preserve">  绍兴市嘉华项目管理有限公司  </w:t>
      </w:r>
      <w:r>
        <w:rPr>
          <w:rFonts w:hint="eastAsia" w:ascii="宋体" w:hAnsi="宋体" w:cs="宋体"/>
          <w:szCs w:val="21"/>
          <w:highlight w:val="none"/>
        </w:rPr>
        <w:t>（盖章）</w:t>
      </w:r>
    </w:p>
    <w:p>
      <w:pPr>
        <w:spacing w:line="540" w:lineRule="exact"/>
        <w:ind w:firstLine="495" w:firstLineChars="236"/>
        <w:rPr>
          <w:rFonts w:ascii="Times New Roman" w:hAnsi="Times New Roman" w:cs="Times New Roman"/>
          <w:szCs w:val="21"/>
          <w:highlight w:val="none"/>
        </w:rPr>
      </w:pPr>
      <w:r>
        <w:rPr>
          <w:rFonts w:hint="eastAsia" w:ascii="宋体" w:hAnsi="宋体" w:cs="宋体"/>
          <w:szCs w:val="21"/>
          <w:highlight w:val="none"/>
        </w:rPr>
        <w:t>法定代表人：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赵国富  </w:t>
      </w:r>
      <w:r>
        <w:rPr>
          <w:rFonts w:hint="eastAsia" w:ascii="宋体" w:hAnsi="宋体" w:cs="宋体"/>
          <w:szCs w:val="21"/>
          <w:highlight w:val="none"/>
        </w:rPr>
        <w:t>（签字或盖章）</w:t>
      </w:r>
    </w:p>
    <w:p>
      <w:pPr>
        <w:spacing w:line="540" w:lineRule="exact"/>
        <w:ind w:firstLine="495" w:firstLineChars="236"/>
        <w:rPr>
          <w:rFonts w:ascii="宋体" w:hAnsi="宋体" w:cs="Times New Roman"/>
          <w:szCs w:val="21"/>
          <w:highlight w:val="none"/>
        </w:rPr>
      </w:pPr>
      <w:r>
        <w:rPr>
          <w:rFonts w:hint="eastAsia" w:ascii="宋体" w:hAnsi="宋体" w:cs="宋体"/>
          <w:szCs w:val="21"/>
          <w:highlight w:val="none"/>
        </w:rPr>
        <w:t>地址：</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绍兴市越城区中兴南路95号  </w:t>
      </w:r>
    </w:p>
    <w:p>
      <w:pPr>
        <w:spacing w:line="540" w:lineRule="exact"/>
        <w:ind w:firstLine="495" w:firstLineChars="236"/>
        <w:rPr>
          <w:rFonts w:ascii="宋体" w:hAnsi="宋体" w:cs="Times New Roman"/>
          <w:szCs w:val="21"/>
          <w:highlight w:val="none"/>
        </w:rPr>
      </w:pPr>
      <w:r>
        <w:rPr>
          <w:rFonts w:hint="eastAsia" w:ascii="宋体" w:hAnsi="宋体" w:cs="宋体"/>
          <w:szCs w:val="21"/>
          <w:highlight w:val="none"/>
        </w:rPr>
        <w:t>邮政编码：</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312000</w:t>
      </w:r>
      <w:r>
        <w:rPr>
          <w:rFonts w:ascii="宋体" w:hAnsi="宋体" w:cs="宋体"/>
          <w:szCs w:val="21"/>
          <w:highlight w:val="none"/>
          <w:u w:val="single"/>
        </w:rPr>
        <w:t xml:space="preserve">  </w:t>
      </w:r>
    </w:p>
    <w:p>
      <w:pPr>
        <w:spacing w:line="540" w:lineRule="exact"/>
        <w:ind w:firstLine="495" w:firstLineChars="236"/>
        <w:rPr>
          <w:rFonts w:ascii="宋体" w:hAnsi="宋体" w:cs="宋体"/>
          <w:szCs w:val="21"/>
          <w:highlight w:val="none"/>
          <w:u w:val="single"/>
        </w:rPr>
      </w:pPr>
      <w:r>
        <w:rPr>
          <w:rFonts w:hint="eastAsia" w:ascii="宋体" w:hAnsi="宋体" w:cs="宋体"/>
          <w:szCs w:val="21"/>
          <w:highlight w:val="none"/>
        </w:rPr>
        <w:t>联系电话：</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0575-85220681</w:t>
      </w:r>
      <w:r>
        <w:rPr>
          <w:rFonts w:ascii="宋体" w:hAnsi="宋体" w:cs="宋体"/>
          <w:szCs w:val="21"/>
          <w:highlight w:val="none"/>
          <w:u w:val="single"/>
        </w:rPr>
        <w:t xml:space="preserve">  </w:t>
      </w:r>
      <w:r>
        <w:rPr>
          <w:rFonts w:hint="eastAsia" w:ascii="宋体" w:hAnsi="宋体" w:cs="宋体"/>
          <w:szCs w:val="21"/>
          <w:highlight w:val="none"/>
        </w:rPr>
        <w:t>传真：</w:t>
      </w:r>
      <w:r>
        <w:rPr>
          <w:rFonts w:hint="eastAsia" w:ascii="宋体" w:hAnsi="宋体" w:cs="宋体"/>
          <w:szCs w:val="21"/>
          <w:highlight w:val="none"/>
          <w:u w:val="single"/>
        </w:rPr>
        <w:t xml:space="preserve">   /   </w:t>
      </w:r>
    </w:p>
    <w:p>
      <w:pPr>
        <w:spacing w:line="540" w:lineRule="exact"/>
        <w:ind w:firstLine="495" w:firstLineChars="236"/>
        <w:rPr>
          <w:rFonts w:ascii="宋体" w:hAnsi="宋体" w:cs="宋体"/>
          <w:b w:val="0"/>
          <w:bCs w:val="0"/>
          <w:szCs w:val="21"/>
          <w:highlight w:val="none"/>
          <w:u w:val="single"/>
        </w:rPr>
      </w:pPr>
      <w:r>
        <w:rPr>
          <w:rFonts w:hint="eastAsia" w:ascii="宋体" w:hAnsi="宋体" w:cs="Times New Roman"/>
          <w:szCs w:val="21"/>
          <w:highlight w:val="none"/>
        </w:rPr>
        <w:t>联系人：</w:t>
      </w:r>
      <w:r>
        <w:rPr>
          <w:rFonts w:hint="eastAsia" w:ascii="宋体" w:hAnsi="宋体" w:cs="Times New Roman"/>
          <w:b/>
          <w:bCs/>
          <w:szCs w:val="21"/>
          <w:highlight w:val="none"/>
          <w:u w:val="single"/>
        </w:rPr>
        <w:t xml:space="preserve"> </w:t>
      </w:r>
      <w:r>
        <w:rPr>
          <w:rFonts w:hint="eastAsia" w:ascii="宋体" w:hAnsi="宋体" w:cs="Times New Roman"/>
          <w:b w:val="0"/>
          <w:bCs w:val="0"/>
          <w:szCs w:val="21"/>
          <w:highlight w:val="none"/>
          <w:u w:val="single"/>
        </w:rPr>
        <w:t xml:space="preserve">周权、赵国富 </w:t>
      </w:r>
      <w:r>
        <w:rPr>
          <w:rFonts w:hint="eastAsia" w:ascii="宋体" w:hAnsi="宋体" w:cs="Times New Roman"/>
          <w:b w:val="0"/>
          <w:bCs w:val="0"/>
          <w:szCs w:val="21"/>
          <w:highlight w:val="none"/>
        </w:rPr>
        <w:t xml:space="preserve"> 手机：</w:t>
      </w:r>
      <w:r>
        <w:rPr>
          <w:rFonts w:ascii="宋体" w:hAnsi="宋体" w:cs="Times New Roman"/>
          <w:b w:val="0"/>
          <w:bCs w:val="0"/>
          <w:szCs w:val="21"/>
          <w:highlight w:val="none"/>
          <w:u w:val="single"/>
        </w:rPr>
        <w:t xml:space="preserve">  </w:t>
      </w:r>
      <w:r>
        <w:rPr>
          <w:rFonts w:ascii="宋体" w:hAnsi="宋体" w:cs="宋体"/>
          <w:b w:val="0"/>
          <w:bCs w:val="0"/>
          <w:szCs w:val="21"/>
          <w:highlight w:val="none"/>
          <w:u w:val="single"/>
        </w:rPr>
        <w:t>14757585397</w:t>
      </w:r>
      <w:r>
        <w:rPr>
          <w:rFonts w:hint="eastAsia" w:ascii="宋体" w:hAnsi="宋体" w:cs="宋体"/>
          <w:b w:val="0"/>
          <w:bCs w:val="0"/>
          <w:szCs w:val="21"/>
          <w:highlight w:val="none"/>
          <w:u w:val="single"/>
        </w:rPr>
        <w:t>、1</w:t>
      </w:r>
      <w:r>
        <w:rPr>
          <w:rFonts w:ascii="宋体" w:hAnsi="宋体" w:cs="宋体"/>
          <w:b w:val="0"/>
          <w:bCs w:val="0"/>
          <w:szCs w:val="21"/>
          <w:highlight w:val="none"/>
          <w:u w:val="single"/>
        </w:rPr>
        <w:t xml:space="preserve">3735362133  </w:t>
      </w:r>
    </w:p>
    <w:p>
      <w:pPr>
        <w:spacing w:line="540" w:lineRule="exact"/>
        <w:ind w:firstLine="495" w:firstLineChars="236"/>
        <w:rPr>
          <w:rFonts w:ascii="宋体" w:hAnsi="宋体" w:cs="宋体"/>
          <w:szCs w:val="21"/>
          <w:highlight w:val="none"/>
          <w:u w:val="single"/>
        </w:rPr>
      </w:pPr>
      <w:r>
        <w:rPr>
          <w:rFonts w:hint="eastAsia" w:ascii="宋体" w:hAnsi="宋体" w:cs="宋体"/>
          <w:szCs w:val="21"/>
          <w:highlight w:val="none"/>
        </w:rPr>
        <w:t>招标人统一社会信用代码：</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91330602MA288KAH9H</w:t>
      </w:r>
      <w:r>
        <w:rPr>
          <w:rFonts w:ascii="宋体" w:hAnsi="宋体" w:cs="宋体"/>
          <w:szCs w:val="21"/>
          <w:highlight w:val="none"/>
          <w:u w:val="single"/>
        </w:rPr>
        <w:t xml:space="preserve">  </w:t>
      </w:r>
    </w:p>
    <w:p>
      <w:pPr>
        <w:spacing w:line="540" w:lineRule="exact"/>
        <w:rPr>
          <w:rFonts w:ascii="宋体" w:hAnsi="宋体" w:cs="Times New Roman"/>
          <w:szCs w:val="21"/>
          <w:highlight w:val="none"/>
        </w:rPr>
      </w:pPr>
      <w:r>
        <w:rPr>
          <w:rFonts w:hint="eastAsia" w:ascii="宋体" w:hAnsi="宋体" w:cs="Times New Roman"/>
          <w:szCs w:val="21"/>
          <w:highlight w:val="none"/>
        </w:rPr>
        <w:t xml:space="preserve">     签发日期：</w:t>
      </w:r>
      <w:r>
        <w:rPr>
          <w:rFonts w:ascii="宋体" w:hAnsi="宋体" w:cs="Times New Roman"/>
          <w:szCs w:val="21"/>
          <w:highlight w:val="none"/>
        </w:rPr>
        <w:t>2023</w:t>
      </w:r>
      <w:r>
        <w:rPr>
          <w:rFonts w:hint="eastAsia" w:ascii="宋体" w:hAnsi="宋体" w:cs="Times New Roman"/>
          <w:szCs w:val="21"/>
          <w:highlight w:val="none"/>
        </w:rPr>
        <w:t>年</w:t>
      </w:r>
      <w:r>
        <w:rPr>
          <w:rFonts w:hint="eastAsia" w:ascii="宋体" w:hAnsi="宋体" w:cs="Times New Roman"/>
          <w:szCs w:val="21"/>
          <w:highlight w:val="none"/>
          <w:lang w:val="en-US" w:eastAsia="zh-CN"/>
        </w:rPr>
        <w:t>7</w:t>
      </w:r>
      <w:r>
        <w:rPr>
          <w:rFonts w:hint="eastAsia" w:ascii="宋体" w:hAnsi="宋体" w:cs="Times New Roman"/>
          <w:szCs w:val="21"/>
          <w:highlight w:val="none"/>
        </w:rPr>
        <w:t xml:space="preserve">月 </w:t>
      </w:r>
      <w:r>
        <w:rPr>
          <w:rFonts w:ascii="宋体" w:hAnsi="宋体" w:cs="Times New Roman"/>
          <w:szCs w:val="21"/>
          <w:highlight w:val="none"/>
        </w:rPr>
        <w:t xml:space="preserve">  </w:t>
      </w:r>
      <w:r>
        <w:rPr>
          <w:rFonts w:hint="eastAsia" w:ascii="宋体" w:hAnsi="宋体" w:cs="Times New Roman"/>
          <w:szCs w:val="21"/>
          <w:highlight w:val="none"/>
        </w:rPr>
        <w:t>日</w:t>
      </w:r>
    </w:p>
    <w:p>
      <w:pPr>
        <w:spacing w:line="540" w:lineRule="exact"/>
        <w:ind w:firstLine="480" w:firstLineChars="200"/>
        <w:rPr>
          <w:rFonts w:ascii="宋体" w:hAnsi="宋体" w:cs="Times New Roman"/>
          <w:sz w:val="24"/>
          <w:highlight w:val="none"/>
          <w:u w:val="single"/>
        </w:rPr>
      </w:pPr>
    </w:p>
    <w:p>
      <w:pPr>
        <w:spacing w:line="540" w:lineRule="exact"/>
        <w:ind w:firstLine="424" w:firstLineChars="202"/>
        <w:rPr>
          <w:rFonts w:hint="eastAsia" w:ascii="宋体" w:hAnsi="宋体" w:cs="宋体"/>
          <w:szCs w:val="21"/>
          <w:highlight w:val="none"/>
          <w:u w:val="single"/>
          <w:lang w:val="en-US" w:eastAsia="zh-CN"/>
        </w:rPr>
      </w:pPr>
      <w:r>
        <w:rPr>
          <w:rFonts w:hint="eastAsia" w:ascii="宋体" w:hAnsi="宋体" w:cs="Times New Roman"/>
          <w:szCs w:val="21"/>
          <w:highlight w:val="none"/>
          <w:lang w:val="en-US" w:eastAsia="zh-CN"/>
        </w:rPr>
        <w:t>备案单位意见：</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（备案章）   </w:t>
      </w:r>
    </w:p>
    <w:p>
      <w:pPr>
        <w:spacing w:line="540" w:lineRule="exact"/>
        <w:ind w:firstLine="424" w:firstLineChars="202"/>
        <w:rPr>
          <w:rFonts w:hint="default" w:ascii="宋体" w:hAnsi="宋体" w:eastAsia="宋体" w:cs="Times New Roman"/>
          <w:szCs w:val="21"/>
          <w:highlight w:val="none"/>
          <w:u w:val="single"/>
          <w:lang w:val="en-US" w:eastAsia="zh-CN"/>
        </w:rPr>
      </w:pPr>
      <w:r>
        <w:rPr>
          <w:rFonts w:hint="eastAsia" w:ascii="宋体" w:hAnsi="宋体" w:cs="宋体"/>
          <w:szCs w:val="21"/>
          <w:highlight w:val="none"/>
          <w:u w:val="none"/>
          <w:lang w:val="en-US" w:eastAsia="zh-CN"/>
        </w:rPr>
        <w:t>经办人：</w:t>
      </w:r>
      <w:r>
        <w:rPr>
          <w:rFonts w:hint="eastAsia" w:ascii="宋体" w:hAnsi="宋体" w:cs="宋体"/>
          <w:szCs w:val="21"/>
          <w:highlight w:val="none"/>
          <w:u w:val="single"/>
          <w:lang w:val="en-US" w:eastAsia="zh-CN"/>
        </w:rPr>
        <w:t xml:space="preserve">       </w:t>
      </w:r>
      <w:r>
        <w:rPr>
          <w:rFonts w:ascii="宋体" w:hAnsi="宋体" w:cs="宋体"/>
          <w:szCs w:val="21"/>
          <w:highlight w:val="none"/>
          <w:u w:val="single"/>
        </w:rPr>
        <w:t xml:space="preserve"> </w:t>
      </w:r>
      <w:r>
        <w:rPr>
          <w:rFonts w:hint="eastAsia" w:ascii="宋体" w:hAnsi="宋体" w:cs="Times New Roman"/>
          <w:szCs w:val="21"/>
          <w:highlight w:val="none"/>
          <w:u w:val="single"/>
          <w:lang w:val="en-US" w:eastAsia="zh-CN"/>
        </w:rPr>
        <w:t xml:space="preserve">                                  （签字或盖章）</w:t>
      </w:r>
    </w:p>
    <w:p>
      <w:pPr>
        <w:spacing w:line="540" w:lineRule="exact"/>
        <w:ind w:firstLine="424" w:firstLineChars="202"/>
        <w:rPr>
          <w:rFonts w:ascii="宋体" w:hAnsi="宋体" w:cs="Times New Roman"/>
          <w:sz w:val="44"/>
          <w:highlight w:val="none"/>
        </w:rPr>
      </w:pPr>
      <w:r>
        <w:rPr>
          <w:rFonts w:hint="eastAsia" w:ascii="宋体" w:hAnsi="宋体" w:cs="Times New Roman"/>
          <w:szCs w:val="21"/>
          <w:highlight w:val="none"/>
        </w:rPr>
        <w:t>日    期：</w:t>
      </w:r>
      <w:r>
        <w:rPr>
          <w:rFonts w:ascii="宋体" w:hAnsi="宋体" w:cs="Times New Roman"/>
          <w:szCs w:val="21"/>
          <w:highlight w:val="none"/>
        </w:rPr>
        <w:t>2023</w:t>
      </w:r>
      <w:r>
        <w:rPr>
          <w:rFonts w:hint="eastAsia" w:ascii="宋体" w:hAnsi="宋体" w:cs="Times New Roman"/>
          <w:szCs w:val="21"/>
          <w:highlight w:val="none"/>
        </w:rPr>
        <w:t>年</w:t>
      </w:r>
      <w:r>
        <w:rPr>
          <w:rFonts w:hint="eastAsia" w:ascii="宋体" w:hAnsi="宋体" w:cs="Times New Roman"/>
          <w:szCs w:val="21"/>
          <w:highlight w:val="none"/>
          <w:lang w:val="en-US" w:eastAsia="zh-CN"/>
        </w:rPr>
        <w:t>7</w:t>
      </w:r>
      <w:r>
        <w:rPr>
          <w:rFonts w:hint="eastAsia" w:ascii="宋体" w:hAnsi="宋体" w:cs="Times New Roman"/>
          <w:szCs w:val="21"/>
          <w:highlight w:val="none"/>
        </w:rPr>
        <w:t xml:space="preserve">月 </w:t>
      </w:r>
      <w:r>
        <w:rPr>
          <w:rFonts w:ascii="宋体" w:hAnsi="宋体" w:cs="Times New Roman"/>
          <w:szCs w:val="21"/>
          <w:highlight w:val="none"/>
        </w:rPr>
        <w:t xml:space="preserve">  </w:t>
      </w:r>
      <w:r>
        <w:rPr>
          <w:rFonts w:hint="eastAsia" w:ascii="宋体" w:hAnsi="宋体" w:cs="Times New Roman"/>
          <w:szCs w:val="21"/>
          <w:highlight w:val="none"/>
        </w:rPr>
        <w:t>日</w:t>
      </w:r>
    </w:p>
    <w:p>
      <w:pPr>
        <w:spacing w:beforeLines="100" w:afterLines="100" w:line="600" w:lineRule="exact"/>
        <w:jc w:val="center"/>
        <w:rPr>
          <w:rFonts w:ascii="宋体"/>
          <w:color w:val="000000" w:themeColor="text1"/>
          <w:sz w:val="44"/>
          <w:szCs w:val="20"/>
          <w:highlight w:val="none"/>
          <w14:textFill>
            <w14:solidFill>
              <w14:schemeClr w14:val="tx1"/>
            </w14:solidFill>
          </w14:textFill>
        </w:rPr>
      </w:pPr>
      <w:r>
        <w:rPr>
          <w:rFonts w:hint="eastAsia" w:ascii="宋体"/>
          <w:color w:val="000000" w:themeColor="text1"/>
          <w:sz w:val="44"/>
          <w:highlight w:val="none"/>
          <w14:textFill>
            <w14:solidFill>
              <w14:schemeClr w14:val="tx1"/>
            </w14:solidFill>
          </w14:textFill>
        </w:rPr>
        <w:br w:type="page"/>
      </w:r>
      <w:r>
        <w:rPr>
          <w:rFonts w:hint="eastAsia" w:ascii="宋体"/>
          <w:color w:val="000000" w:themeColor="text1"/>
          <w:sz w:val="44"/>
          <w:highlight w:val="none"/>
          <w14:textFill>
            <w14:solidFill>
              <w14:schemeClr w14:val="tx1"/>
            </w14:solidFill>
          </w14:textFill>
        </w:rPr>
        <w:t>目录</w:t>
      </w:r>
    </w:p>
    <w:p>
      <w:pPr>
        <w:pStyle w:val="22"/>
        <w:spacing w:line="400" w:lineRule="exact"/>
        <w:rPr>
          <w:rFonts w:ascii="Times New Roman" w:hAnsi="Times New Roman"/>
          <w:color w:val="000000" w:themeColor="text1"/>
          <w:sz w:val="21"/>
          <w:highlight w:val="none"/>
          <w14:textFill>
            <w14:solidFill>
              <w14:schemeClr w14:val="tx1"/>
            </w14:solidFill>
          </w14:textFill>
        </w:rPr>
      </w:pPr>
      <w:r>
        <w:rPr>
          <w:rStyle w:val="38"/>
          <w:rFonts w:hint="eastAsia"/>
          <w:color w:val="000000" w:themeColor="text1"/>
          <w:highlight w:val="none"/>
          <w14:textFill>
            <w14:solidFill>
              <w14:schemeClr w14:val="tx1"/>
            </w14:solidFill>
          </w14:textFill>
        </w:rPr>
        <w:t xml:space="preserve">第一章  </w:t>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TOC \o "1-2" \h \z \u </w:instrText>
      </w:r>
      <w:r>
        <w:rPr>
          <w:color w:val="000000" w:themeColor="text1"/>
          <w:sz w:val="28"/>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"_Toc368909868" </w:instrText>
      </w:r>
      <w:r>
        <w:rPr>
          <w:highlight w:val="none"/>
        </w:rPr>
        <w:fldChar w:fldCharType="separate"/>
      </w:r>
      <w:r>
        <w:rPr>
          <w:rStyle w:val="38"/>
          <w:rFonts w:hint="eastAsia"/>
          <w:color w:val="000000" w:themeColor="text1"/>
          <w:highlight w:val="none"/>
          <w14:textFill>
            <w14:solidFill>
              <w14:schemeClr w14:val="tx1"/>
            </w14:solidFill>
          </w14:textFill>
        </w:rPr>
        <w:t>招标公告</w:t>
      </w:r>
      <w:r>
        <w:rPr>
          <w:rStyle w:val="38"/>
          <w:rFonts w:hint="eastAsia"/>
          <w:color w:val="000000" w:themeColor="text1"/>
          <w:highlight w:val="none"/>
          <w14:textFill>
            <w14:solidFill>
              <w14:schemeClr w14:val="tx1"/>
            </w14:solidFill>
          </w14:textFill>
        </w:rPr>
        <w:fldChar w:fldCharType="end"/>
      </w:r>
    </w:p>
    <w:p>
      <w:pPr>
        <w:pStyle w:val="22"/>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"_Toc368909870" </w:instrText>
      </w:r>
      <w:r>
        <w:rPr>
          <w:highlight w:val="none"/>
        </w:rPr>
        <w:fldChar w:fldCharType="separate"/>
      </w:r>
      <w:r>
        <w:rPr>
          <w:rStyle w:val="38"/>
          <w:rFonts w:hint="eastAsia"/>
          <w:color w:val="000000" w:themeColor="text1"/>
          <w:highlight w:val="none"/>
          <w14:textFill>
            <w14:solidFill>
              <w14:schemeClr w14:val="tx1"/>
            </w14:solidFill>
          </w14:textFill>
        </w:rPr>
        <w:t>第二章  投标人须知</w:t>
      </w:r>
      <w:r>
        <w:rPr>
          <w:rStyle w:val="38"/>
          <w:rFonts w:hint="eastAsia"/>
          <w:color w:val="000000" w:themeColor="text1"/>
          <w:highlight w:val="none"/>
          <w14:textFill>
            <w14:solidFill>
              <w14:schemeClr w14:val="tx1"/>
            </w14:solidFill>
          </w14:textFill>
        </w:rPr>
        <w:fldChar w:fldCharType="end"/>
      </w:r>
    </w:p>
    <w:p>
      <w:pPr>
        <w:pStyle w:val="24"/>
        <w:tabs>
          <w:tab w:val="right" w:leader="dot" w:pos="9004"/>
        </w:tabs>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投标人须知前附表</w:t>
      </w:r>
    </w:p>
    <w:p>
      <w:pPr>
        <w:pStyle w:val="24"/>
        <w:tabs>
          <w:tab w:val="right" w:leader="dot" w:pos="9004"/>
        </w:tabs>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"_Toc368909871" </w:instrText>
      </w:r>
      <w:r>
        <w:rPr>
          <w:highlight w:val="none"/>
        </w:rPr>
        <w:fldChar w:fldCharType="separate"/>
      </w:r>
      <w:r>
        <w:rPr>
          <w:rFonts w:hint="eastAsia"/>
          <w:color w:val="000000" w:themeColor="text1"/>
          <w:highlight w:val="none"/>
          <w14:textFill>
            <w14:solidFill>
              <w14:schemeClr w14:val="tx1"/>
            </w14:solidFill>
          </w14:textFill>
        </w:rPr>
        <w:t>第一节  总则</w:t>
      </w:r>
      <w:r>
        <w:rPr>
          <w:rFonts w:hint="eastAsia"/>
          <w:color w:val="000000" w:themeColor="text1"/>
          <w:highlight w:val="none"/>
          <w14:textFill>
            <w14:solidFill>
              <w14:schemeClr w14:val="tx1"/>
            </w14:solidFill>
          </w14:textFill>
        </w:rPr>
        <w:fldChar w:fldCharType="end"/>
      </w:r>
    </w:p>
    <w:p>
      <w:pPr>
        <w:pStyle w:val="24"/>
        <w:tabs>
          <w:tab w:val="right" w:leader="dot" w:pos="9004"/>
        </w:tabs>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"_Toc368909872" </w:instrText>
      </w:r>
      <w:r>
        <w:rPr>
          <w:highlight w:val="none"/>
        </w:rPr>
        <w:fldChar w:fldCharType="separate"/>
      </w:r>
      <w:r>
        <w:rPr>
          <w:rFonts w:hint="eastAsia"/>
          <w:color w:val="000000" w:themeColor="text1"/>
          <w:highlight w:val="none"/>
          <w14:textFill>
            <w14:solidFill>
              <w14:schemeClr w14:val="tx1"/>
            </w14:solidFill>
          </w14:textFill>
        </w:rPr>
        <w:t>第二节  招标文件</w:t>
      </w:r>
      <w:r>
        <w:rPr>
          <w:rFonts w:hint="eastAsia"/>
          <w:color w:val="000000" w:themeColor="text1"/>
          <w:highlight w:val="none"/>
          <w14:textFill>
            <w14:solidFill>
              <w14:schemeClr w14:val="tx1"/>
            </w14:solidFill>
          </w14:textFill>
        </w:rPr>
        <w:fldChar w:fldCharType="end"/>
      </w:r>
    </w:p>
    <w:p>
      <w:pPr>
        <w:pStyle w:val="24"/>
        <w:tabs>
          <w:tab w:val="right" w:leader="dot" w:pos="9004"/>
        </w:tabs>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"_Toc368909873" </w:instrText>
      </w:r>
      <w:r>
        <w:rPr>
          <w:highlight w:val="none"/>
        </w:rPr>
        <w:fldChar w:fldCharType="separate"/>
      </w:r>
      <w:r>
        <w:rPr>
          <w:rStyle w:val="38"/>
          <w:rFonts w:hint="eastAsia" w:ascii="宋体" w:hAnsi="宋体"/>
          <w:color w:val="000000" w:themeColor="text1"/>
          <w:highlight w:val="none"/>
          <w14:textFill>
            <w14:solidFill>
              <w14:schemeClr w14:val="tx1"/>
            </w14:solidFill>
          </w14:textFill>
        </w:rPr>
        <w:t>第三节  投标文件的编制</w:t>
      </w:r>
      <w:r>
        <w:rPr>
          <w:rStyle w:val="38"/>
          <w:rFonts w:hint="eastAsia" w:ascii="宋体" w:hAnsi="宋体"/>
          <w:color w:val="000000" w:themeColor="text1"/>
          <w:highlight w:val="none"/>
          <w14:textFill>
            <w14:solidFill>
              <w14:schemeClr w14:val="tx1"/>
            </w14:solidFill>
          </w14:textFill>
        </w:rPr>
        <w:fldChar w:fldCharType="end"/>
      </w:r>
    </w:p>
    <w:p>
      <w:pPr>
        <w:pStyle w:val="24"/>
        <w:tabs>
          <w:tab w:val="right" w:leader="dot" w:pos="9004"/>
        </w:tabs>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"_Toc368909874" </w:instrText>
      </w:r>
      <w:r>
        <w:rPr>
          <w:highlight w:val="none"/>
        </w:rPr>
        <w:fldChar w:fldCharType="separate"/>
      </w:r>
      <w:r>
        <w:rPr>
          <w:rStyle w:val="38"/>
          <w:rFonts w:hint="eastAsia" w:ascii="宋体" w:hAnsi="宋体"/>
          <w:color w:val="000000" w:themeColor="text1"/>
          <w:highlight w:val="none"/>
          <w14:textFill>
            <w14:solidFill>
              <w14:schemeClr w14:val="tx1"/>
            </w14:solidFill>
          </w14:textFill>
        </w:rPr>
        <w:t>第四节  投标文件的递交</w:t>
      </w:r>
      <w:r>
        <w:rPr>
          <w:rStyle w:val="38"/>
          <w:rFonts w:hint="eastAsia" w:ascii="宋体" w:hAnsi="宋体"/>
          <w:color w:val="000000" w:themeColor="text1"/>
          <w:highlight w:val="none"/>
          <w14:textFill>
            <w14:solidFill>
              <w14:schemeClr w14:val="tx1"/>
            </w14:solidFill>
          </w14:textFill>
        </w:rPr>
        <w:fldChar w:fldCharType="end"/>
      </w:r>
    </w:p>
    <w:p>
      <w:pPr>
        <w:pStyle w:val="24"/>
        <w:tabs>
          <w:tab w:val="right" w:leader="dot" w:pos="9004"/>
        </w:tabs>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"_Toc368909875" </w:instrText>
      </w:r>
      <w:r>
        <w:rPr>
          <w:highlight w:val="none"/>
        </w:rPr>
        <w:fldChar w:fldCharType="separate"/>
      </w:r>
      <w:r>
        <w:rPr>
          <w:rStyle w:val="38"/>
          <w:rFonts w:hint="eastAsia" w:ascii="宋体" w:hAnsi="宋体"/>
          <w:color w:val="000000" w:themeColor="text1"/>
          <w:highlight w:val="none"/>
          <w14:textFill>
            <w14:solidFill>
              <w14:schemeClr w14:val="tx1"/>
            </w14:solidFill>
          </w14:textFill>
        </w:rPr>
        <w:t>第五节  开标</w:t>
      </w:r>
      <w:r>
        <w:rPr>
          <w:rStyle w:val="38"/>
          <w:rFonts w:hint="eastAsia" w:ascii="宋体" w:hAnsi="宋体"/>
          <w:color w:val="000000" w:themeColor="text1"/>
          <w:highlight w:val="none"/>
          <w14:textFill>
            <w14:solidFill>
              <w14:schemeClr w14:val="tx1"/>
            </w14:solidFill>
          </w14:textFill>
        </w:rPr>
        <w:fldChar w:fldCharType="end"/>
      </w:r>
    </w:p>
    <w:p>
      <w:pPr>
        <w:pStyle w:val="24"/>
        <w:tabs>
          <w:tab w:val="right" w:leader="dot" w:pos="9004"/>
        </w:tabs>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"_Toc368909876" </w:instrText>
      </w:r>
      <w:r>
        <w:rPr>
          <w:highlight w:val="none"/>
        </w:rPr>
        <w:fldChar w:fldCharType="separate"/>
      </w:r>
      <w:r>
        <w:rPr>
          <w:rStyle w:val="38"/>
          <w:rFonts w:hint="eastAsia" w:ascii="宋体" w:hAnsi="宋体"/>
          <w:color w:val="000000" w:themeColor="text1"/>
          <w:highlight w:val="none"/>
          <w14:textFill>
            <w14:solidFill>
              <w14:schemeClr w14:val="tx1"/>
            </w14:solidFill>
          </w14:textFill>
        </w:rPr>
        <w:t>第六节  评标</w:t>
      </w:r>
      <w:r>
        <w:rPr>
          <w:rStyle w:val="38"/>
          <w:rFonts w:hint="eastAsia" w:ascii="宋体" w:hAnsi="宋体"/>
          <w:color w:val="000000" w:themeColor="text1"/>
          <w:highlight w:val="none"/>
          <w14:textFill>
            <w14:solidFill>
              <w14:schemeClr w14:val="tx1"/>
            </w14:solidFill>
          </w14:textFill>
        </w:rPr>
        <w:fldChar w:fldCharType="end"/>
      </w:r>
    </w:p>
    <w:p>
      <w:pPr>
        <w:pStyle w:val="24"/>
        <w:tabs>
          <w:tab w:val="right" w:leader="dot" w:pos="9004"/>
        </w:tabs>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"_Toc368909877" </w:instrText>
      </w:r>
      <w:r>
        <w:rPr>
          <w:highlight w:val="none"/>
        </w:rPr>
        <w:fldChar w:fldCharType="separate"/>
      </w:r>
      <w:r>
        <w:rPr>
          <w:rStyle w:val="38"/>
          <w:rFonts w:hint="eastAsia" w:ascii="宋体" w:hAnsi="宋体"/>
          <w:color w:val="000000" w:themeColor="text1"/>
          <w:highlight w:val="none"/>
          <w14:textFill>
            <w14:solidFill>
              <w14:schemeClr w14:val="tx1"/>
            </w14:solidFill>
          </w14:textFill>
        </w:rPr>
        <w:t>第七节  定标</w:t>
      </w:r>
      <w:r>
        <w:rPr>
          <w:rStyle w:val="38"/>
          <w:rFonts w:hint="eastAsia" w:ascii="宋体" w:hAnsi="宋体"/>
          <w:color w:val="000000" w:themeColor="text1"/>
          <w:highlight w:val="none"/>
          <w14:textFill>
            <w14:solidFill>
              <w14:schemeClr w14:val="tx1"/>
            </w14:solidFill>
          </w14:textFill>
        </w:rPr>
        <w:fldChar w:fldCharType="end"/>
      </w:r>
    </w:p>
    <w:p>
      <w:pPr>
        <w:pStyle w:val="24"/>
        <w:tabs>
          <w:tab w:val="right" w:leader="dot" w:pos="9004"/>
        </w:tabs>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"_Toc368909878" </w:instrText>
      </w:r>
      <w:r>
        <w:rPr>
          <w:highlight w:val="none"/>
        </w:rPr>
        <w:fldChar w:fldCharType="separate"/>
      </w:r>
      <w:r>
        <w:rPr>
          <w:rStyle w:val="38"/>
          <w:rFonts w:hint="eastAsia" w:ascii="宋体" w:hAnsi="宋体"/>
          <w:color w:val="000000" w:themeColor="text1"/>
          <w:highlight w:val="none"/>
          <w14:textFill>
            <w14:solidFill>
              <w14:schemeClr w14:val="tx1"/>
            </w14:solidFill>
          </w14:textFill>
        </w:rPr>
        <w:t>第八节  授予合同</w:t>
      </w:r>
      <w:r>
        <w:rPr>
          <w:rStyle w:val="38"/>
          <w:rFonts w:hint="eastAsia" w:ascii="宋体" w:hAnsi="宋体"/>
          <w:color w:val="000000" w:themeColor="text1"/>
          <w:highlight w:val="none"/>
          <w14:textFill>
            <w14:solidFill>
              <w14:schemeClr w14:val="tx1"/>
            </w14:solidFill>
          </w14:textFill>
        </w:rPr>
        <w:fldChar w:fldCharType="end"/>
      </w:r>
    </w:p>
    <w:p>
      <w:pPr>
        <w:pStyle w:val="22"/>
        <w:spacing w:line="400" w:lineRule="exact"/>
        <w:rPr>
          <w:rFonts w:ascii="Times New Roman" w:hAnsi="Times New Roman"/>
          <w:color w:val="000000" w:themeColor="text1"/>
          <w:sz w:val="21"/>
          <w:highlight w:val="none"/>
          <w14:textFill>
            <w14:solidFill>
              <w14:schemeClr w14:val="tx1"/>
            </w14:solidFill>
          </w14:textFill>
        </w:rPr>
      </w:pPr>
      <w:r>
        <w:rPr>
          <w:highlight w:val="none"/>
        </w:rPr>
        <w:fldChar w:fldCharType="begin"/>
      </w:r>
      <w:r>
        <w:rPr>
          <w:highlight w:val="none"/>
        </w:rPr>
        <w:instrText xml:space="preserve"> HYPERLINK \l "_Toc368909880" </w:instrText>
      </w:r>
      <w:r>
        <w:rPr>
          <w:highlight w:val="none"/>
        </w:rPr>
        <w:fldChar w:fldCharType="separate"/>
      </w:r>
      <w:r>
        <w:rPr>
          <w:rStyle w:val="38"/>
          <w:rFonts w:hint="eastAsia"/>
          <w:color w:val="000000" w:themeColor="text1"/>
          <w:highlight w:val="none"/>
          <w14:textFill>
            <w14:solidFill>
              <w14:schemeClr w14:val="tx1"/>
            </w14:solidFill>
          </w14:textFill>
        </w:rPr>
        <w:t>第三章  合同主要协议条款</w:t>
      </w:r>
      <w:r>
        <w:rPr>
          <w:rStyle w:val="38"/>
          <w:rFonts w:hint="eastAsia"/>
          <w:color w:val="000000" w:themeColor="text1"/>
          <w:highlight w:val="none"/>
          <w14:textFill>
            <w14:solidFill>
              <w14:schemeClr w14:val="tx1"/>
            </w14:solidFill>
          </w14:textFill>
        </w:rPr>
        <w:fldChar w:fldCharType="end"/>
      </w:r>
    </w:p>
    <w:p>
      <w:pPr>
        <w:pStyle w:val="22"/>
        <w:spacing w:line="400" w:lineRule="exact"/>
        <w:rPr>
          <w:color w:val="000000" w:themeColor="text1"/>
          <w:highlight w:val="none"/>
          <w14:textFill>
            <w14:solidFill>
              <w14:schemeClr w14:val="tx1"/>
            </w14:solidFill>
          </w14:textFill>
        </w:rPr>
      </w:pPr>
      <w:r>
        <w:rPr>
          <w:highlight w:val="none"/>
        </w:rPr>
        <w:fldChar w:fldCharType="begin"/>
      </w:r>
      <w:r>
        <w:rPr>
          <w:highlight w:val="none"/>
        </w:rPr>
        <w:instrText xml:space="preserve"> HYPERLINK \l "_Toc368909881" </w:instrText>
      </w:r>
      <w:r>
        <w:rPr>
          <w:highlight w:val="none"/>
        </w:rPr>
        <w:fldChar w:fldCharType="separate"/>
      </w:r>
      <w:r>
        <w:rPr>
          <w:rStyle w:val="38"/>
          <w:rFonts w:hint="eastAsia"/>
          <w:color w:val="000000" w:themeColor="text1"/>
          <w:highlight w:val="none"/>
          <w14:textFill>
            <w14:solidFill>
              <w14:schemeClr w14:val="tx1"/>
            </w14:solidFill>
          </w14:textFill>
        </w:rPr>
        <w:t>第四章  设计任务书</w:t>
      </w:r>
      <w:r>
        <w:rPr>
          <w:rStyle w:val="38"/>
          <w:rFonts w:hint="eastAsia"/>
          <w:color w:val="000000" w:themeColor="text1"/>
          <w:highlight w:val="none"/>
          <w14:textFill>
            <w14:solidFill>
              <w14:schemeClr w14:val="tx1"/>
            </w14:solidFill>
          </w14:textFill>
        </w:rPr>
        <w:fldChar w:fldCharType="end"/>
      </w:r>
    </w:p>
    <w:p>
      <w:pPr>
        <w:pStyle w:val="22"/>
        <w:spacing w:line="400" w:lineRule="exact"/>
        <w:rPr>
          <w:rFonts w:ascii="Times New Roman" w:hAnsi="Times New Roman"/>
          <w:color w:val="000000" w:themeColor="text1"/>
          <w:sz w:val="21"/>
          <w:highlight w:val="none"/>
          <w14:textFill>
            <w14:solidFill>
              <w14:schemeClr w14:val="tx1"/>
            </w14:solidFill>
          </w14:textFill>
        </w:rPr>
      </w:pPr>
      <w:r>
        <w:rPr>
          <w:highlight w:val="none"/>
        </w:rPr>
        <w:fldChar w:fldCharType="begin"/>
      </w:r>
      <w:r>
        <w:rPr>
          <w:highlight w:val="none"/>
        </w:rPr>
        <w:instrText xml:space="preserve"> HYPERLINK \l "_Toc368909888" </w:instrText>
      </w:r>
      <w:r>
        <w:rPr>
          <w:highlight w:val="none"/>
        </w:rPr>
        <w:fldChar w:fldCharType="separate"/>
      </w:r>
      <w:r>
        <w:rPr>
          <w:rStyle w:val="38"/>
          <w:rFonts w:hint="eastAsia"/>
          <w:color w:val="000000" w:themeColor="text1"/>
          <w:highlight w:val="none"/>
          <w14:textFill>
            <w14:solidFill>
              <w14:schemeClr w14:val="tx1"/>
            </w14:solidFill>
          </w14:textFill>
        </w:rPr>
        <w:t>第五章  投标文件（封面格式</w:t>
      </w:r>
      <w:r>
        <w:rPr>
          <w:rStyle w:val="38"/>
          <w:rFonts w:hint="eastAsia"/>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及附表件）</w:t>
      </w:r>
    </w:p>
    <w:p>
      <w:pPr>
        <w:spacing w:line="400" w:lineRule="exact"/>
        <w:jc w:val="center"/>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end"/>
      </w:r>
    </w:p>
    <w:p>
      <w:pPr>
        <w:spacing w:line="400" w:lineRule="exact"/>
        <w:jc w:val="center"/>
        <w:rPr>
          <w:rFonts w:ascii="宋体" w:hAnsi="宋体"/>
          <w:color w:val="000000" w:themeColor="text1"/>
          <w:sz w:val="28"/>
          <w:szCs w:val="28"/>
          <w:highlight w:val="none"/>
          <w14:textFill>
            <w14:solidFill>
              <w14:schemeClr w14:val="tx1"/>
            </w14:solidFill>
          </w14:textFill>
        </w:rPr>
      </w:pPr>
    </w:p>
    <w:p>
      <w:pPr>
        <w:spacing w:line="540" w:lineRule="exact"/>
        <w:rPr>
          <w:rFonts w:ascii="宋体" w:hAnsi="宋体"/>
          <w:color w:val="000000" w:themeColor="text1"/>
          <w:sz w:val="28"/>
          <w:szCs w:val="28"/>
          <w:highlight w:val="none"/>
          <w14:textFill>
            <w14:solidFill>
              <w14:schemeClr w14:val="tx1"/>
            </w14:solidFill>
          </w14:textFill>
        </w:rPr>
      </w:pPr>
    </w:p>
    <w:p>
      <w:pPr>
        <w:spacing w:line="400" w:lineRule="exact"/>
        <w:jc w:val="center"/>
        <w:rPr>
          <w:rFonts w:ascii="宋体" w:hAnsi="宋体"/>
          <w:color w:val="000000" w:themeColor="text1"/>
          <w:sz w:val="28"/>
          <w:szCs w:val="28"/>
          <w:highlight w:val="none"/>
          <w14:textFill>
            <w14:solidFill>
              <w14:schemeClr w14:val="tx1"/>
            </w14:solidFill>
          </w14:textFill>
        </w:rPr>
      </w:pPr>
    </w:p>
    <w:p>
      <w:pPr>
        <w:spacing w:line="400" w:lineRule="exact"/>
        <w:rPr>
          <w:color w:val="000000" w:themeColor="text1"/>
          <w:highlight w:val="none"/>
          <w14:textFill>
            <w14:solidFill>
              <w14:schemeClr w14:val="tx1"/>
            </w14:solidFill>
          </w14:textFill>
        </w:rPr>
      </w:pPr>
      <w:bookmarkStart w:id="0" w:name="_Toc368909868"/>
      <w:bookmarkStart w:id="1" w:name="_Toc358323498"/>
    </w:p>
    <w:p>
      <w:pPr>
        <w:spacing w:line="400" w:lineRule="exact"/>
        <w:jc w:val="cente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r>
        <w:rPr>
          <w:rFonts w:hint="eastAsia" w:ascii="宋体" w:hAnsi="宋体"/>
          <w:b/>
          <w:color w:val="000000" w:themeColor="text1"/>
          <w:sz w:val="32"/>
          <w:szCs w:val="32"/>
          <w:highlight w:val="none"/>
          <w14:textFill>
            <w14:solidFill>
              <w14:schemeClr w14:val="tx1"/>
            </w14:solidFill>
          </w14:textFill>
        </w:rPr>
        <w:t>第一章  招标公告</w:t>
      </w:r>
    </w:p>
    <w:p>
      <w:pPr>
        <w:spacing w:line="400" w:lineRule="exact"/>
        <w:jc w:val="center"/>
        <w:rPr>
          <w:rFonts w:ascii="宋体" w:hAnsi="宋体"/>
          <w:b/>
          <w:color w:val="000000" w:themeColor="text1"/>
          <w:sz w:val="24"/>
          <w:highlight w:val="none"/>
          <w:u w:val="single"/>
          <w14:textFill>
            <w14:solidFill>
              <w14:schemeClr w14:val="tx1"/>
            </w14:solidFill>
          </w14:textFill>
        </w:rPr>
      </w:pPr>
    </w:p>
    <w:p>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24"/>
          <w:highlight w:val="none"/>
          <w:u w:val="single"/>
          <w:lang w:eastAsia="zh-CN"/>
          <w14:textFill>
            <w14:solidFill>
              <w14:schemeClr w14:val="tx1"/>
            </w14:solidFill>
          </w14:textFill>
        </w:rPr>
        <w:t>塔山人防改造项目工程设计项目</w:t>
      </w:r>
      <w:r>
        <w:rPr>
          <w:rFonts w:hint="eastAsia" w:ascii="宋体" w:hAnsi="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b/>
          <w:color w:val="000000" w:themeColor="text1"/>
          <w:sz w:val="24"/>
          <w:highlight w:val="none"/>
          <w:u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招标公告</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1.招标条件</w:t>
      </w:r>
    </w:p>
    <w:p>
      <w:pPr>
        <w:widowControl/>
        <w:snapToGrid w:val="0"/>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本招标项目</w:t>
      </w:r>
      <w:r>
        <w:rPr>
          <w:rFonts w:hint="eastAsia" w:ascii="宋体" w:hAnsi="宋体" w:cs="宋体"/>
          <w:b/>
          <w:color w:val="000000" w:themeColor="text1"/>
          <w:kern w:val="0"/>
          <w:szCs w:val="21"/>
          <w:highlight w:val="none"/>
          <w:u w:val="single"/>
          <w:lang w:eastAsia="zh-CN"/>
          <w14:textFill>
            <w14:solidFill>
              <w14:schemeClr w14:val="tx1"/>
            </w14:solidFill>
          </w14:textFill>
        </w:rPr>
        <w:t>塔山人防改造项目工程设计项目</w:t>
      </w: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kern w:val="0"/>
          <w:szCs w:val="21"/>
          <w:highlight w:val="none"/>
          <w14:textFill>
            <w14:solidFill>
              <w14:schemeClr w14:val="tx1"/>
            </w14:solidFill>
          </w14:textFill>
        </w:rPr>
        <w:t>已由</w:t>
      </w:r>
      <w:r>
        <w:rPr>
          <w:rFonts w:hint="eastAsia" w:ascii="宋体" w:hAnsi="宋体" w:cs="宋体"/>
          <w:b/>
          <w:color w:val="000000" w:themeColor="text1"/>
          <w:kern w:val="0"/>
          <w:szCs w:val="21"/>
          <w:highlight w:val="none"/>
          <w:u w:val="single"/>
          <w14:textFill>
            <w14:solidFill>
              <w14:schemeClr w14:val="tx1"/>
            </w14:solidFill>
          </w14:textFill>
        </w:rPr>
        <w:t>绍兴市发展和改革委员会</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（项目审批、核准或备案机关名称）以</w:t>
      </w:r>
      <w:r>
        <w:rPr>
          <w:rFonts w:hint="eastAsia" w:ascii="宋体" w:hAnsi="宋体" w:cs="宋体"/>
          <w:b/>
          <w:color w:val="000000" w:themeColor="text1"/>
          <w:kern w:val="0"/>
          <w:szCs w:val="21"/>
          <w:highlight w:val="none"/>
          <w:u w:val="single"/>
          <w14:textFill>
            <w14:solidFill>
              <w14:schemeClr w14:val="tx1"/>
            </w14:solidFill>
          </w14:textFill>
        </w:rPr>
        <w:t xml:space="preserve"> </w:t>
      </w:r>
      <w:r>
        <w:rPr>
          <w:rFonts w:hint="eastAsia" w:ascii="宋体" w:hAnsi="宋体" w:cs="宋体"/>
          <w:b/>
          <w:color w:val="000000" w:themeColor="text1"/>
          <w:kern w:val="0"/>
          <w:szCs w:val="21"/>
          <w:highlight w:val="none"/>
          <w:u w:val="single"/>
          <w:lang w:eastAsia="zh-CN"/>
          <w14:textFill>
            <w14:solidFill>
              <w14:schemeClr w14:val="tx1"/>
            </w14:solidFill>
          </w14:textFill>
        </w:rPr>
        <w:t>绍市发改中心〔2023〕12 号</w:t>
      </w:r>
      <w:r>
        <w:rPr>
          <w:rFonts w:hint="eastAsia" w:ascii="宋体" w:hAnsi="宋体" w:cs="宋体"/>
          <w:color w:val="000000" w:themeColor="text1"/>
          <w:kern w:val="0"/>
          <w:szCs w:val="21"/>
          <w:highlight w:val="none"/>
          <w14:textFill>
            <w14:solidFill>
              <w14:schemeClr w14:val="tx1"/>
            </w14:solidFill>
          </w14:textFill>
        </w:rPr>
        <w:t>（批文名称及编号）批准建设，项目业主为</w:t>
      </w:r>
      <w:r>
        <w:rPr>
          <w:rFonts w:hint="eastAsia" w:ascii="宋体" w:hAnsi="宋体" w:cs="宋体"/>
          <w:b/>
          <w:color w:val="000000" w:themeColor="text1"/>
          <w:szCs w:val="21"/>
          <w:highlight w:val="none"/>
          <w:u w:val="single"/>
          <w:lang w:eastAsia="zh-CN"/>
          <w14:textFill>
            <w14:solidFill>
              <w14:schemeClr w14:val="tx1"/>
            </w14:solidFill>
          </w14:textFill>
        </w:rPr>
        <w:t>绍兴市国防动员办公室</w:t>
      </w:r>
      <w:r>
        <w:rPr>
          <w:rFonts w:hint="eastAsia" w:ascii="宋体" w:hAnsi="宋体" w:cs="宋体"/>
          <w:color w:val="000000" w:themeColor="text1"/>
          <w:kern w:val="0"/>
          <w:szCs w:val="21"/>
          <w:highlight w:val="none"/>
          <w14:textFill>
            <w14:solidFill>
              <w14:schemeClr w14:val="tx1"/>
            </w14:solidFill>
          </w14:textFill>
        </w:rPr>
        <w:t>，建设资金来自</w:t>
      </w:r>
      <w:r>
        <w:rPr>
          <w:rFonts w:hint="eastAsia" w:ascii="宋体" w:hAnsi="宋体" w:cs="宋体"/>
          <w:b/>
          <w:color w:val="000000" w:themeColor="text1"/>
          <w:kern w:val="0"/>
          <w:szCs w:val="21"/>
          <w:highlight w:val="none"/>
          <w:u w:val="single"/>
          <w14:textFill>
            <w14:solidFill>
              <w14:schemeClr w14:val="tx1"/>
            </w14:solidFill>
          </w14:textFill>
        </w:rPr>
        <w:t xml:space="preserve"> 财政资金 </w:t>
      </w:r>
      <w:r>
        <w:rPr>
          <w:rFonts w:hint="eastAsia" w:ascii="宋体" w:hAnsi="宋体" w:cs="宋体"/>
          <w:color w:val="000000" w:themeColor="text1"/>
          <w:kern w:val="0"/>
          <w:szCs w:val="21"/>
          <w:highlight w:val="none"/>
          <w14:textFill>
            <w14:solidFill>
              <w14:schemeClr w14:val="tx1"/>
            </w14:solidFill>
          </w14:textFill>
        </w:rPr>
        <w:t>（资金来源），项目出资比例为</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b/>
          <w:color w:val="000000" w:themeColor="text1"/>
          <w:kern w:val="0"/>
          <w:szCs w:val="21"/>
          <w:highlight w:val="none"/>
          <w:u w:val="single"/>
          <w14:textFill>
            <w14:solidFill>
              <w14:schemeClr w14:val="tx1"/>
            </w14:solidFill>
          </w14:textFill>
        </w:rPr>
        <w:t xml:space="preserve">100% </w:t>
      </w:r>
      <w:r>
        <w:rPr>
          <w:rFonts w:hint="eastAsia" w:ascii="宋体" w:hAnsi="宋体" w:cs="宋体"/>
          <w:color w:val="000000" w:themeColor="text1"/>
          <w:kern w:val="0"/>
          <w:szCs w:val="21"/>
          <w:highlight w:val="none"/>
          <w14:textFill>
            <w14:solidFill>
              <w14:schemeClr w14:val="tx1"/>
            </w14:solidFill>
          </w14:textFill>
        </w:rPr>
        <w:t>，招标人为</w:t>
      </w:r>
      <w:r>
        <w:rPr>
          <w:rFonts w:hint="eastAsia" w:ascii="宋体" w:hAnsi="宋体" w:cs="宋体"/>
          <w:b/>
          <w:color w:val="000000" w:themeColor="text1"/>
          <w:szCs w:val="21"/>
          <w:highlight w:val="none"/>
          <w:u w:val="single"/>
          <w:lang w:eastAsia="zh-CN"/>
          <w14:textFill>
            <w14:solidFill>
              <w14:schemeClr w14:val="tx1"/>
            </w14:solidFill>
          </w14:textFill>
        </w:rPr>
        <w:t>绍兴市国防动员办公室</w:t>
      </w:r>
      <w:r>
        <w:rPr>
          <w:rFonts w:hint="eastAsia" w:ascii="宋体" w:hAnsi="宋体" w:cs="宋体"/>
          <w:color w:val="000000" w:themeColor="text1"/>
          <w:kern w:val="0"/>
          <w:szCs w:val="21"/>
          <w:highlight w:val="none"/>
          <w14:textFill>
            <w14:solidFill>
              <w14:schemeClr w14:val="tx1"/>
            </w14:solidFill>
          </w14:textFill>
        </w:rPr>
        <w:t>。项目已具备招标条件，</w:t>
      </w:r>
      <w:r>
        <w:rPr>
          <w:rFonts w:hint="eastAsia" w:ascii="宋体" w:hAnsi="宋体" w:cs="宋体"/>
          <w:kern w:val="0"/>
          <w:szCs w:val="21"/>
          <w:highlight w:val="none"/>
        </w:rPr>
        <w:t>现对该项目的设计进行</w:t>
      </w:r>
      <w:r>
        <w:rPr>
          <w:rFonts w:hint="eastAsia" w:ascii="宋体" w:hAnsi="宋体" w:cs="宋体"/>
          <w:kern w:val="0"/>
          <w:szCs w:val="21"/>
          <w:highlight w:val="none"/>
          <w:u w:val="single"/>
        </w:rPr>
        <w:t xml:space="preserve"> </w:t>
      </w:r>
      <w:r>
        <w:rPr>
          <w:rFonts w:hint="eastAsia" w:ascii="宋体" w:hAnsi="宋体" w:cs="宋体"/>
          <w:b/>
          <w:kern w:val="0"/>
          <w:szCs w:val="21"/>
          <w:highlight w:val="none"/>
          <w:u w:val="single"/>
        </w:rPr>
        <w:t>公开</w:t>
      </w:r>
      <w:r>
        <w:rPr>
          <w:rFonts w:ascii="宋体" w:hAnsi="宋体" w:cs="宋体"/>
          <w:b/>
          <w:kern w:val="0"/>
          <w:szCs w:val="21"/>
          <w:highlight w:val="none"/>
          <w:u w:val="single"/>
        </w:rPr>
        <w:t xml:space="preserve"> </w:t>
      </w:r>
      <w:r>
        <w:rPr>
          <w:rFonts w:hint="eastAsia" w:ascii="宋体" w:hAnsi="宋体" w:cs="宋体"/>
          <w:kern w:val="0"/>
          <w:szCs w:val="21"/>
          <w:highlight w:val="none"/>
        </w:rPr>
        <w:t>招标</w:t>
      </w:r>
      <w:r>
        <w:rPr>
          <w:rFonts w:hint="eastAsia" w:ascii="宋体" w:hAnsi="宋体" w:cs="宋体"/>
          <w:color w:val="000000" w:themeColor="text1"/>
          <w:kern w:val="0"/>
          <w:szCs w:val="21"/>
          <w:highlight w:val="none"/>
          <w14:textFill>
            <w14:solidFill>
              <w14:schemeClr w14:val="tx1"/>
            </w14:solidFill>
          </w14:textFill>
        </w:rPr>
        <w:t>。</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2.项目概况与招标范围</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2.1 建设地点：</w:t>
      </w:r>
      <w:r>
        <w:rPr>
          <w:rFonts w:hint="eastAsia" w:ascii="宋体" w:hAnsi="宋体" w:cs="宋体"/>
          <w:b/>
          <w:color w:val="000000" w:themeColor="text1"/>
          <w:kern w:val="0"/>
          <w:szCs w:val="21"/>
          <w:highlight w:val="none"/>
          <w:u w:val="single"/>
          <w14:textFill>
            <w14:solidFill>
              <w14:schemeClr w14:val="tx1"/>
            </w14:solidFill>
          </w14:textFill>
        </w:rPr>
        <w:t>绍兴市越城区</w:t>
      </w:r>
      <w:r>
        <w:rPr>
          <w:rFonts w:hint="eastAsia" w:ascii="宋体" w:hAnsi="宋体" w:cs="宋体"/>
          <w:b/>
          <w:bCs/>
          <w:color w:val="000000" w:themeColor="text1"/>
          <w:kern w:val="0"/>
          <w:szCs w:val="21"/>
          <w:highlight w:val="none"/>
          <w:u w:val="single"/>
          <w14:textFill>
            <w14:solidFill>
              <w14:schemeClr w14:val="tx1"/>
            </w14:solidFill>
          </w14:textFill>
        </w:rPr>
        <w:t>。</w:t>
      </w:r>
    </w:p>
    <w:p>
      <w:pPr>
        <w:widowControl/>
        <w:snapToGrid w:val="0"/>
        <w:spacing w:line="360" w:lineRule="auto"/>
        <w:rPr>
          <w:rFonts w:hint="eastAsia" w:ascii="宋体" w:hAnsi="宋体" w:cs="仿宋_GB2312"/>
          <w:b/>
          <w:bCs/>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2.2建设规模：</w:t>
      </w:r>
      <w:r>
        <w:rPr>
          <w:rFonts w:hint="eastAsia" w:ascii="宋体" w:hAnsi="宋体" w:cs="仿宋_GB2312"/>
          <w:b/>
          <w:bCs/>
          <w:color w:val="000000" w:themeColor="text1"/>
          <w:szCs w:val="21"/>
          <w:highlight w:val="none"/>
          <w:u w:val="single"/>
          <w:lang w:eastAsia="zh-CN"/>
          <w14:textFill>
            <w14:solidFill>
              <w14:schemeClr w14:val="tx1"/>
            </w14:solidFill>
          </w14:textFill>
        </w:rPr>
        <w:t>塔山人防改造项目结合绍兴古城改造和保护利用，主要对鲁迅故里——塔山——鲁迅小学（和畅堂校区）段早期人防工程、周边出入人防口部等基础配套设施进行提升改造并陈列布展，战时为兼顾人防工程，总建筑面积约12000平方米，建安费约8625万元（最终以经审批后的概算为准）。</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2.3招标控制价：</w:t>
      </w:r>
      <w:r>
        <w:rPr>
          <w:rFonts w:hint="eastAsia" w:ascii="宋体" w:hAnsi="宋体" w:cs="宋体"/>
          <w:b/>
          <w:color w:val="000000" w:themeColor="text1"/>
          <w:kern w:val="0"/>
          <w:szCs w:val="21"/>
          <w:highlight w:val="none"/>
          <w:u w:val="single"/>
          <w14:textFill>
            <w14:solidFill>
              <w14:schemeClr w14:val="tx1"/>
            </w14:solidFill>
          </w14:textFill>
        </w:rPr>
        <w:t>约</w:t>
      </w:r>
      <w:r>
        <w:rPr>
          <w:rFonts w:hint="eastAsia" w:ascii="宋体" w:hAnsi="宋体" w:cs="宋体"/>
          <w:b/>
          <w:color w:val="000000" w:themeColor="text1"/>
          <w:szCs w:val="21"/>
          <w:highlight w:val="none"/>
          <w:u w:val="single"/>
          <w:lang w:eastAsia="zh-CN"/>
          <w14:textFill>
            <w14:solidFill>
              <w14:schemeClr w14:val="tx1"/>
            </w14:solidFill>
          </w14:textFill>
        </w:rPr>
        <w:t>133</w:t>
      </w:r>
      <w:r>
        <w:rPr>
          <w:rFonts w:hint="eastAsia" w:ascii="宋体" w:hAnsi="宋体" w:cs="宋体"/>
          <w:b/>
          <w:color w:val="000000" w:themeColor="text1"/>
          <w:szCs w:val="21"/>
          <w:highlight w:val="none"/>
          <w:u w:val="single"/>
          <w:lang w:val="zh-CN"/>
          <w14:textFill>
            <w14:solidFill>
              <w14:schemeClr w14:val="tx1"/>
            </w14:solidFill>
          </w14:textFill>
        </w:rPr>
        <w:t>万元</w:t>
      </w:r>
      <w:r>
        <w:rPr>
          <w:rFonts w:hint="eastAsia" w:ascii="宋体" w:hAnsi="宋体" w:cs="宋体"/>
          <w:color w:val="000000" w:themeColor="text1"/>
          <w:kern w:val="0"/>
          <w:szCs w:val="21"/>
          <w:highlight w:val="none"/>
          <w14:textFill>
            <w14:solidFill>
              <w14:schemeClr w14:val="tx1"/>
            </w14:solidFill>
          </w14:textFill>
        </w:rPr>
        <w:t>。</w:t>
      </w:r>
    </w:p>
    <w:p>
      <w:pPr>
        <w:autoSpaceDE w:val="0"/>
        <w:autoSpaceDN w:val="0"/>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2.4招标范围：</w:t>
      </w:r>
      <w:r>
        <w:rPr>
          <w:rFonts w:hint="eastAsia" w:ascii="宋体" w:hAnsi="宋体" w:cs="仿宋_GB2312"/>
          <w:b/>
          <w:bCs/>
          <w:color w:val="000000" w:themeColor="text1"/>
          <w:szCs w:val="21"/>
          <w:highlight w:val="none"/>
          <w:u w:val="single"/>
          <w:lang w:eastAsia="zh-CN"/>
          <w14:textFill>
            <w14:solidFill>
              <w14:schemeClr w14:val="tx1"/>
            </w14:solidFill>
          </w14:textFill>
        </w:rPr>
        <w:t>本项目所涉及的报规方案设计、初步设计（包括概算及装修</w:t>
      </w:r>
      <w:r>
        <w:rPr>
          <w:rFonts w:hint="eastAsia" w:ascii="宋体" w:hAnsi="宋体" w:cs="宋体"/>
          <w:color w:val="auto"/>
          <w:kern w:val="0"/>
          <w:sz w:val="21"/>
          <w:szCs w:val="21"/>
          <w:highlight w:val="none"/>
          <w:u w:val="single"/>
          <w:lang w:val="en-US" w:eastAsia="zh-CN" w:bidi="ar-SA"/>
        </w:rPr>
        <w:t>&lt;</w:t>
      </w:r>
      <w:r>
        <w:rPr>
          <w:rFonts w:hint="eastAsia" w:ascii="宋体" w:hAnsi="宋体" w:cs="仿宋_GB2312"/>
          <w:b/>
          <w:bCs/>
          <w:color w:val="000000" w:themeColor="text1"/>
          <w:szCs w:val="21"/>
          <w:highlight w:val="none"/>
          <w:u w:val="single"/>
          <w:lang w:eastAsia="zh-CN"/>
          <w14:textFill>
            <w14:solidFill>
              <w14:schemeClr w14:val="tx1"/>
            </w14:solidFill>
          </w14:textFill>
        </w:rPr>
        <w:t>含陈列布展</w:t>
      </w:r>
      <w:r>
        <w:rPr>
          <w:rFonts w:hint="eastAsia" w:ascii="宋体" w:hAnsi="宋体" w:cs="宋体"/>
          <w:color w:val="auto"/>
          <w:kern w:val="0"/>
          <w:sz w:val="21"/>
          <w:szCs w:val="21"/>
          <w:highlight w:val="none"/>
          <w:u w:val="single"/>
          <w:lang w:val="en-US" w:eastAsia="zh-CN" w:bidi="ar-SA"/>
        </w:rPr>
        <w:t>&gt;</w:t>
      </w:r>
      <w:r>
        <w:rPr>
          <w:rFonts w:hint="eastAsia" w:ascii="宋体" w:hAnsi="宋体" w:cs="仿宋_GB2312"/>
          <w:b/>
          <w:bCs/>
          <w:color w:val="000000" w:themeColor="text1"/>
          <w:szCs w:val="21"/>
          <w:highlight w:val="none"/>
          <w:u w:val="single"/>
          <w:lang w:eastAsia="zh-CN"/>
          <w14:textFill>
            <w14:solidFill>
              <w14:schemeClr w14:val="tx1"/>
            </w14:solidFill>
          </w14:textFill>
        </w:rPr>
        <w:t>效果图纸等）及项目实施前期的各项服务工作（包括配合提供项目可行性研究报告编制所需的相关资料等）。</w:t>
      </w:r>
    </w:p>
    <w:p>
      <w:pPr>
        <w:tabs>
          <w:tab w:val="left" w:pos="5250"/>
        </w:tabs>
        <w:snapToGrid w:val="0"/>
        <w:spacing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2.5工程类别：</w:t>
      </w:r>
      <w:r>
        <w:rPr>
          <w:rFonts w:hint="eastAsia" w:ascii="宋体" w:hAnsi="宋体" w:cs="宋体"/>
          <w:kern w:val="0"/>
          <w:szCs w:val="21"/>
          <w:highlight w:val="none"/>
          <w:u w:val="single"/>
        </w:rPr>
        <w:t>工程设计类</w:t>
      </w:r>
      <w:r>
        <w:rPr>
          <w:rFonts w:hint="eastAsia" w:ascii="Arial" w:hAnsi="Arial" w:cs="Arial"/>
          <w:b/>
          <w:iCs/>
          <w:color w:val="000000" w:themeColor="text1"/>
          <w:kern w:val="0"/>
          <w:szCs w:val="21"/>
          <w:highlight w:val="none"/>
          <w14:textFill>
            <w14:solidFill>
              <w14:schemeClr w14:val="tx1"/>
            </w14:solidFill>
          </w14:textFill>
        </w:rPr>
        <w:t>。</w:t>
      </w:r>
    </w:p>
    <w:p>
      <w:pPr>
        <w:widowControl/>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2.6计划工期：</w:t>
      </w:r>
      <w:r>
        <w:rPr>
          <w:rFonts w:hint="eastAsia" w:ascii="宋体" w:hAnsi="宋体" w:cs="仿宋_GB2312"/>
          <w:b/>
          <w:bCs/>
          <w:color w:val="000000" w:themeColor="text1"/>
          <w:szCs w:val="21"/>
          <w:highlight w:val="none"/>
          <w:u w:val="single"/>
          <w:lang w:eastAsia="zh-CN"/>
          <w14:textFill>
            <w14:solidFill>
              <w14:schemeClr w14:val="tx1"/>
            </w14:solidFill>
          </w14:textFill>
        </w:rPr>
        <w:t>合同签订后7天内完成方案设计；方案正式确定后，30天内完成初步设计（包括概算及装修</w:t>
      </w:r>
      <w:r>
        <w:rPr>
          <w:rFonts w:hint="eastAsia" w:ascii="宋体" w:hAnsi="宋体" w:cs="宋体"/>
          <w:color w:val="auto"/>
          <w:kern w:val="0"/>
          <w:sz w:val="21"/>
          <w:szCs w:val="21"/>
          <w:highlight w:val="none"/>
          <w:u w:val="single"/>
          <w:lang w:val="en-US" w:eastAsia="zh-CN" w:bidi="ar-SA"/>
        </w:rPr>
        <w:t>&lt;</w:t>
      </w:r>
      <w:r>
        <w:rPr>
          <w:rFonts w:hint="eastAsia" w:ascii="宋体" w:hAnsi="宋体" w:cs="仿宋_GB2312"/>
          <w:b/>
          <w:bCs/>
          <w:color w:val="000000" w:themeColor="text1"/>
          <w:szCs w:val="21"/>
          <w:highlight w:val="none"/>
          <w:u w:val="single"/>
          <w:lang w:eastAsia="zh-CN"/>
          <w14:textFill>
            <w14:solidFill>
              <w14:schemeClr w14:val="tx1"/>
            </w14:solidFill>
          </w14:textFill>
        </w:rPr>
        <w:t>含陈列布展</w:t>
      </w:r>
      <w:r>
        <w:rPr>
          <w:rFonts w:hint="eastAsia" w:ascii="宋体" w:hAnsi="宋体" w:cs="宋体"/>
          <w:color w:val="auto"/>
          <w:kern w:val="0"/>
          <w:sz w:val="21"/>
          <w:szCs w:val="21"/>
          <w:highlight w:val="none"/>
          <w:u w:val="single"/>
          <w:lang w:val="en-US" w:eastAsia="zh-CN" w:bidi="ar-SA"/>
        </w:rPr>
        <w:t>&gt;</w:t>
      </w:r>
      <w:r>
        <w:rPr>
          <w:rFonts w:hint="eastAsia" w:ascii="宋体" w:hAnsi="宋体" w:cs="仿宋_GB2312"/>
          <w:b/>
          <w:bCs/>
          <w:color w:val="000000" w:themeColor="text1"/>
          <w:szCs w:val="21"/>
          <w:highlight w:val="none"/>
          <w:u w:val="single"/>
          <w:lang w:eastAsia="zh-CN"/>
          <w14:textFill>
            <w14:solidFill>
              <w14:schemeClr w14:val="tx1"/>
            </w14:solidFill>
          </w14:textFill>
        </w:rPr>
        <w:t>效果图纸等），具体根据业主要求和工程进度提交。不包括业主对方案、初步设计（包括概算及装修</w:t>
      </w:r>
      <w:r>
        <w:rPr>
          <w:rFonts w:hint="eastAsia" w:ascii="宋体" w:hAnsi="宋体" w:cs="宋体"/>
          <w:color w:val="auto"/>
          <w:kern w:val="0"/>
          <w:sz w:val="21"/>
          <w:szCs w:val="21"/>
          <w:highlight w:val="none"/>
          <w:u w:val="single"/>
          <w:lang w:val="en-US" w:eastAsia="zh-CN" w:bidi="ar-SA"/>
        </w:rPr>
        <w:t>&lt;</w:t>
      </w:r>
      <w:r>
        <w:rPr>
          <w:rFonts w:hint="eastAsia" w:ascii="宋体" w:hAnsi="宋体" w:cs="仿宋_GB2312"/>
          <w:b/>
          <w:bCs/>
          <w:color w:val="000000" w:themeColor="text1"/>
          <w:szCs w:val="21"/>
          <w:highlight w:val="none"/>
          <w:u w:val="single"/>
          <w:lang w:eastAsia="zh-CN"/>
          <w14:textFill>
            <w14:solidFill>
              <w14:schemeClr w14:val="tx1"/>
            </w14:solidFill>
          </w14:textFill>
        </w:rPr>
        <w:t>含陈列布展</w:t>
      </w:r>
      <w:r>
        <w:rPr>
          <w:rFonts w:hint="eastAsia" w:ascii="宋体" w:hAnsi="宋体" w:cs="宋体"/>
          <w:color w:val="auto"/>
          <w:kern w:val="0"/>
          <w:sz w:val="21"/>
          <w:szCs w:val="21"/>
          <w:highlight w:val="none"/>
          <w:u w:val="single"/>
          <w:lang w:val="en-US" w:eastAsia="zh-CN" w:bidi="ar-SA"/>
        </w:rPr>
        <w:t>&gt;</w:t>
      </w:r>
      <w:r>
        <w:rPr>
          <w:rFonts w:hint="eastAsia" w:ascii="宋体" w:hAnsi="宋体" w:cs="仿宋_GB2312"/>
          <w:b/>
          <w:bCs/>
          <w:color w:val="000000" w:themeColor="text1"/>
          <w:szCs w:val="21"/>
          <w:highlight w:val="none"/>
          <w:u w:val="single"/>
          <w:lang w:eastAsia="zh-CN"/>
          <w14:textFill>
            <w14:solidFill>
              <w14:schemeClr w14:val="tx1"/>
            </w14:solidFill>
          </w14:textFill>
        </w:rPr>
        <w:t>效果图纸等）交流、审查、评审的时间。（根据任务实际情况业主有权作出相应调整）</w:t>
      </w:r>
      <w:r>
        <w:rPr>
          <w:rFonts w:hint="eastAsia" w:ascii="宋体" w:hAnsi="宋体" w:cs="仿宋_GB2312"/>
          <w:b/>
          <w:bCs/>
          <w:color w:val="000000" w:themeColor="text1"/>
          <w:szCs w:val="21"/>
          <w:highlight w:val="none"/>
          <w:u w:val="single"/>
          <w14:textFill>
            <w14:solidFill>
              <w14:schemeClr w14:val="tx1"/>
            </w14:solidFill>
          </w14:textFill>
        </w:rPr>
        <w:t>。</w:t>
      </w:r>
    </w:p>
    <w:p>
      <w:pPr>
        <w:widowControl/>
        <w:spacing w:line="360" w:lineRule="auto"/>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2.7质量要求：</w:t>
      </w:r>
      <w:r>
        <w:rPr>
          <w:rFonts w:hint="eastAsia" w:ascii="宋体" w:hAnsi="宋体" w:cs="宋体"/>
          <w:color w:val="000000" w:themeColor="text1"/>
          <w:kern w:val="0"/>
          <w:szCs w:val="21"/>
          <w:highlight w:val="none"/>
          <w:u w:val="single"/>
          <w14:textFill>
            <w14:solidFill>
              <w14:schemeClr w14:val="tx1"/>
            </w14:solidFill>
          </w14:textFill>
        </w:rPr>
        <w:t>按国家技术规范、标准及规程，达到设计任务书要求，符合施工图的设计深度</w:t>
      </w:r>
      <w:r>
        <w:rPr>
          <w:rFonts w:hint="eastAsia" w:ascii="宋体" w:hAnsi="宋体" w:cs="宋体"/>
          <w:color w:val="000000" w:themeColor="text1"/>
          <w:kern w:val="0"/>
          <w:szCs w:val="21"/>
          <w:highlight w:val="none"/>
          <w:lang w:val="zh-CN"/>
          <w14:textFill>
            <w14:solidFill>
              <w14:schemeClr w14:val="tx1"/>
            </w14:solidFill>
          </w14:textFill>
        </w:rPr>
        <w:t>。</w:t>
      </w:r>
    </w:p>
    <w:p>
      <w:pPr>
        <w:widowControl/>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2.8</w:t>
      </w:r>
      <w:r>
        <w:rPr>
          <w:rFonts w:ascii="宋体" w:hAnsi="宋体" w:cs="Arial"/>
          <w:color w:val="000000" w:themeColor="text1"/>
          <w:kern w:val="0"/>
          <w:szCs w:val="21"/>
          <w:highlight w:val="none"/>
          <w14:textFill>
            <w14:solidFill>
              <w14:schemeClr w14:val="tx1"/>
            </w14:solidFill>
          </w14:textFill>
        </w:rPr>
        <w:t>标段划分：</w:t>
      </w:r>
      <w:r>
        <w:rPr>
          <w:rFonts w:hint="eastAsia" w:ascii="宋体" w:hAnsi="宋体" w:cs="Arial"/>
          <w:color w:val="000000" w:themeColor="text1"/>
          <w:kern w:val="0"/>
          <w:szCs w:val="21"/>
          <w:highlight w:val="none"/>
          <w:u w:val="single"/>
          <w14:textFill>
            <w14:solidFill>
              <w14:schemeClr w14:val="tx1"/>
            </w14:solidFill>
          </w14:textFill>
        </w:rPr>
        <w:t xml:space="preserve">  /   </w:t>
      </w:r>
      <w:r>
        <w:rPr>
          <w:rFonts w:hint="eastAsia" w:ascii="宋体" w:hAnsi="宋体" w:cs="宋体"/>
          <w:color w:val="000000" w:themeColor="text1"/>
          <w:kern w:val="0"/>
          <w:szCs w:val="21"/>
          <w:highlight w:val="none"/>
          <w14:textFill>
            <w14:solidFill>
              <w14:schemeClr w14:val="tx1"/>
            </w14:solidFill>
          </w14:textFill>
        </w:rPr>
        <w:t>。</w:t>
      </w:r>
    </w:p>
    <w:p>
      <w:pPr>
        <w:widowControl/>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2.9资格审查方式：</w:t>
      </w:r>
      <w:r>
        <w:rPr>
          <w:rFonts w:hint="eastAsia" w:ascii="宋体" w:hAnsi="宋体" w:cs="宋体"/>
          <w:b/>
          <w:color w:val="000000" w:themeColor="text1"/>
          <w:kern w:val="0"/>
          <w:szCs w:val="21"/>
          <w:highlight w:val="none"/>
          <w:u w:val="single"/>
          <w14:textFill>
            <w14:solidFill>
              <w14:schemeClr w14:val="tx1"/>
            </w14:solidFill>
          </w14:textFill>
        </w:rPr>
        <w:t>资格后审</w:t>
      </w:r>
      <w:r>
        <w:rPr>
          <w:rFonts w:hint="eastAsia" w:ascii="宋体" w:hAnsi="宋体" w:cs="宋体"/>
          <w:color w:val="000000" w:themeColor="text1"/>
          <w:kern w:val="0"/>
          <w:szCs w:val="21"/>
          <w:highlight w:val="none"/>
          <w14:textFill>
            <w14:solidFill>
              <w14:schemeClr w14:val="tx1"/>
            </w14:solidFill>
          </w14:textFill>
        </w:rPr>
        <w:t>。</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3.投标人资格要求</w:t>
      </w:r>
    </w:p>
    <w:p>
      <w:pPr>
        <w:widowControl/>
        <w:spacing w:line="36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3.1本次招标要求投标人具备</w:t>
      </w:r>
    </w:p>
    <w:p>
      <w:pPr>
        <w:pStyle w:val="11"/>
        <w:spacing w:line="380" w:lineRule="exact"/>
        <w:ind w:firstLine="400" w:firstLineChars="200"/>
        <w:jc w:val="both"/>
        <w:rPr>
          <w:rFonts w:ascii="宋体" w:hAnsi="宋体" w:cs="宋体"/>
          <w:kern w:val="0"/>
          <w:sz w:val="21"/>
          <w:szCs w:val="21"/>
          <w:highlight w:val="none"/>
          <w:u w:val="single"/>
        </w:rPr>
      </w:pPr>
      <w:r>
        <w:rPr>
          <w:rFonts w:hint="eastAsia" w:ascii="宋体" w:hAnsi="宋体" w:cs="宋体"/>
          <w:color w:val="000000" w:themeColor="text1"/>
          <w:kern w:val="0"/>
          <w:szCs w:val="21"/>
          <w:highlight w:val="none"/>
          <w:lang w:val="en-US" w:eastAsia="zh-CN"/>
          <w14:textFill>
            <w14:solidFill>
              <w14:schemeClr w14:val="tx1"/>
            </w14:solidFill>
          </w14:textFill>
        </w:rPr>
        <w:t xml:space="preserve"> </w:t>
      </w:r>
      <w:r>
        <w:rPr>
          <w:rFonts w:hint="eastAsia" w:ascii="宋体" w:hAnsi="宋体" w:cs="宋体"/>
          <w:kern w:val="0"/>
          <w:sz w:val="21"/>
          <w:szCs w:val="21"/>
          <w:highlight w:val="none"/>
          <w:u w:val="single"/>
        </w:rPr>
        <w:t>（1）中华人民共和国境内具有合法注册成立且有相关设计经验的设计单位均可报名参加。投标人须具备</w:t>
      </w:r>
      <w:r>
        <w:rPr>
          <w:rFonts w:hint="eastAsia" w:ascii="宋体" w:hAnsi="宋体" w:cs="宋体"/>
          <w:kern w:val="0"/>
          <w:sz w:val="21"/>
          <w:szCs w:val="21"/>
          <w:highlight w:val="none"/>
          <w:u w:val="single"/>
          <w:lang w:eastAsia="zh-CN"/>
        </w:rPr>
        <w:t>以下三种条件之一：</w:t>
      </w:r>
      <w:r>
        <w:rPr>
          <w:rFonts w:hint="eastAsia" w:ascii="宋体" w:hAnsi="宋体" w:cs="宋体"/>
          <w:kern w:val="0"/>
          <w:sz w:val="21"/>
          <w:szCs w:val="21"/>
          <w:highlight w:val="none"/>
          <w:u w:val="single"/>
        </w:rPr>
        <w:t>①具有建设行政主管部门核发的工程设计综合甲级资质；②</w:t>
      </w:r>
      <w:r>
        <w:rPr>
          <w:rFonts w:hint="eastAsia" w:ascii="宋体" w:hAnsi="宋体" w:cs="宋体"/>
          <w:kern w:val="0"/>
          <w:sz w:val="21"/>
          <w:szCs w:val="21"/>
          <w:highlight w:val="none"/>
          <w:u w:val="single"/>
          <w:lang w:eastAsia="zh-CN"/>
        </w:rPr>
        <w:t>具有建设行政主管部门核发的建筑行业设计甲级资质</w:t>
      </w:r>
      <w:r>
        <w:rPr>
          <w:rFonts w:hint="eastAsia" w:ascii="宋体" w:hAnsi="宋体" w:cs="宋体"/>
          <w:kern w:val="0"/>
          <w:sz w:val="21"/>
          <w:szCs w:val="21"/>
          <w:highlight w:val="none"/>
          <w:u w:val="single"/>
        </w:rPr>
        <w:t>；③</w:t>
      </w:r>
      <w:r>
        <w:rPr>
          <w:rFonts w:hint="eastAsia" w:ascii="宋体" w:hAnsi="宋体" w:cs="宋体"/>
          <w:kern w:val="0"/>
          <w:sz w:val="21"/>
          <w:szCs w:val="21"/>
          <w:highlight w:val="none"/>
          <w:u w:val="single"/>
          <w:lang w:eastAsia="zh-CN"/>
        </w:rPr>
        <w:t>具有建设行政主管部门核发的建筑行业（建筑工程）专业设计甲级资质</w:t>
      </w:r>
      <w:r>
        <w:rPr>
          <w:rFonts w:hint="eastAsia" w:ascii="宋体" w:hAnsi="宋体" w:cs="宋体"/>
          <w:kern w:val="0"/>
          <w:sz w:val="21"/>
          <w:szCs w:val="21"/>
          <w:highlight w:val="none"/>
          <w:u w:val="single"/>
        </w:rPr>
        <w:t>。</w:t>
      </w:r>
    </w:p>
    <w:p>
      <w:pPr>
        <w:widowControl w:val="0"/>
        <w:spacing w:line="380" w:lineRule="exact"/>
        <w:ind w:firstLine="420" w:firstLineChars="200"/>
        <w:jc w:val="both"/>
        <w:rPr>
          <w:rFonts w:ascii="宋体" w:hAnsi="宋体" w:eastAsia="宋体" w:cs="宋体"/>
          <w:kern w:val="0"/>
          <w:sz w:val="21"/>
          <w:szCs w:val="21"/>
          <w:highlight w:val="none"/>
          <w:u w:val="single"/>
          <w:lang w:val="en-US" w:eastAsia="zh-CN" w:bidi="ar-SA"/>
        </w:rPr>
      </w:pPr>
      <w:r>
        <w:rPr>
          <w:rFonts w:hint="eastAsia" w:ascii="宋体" w:hAnsi="宋体" w:eastAsia="宋体" w:cs="宋体"/>
          <w:kern w:val="0"/>
          <w:sz w:val="21"/>
          <w:szCs w:val="21"/>
          <w:highlight w:val="none"/>
          <w:u w:val="single"/>
          <w:lang w:val="en-US" w:eastAsia="zh-CN" w:bidi="ar-SA"/>
        </w:rPr>
        <w:t>（2）</w:t>
      </w:r>
      <w:r>
        <w:rPr>
          <w:rFonts w:hint="eastAsia" w:ascii="宋体" w:hAnsi="宋体" w:cs="宋体"/>
          <w:kern w:val="0"/>
          <w:sz w:val="21"/>
          <w:szCs w:val="21"/>
          <w:highlight w:val="none"/>
          <w:u w:val="single"/>
          <w:lang w:val="en-US" w:eastAsia="zh-CN" w:bidi="ar-SA"/>
        </w:rPr>
        <w:t>2018年1月1日至今</w:t>
      </w:r>
      <w:r>
        <w:rPr>
          <w:rFonts w:hint="eastAsia" w:ascii="宋体" w:hAnsi="宋体" w:eastAsia="宋体" w:cs="宋体"/>
          <w:kern w:val="0"/>
          <w:sz w:val="21"/>
          <w:szCs w:val="21"/>
          <w:highlight w:val="none"/>
          <w:u w:val="single"/>
          <w:lang w:val="en-US" w:eastAsia="zh-CN" w:bidi="ar-SA"/>
        </w:rPr>
        <w:t>，</w:t>
      </w:r>
      <w:r>
        <w:rPr>
          <w:rFonts w:hint="eastAsia" w:ascii="宋体" w:hAnsi="宋体" w:cs="宋体"/>
          <w:color w:val="auto"/>
          <w:kern w:val="0"/>
          <w:sz w:val="21"/>
          <w:szCs w:val="21"/>
          <w:highlight w:val="none"/>
          <w:u w:val="single"/>
          <w:lang w:val="en-US" w:eastAsia="zh-CN" w:bidi="ar-SA"/>
        </w:rPr>
        <w:t>投标人完成过单个设计合同内项目总建筑面积6000平方米及以上（总建筑面积以图审合格书中的面积为准）的人防工程设计项目，业绩时间以设计合同签订时间为准</w:t>
      </w:r>
      <w:r>
        <w:rPr>
          <w:rFonts w:hint="eastAsia" w:ascii="宋体" w:hAnsi="宋体" w:eastAsia="宋体" w:cs="宋体"/>
          <w:kern w:val="0"/>
          <w:sz w:val="21"/>
          <w:szCs w:val="21"/>
          <w:highlight w:val="none"/>
          <w:u w:val="single"/>
          <w:lang w:val="en-US" w:eastAsia="zh-CN" w:bidi="ar-SA"/>
        </w:rPr>
        <w:t>。</w:t>
      </w:r>
    </w:p>
    <w:p>
      <w:pPr>
        <w:widowControl w:val="0"/>
        <w:spacing w:line="380" w:lineRule="exact"/>
        <w:ind w:firstLine="413" w:firstLineChars="196"/>
        <w:jc w:val="both"/>
        <w:rPr>
          <w:rFonts w:ascii="宋体" w:hAnsi="宋体" w:eastAsia="宋体" w:cs="宋体"/>
          <w:b/>
          <w:kern w:val="0"/>
          <w:sz w:val="21"/>
          <w:szCs w:val="21"/>
          <w:highlight w:val="none"/>
          <w:u w:val="single"/>
          <w:lang w:val="en-US" w:eastAsia="zh-CN" w:bidi="ar-SA"/>
        </w:rPr>
      </w:pPr>
      <w:r>
        <w:rPr>
          <w:rFonts w:hint="eastAsia" w:ascii="宋体" w:hAnsi="宋体" w:cs="宋体"/>
          <w:b/>
          <w:kern w:val="0"/>
          <w:sz w:val="21"/>
          <w:szCs w:val="21"/>
          <w:highlight w:val="none"/>
          <w:u w:val="single"/>
          <w:lang w:val="en-US" w:eastAsia="zh-CN" w:bidi="ar-SA"/>
        </w:rPr>
        <w:t>【注：需提供设计合同复印件并加盖投标单位公章（允许非完整合同复印件，需提供业绩要求的重要信息，至少须包括合同封面、签署页、金额、项目性质及规模），如合同中未体现所要求业绩特征的，需提供项目发包人或项目所在行业主管部门出具的证明材料等清晰可辩的复印件并加盖公章，否则作为无效业绩）】 。</w:t>
      </w:r>
    </w:p>
    <w:p>
      <w:pPr>
        <w:widowControl/>
        <w:snapToGrid w:val="0"/>
        <w:spacing w:line="360" w:lineRule="auto"/>
        <w:ind w:firstLine="420" w:firstLineChars="200"/>
        <w:rPr>
          <w:rFonts w:hint="eastAsia" w:ascii="宋体" w:hAnsi="宋体" w:cs="宋体"/>
          <w:color w:val="000000" w:themeColor="text1"/>
          <w:kern w:val="0"/>
          <w:szCs w:val="21"/>
          <w:highlight w:val="none"/>
          <w:lang w:val="en-US" w:eastAsia="zh-CN"/>
          <w14:textFill>
            <w14:solidFill>
              <w14:schemeClr w14:val="tx1"/>
            </w14:solidFill>
          </w14:textFill>
        </w:rPr>
      </w:pPr>
      <w:r>
        <w:rPr>
          <w:rFonts w:hint="default" w:ascii="宋体" w:hAnsi="宋体" w:cs="宋体"/>
          <w:color w:val="000000" w:themeColor="text1"/>
          <w:sz w:val="21"/>
          <w:szCs w:val="21"/>
          <w:highlight w:val="none"/>
          <w:lang w:val="en"/>
          <w14:textFill>
            <w14:solidFill>
              <w14:schemeClr w14:val="tx1"/>
            </w14:solidFill>
          </w14:textFill>
        </w:rPr>
        <w:t>项目负责人须具备国家一级注册建筑师资格</w:t>
      </w:r>
      <w:r>
        <w:rPr>
          <w:rFonts w:hint="eastAsia" w:ascii="宋体" w:hAnsi="宋体" w:cs="宋体"/>
          <w:kern w:val="0"/>
          <w:sz w:val="21"/>
          <w:szCs w:val="21"/>
          <w:highlight w:val="none"/>
          <w:u w:val="single"/>
        </w:rPr>
        <w:t xml:space="preserve">。注：拟派项目负责人为一级注册建筑师，需提供电子注册证书，电子证书应符合《全国注册建筑师管理委员会关于开展使用一级注册建筑师电子注册证书工作的通知》，应在个人签名处手写签名，手写签名应与签名图像笔迹一致。 </w:t>
      </w:r>
      <w:r>
        <w:rPr>
          <w:rFonts w:hint="eastAsia" w:ascii="宋体" w:hAnsi="宋体" w:eastAsia="宋体" w:cs="宋体"/>
          <w:b/>
          <w:kern w:val="0"/>
          <w:sz w:val="21"/>
          <w:szCs w:val="21"/>
          <w:highlight w:val="none"/>
          <w:u w:val="single"/>
          <w:lang w:val="en-US" w:eastAsia="zh-CN" w:bidi="ar-SA"/>
        </w:rPr>
        <w:t>【注：（提供养老保险等相关证明材料，期限包含 202</w:t>
      </w:r>
      <w:r>
        <w:rPr>
          <w:rFonts w:ascii="宋体" w:hAnsi="宋体" w:eastAsia="宋体" w:cs="宋体"/>
          <w:b/>
          <w:kern w:val="0"/>
          <w:sz w:val="21"/>
          <w:szCs w:val="21"/>
          <w:highlight w:val="none"/>
          <w:u w:val="single"/>
          <w:lang w:val="en-US" w:eastAsia="zh-CN" w:bidi="ar-SA"/>
        </w:rPr>
        <w:t>3</w:t>
      </w:r>
      <w:r>
        <w:rPr>
          <w:rFonts w:hint="eastAsia" w:ascii="宋体" w:hAnsi="宋体" w:eastAsia="宋体" w:cs="宋体"/>
          <w:b/>
          <w:kern w:val="0"/>
          <w:sz w:val="21"/>
          <w:szCs w:val="21"/>
          <w:highlight w:val="none"/>
          <w:u w:val="single"/>
          <w:lang w:val="en-US" w:eastAsia="zh-CN" w:bidi="ar-SA"/>
        </w:rPr>
        <w:t>年</w:t>
      </w:r>
      <w:r>
        <w:rPr>
          <w:rFonts w:hint="eastAsia" w:ascii="宋体" w:hAnsi="宋体" w:cs="宋体"/>
          <w:b/>
          <w:kern w:val="0"/>
          <w:sz w:val="21"/>
          <w:szCs w:val="21"/>
          <w:highlight w:val="none"/>
          <w:u w:val="single"/>
          <w:lang w:val="en-US" w:eastAsia="zh-CN" w:bidi="ar-SA"/>
        </w:rPr>
        <w:t>5</w:t>
      </w:r>
      <w:r>
        <w:rPr>
          <w:rFonts w:hint="eastAsia" w:ascii="宋体" w:hAnsi="宋体" w:eastAsia="宋体" w:cs="宋体"/>
          <w:b/>
          <w:kern w:val="0"/>
          <w:sz w:val="21"/>
          <w:szCs w:val="21"/>
          <w:highlight w:val="none"/>
          <w:u w:val="single"/>
          <w:lang w:val="en-US" w:eastAsia="zh-CN" w:bidi="ar-SA"/>
        </w:rPr>
        <w:t>月至 202</w:t>
      </w:r>
      <w:r>
        <w:rPr>
          <w:rFonts w:ascii="宋体" w:hAnsi="宋体" w:eastAsia="宋体" w:cs="宋体"/>
          <w:b/>
          <w:kern w:val="0"/>
          <w:sz w:val="21"/>
          <w:szCs w:val="21"/>
          <w:highlight w:val="none"/>
          <w:u w:val="single"/>
          <w:lang w:val="en-US" w:eastAsia="zh-CN" w:bidi="ar-SA"/>
        </w:rPr>
        <w:t>3</w:t>
      </w:r>
      <w:r>
        <w:rPr>
          <w:rFonts w:hint="eastAsia" w:ascii="宋体" w:hAnsi="宋体" w:eastAsia="宋体" w:cs="宋体"/>
          <w:b/>
          <w:kern w:val="0"/>
          <w:sz w:val="21"/>
          <w:szCs w:val="21"/>
          <w:highlight w:val="none"/>
          <w:u w:val="single"/>
          <w:lang w:val="en-US" w:eastAsia="zh-CN" w:bidi="ar-SA"/>
        </w:rPr>
        <w:t>年</w:t>
      </w:r>
      <w:r>
        <w:rPr>
          <w:rFonts w:hint="eastAsia" w:ascii="宋体" w:hAnsi="宋体" w:cs="宋体"/>
          <w:b/>
          <w:kern w:val="0"/>
          <w:sz w:val="21"/>
          <w:szCs w:val="21"/>
          <w:highlight w:val="none"/>
          <w:u w:val="single"/>
          <w:lang w:val="en-US" w:eastAsia="zh-CN" w:bidi="ar-SA"/>
        </w:rPr>
        <w:t>7</w:t>
      </w:r>
      <w:r>
        <w:rPr>
          <w:rFonts w:hint="eastAsia" w:ascii="宋体" w:hAnsi="宋体" w:eastAsia="宋体" w:cs="宋体"/>
          <w:b/>
          <w:kern w:val="0"/>
          <w:sz w:val="21"/>
          <w:szCs w:val="21"/>
          <w:highlight w:val="none"/>
          <w:u w:val="single"/>
          <w:lang w:val="en-US" w:eastAsia="zh-CN" w:bidi="ar-SA"/>
        </w:rPr>
        <w:t>月的投标人所属社保机构养老保险交纳清单（缴费单位和投标单位名称必须一致，并加盖社保缴费证明专用章）或项目负责人为事业编制的，则提供缴费期限包含</w:t>
      </w:r>
      <w:r>
        <w:rPr>
          <w:rFonts w:hint="eastAsia" w:ascii="宋体" w:hAnsi="宋体" w:cs="宋体"/>
          <w:b/>
          <w:kern w:val="0"/>
          <w:sz w:val="21"/>
          <w:szCs w:val="21"/>
          <w:highlight w:val="none"/>
          <w:u w:val="single"/>
          <w:lang w:val="en-US" w:eastAsia="zh-CN" w:bidi="ar-SA"/>
        </w:rPr>
        <w:t>2023年5月至 2023年7月</w:t>
      </w:r>
      <w:r>
        <w:rPr>
          <w:rFonts w:hint="eastAsia" w:ascii="宋体" w:hAnsi="宋体" w:eastAsia="宋体" w:cs="宋体"/>
          <w:b/>
          <w:kern w:val="0"/>
          <w:sz w:val="21"/>
          <w:szCs w:val="21"/>
          <w:highlight w:val="none"/>
          <w:u w:val="single"/>
          <w:lang w:val="en-US" w:eastAsia="zh-CN" w:bidi="ar-SA"/>
        </w:rPr>
        <w:t>由人事代理中心出具的社保证明（需加盖人事代理中心证明专用章）。若处于重组或更名期间的企业提供相关证明材料，相关人员社保予以认可。</w:t>
      </w:r>
    </w:p>
    <w:p>
      <w:pPr>
        <w:widowControl/>
        <w:snapToGrid w:val="0"/>
        <w:spacing w:line="36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3.2主要设备、材料要求：</w:t>
      </w:r>
      <w:r>
        <w:rPr>
          <w:rFonts w:hint="eastAsia" w:ascii="宋体" w:hAnsi="宋体" w:cs="宋体"/>
          <w:color w:val="000000" w:themeColor="text1"/>
          <w:kern w:val="0"/>
          <w:szCs w:val="21"/>
          <w:highlight w:val="none"/>
          <w:u w:val="single"/>
          <w14:textFill>
            <w14:solidFill>
              <w14:schemeClr w14:val="tx1"/>
            </w14:solidFill>
          </w14:textFill>
        </w:rPr>
        <w:t xml:space="preserve">   /   </w:t>
      </w:r>
      <w:r>
        <w:rPr>
          <w:rFonts w:hint="eastAsia" w:ascii="宋体" w:hAnsi="宋体" w:cs="宋体"/>
          <w:color w:val="000000" w:themeColor="text1"/>
          <w:kern w:val="0"/>
          <w:szCs w:val="21"/>
          <w:highlight w:val="none"/>
          <w14:textFill>
            <w14:solidFill>
              <w14:schemeClr w14:val="tx1"/>
            </w14:solidFill>
          </w14:textFill>
        </w:rPr>
        <w:t>。</w:t>
      </w:r>
    </w:p>
    <w:p>
      <w:pPr>
        <w:widowControl/>
        <w:snapToGrid w:val="0"/>
        <w:spacing w:line="360" w:lineRule="auto"/>
        <w:rPr>
          <w:rFonts w:ascii="宋体" w:hAnsi="宋体" w:cs="宋体"/>
          <w:b/>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3.3其他要求：</w:t>
      </w:r>
    </w:p>
    <w:p>
      <w:pPr>
        <w:widowControl/>
        <w:snapToGrid w:val="0"/>
        <w:spacing w:line="360" w:lineRule="auto"/>
        <w:rPr>
          <w:rFonts w:ascii="宋体" w:hAnsi="宋体" w:cs="Arial"/>
          <w:b/>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3.3.1企业</w:t>
      </w:r>
      <w:r>
        <w:rPr>
          <w:rFonts w:hint="eastAsia" w:ascii="宋体" w:hAnsi="宋体" w:cs="宋体"/>
          <w:b/>
          <w:bCs/>
          <w:color w:val="000000" w:themeColor="text1"/>
          <w:kern w:val="0"/>
          <w:szCs w:val="21"/>
          <w:highlight w:val="none"/>
          <w14:textFill>
            <w14:solidFill>
              <w14:schemeClr w14:val="tx1"/>
            </w14:solidFill>
          </w14:textFill>
        </w:rPr>
        <w:t>具有绍兴市公共资源交易中心工程建设项目年度登记资格并在有效期内</w:t>
      </w:r>
      <w:r>
        <w:rPr>
          <w:rFonts w:hint="eastAsia" w:ascii="宋体" w:hAnsi="宋体" w:cs="宋体"/>
          <w:b/>
          <w:bCs/>
          <w:strike/>
          <w:dstrike w:val="0"/>
          <w:color w:val="000000" w:themeColor="text1"/>
          <w:kern w:val="0"/>
          <w:szCs w:val="21"/>
          <w:highlight w:val="none"/>
          <w14:textFill>
            <w14:solidFill>
              <w14:schemeClr w14:val="tx1"/>
            </w14:solidFill>
          </w14:textFill>
        </w:rPr>
        <w:t>（如联合体投标的要求联合体各方成员均需具备</w:t>
      </w:r>
      <w:r>
        <w:rPr>
          <w:rFonts w:hint="eastAsia" w:ascii="宋体" w:hAnsi="宋体" w:cs="宋体"/>
          <w:b/>
          <w:bCs/>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p>
    <w:p>
      <w:pPr>
        <w:widowControl/>
        <w:spacing w:line="360" w:lineRule="auto"/>
        <w:rPr>
          <w:rFonts w:hint="eastAsia" w:ascii="宋体" w:hAnsi="宋体" w:cs="宋体"/>
          <w:kern w:val="0"/>
          <w:szCs w:val="21"/>
          <w:highlight w:val="none"/>
        </w:rPr>
      </w:pPr>
      <w:r>
        <w:rPr>
          <w:rFonts w:hint="eastAsia" w:ascii="宋体" w:hAnsi="宋体" w:cs="宋体"/>
          <w:color w:val="000000" w:themeColor="text1"/>
          <w:kern w:val="0"/>
          <w:szCs w:val="21"/>
          <w:highlight w:val="none"/>
          <w14:textFill>
            <w14:solidFill>
              <w14:schemeClr w14:val="tx1"/>
            </w14:solidFill>
          </w14:textFill>
        </w:rPr>
        <w:t>3.3.2</w:t>
      </w:r>
      <w:r>
        <w:rPr>
          <w:rFonts w:hint="eastAsia" w:ascii="宋体" w:hAnsi="宋体" w:cs="宋体"/>
          <w:kern w:val="0"/>
          <w:szCs w:val="21"/>
          <w:highlight w:val="none"/>
        </w:rPr>
        <w:t>本次招标</w:t>
      </w:r>
      <w:r>
        <w:rPr>
          <w:rFonts w:hint="eastAsia" w:ascii="宋体" w:hAnsi="宋体" w:cs="宋体"/>
          <w:kern w:val="0"/>
          <w:szCs w:val="21"/>
          <w:highlight w:val="none"/>
          <w:u w:val="single"/>
        </w:rPr>
        <w:t xml:space="preserve"> 不接受 </w:t>
      </w:r>
      <w:r>
        <w:rPr>
          <w:rFonts w:hint="eastAsia" w:ascii="宋体" w:hAnsi="宋体" w:cs="宋体"/>
          <w:kern w:val="0"/>
          <w:szCs w:val="21"/>
          <w:highlight w:val="none"/>
        </w:rPr>
        <w:t>联合体投标。</w:t>
      </w:r>
    </w:p>
    <w:p>
      <w:pPr>
        <w:widowControl/>
        <w:snapToGrid w:val="0"/>
        <w:spacing w:line="360" w:lineRule="auto"/>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3.3.</w:t>
      </w:r>
      <w:r>
        <w:rPr>
          <w:rFonts w:hint="eastAsia" w:ascii="宋体" w:hAnsi="宋体" w:cs="宋体"/>
          <w:color w:val="000000" w:themeColor="text1"/>
          <w:kern w:val="0"/>
          <w:szCs w:val="21"/>
          <w:highlight w:val="none"/>
          <w:lang w:val="en-US" w:eastAsia="zh-CN"/>
          <w14:textFill>
            <w14:solidFill>
              <w14:schemeClr w14:val="tx1"/>
            </w14:solidFill>
          </w14:textFill>
        </w:rPr>
        <w:t>3投标人</w:t>
      </w:r>
      <w:r>
        <w:rPr>
          <w:rFonts w:hint="eastAsia" w:ascii="宋体" w:hAnsi="宋体" w:cs="宋体"/>
          <w:kern w:val="0"/>
          <w:sz w:val="21"/>
          <w:szCs w:val="21"/>
          <w:highlight w:val="none"/>
          <w:u w:val="single"/>
        </w:rPr>
        <w:t>和项目负责人近5年无行贿犯罪记录（投标人提供承诺书）</w:t>
      </w:r>
      <w:r>
        <w:rPr>
          <w:rFonts w:hint="eastAsia" w:ascii="宋体" w:hAnsi="宋体" w:cs="宋体"/>
          <w:kern w:val="0"/>
          <w:sz w:val="21"/>
          <w:szCs w:val="21"/>
          <w:highlight w:val="none"/>
          <w:u w:val="single"/>
          <w:lang w:eastAsia="zh-CN"/>
        </w:rPr>
        <w:t>。</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3.4各投标人均可就上述工程（标段）中的</w:t>
      </w:r>
      <w:r>
        <w:rPr>
          <w:rFonts w:hint="eastAsia" w:ascii="宋体" w:hAnsi="宋体" w:cs="宋体"/>
          <w:b/>
          <w:color w:val="000000" w:themeColor="text1"/>
          <w:kern w:val="0"/>
          <w:szCs w:val="21"/>
          <w:highlight w:val="none"/>
          <w:u w:val="single"/>
          <w14:textFill>
            <w14:solidFill>
              <w14:schemeClr w14:val="tx1"/>
            </w14:solidFill>
          </w14:textFill>
        </w:rPr>
        <w:t xml:space="preserve">  / </w:t>
      </w:r>
      <w:r>
        <w:rPr>
          <w:rFonts w:hint="eastAsia" w:ascii="宋体" w:hAnsi="宋体" w:cs="宋体"/>
          <w:color w:val="000000" w:themeColor="text1"/>
          <w:kern w:val="0"/>
          <w:szCs w:val="21"/>
          <w:highlight w:val="none"/>
          <w14:textFill>
            <w14:solidFill>
              <w14:schemeClr w14:val="tx1"/>
            </w14:solidFill>
          </w14:textFill>
        </w:rPr>
        <w:t>（具体数量）个标段投标。</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4.招标文件获取</w:t>
      </w:r>
    </w:p>
    <w:p>
      <w:pPr>
        <w:widowControl/>
        <w:snapToGrid w:val="0"/>
        <w:spacing w:line="360" w:lineRule="auto"/>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4.1、凡有意参加投标者，请于</w:t>
      </w:r>
      <w:r>
        <w:rPr>
          <w:rFonts w:hint="eastAsia" w:ascii="宋体" w:hAnsi="宋体" w:cs="宋体"/>
          <w:color w:val="000000" w:themeColor="text1"/>
          <w:kern w:val="0"/>
          <w:szCs w:val="21"/>
          <w:highlight w:val="none"/>
          <w:u w:val="single"/>
          <w14:textFill>
            <w14:solidFill>
              <w14:schemeClr w14:val="tx1"/>
            </w14:solidFill>
          </w14:textFill>
        </w:rPr>
        <w:t>2023年  月    日</w:t>
      </w:r>
      <w:r>
        <w:rPr>
          <w:rFonts w:hint="eastAsia" w:ascii="宋体" w:hAnsi="宋体" w:cs="宋体"/>
          <w:color w:val="000000" w:themeColor="text1"/>
          <w:kern w:val="0"/>
          <w:szCs w:val="21"/>
          <w:highlight w:val="none"/>
          <w14:textFill>
            <w14:solidFill>
              <w14:schemeClr w14:val="tx1"/>
            </w14:solidFill>
          </w14:textFill>
        </w:rPr>
        <w:t>8：30时至</w:t>
      </w:r>
      <w:r>
        <w:rPr>
          <w:rFonts w:hint="eastAsia" w:ascii="宋体" w:hAnsi="宋体" w:cs="宋体"/>
          <w:color w:val="000000" w:themeColor="text1"/>
          <w:kern w:val="0"/>
          <w:szCs w:val="21"/>
          <w:highlight w:val="none"/>
          <w:u w:val="single"/>
          <w14:textFill>
            <w14:solidFill>
              <w14:schemeClr w14:val="tx1"/>
            </w14:solidFill>
          </w14:textFill>
        </w:rPr>
        <w:t>2023年   月    日</w:t>
      </w:r>
      <w:r>
        <w:rPr>
          <w:rFonts w:hint="eastAsia" w:ascii="宋体" w:hAnsi="宋体" w:cs="宋体"/>
          <w:color w:val="000000" w:themeColor="text1"/>
          <w:kern w:val="0"/>
          <w:szCs w:val="21"/>
          <w:highlight w:val="none"/>
          <w14:textFill>
            <w14:solidFill>
              <w14:schemeClr w14:val="tx1"/>
            </w14:solidFill>
          </w14:textFill>
        </w:rPr>
        <w:t>17：00时，在绍兴市公共资源交易中心电子招投标交易平台（http：//p.ggb.sx.gov.cn：6081/TPBidder/）自行下载招标文件，截止期后交易平台不再提供下载服务;未在规定时间内获取招标文件的，不接受其投标。</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4.2、招标文件每套售价</w:t>
      </w:r>
      <w:r>
        <w:rPr>
          <w:rFonts w:hint="eastAsia" w:ascii="宋体" w:hAnsi="宋体" w:cs="宋体"/>
          <w:color w:val="000000" w:themeColor="text1"/>
          <w:kern w:val="0"/>
          <w:szCs w:val="21"/>
          <w:highlight w:val="none"/>
          <w:u w:val="single"/>
          <w14:textFill>
            <w14:solidFill>
              <w14:schemeClr w14:val="tx1"/>
            </w14:solidFill>
          </w14:textFill>
        </w:rPr>
        <w:t xml:space="preserve"> / </w:t>
      </w:r>
      <w:r>
        <w:rPr>
          <w:rFonts w:hint="eastAsia" w:ascii="宋体" w:hAnsi="宋体" w:cs="宋体"/>
          <w:color w:val="000000" w:themeColor="text1"/>
          <w:kern w:val="0"/>
          <w:szCs w:val="21"/>
          <w:highlight w:val="none"/>
          <w14:textFill>
            <w14:solidFill>
              <w14:schemeClr w14:val="tx1"/>
            </w14:solidFill>
          </w14:textFill>
        </w:rPr>
        <w:t>元，售后不退。图纸押金</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元，在退还图纸时退还（不计利息）。</w:t>
      </w:r>
    </w:p>
    <w:p>
      <w:pPr>
        <w:widowControl/>
        <w:adjustRightInd w:val="0"/>
        <w:snapToGrid w:val="0"/>
        <w:spacing w:line="360" w:lineRule="auto"/>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b/>
          <w:strike/>
          <w:dstrike w:val="0"/>
          <w:color w:val="000000" w:themeColor="text1"/>
          <w:kern w:val="0"/>
          <w:szCs w:val="21"/>
          <w:highlight w:val="none"/>
          <w14:textFill>
            <w14:solidFill>
              <w14:schemeClr w14:val="tx1"/>
            </w14:solidFill>
          </w14:textFill>
        </w:rPr>
        <w:t>5.投标保证金</w:t>
      </w:r>
    </w:p>
    <w:p>
      <w:pPr>
        <w:widowControl/>
        <w:snapToGrid w:val="0"/>
        <w:spacing w:line="360" w:lineRule="auto"/>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 xml:space="preserve">    本项目需缴纳投标保证金</w:t>
      </w:r>
      <w:r>
        <w:rPr>
          <w:rFonts w:hint="eastAsia" w:ascii="宋体" w:hAnsi="宋体" w:cs="宋体"/>
          <w:strike/>
          <w:dstrike w:val="0"/>
          <w:color w:val="000000" w:themeColor="text1"/>
          <w:kern w:val="0"/>
          <w:szCs w:val="21"/>
          <w:highlight w:val="none"/>
          <w:u w:val="single"/>
          <w14:textFill>
            <w14:solidFill>
              <w14:schemeClr w14:val="tx1"/>
            </w14:solidFill>
          </w14:textFill>
        </w:rPr>
        <w:t xml:space="preserve"> </w:t>
      </w:r>
      <w:r>
        <w:rPr>
          <w:rFonts w:hint="eastAsia" w:ascii="宋体" w:hAnsi="宋体" w:cs="宋体"/>
          <w:strike/>
          <w:dstrike w:val="0"/>
          <w:color w:val="000000" w:themeColor="text1"/>
          <w:kern w:val="0"/>
          <w:szCs w:val="21"/>
          <w:highlight w:val="none"/>
          <w:u w:val="single"/>
          <w:lang w:val="en-US" w:eastAsia="zh-CN"/>
          <w14:textFill>
            <w14:solidFill>
              <w14:schemeClr w14:val="tx1"/>
            </w14:solidFill>
          </w14:textFill>
        </w:rPr>
        <w:t>0</w:t>
      </w:r>
      <w:r>
        <w:rPr>
          <w:rFonts w:hint="eastAsia" w:ascii="宋体" w:hAnsi="宋体" w:cs="宋体"/>
          <w:strike/>
          <w:dstrike w:val="0"/>
          <w:color w:val="000000" w:themeColor="text1"/>
          <w:kern w:val="0"/>
          <w:szCs w:val="21"/>
          <w:highlight w:val="none"/>
          <w:u w:val="single"/>
          <w14:textFill>
            <w14:solidFill>
              <w14:schemeClr w14:val="tx1"/>
            </w14:solidFill>
          </w14:textFill>
        </w:rPr>
        <w:t xml:space="preserve"> </w:t>
      </w:r>
      <w:r>
        <w:rPr>
          <w:rFonts w:hint="eastAsia" w:ascii="宋体" w:hAnsi="宋体" w:cs="宋体"/>
          <w:strike/>
          <w:dstrike w:val="0"/>
          <w:color w:val="000000" w:themeColor="text1"/>
          <w:kern w:val="0"/>
          <w:szCs w:val="21"/>
          <w:highlight w:val="none"/>
          <w14:textFill>
            <w14:solidFill>
              <w14:schemeClr w14:val="tx1"/>
            </w14:solidFill>
          </w14:textFill>
        </w:rPr>
        <w:t>万元， 投标保证金在投标人自行获取招标文件后，在2023年  月  日17：00 时前缴纳。缴纳方式为：</w:t>
      </w:r>
    </w:p>
    <w:p>
      <w:pPr>
        <w:widowControl/>
        <w:snapToGrid w:val="0"/>
        <w:spacing w:line="360" w:lineRule="auto"/>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 xml:space="preserve">    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strike/>
          <w:dstrike w:val="0"/>
          <w:color w:val="000000" w:themeColor="text1"/>
          <w:kern w:val="0"/>
          <w:szCs w:val="21"/>
          <w:highlight w:val="none"/>
          <w:u w:val="single"/>
          <w14:textFill>
            <w14:solidFill>
              <w14:schemeClr w14:val="tx1"/>
            </w14:solidFill>
          </w14:textFill>
        </w:rPr>
        <w:t>：                 ；</w:t>
      </w:r>
      <w:r>
        <w:rPr>
          <w:rFonts w:hint="eastAsia" w:ascii="宋体" w:hAnsi="宋体" w:cs="宋体"/>
          <w:strike/>
          <w:dstrike w:val="0"/>
          <w:color w:val="000000" w:themeColor="text1"/>
          <w:kern w:val="0"/>
          <w:szCs w:val="21"/>
          <w:highlight w:val="none"/>
          <w14:textFill>
            <w14:solidFill>
              <w14:schemeClr w14:val="tx1"/>
            </w14:solidFill>
          </w14:textFill>
        </w:rPr>
        <w:t>账户二：开户单位名称：绍兴市公共资源交易中心保证金专户，开户行:中信银行绍兴城东支行；账号：</w:t>
      </w:r>
      <w:r>
        <w:rPr>
          <w:rFonts w:hint="eastAsia" w:ascii="宋体" w:hAnsi="宋体" w:cs="宋体"/>
          <w:strike/>
          <w:dstrike w:val="0"/>
          <w:color w:val="000000" w:themeColor="text1"/>
          <w:kern w:val="0"/>
          <w:szCs w:val="21"/>
          <w:highlight w:val="none"/>
          <w:u w:val="single"/>
          <w14:textFill>
            <w14:solidFill>
              <w14:schemeClr w14:val="tx1"/>
            </w14:solidFill>
          </w14:textFill>
        </w:rPr>
        <w:t xml:space="preserve">                ；</w:t>
      </w:r>
      <w:r>
        <w:rPr>
          <w:rFonts w:hint="eastAsia" w:ascii="宋体" w:hAnsi="宋体" w:cs="宋体"/>
          <w:strike/>
          <w:dstrike w:val="0"/>
          <w:color w:val="000000" w:themeColor="text1"/>
          <w:kern w:val="0"/>
          <w:szCs w:val="21"/>
          <w:highlight w:val="none"/>
          <w14:textFill>
            <w14:solidFill>
              <w14:schemeClr w14:val="tx1"/>
            </w14:solidFill>
          </w14:textFill>
        </w:rPr>
        <w:t>投标人可自主选择以上账户之一缴纳投标保证金。</w:t>
      </w:r>
    </w:p>
    <w:p>
      <w:pPr>
        <w:widowControl/>
        <w:snapToGrid w:val="0"/>
        <w:spacing w:line="360" w:lineRule="auto"/>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 xml:space="preserve">     2、</w:t>
      </w:r>
      <w:r>
        <w:rPr>
          <w:rFonts w:hint="eastAsia"/>
          <w:bCs/>
          <w:strike/>
          <w:dstrike w:val="0"/>
          <w:color w:val="000000" w:themeColor="text1"/>
          <w:spacing w:val="-2"/>
          <w:szCs w:val="21"/>
          <w:highlight w:val="none"/>
          <w14:textFill>
            <w14:solidFill>
              <w14:schemeClr w14:val="tx1"/>
            </w14:solidFill>
          </w14:textFill>
        </w:rPr>
        <w:t>招标人接受“绍兴市公共资源交易中心工程建设项目年度投标保证金证明</w:t>
      </w:r>
      <w:r>
        <w:rPr>
          <w:rFonts w:hint="eastAsia"/>
          <w:strike/>
          <w:dstrike w:val="0"/>
          <w:color w:val="000000" w:themeColor="text1"/>
          <w:spacing w:val="-2"/>
          <w:highlight w:val="none"/>
          <w14:textFill>
            <w14:solidFill>
              <w14:schemeClr w14:val="tx1"/>
            </w14:solidFill>
          </w14:textFill>
        </w:rPr>
        <w:t>”</w:t>
      </w:r>
      <w:r>
        <w:rPr>
          <w:rFonts w:hint="eastAsia" w:ascii="宋体" w:hAnsi="宋体" w:cs="宋体"/>
          <w:strike/>
          <w:dstrike w:val="0"/>
          <w:color w:val="000000" w:themeColor="text1"/>
          <w:kern w:val="0"/>
          <w:szCs w:val="21"/>
          <w:highlight w:val="none"/>
          <w14:textFill>
            <w14:solidFill>
              <w14:schemeClr w14:val="tx1"/>
            </w14:solidFill>
          </w14:textFill>
        </w:rPr>
        <w:t>作为投标保证金缴纳凭证，投标人不用另行提供其他证明材料。</w:t>
      </w:r>
    </w:p>
    <w:p>
      <w:pPr>
        <w:widowControl/>
        <w:snapToGrid w:val="0"/>
        <w:spacing w:line="360" w:lineRule="auto"/>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 xml:space="preserve">     3、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6.其他有关内容</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6.1评标入围方法</w:t>
      </w:r>
      <w:r>
        <w:rPr>
          <w:rFonts w:hint="eastAsia" w:ascii="宋体" w:hAnsi="宋体" w:cs="宋体"/>
          <w:b/>
          <w:bCs/>
          <w:color w:val="000000" w:themeColor="text1"/>
          <w:kern w:val="0"/>
          <w:szCs w:val="21"/>
          <w:highlight w:val="none"/>
          <w:u w:val="single"/>
          <w14:textFill>
            <w14:solidFill>
              <w14:schemeClr w14:val="tx1"/>
            </w14:solidFill>
          </w14:textFill>
        </w:rPr>
        <w:t>：全部入围。</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6.2评标方法：</w:t>
      </w:r>
      <w:r>
        <w:rPr>
          <w:rFonts w:hint="eastAsia" w:ascii="宋体" w:hAnsi="宋体" w:cs="宋体"/>
          <w:b/>
          <w:color w:val="000000" w:themeColor="text1"/>
          <w:kern w:val="0"/>
          <w:szCs w:val="21"/>
          <w:highlight w:val="none"/>
          <w:u w:val="single"/>
          <w14:textFill>
            <w14:solidFill>
              <w14:schemeClr w14:val="tx1"/>
            </w14:solidFill>
          </w14:textFill>
        </w:rPr>
        <w:t>综合评估法</w:t>
      </w:r>
      <w:r>
        <w:rPr>
          <w:rFonts w:hint="eastAsia" w:ascii="宋体" w:hAnsi="宋体"/>
          <w:b/>
          <w:color w:val="000000" w:themeColor="text1"/>
          <w:highlight w:val="none"/>
          <w:u w:val="single"/>
          <w14:textFill>
            <w14:solidFill>
              <w14:schemeClr w14:val="tx1"/>
            </w14:solidFill>
          </w14:textFill>
        </w:rPr>
        <w:t>（设技术标</w:t>
      </w:r>
      <w:r>
        <w:rPr>
          <w:rFonts w:hint="eastAsia" w:ascii="宋体" w:hAnsi="宋体" w:cs="宋体"/>
          <w:b/>
          <w:color w:val="000000" w:themeColor="text1"/>
          <w:szCs w:val="21"/>
          <w:highlight w:val="none"/>
          <w:u w:val="single"/>
          <w14:textFill>
            <w14:solidFill>
              <w14:schemeClr w14:val="tx1"/>
            </w14:solidFill>
          </w14:textFill>
        </w:rPr>
        <w:t>，不采用电子辅助评标）</w:t>
      </w:r>
      <w:r>
        <w:rPr>
          <w:rFonts w:hint="eastAsia" w:ascii="宋体" w:hAnsi="宋体" w:cs="宋体"/>
          <w:color w:val="000000" w:themeColor="text1"/>
          <w:kern w:val="0"/>
          <w:szCs w:val="21"/>
          <w:highlight w:val="none"/>
          <w14:textFill>
            <w14:solidFill>
              <w14:schemeClr w14:val="tx1"/>
            </w14:solidFill>
          </w14:textFill>
        </w:rPr>
        <w:t>。</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6.3中标方式：</w:t>
      </w:r>
      <w:r>
        <w:rPr>
          <w:rFonts w:hint="eastAsia" w:ascii="宋体" w:hAnsi="宋体" w:cs="宋体"/>
          <w:b/>
          <w:color w:val="000000" w:themeColor="text1"/>
          <w:kern w:val="0"/>
          <w:szCs w:val="21"/>
          <w:highlight w:val="none"/>
          <w:u w:val="single"/>
          <w14:textFill>
            <w14:solidFill>
              <w14:schemeClr w14:val="tx1"/>
            </w14:solidFill>
          </w14:textFill>
        </w:rPr>
        <w:t>最高分中标</w:t>
      </w:r>
      <w:r>
        <w:rPr>
          <w:rFonts w:hint="eastAsia" w:ascii="宋体" w:hAnsi="宋体" w:cs="宋体"/>
          <w:color w:val="000000" w:themeColor="text1"/>
          <w:kern w:val="0"/>
          <w:szCs w:val="21"/>
          <w:highlight w:val="none"/>
          <w14:textFill>
            <w14:solidFill>
              <w14:schemeClr w14:val="tx1"/>
            </w14:solidFill>
          </w14:textFill>
        </w:rPr>
        <w:t>。</w:t>
      </w:r>
    </w:p>
    <w:p>
      <w:pPr>
        <w:widowControl/>
        <w:snapToGrid w:val="0"/>
        <w:spacing w:line="360" w:lineRule="auto"/>
        <w:rPr>
          <w:rFonts w:ascii="宋体" w:hAnsi="宋体" w:cs="宋体"/>
          <w:b/>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6.4投标文件的递交：投标文件递交的截止时间</w:t>
      </w:r>
      <w:r>
        <w:rPr>
          <w:rFonts w:hint="eastAsia" w:ascii="宋体" w:hAnsi="宋体" w:cs="宋体"/>
          <w:b/>
          <w:color w:val="000000" w:themeColor="text1"/>
          <w:kern w:val="0"/>
          <w:szCs w:val="21"/>
          <w:highlight w:val="none"/>
          <w:u w:val="single"/>
          <w14:textFill>
            <w14:solidFill>
              <w14:schemeClr w14:val="tx1"/>
            </w14:solidFill>
          </w14:textFill>
        </w:rPr>
        <w:t xml:space="preserve"> 2023</w:t>
      </w:r>
      <w:r>
        <w:rPr>
          <w:rFonts w:hint="eastAsia" w:ascii="宋体" w:hAnsi="宋体" w:cs="宋体"/>
          <w:color w:val="000000" w:themeColor="text1"/>
          <w:kern w:val="0"/>
          <w:szCs w:val="21"/>
          <w:highlight w:val="none"/>
          <w14:textFill>
            <w14:solidFill>
              <w14:schemeClr w14:val="tx1"/>
            </w14:solidFill>
          </w14:textFill>
        </w:rPr>
        <w:t>年</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月</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日</w:t>
      </w:r>
      <w:r>
        <w:rPr>
          <w:rFonts w:hint="eastAsia" w:ascii="宋体" w:hAnsi="宋体" w:cs="宋体"/>
          <w:color w:val="000000" w:themeColor="text1"/>
          <w:kern w:val="0"/>
          <w:szCs w:val="21"/>
          <w:highlight w:val="none"/>
          <w:u w:val="single"/>
          <w14:textFill>
            <w14:solidFill>
              <w14:schemeClr w14:val="tx1"/>
            </w14:solidFill>
          </w14:textFill>
        </w:rPr>
        <w:t xml:space="preserve">9：30 </w:t>
      </w:r>
      <w:r>
        <w:rPr>
          <w:rFonts w:hint="eastAsia" w:ascii="宋体" w:hAnsi="宋体" w:cs="宋体"/>
          <w:color w:val="000000" w:themeColor="text1"/>
          <w:kern w:val="0"/>
          <w:szCs w:val="21"/>
          <w:highlight w:val="none"/>
          <w14:textFill>
            <w14:solidFill>
              <w14:schemeClr w14:val="tx1"/>
            </w14:solidFill>
          </w14:textFill>
        </w:rPr>
        <w:t>时，地点为</w:t>
      </w:r>
      <w:r>
        <w:rPr>
          <w:rFonts w:hint="eastAsia" w:ascii="宋体" w:hAnsi="宋体" w:cs="宋体"/>
          <w:b/>
          <w:color w:val="000000" w:themeColor="text1"/>
          <w:kern w:val="0"/>
          <w:szCs w:val="21"/>
          <w:highlight w:val="none"/>
          <w:u w:val="single"/>
          <w14:textFill>
            <w14:solidFill>
              <w14:schemeClr w14:val="tx1"/>
            </w14:solidFill>
          </w14:textFill>
        </w:rPr>
        <w:t xml:space="preserve"> 绍兴市公共资源交易中心四楼指定的开标室。</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napToGrid w:val="0"/>
        <w:spacing w:line="360" w:lineRule="auto"/>
        <w:rPr>
          <w:rFonts w:ascii="宋体" w:hAnsi="宋体" w:cs="宋体"/>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7.发布公告的媒介</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本次招标公告同时在</w:t>
      </w:r>
      <w:r>
        <w:rPr>
          <w:rFonts w:hint="eastAsia" w:ascii="宋体" w:hAnsi="宋体" w:cs="宋体"/>
          <w:color w:val="000000" w:themeColor="text1"/>
          <w:kern w:val="0"/>
          <w:szCs w:val="21"/>
          <w:highlight w:val="none"/>
          <w:u w:val="single"/>
          <w14:textFill>
            <w14:solidFill>
              <w14:schemeClr w14:val="tx1"/>
            </w14:solidFill>
          </w14:textFill>
        </w:rPr>
        <w:t xml:space="preserve">   /   </w:t>
      </w:r>
      <w:r>
        <w:rPr>
          <w:rFonts w:hint="eastAsia" w:ascii="宋体" w:hAnsi="宋体" w:cs="宋体"/>
          <w:color w:val="000000" w:themeColor="text1"/>
          <w:kern w:val="0"/>
          <w:szCs w:val="21"/>
          <w:highlight w:val="none"/>
          <w14:textFill>
            <w14:solidFill>
              <w14:schemeClr w14:val="tx1"/>
            </w14:solidFill>
          </w14:textFill>
        </w:rPr>
        <w:t>（发布公告的媒介名称）上发布。</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8.若本公告相关内容与正式发出的招标文件不一致，以正式发出的招标文件为准。</w:t>
      </w:r>
    </w:p>
    <w:p>
      <w:pPr>
        <w:widowControl/>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9.联系方式</w:t>
      </w:r>
    </w:p>
    <w:bookmarkEnd w:id="0"/>
    <w:bookmarkEnd w:id="1"/>
    <w:p>
      <w:pPr>
        <w:widowControl/>
        <w:tabs>
          <w:tab w:val="left" w:pos="2694"/>
        </w:tabs>
        <w:spacing w:line="360" w:lineRule="auto"/>
        <w:ind w:right="-134" w:rightChars="-64"/>
        <w:rPr>
          <w:rFonts w:ascii="宋体" w:hAnsi="宋体" w:cs="宋体"/>
          <w:color w:val="000000" w:themeColor="text1"/>
          <w:kern w:val="0"/>
          <w:szCs w:val="21"/>
          <w:highlight w:val="none"/>
          <w14:textFill>
            <w14:solidFill>
              <w14:schemeClr w14:val="tx1"/>
            </w14:solidFill>
          </w14:textFill>
        </w:rPr>
      </w:pPr>
      <w:bookmarkStart w:id="2" w:name="_Toc368909869"/>
      <w:r>
        <w:rPr>
          <w:rFonts w:hint="eastAsia" w:ascii="宋体" w:hAnsi="宋体" w:cs="宋体"/>
          <w:color w:val="000000" w:themeColor="text1"/>
          <w:kern w:val="0"/>
          <w:szCs w:val="21"/>
          <w:highlight w:val="none"/>
          <w14:textFill>
            <w14:solidFill>
              <w14:schemeClr w14:val="tx1"/>
            </w14:solidFill>
          </w14:textFill>
        </w:rPr>
        <w:t>招标人：</w:t>
      </w:r>
      <w:r>
        <w:rPr>
          <w:rFonts w:hint="eastAsia" w:ascii="宋体" w:hAnsi="宋体" w:cs="宋体"/>
          <w:color w:val="000000" w:themeColor="text1"/>
          <w:szCs w:val="21"/>
          <w:highlight w:val="none"/>
          <w:u w:val="single"/>
          <w:lang w:eastAsia="zh-CN"/>
          <w14:textFill>
            <w14:solidFill>
              <w14:schemeClr w14:val="tx1"/>
            </w14:solidFill>
          </w14:textFill>
        </w:rPr>
        <w:t>绍兴市国防动员办公室</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招标代理机构：</w:t>
      </w:r>
      <w:r>
        <w:rPr>
          <w:rFonts w:hint="eastAsia" w:ascii="宋体" w:hAnsi="宋体" w:cs="宋体"/>
          <w:iCs/>
          <w:color w:val="000000" w:themeColor="text1"/>
          <w:spacing w:val="-12"/>
          <w:kern w:val="0"/>
          <w:szCs w:val="21"/>
          <w:highlight w:val="none"/>
          <w:u w:val="single"/>
          <w:lang w:eastAsia="zh-CN"/>
          <w14:textFill>
            <w14:solidFill>
              <w14:schemeClr w14:val="tx1"/>
            </w14:solidFill>
          </w14:textFill>
        </w:rPr>
        <w:t>绍兴市嘉华项目管理有限公司</w:t>
      </w:r>
      <w:r>
        <w:rPr>
          <w:rFonts w:hint="eastAsia" w:ascii="宋体" w:hAnsi="宋体" w:cs="宋体"/>
          <w:iCs/>
          <w:color w:val="000000" w:themeColor="text1"/>
          <w:spacing w:val="-12"/>
          <w:kern w:val="0"/>
          <w:szCs w:val="21"/>
          <w:highlight w:val="none"/>
          <w:u w:val="single"/>
          <w14:textFill>
            <w14:solidFill>
              <w14:schemeClr w14:val="tx1"/>
            </w14:solidFill>
          </w14:textFill>
        </w:rPr>
        <w:t xml:space="preserve"> </w:t>
      </w:r>
    </w:p>
    <w:p>
      <w:pPr>
        <w:widowControl/>
        <w:tabs>
          <w:tab w:val="left" w:pos="2694"/>
        </w:tabs>
        <w:spacing w:line="360" w:lineRule="auto"/>
        <w:rPr>
          <w:rFonts w:ascii="宋体" w:hAnsi="宋体" w:cs="宋体"/>
          <w:iCs/>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地  址：</w:t>
      </w:r>
      <w:r>
        <w:rPr>
          <w:rFonts w:hint="eastAsia" w:ascii="宋体" w:hAnsi="宋体" w:cs="宋体"/>
          <w:iCs/>
          <w:color w:val="000000" w:themeColor="text1"/>
          <w:kern w:val="0"/>
          <w:szCs w:val="21"/>
          <w:highlight w:val="none"/>
          <w:u w:val="single"/>
          <w14:textFill>
            <w14:solidFill>
              <w14:schemeClr w14:val="tx1"/>
            </w14:solidFill>
          </w14:textFill>
        </w:rPr>
        <w:t xml:space="preserve"> </w:t>
      </w:r>
      <w:r>
        <w:rPr>
          <w:rFonts w:hint="eastAsia" w:ascii="宋体" w:hAnsi="宋体" w:cs="Arial"/>
          <w:bCs/>
          <w:color w:val="000000" w:themeColor="text1"/>
          <w:kern w:val="0"/>
          <w:szCs w:val="21"/>
          <w:highlight w:val="none"/>
          <w:u w:val="single"/>
          <w:lang w:eastAsia="zh-CN"/>
          <w14:textFill>
            <w14:solidFill>
              <w14:schemeClr w14:val="tx1"/>
            </w14:solidFill>
          </w14:textFill>
        </w:rPr>
        <w:t>绍兴市越城区石家池沿129号</w:t>
      </w:r>
      <w:r>
        <w:rPr>
          <w:rFonts w:hint="eastAsia" w:ascii="宋体" w:hAnsi="宋体" w:cs="Arial"/>
          <w:bCs/>
          <w:color w:val="000000" w:themeColor="text1"/>
          <w:kern w:val="0"/>
          <w:szCs w:val="21"/>
          <w:highlight w:val="none"/>
          <w:u w:val="single"/>
          <w14:textFill>
            <w14:solidFill>
              <w14:schemeClr w14:val="tx1"/>
            </w14:solidFill>
          </w14:textFill>
        </w:rPr>
        <w:t xml:space="preserve">    </w:t>
      </w:r>
      <w:r>
        <w:rPr>
          <w:rFonts w:hint="eastAsia" w:ascii="宋体" w:hAnsi="宋体" w:cs="宋体"/>
          <w:iCs/>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地 址：</w:t>
      </w:r>
      <w:r>
        <w:rPr>
          <w:rFonts w:hint="eastAsia" w:ascii="宋体" w:hAnsi="宋体" w:cs="宋体"/>
          <w:iCs/>
          <w:color w:val="000000" w:themeColor="text1"/>
          <w:spacing w:val="-12"/>
          <w:kern w:val="0"/>
          <w:szCs w:val="21"/>
          <w:highlight w:val="none"/>
          <w:u w:val="single"/>
          <w:lang w:eastAsia="zh-CN"/>
          <w14:textFill>
            <w14:solidFill>
              <w14:schemeClr w14:val="tx1"/>
            </w14:solidFill>
          </w14:textFill>
        </w:rPr>
        <w:t>绍兴市越城区中兴南路95号</w:t>
      </w:r>
      <w:r>
        <w:rPr>
          <w:rFonts w:hint="eastAsia" w:ascii="宋体" w:hAnsi="宋体" w:cs="宋体"/>
          <w:iCs/>
          <w:color w:val="000000" w:themeColor="text1"/>
          <w:spacing w:val="-12"/>
          <w:kern w:val="0"/>
          <w:szCs w:val="21"/>
          <w:highlight w:val="none"/>
          <w:u w:val="single"/>
          <w14:textFill>
            <w14:solidFill>
              <w14:schemeClr w14:val="tx1"/>
            </w14:solidFill>
          </w14:textFill>
        </w:rPr>
        <w:t xml:space="preserve"> </w:t>
      </w:r>
    </w:p>
    <w:p>
      <w:pPr>
        <w:widowControl/>
        <w:tabs>
          <w:tab w:val="left" w:pos="2694"/>
        </w:tabs>
        <w:spacing w:line="360" w:lineRule="auto"/>
        <w:rPr>
          <w:rFonts w:ascii="宋体" w:hAnsi="宋体" w:cs="宋体"/>
          <w:iCs/>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联系人： </w:t>
      </w:r>
      <w:r>
        <w:rPr>
          <w:rFonts w:hint="eastAsia" w:ascii="宋体" w:hAnsi="宋体" w:cs="宋体"/>
          <w:iCs/>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u w:val="single"/>
          <w:lang w:eastAsia="zh-CN"/>
          <w14:textFill>
            <w14:solidFill>
              <w14:schemeClr w14:val="tx1"/>
            </w14:solidFill>
          </w14:textFill>
        </w:rPr>
        <w:t>徐炯</w:t>
      </w:r>
      <w:r>
        <w:rPr>
          <w:rFonts w:hint="eastAsia" w:ascii="宋体" w:hAnsi="宋体" w:cs="宋体"/>
          <w:iCs/>
          <w:color w:val="000000" w:themeColor="text1"/>
          <w:kern w:val="0"/>
          <w:szCs w:val="21"/>
          <w:highlight w:val="none"/>
          <w:u w:val="single"/>
          <w14:textFill>
            <w14:solidFill>
              <w14:schemeClr w14:val="tx1"/>
            </w14:solidFill>
          </w14:textFill>
        </w:rPr>
        <w:t xml:space="preserve">           </w:t>
      </w:r>
      <w:r>
        <w:rPr>
          <w:rFonts w:hint="eastAsia" w:ascii="宋体" w:hAnsi="宋体" w:cs="宋体"/>
          <w:iCs/>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联 系 人：</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u w:val="single"/>
          <w:lang w:eastAsia="zh-CN"/>
          <w14:textFill>
            <w14:solidFill>
              <w14:schemeClr w14:val="tx1"/>
            </w14:solidFill>
          </w14:textFill>
        </w:rPr>
        <w:t>周权、赵国富</w:t>
      </w:r>
      <w:r>
        <w:rPr>
          <w:rFonts w:hint="eastAsia" w:ascii="宋体" w:hAnsi="宋体" w:cs="宋体"/>
          <w:color w:val="000000" w:themeColor="text1"/>
          <w:kern w:val="0"/>
          <w:szCs w:val="21"/>
          <w:highlight w:val="none"/>
          <w:u w:val="single"/>
          <w:lang w:val="en-US" w:eastAsia="zh-CN"/>
          <w14:textFill>
            <w14:solidFill>
              <w14:schemeClr w14:val="tx1"/>
            </w14:solidFill>
          </w14:textFill>
        </w:rPr>
        <w:t xml:space="preserve">  </w:t>
      </w:r>
      <w:r>
        <w:rPr>
          <w:rFonts w:hint="eastAsia" w:ascii="宋体" w:hAnsi="宋体" w:cs="宋体"/>
          <w:iCs/>
          <w:color w:val="000000" w:themeColor="text1"/>
          <w:kern w:val="0"/>
          <w:szCs w:val="21"/>
          <w:highlight w:val="none"/>
          <w:u w:val="single"/>
          <w14:textFill>
            <w14:solidFill>
              <w14:schemeClr w14:val="tx1"/>
            </w14:solidFill>
          </w14:textFill>
        </w:rPr>
        <w:t xml:space="preserve">                 </w:t>
      </w:r>
    </w:p>
    <w:p>
      <w:pPr>
        <w:widowControl/>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电  话：</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u w:val="single"/>
          <w:lang w:eastAsia="zh-CN"/>
          <w14:textFill>
            <w14:solidFill>
              <w14:schemeClr w14:val="tx1"/>
            </w14:solidFill>
          </w14:textFill>
        </w:rPr>
        <w:t>15869371573</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s="宋体"/>
          <w:color w:val="000000" w:themeColor="text1"/>
          <w:kern w:val="0"/>
          <w:szCs w:val="21"/>
          <w:highlight w:val="none"/>
          <w14:textFill>
            <w14:solidFill>
              <w14:schemeClr w14:val="tx1"/>
            </w14:solidFill>
          </w14:textFill>
        </w:rPr>
        <w:t xml:space="preserve">              电 话：</w:t>
      </w:r>
      <w:r>
        <w:rPr>
          <w:rFonts w:hint="eastAsia" w:ascii="宋体" w:hAnsi="宋体" w:cs="宋体"/>
          <w:color w:val="000000" w:themeColor="text1"/>
          <w:kern w:val="0"/>
          <w:szCs w:val="21"/>
          <w:highlight w:val="none"/>
          <w:u w:val="single"/>
          <w:lang w:eastAsia="zh-CN"/>
          <w14:textFill>
            <w14:solidFill>
              <w14:schemeClr w14:val="tx1"/>
            </w14:solidFill>
          </w14:textFill>
        </w:rPr>
        <w:t>14757585397、13735362133</w:t>
      </w:r>
      <w:r>
        <w:rPr>
          <w:rFonts w:hint="eastAsia" w:ascii="宋体" w:hAnsi="宋体" w:cs="宋体"/>
          <w:color w:val="000000" w:themeColor="text1"/>
          <w:kern w:val="0"/>
          <w:szCs w:val="21"/>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p>
    <w:p>
      <w:pPr>
        <w:widowControl/>
        <w:tabs>
          <w:tab w:val="left" w:pos="652"/>
          <w:tab w:val="left" w:pos="9050"/>
        </w:tabs>
        <w:spacing w:line="360" w:lineRule="auto"/>
        <w:jc w:val="left"/>
        <w:rPr>
          <w:rFonts w:ascii="宋体" w:hAnsi="宋体" w:cs="宋体"/>
          <w:b/>
          <w:color w:val="000000" w:themeColor="text1"/>
          <w:szCs w:val="21"/>
          <w:highlight w:val="none"/>
          <w14:textFill>
            <w14:solidFill>
              <w14:schemeClr w14:val="tx1"/>
            </w14:solidFill>
          </w14:textFill>
        </w:rPr>
      </w:pPr>
      <w:r>
        <w:rPr>
          <w:rStyle w:val="30"/>
          <w:rFonts w:hint="eastAsia" w:ascii="宋体" w:hAnsi="宋体" w:cs="宋体"/>
          <w:color w:val="000000" w:themeColor="text1"/>
          <w:szCs w:val="21"/>
          <w:highlight w:val="none"/>
          <w14:textFill>
            <w14:solidFill>
              <w14:schemeClr w14:val="tx1"/>
            </w14:solidFill>
          </w14:textFill>
        </w:rPr>
        <w:t xml:space="preserve">                           </w:t>
      </w:r>
    </w:p>
    <w:p>
      <w:pPr>
        <w:widowControl/>
        <w:tabs>
          <w:tab w:val="left" w:pos="652"/>
          <w:tab w:val="left" w:pos="9050"/>
        </w:tabs>
        <w:spacing w:line="360" w:lineRule="auto"/>
        <w:jc w:val="left"/>
        <w:rPr>
          <w:rFonts w:hint="eastAsia" w:ascii="宋体" w:hAnsi="宋体" w:eastAsia="宋体" w:cs="宋体"/>
          <w:b/>
          <w:color w:val="000000" w:themeColor="text1"/>
          <w:szCs w:val="21"/>
          <w:highlight w:val="none"/>
          <w:lang w:eastAsia="zh-CN"/>
          <w14:textFill>
            <w14:solidFill>
              <w14:schemeClr w14:val="tx1"/>
            </w14:solidFill>
          </w14:textFill>
        </w:rPr>
      </w:pPr>
      <w:r>
        <w:rPr>
          <w:rStyle w:val="30"/>
          <w:rFonts w:hint="eastAsia" w:ascii="宋体" w:hAnsi="宋体" w:cs="宋体"/>
          <w:color w:val="000000" w:themeColor="text1"/>
          <w:szCs w:val="21"/>
          <w:highlight w:val="none"/>
          <w14:textFill>
            <w14:solidFill>
              <w14:schemeClr w14:val="tx1"/>
            </w14:solidFill>
          </w14:textFill>
        </w:rPr>
        <w:t xml:space="preserve">                               招 标 </w:t>
      </w:r>
      <w:r>
        <w:rPr>
          <w:rFonts w:hint="eastAsia" w:ascii="宋体" w:hAnsi="宋体" w:cs="宋体"/>
          <w:b/>
          <w:color w:val="000000" w:themeColor="text1"/>
          <w:szCs w:val="21"/>
          <w:highlight w:val="none"/>
          <w14:textFill>
            <w14:solidFill>
              <w14:schemeClr w14:val="tx1"/>
            </w14:solidFill>
          </w14:textFill>
        </w:rPr>
        <w:t>人（盖章）：</w:t>
      </w:r>
      <w:r>
        <w:rPr>
          <w:rFonts w:hint="eastAsia" w:ascii="宋体" w:hAnsi="宋体" w:cs="宋体"/>
          <w:color w:val="000000" w:themeColor="text1"/>
          <w:kern w:val="0"/>
          <w:szCs w:val="21"/>
          <w:highlight w:val="none"/>
          <w:u w:val="single"/>
          <w:lang w:eastAsia="zh-CN"/>
          <w14:textFill>
            <w14:solidFill>
              <w14:schemeClr w14:val="tx1"/>
            </w14:solidFill>
          </w14:textFill>
        </w:rPr>
        <w:t>绍兴市国防动员办公室</w:t>
      </w:r>
    </w:p>
    <w:p>
      <w:pPr>
        <w:widowControl/>
        <w:snapToGrid w:val="0"/>
        <w:spacing w:line="360" w:lineRule="auto"/>
        <w:rPr>
          <w:rFonts w:ascii="Arial" w:hAnsi="Arial" w:cs="Arial"/>
          <w:color w:val="000000" w:themeColor="text1"/>
          <w:kern w:val="0"/>
          <w:szCs w:val="21"/>
          <w:highlight w:val="none"/>
          <w14:textFill>
            <w14:solidFill>
              <w14:schemeClr w14:val="tx1"/>
            </w14:solidFill>
          </w14:textFill>
        </w:rPr>
      </w:pPr>
      <w:r>
        <w:rPr>
          <w:rStyle w:val="30"/>
          <w:rFonts w:hint="eastAsia" w:ascii="宋体" w:hAnsi="宋体" w:cs="宋体"/>
          <w:color w:val="000000" w:themeColor="text1"/>
          <w:szCs w:val="21"/>
          <w:highlight w:val="none"/>
          <w14:textFill>
            <w14:solidFill>
              <w14:schemeClr w14:val="tx1"/>
            </w14:solidFill>
          </w14:textFill>
        </w:rPr>
        <w:t xml:space="preserve">                               招标代理机构（盖章）：</w:t>
      </w:r>
      <w:r>
        <w:rPr>
          <w:rFonts w:hint="eastAsia" w:ascii="宋体" w:hAnsi="宋体" w:cs="宋体"/>
          <w:iCs/>
          <w:color w:val="000000" w:themeColor="text1"/>
          <w:spacing w:val="-12"/>
          <w:kern w:val="0"/>
          <w:szCs w:val="21"/>
          <w:highlight w:val="none"/>
          <w:u w:val="single"/>
          <w:lang w:eastAsia="zh-CN"/>
          <w14:textFill>
            <w14:solidFill>
              <w14:schemeClr w14:val="tx1"/>
            </w14:solidFill>
          </w14:textFill>
        </w:rPr>
        <w:t>绍兴市嘉华项目管理有限公司</w:t>
      </w:r>
      <w:r>
        <w:rPr>
          <w:rFonts w:hint="eastAsia" w:ascii="宋体"/>
          <w:color w:val="000000" w:themeColor="text1"/>
          <w:szCs w:val="21"/>
          <w:highlight w:val="none"/>
          <w:u w:val="single"/>
          <w14:textFill>
            <w14:solidFill>
              <w14:schemeClr w14:val="tx1"/>
            </w14:solidFill>
          </w14:textFill>
        </w:rPr>
        <w:t xml:space="preserve">  </w:t>
      </w:r>
    </w:p>
    <w:p>
      <w:pPr>
        <w:widowControl/>
        <w:tabs>
          <w:tab w:val="left" w:pos="652"/>
          <w:tab w:val="left" w:pos="9050"/>
        </w:tabs>
        <w:snapToGrid w:val="0"/>
        <w:spacing w:line="360" w:lineRule="auto"/>
        <w:jc w:val="right"/>
        <w:rPr>
          <w:rFonts w:ascii="Arial" w:hAnsi="Arial" w:cs="Arial"/>
          <w:color w:val="000000" w:themeColor="text1"/>
          <w:kern w:val="0"/>
          <w:sz w:val="24"/>
          <w:highlight w:val="none"/>
          <w14:textFill>
            <w14:solidFill>
              <w14:schemeClr w14:val="tx1"/>
            </w14:solidFill>
          </w14:textFill>
        </w:rPr>
      </w:pPr>
      <w:r>
        <w:rPr>
          <w:rStyle w:val="30"/>
          <w:rFonts w:hint="eastAsia" w:ascii="宋体" w:hAnsi="宋体"/>
          <w:color w:val="000000" w:themeColor="text1"/>
          <w:sz w:val="22"/>
          <w:szCs w:val="22"/>
          <w:highlight w:val="none"/>
          <w14:textFill>
            <w14:solidFill>
              <w14:schemeClr w14:val="tx1"/>
            </w14:solidFill>
          </w14:textFill>
        </w:rPr>
        <w:t xml:space="preserve">                                  </w:t>
      </w:r>
      <w:r>
        <w:rPr>
          <w:rFonts w:hint="eastAsia"/>
          <w:b/>
          <w:color w:val="000000" w:themeColor="text1"/>
          <w:szCs w:val="20"/>
          <w:highlight w:val="none"/>
          <w14:textFill>
            <w14:solidFill>
              <w14:schemeClr w14:val="tx1"/>
            </w14:solidFill>
          </w14:textFill>
        </w:rPr>
        <w:t xml:space="preserve"> 2023年    月    日</w:t>
      </w:r>
    </w:p>
    <w:p>
      <w:pPr>
        <w:widowControl/>
        <w:snapToGrid w:val="0"/>
        <w:spacing w:line="360" w:lineRule="auto"/>
        <w:ind w:right="480"/>
        <w:rPr>
          <w:rFonts w:ascii="Arial" w:hAnsi="Arial" w:cs="Arial"/>
          <w:color w:val="000000" w:themeColor="text1"/>
          <w:kern w:val="0"/>
          <w:sz w:val="24"/>
          <w:highlight w:val="none"/>
          <w14:textFill>
            <w14:solidFill>
              <w14:schemeClr w14:val="tx1"/>
            </w14:solidFill>
          </w14:textFill>
        </w:rPr>
      </w:pPr>
    </w:p>
    <w:p>
      <w:pPr>
        <w:widowControl/>
        <w:snapToGrid w:val="0"/>
        <w:spacing w:line="360" w:lineRule="auto"/>
        <w:ind w:firstLine="315" w:firstLineChars="150"/>
        <w:rPr>
          <w:rFonts w:ascii="Arial" w:hAnsi="Arial" w:cs="Arial"/>
          <w:color w:val="000000" w:themeColor="text1"/>
          <w:kern w:val="0"/>
          <w:szCs w:val="21"/>
          <w:highlight w:val="none"/>
          <w14:textFill>
            <w14:solidFill>
              <w14:schemeClr w14:val="tx1"/>
            </w14:solidFill>
          </w14:textFill>
        </w:rPr>
      </w:pPr>
      <w:r>
        <w:rPr>
          <w:rFonts w:hint="eastAsia" w:ascii="Arial" w:hAnsi="Arial" w:cs="Arial"/>
          <w:color w:val="000000" w:themeColor="text1"/>
          <w:kern w:val="0"/>
          <w:szCs w:val="21"/>
          <w:highlight w:val="none"/>
          <w14:textFill>
            <w14:solidFill>
              <w14:schemeClr w14:val="tx1"/>
            </w14:solidFill>
          </w14:textFill>
        </w:rPr>
        <w:t>招标管理机构意见：                                  绍兴市公共资源交易中心意见：</w:t>
      </w:r>
    </w:p>
    <w:p>
      <w:pPr>
        <w:widowControl/>
        <w:snapToGrid w:val="0"/>
        <w:spacing w:line="360" w:lineRule="auto"/>
        <w:ind w:firstLine="315" w:firstLineChars="150"/>
        <w:rPr>
          <w:rFonts w:ascii="Arial" w:hAnsi="Arial" w:cs="Arial"/>
          <w:color w:val="000000" w:themeColor="text1"/>
          <w:kern w:val="0"/>
          <w:szCs w:val="21"/>
          <w:highlight w:val="none"/>
          <w14:textFill>
            <w14:solidFill>
              <w14:schemeClr w14:val="tx1"/>
            </w14:solidFill>
          </w14:textFill>
        </w:rPr>
      </w:pPr>
      <w:r>
        <w:rPr>
          <w:rFonts w:hint="eastAsia" w:ascii="Arial" w:hAnsi="Arial" w:cs="Arial"/>
          <w:color w:val="000000" w:themeColor="text1"/>
          <w:kern w:val="0"/>
          <w:szCs w:val="21"/>
          <w:highlight w:val="none"/>
          <w14:textFill>
            <w14:solidFill>
              <w14:schemeClr w14:val="tx1"/>
            </w14:solidFill>
          </w14:textFill>
        </w:rPr>
        <w:t>2023</w:t>
      </w:r>
      <w:r>
        <w:rPr>
          <w:rFonts w:ascii="Arial" w:hAnsi="Arial" w:cs="Arial"/>
          <w:color w:val="000000" w:themeColor="text1"/>
          <w:kern w:val="0"/>
          <w:szCs w:val="21"/>
          <w:highlight w:val="none"/>
          <w14:textFill>
            <w14:solidFill>
              <w14:schemeClr w14:val="tx1"/>
            </w14:solidFill>
          </w14:textFill>
        </w:rPr>
        <w:t>年</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月</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日</w:t>
      </w:r>
      <w:r>
        <w:rPr>
          <w:rFonts w:hint="eastAsia" w:ascii="Arial" w:hAnsi="Arial" w:cs="Arial"/>
          <w:color w:val="000000" w:themeColor="text1"/>
          <w:kern w:val="0"/>
          <w:szCs w:val="21"/>
          <w:highlight w:val="none"/>
          <w14:textFill>
            <w14:solidFill>
              <w14:schemeClr w14:val="tx1"/>
            </w14:solidFill>
          </w14:textFill>
        </w:rPr>
        <w:t xml:space="preserve">                                  2023</w:t>
      </w:r>
      <w:r>
        <w:rPr>
          <w:rFonts w:ascii="Arial" w:hAnsi="Arial" w:cs="Arial"/>
          <w:color w:val="000000" w:themeColor="text1"/>
          <w:kern w:val="0"/>
          <w:szCs w:val="21"/>
          <w:highlight w:val="none"/>
          <w14:textFill>
            <w14:solidFill>
              <w14:schemeClr w14:val="tx1"/>
            </w14:solidFill>
          </w14:textFill>
        </w:rPr>
        <w:t>年</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月</w:t>
      </w:r>
      <w:r>
        <w:rPr>
          <w:rFonts w:hint="eastAsia" w:ascii="Arial" w:hAnsi="Arial" w:cs="Arial"/>
          <w:color w:val="000000" w:themeColor="text1"/>
          <w:kern w:val="0"/>
          <w:szCs w:val="21"/>
          <w:highlight w:val="none"/>
          <w14:textFill>
            <w14:solidFill>
              <w14:schemeClr w14:val="tx1"/>
            </w14:solidFill>
          </w14:textFill>
        </w:rPr>
        <w:t xml:space="preserve">   </w:t>
      </w:r>
      <w:r>
        <w:rPr>
          <w:rFonts w:ascii="Arial" w:hAnsi="Arial" w:cs="Arial"/>
          <w:color w:val="000000" w:themeColor="text1"/>
          <w:kern w:val="0"/>
          <w:szCs w:val="21"/>
          <w:highlight w:val="none"/>
          <w14:textFill>
            <w14:solidFill>
              <w14:schemeClr w14:val="tx1"/>
            </w14:solidFill>
          </w14:textFill>
        </w:rPr>
        <w:t>日</w:t>
      </w:r>
    </w:p>
    <w:p>
      <w:pPr>
        <w:widowControl/>
        <w:snapToGrid w:val="0"/>
        <w:spacing w:line="360" w:lineRule="auto"/>
        <w:ind w:firstLine="945" w:firstLineChars="450"/>
        <w:rPr>
          <w:rFonts w:ascii="Arial" w:hAnsi="Arial" w:cs="Arial"/>
          <w:color w:val="000000" w:themeColor="text1"/>
          <w:kern w:val="0"/>
          <w:szCs w:val="21"/>
          <w:highlight w:val="none"/>
          <w14:textFill>
            <w14:solidFill>
              <w14:schemeClr w14:val="tx1"/>
            </w14:solidFill>
          </w14:textFill>
        </w:rPr>
      </w:pPr>
    </w:p>
    <w:p>
      <w:pPr>
        <w:widowControl/>
        <w:snapToGrid w:val="0"/>
        <w:spacing w:line="360" w:lineRule="auto"/>
        <w:ind w:firstLine="315" w:firstLineChars="150"/>
        <w:rPr>
          <w:rFonts w:ascii="Arial" w:hAnsi="Arial" w:cs="Arial"/>
          <w:color w:val="000000" w:themeColor="text1"/>
          <w:kern w:val="0"/>
          <w:szCs w:val="21"/>
          <w:highlight w:val="none"/>
          <w14:textFill>
            <w14:solidFill>
              <w14:schemeClr w14:val="tx1"/>
            </w14:solidFill>
          </w14:textFill>
        </w:rPr>
      </w:pPr>
    </w:p>
    <w:p>
      <w:pPr>
        <w:widowControl/>
        <w:snapToGrid w:val="0"/>
        <w:spacing w:line="360" w:lineRule="auto"/>
        <w:rPr>
          <w:rFonts w:ascii="Arial" w:hAnsi="Arial" w:cs="Arial"/>
          <w:color w:val="000000" w:themeColor="text1"/>
          <w:kern w:val="0"/>
          <w:szCs w:val="21"/>
          <w:highlight w:val="none"/>
          <w14:textFill>
            <w14:solidFill>
              <w14:schemeClr w14:val="tx1"/>
            </w14:solidFill>
          </w14:textFill>
        </w:rPr>
      </w:pPr>
      <w:r>
        <w:rPr>
          <w:rFonts w:hint="eastAsia" w:ascii="Arial" w:hAnsi="Arial" w:cs="Arial"/>
          <w:color w:val="000000" w:themeColor="text1"/>
          <w:kern w:val="0"/>
          <w:szCs w:val="21"/>
          <w:highlight w:val="none"/>
          <w14:textFill>
            <w14:solidFill>
              <w14:schemeClr w14:val="tx1"/>
            </w14:solidFill>
          </w14:textFill>
        </w:rPr>
        <w:t>备注：1、委托中介机构代理的，尚需提供工程建设项目招标代理业务承接情况表。</w:t>
      </w:r>
    </w:p>
    <w:p>
      <w:pPr>
        <w:widowControl/>
        <w:snapToGrid w:val="0"/>
        <w:spacing w:line="360" w:lineRule="auto"/>
        <w:rPr>
          <w:rFonts w:ascii="Arial" w:hAnsi="Arial" w:cs="Arial"/>
          <w:color w:val="000000" w:themeColor="text1"/>
          <w:kern w:val="0"/>
          <w:szCs w:val="21"/>
          <w:highlight w:val="none"/>
          <w14:textFill>
            <w14:solidFill>
              <w14:schemeClr w14:val="tx1"/>
            </w14:solidFill>
          </w14:textFill>
        </w:rPr>
      </w:pPr>
      <w:r>
        <w:rPr>
          <w:rFonts w:hint="eastAsia" w:ascii="Arial" w:hAnsi="Arial" w:cs="Arial"/>
          <w:color w:val="000000" w:themeColor="text1"/>
          <w:kern w:val="0"/>
          <w:szCs w:val="21"/>
          <w:highlight w:val="none"/>
          <w14:textFill>
            <w14:solidFill>
              <w14:schemeClr w14:val="tx1"/>
            </w14:solidFill>
          </w14:textFill>
        </w:rPr>
        <w:t xml:space="preserve">      2、本表一式三份，招标人、招投标管理机构、中心各一份。</w:t>
      </w:r>
    </w:p>
    <w:p>
      <w:pPr>
        <w:widowControl/>
        <w:jc w:val="center"/>
        <w:rPr>
          <w:b/>
          <w:color w:val="000000" w:themeColor="text1"/>
          <w:sz w:val="32"/>
          <w:szCs w:val="32"/>
          <w:highlight w:val="none"/>
          <w14:textFill>
            <w14:solidFill>
              <w14:schemeClr w14:val="tx1"/>
            </w14:solidFill>
          </w14:textFill>
        </w:rPr>
      </w:pPr>
      <w:r>
        <w:rPr>
          <w:rFonts w:ascii="Arial" w:hAnsi="Arial" w:cs="Arial"/>
          <w:color w:val="000000" w:themeColor="text1"/>
          <w:kern w:val="0"/>
          <w:szCs w:val="21"/>
          <w:highlight w:val="none"/>
          <w14:textFill>
            <w14:solidFill>
              <w14:schemeClr w14:val="tx1"/>
            </w14:solidFill>
          </w14:textFill>
        </w:rPr>
        <w:br w:type="page"/>
      </w:r>
      <w:r>
        <w:rPr>
          <w:rFonts w:hint="eastAsia"/>
          <w:b/>
          <w:color w:val="000000" w:themeColor="text1"/>
          <w:sz w:val="32"/>
          <w:szCs w:val="32"/>
          <w:highlight w:val="none"/>
          <w14:textFill>
            <w14:solidFill>
              <w14:schemeClr w14:val="tx1"/>
            </w14:solidFill>
          </w14:textFill>
        </w:rPr>
        <w:t>第二章投标人须知</w:t>
      </w:r>
    </w:p>
    <w:bookmarkEnd w:id="2"/>
    <w:p>
      <w:pPr>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投标人须知前附表</w:t>
      </w:r>
    </w:p>
    <w:tbl>
      <w:tblPr>
        <w:tblStyle w:val="28"/>
        <w:tblW w:w="910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845"/>
        <w:gridCol w:w="20"/>
        <w:gridCol w:w="559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序号</w:t>
            </w:r>
          </w:p>
        </w:tc>
        <w:tc>
          <w:tcPr>
            <w:tcW w:w="2845" w:type="dxa"/>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内容</w:t>
            </w:r>
          </w:p>
        </w:tc>
        <w:tc>
          <w:tcPr>
            <w:tcW w:w="5612" w:type="dxa"/>
            <w:gridSpan w:val="2"/>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说   明   与   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工程名称（全称）</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cs="宋体"/>
                <w:b/>
                <w:color w:val="000000" w:themeColor="text1"/>
                <w:kern w:val="0"/>
                <w:szCs w:val="21"/>
                <w:highlight w:val="none"/>
                <w:u w:val="single"/>
                <w:lang w:eastAsia="zh-CN"/>
                <w14:textFill>
                  <w14:solidFill>
                    <w14:schemeClr w14:val="tx1"/>
                  </w14:solidFill>
                </w14:textFill>
              </w:rPr>
              <w:t>塔山人防改造项目工程设计项目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 设 地 点</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u w:val="single"/>
                <w14:textFill>
                  <w14:solidFill>
                    <w14:schemeClr w14:val="tx1"/>
                  </w14:solidFill>
                </w14:textFill>
              </w:rPr>
              <w:t>绍兴市越城区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宋体"/>
                <w:b/>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 设 规 模</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widowControl/>
              <w:snapToGrid w:val="0"/>
              <w:spacing w:line="400" w:lineRule="exact"/>
              <w:ind w:firstLine="422"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仿宋_GB2312"/>
                <w:b/>
                <w:bCs/>
                <w:color w:val="000000" w:themeColor="text1"/>
                <w:szCs w:val="21"/>
                <w:highlight w:val="none"/>
                <w:u w:val="single"/>
                <w:lang w:eastAsia="zh-CN"/>
                <w14:textFill>
                  <w14:solidFill>
                    <w14:schemeClr w14:val="tx1"/>
                  </w14:solidFill>
                </w14:textFill>
              </w:rPr>
              <w:t>塔山人防改造项目结合绍兴古城改造和保护利用，主要对鲁迅故里——塔山——鲁迅小学（和畅堂校区）段早期人防工程、周边出入人防口部等基础配套设施进行提升改造并陈列布展，战时为兼顾人防工程，总建筑面积约12000平方米，建安费约8625万元（最终以经审批后的概算为准）</w:t>
            </w:r>
            <w:r>
              <w:rPr>
                <w:rFonts w:hint="eastAsia" w:ascii="宋体" w:hAnsi="宋体" w:cs="仿宋_GB2312"/>
                <w:b/>
                <w:bCs/>
                <w:color w:val="000000" w:themeColor="text1"/>
                <w:szCs w:val="21"/>
                <w:highlight w:val="none"/>
                <w:u w:val="singl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建设资金来源</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cs="宋体"/>
                <w:b/>
                <w:color w:val="000000" w:themeColor="text1"/>
                <w:kern w:val="0"/>
                <w:szCs w:val="21"/>
                <w:highlight w:val="none"/>
                <w:u w:val="single"/>
                <w:lang w:eastAsia="zh-CN"/>
                <w14:textFill>
                  <w14:solidFill>
                    <w14:schemeClr w14:val="tx1"/>
                  </w14:solidFill>
                </w14:textFill>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项目估算总投资</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color w:val="000000" w:themeColor="text1"/>
                <w:kern w:val="0"/>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约</w:t>
            </w:r>
            <w:r>
              <w:rPr>
                <w:rFonts w:hint="eastAsia" w:ascii="宋体" w:hAnsi="宋体"/>
                <w:b/>
                <w:color w:val="000000" w:themeColor="text1"/>
                <w:szCs w:val="21"/>
                <w:highlight w:val="none"/>
                <w:lang w:val="en-US" w:eastAsia="zh-CN"/>
                <w14:textFill>
                  <w14:solidFill>
                    <w14:schemeClr w14:val="tx1"/>
                  </w14:solidFill>
                </w14:textFill>
              </w:rPr>
              <w:t>10000</w:t>
            </w:r>
            <w:r>
              <w:rPr>
                <w:rFonts w:hint="eastAsia" w:ascii="宋体" w:hAnsi="宋体"/>
                <w:b/>
                <w:color w:val="000000" w:themeColor="text1"/>
                <w:szCs w:val="21"/>
                <w:highlight w:val="none"/>
                <w14:textFill>
                  <w14:solidFill>
                    <w14:schemeClr w14:val="tx1"/>
                  </w14:solidFill>
                </w14:textFill>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 标 方 式</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公开</w:t>
            </w:r>
            <w:r>
              <w:rPr>
                <w:rFonts w:hint="eastAsia" w:ascii="宋体" w:hAnsi="宋体"/>
                <w:b/>
                <w:color w:val="000000" w:themeColor="text1"/>
                <w:szCs w:val="21"/>
                <w:highlight w:val="none"/>
                <w14:textFill>
                  <w14:solidFill>
                    <w14:schemeClr w14:val="tx1"/>
                  </w14:solidFill>
                </w14:textFill>
              </w:rPr>
              <w:t>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 标 范 围</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tabs>
                <w:tab w:val="left" w:pos="5250"/>
              </w:tabs>
              <w:spacing w:line="400" w:lineRule="exact"/>
              <w:ind w:firstLine="422" w:firstLineChars="20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lang w:eastAsia="zh-CN"/>
                <w14:textFill>
                  <w14:solidFill>
                    <w14:schemeClr w14:val="tx1"/>
                  </w14:solidFill>
                </w14:textFill>
              </w:rPr>
              <w:t>本项目所涉及的报规方案设计、初步设计（包括概算及装修</w:t>
            </w:r>
            <w:r>
              <w:rPr>
                <w:rFonts w:hint="eastAsia" w:ascii="宋体" w:hAnsi="宋体" w:cs="宋体"/>
                <w:color w:val="auto"/>
                <w:kern w:val="0"/>
                <w:sz w:val="21"/>
                <w:szCs w:val="21"/>
                <w:highlight w:val="none"/>
                <w:u w:val="none"/>
                <w:lang w:val="en-US" w:eastAsia="zh-CN" w:bidi="ar-SA"/>
              </w:rPr>
              <w:t>&lt;</w:t>
            </w:r>
            <w:r>
              <w:rPr>
                <w:rFonts w:hint="eastAsia" w:ascii="宋体" w:hAnsi="宋体" w:cs="仿宋_GB2312"/>
                <w:b/>
                <w:bCs/>
                <w:color w:val="000000" w:themeColor="text1"/>
                <w:szCs w:val="21"/>
                <w:highlight w:val="none"/>
                <w:u w:val="none"/>
                <w:lang w:eastAsia="zh-CN"/>
                <w14:textFill>
                  <w14:solidFill>
                    <w14:schemeClr w14:val="tx1"/>
                  </w14:solidFill>
                </w14:textFill>
              </w:rPr>
              <w:t>含陈列布展</w:t>
            </w:r>
            <w:r>
              <w:rPr>
                <w:rFonts w:hint="eastAsia" w:ascii="宋体" w:hAnsi="宋体" w:cs="宋体"/>
                <w:color w:val="auto"/>
                <w:kern w:val="0"/>
                <w:sz w:val="21"/>
                <w:szCs w:val="21"/>
                <w:highlight w:val="none"/>
                <w:u w:val="none"/>
                <w:lang w:val="en-US" w:eastAsia="zh-CN" w:bidi="ar-SA"/>
              </w:rPr>
              <w:t>&gt;</w:t>
            </w:r>
            <w:r>
              <w:rPr>
                <w:rFonts w:hint="eastAsia" w:ascii="宋体" w:hAnsi="宋体" w:cs="宋体"/>
                <w:b/>
                <w:color w:val="000000" w:themeColor="text1"/>
                <w:szCs w:val="21"/>
                <w:highlight w:val="none"/>
                <w:lang w:eastAsia="zh-CN"/>
                <w14:textFill>
                  <w14:solidFill>
                    <w14:schemeClr w14:val="tx1"/>
                  </w14:solidFill>
                </w14:textFill>
              </w:rPr>
              <w:t>效果图纸等）及项目实施前期的各项服务工作（包括配合提供项目可行性研究报告编制所需的相关资料等）。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设计质量要求</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b/>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u w:val="single"/>
                <w14:textFill>
                  <w14:solidFill>
                    <w14:schemeClr w14:val="tx1"/>
                  </w14:solidFill>
                </w14:textFill>
              </w:rPr>
              <w:t>按国家技术规范、标准、规程、导则的要求，达到设计任务书要求的设计深度。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1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设计周期要求</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2"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u w:val="single"/>
                <w:lang w:eastAsia="zh-CN"/>
                <w14:textFill>
                  <w14:solidFill>
                    <w14:schemeClr w14:val="tx1"/>
                  </w14:solidFill>
                </w14:textFill>
              </w:rPr>
              <w:t>合同签订后7天内完成方案设计；方案正式确定后，30天内完成初步设计（包括概算及装修</w:t>
            </w:r>
            <w:r>
              <w:rPr>
                <w:rFonts w:hint="eastAsia" w:ascii="宋体" w:hAnsi="宋体" w:cs="宋体"/>
                <w:color w:val="auto"/>
                <w:kern w:val="0"/>
                <w:sz w:val="21"/>
                <w:szCs w:val="21"/>
                <w:highlight w:val="none"/>
                <w:u w:val="single"/>
                <w:lang w:val="en-US" w:eastAsia="zh-CN" w:bidi="ar-SA"/>
              </w:rPr>
              <w:t>&lt;</w:t>
            </w:r>
            <w:r>
              <w:rPr>
                <w:rFonts w:hint="eastAsia" w:ascii="宋体" w:hAnsi="宋体" w:cs="仿宋_GB2312"/>
                <w:b/>
                <w:bCs/>
                <w:color w:val="000000" w:themeColor="text1"/>
                <w:szCs w:val="21"/>
                <w:highlight w:val="none"/>
                <w:u w:val="single"/>
                <w:lang w:eastAsia="zh-CN"/>
                <w14:textFill>
                  <w14:solidFill>
                    <w14:schemeClr w14:val="tx1"/>
                  </w14:solidFill>
                </w14:textFill>
              </w:rPr>
              <w:t>含陈列布展</w:t>
            </w:r>
            <w:r>
              <w:rPr>
                <w:rFonts w:hint="eastAsia" w:ascii="宋体" w:hAnsi="宋体" w:cs="宋体"/>
                <w:color w:val="auto"/>
                <w:kern w:val="0"/>
                <w:sz w:val="21"/>
                <w:szCs w:val="21"/>
                <w:highlight w:val="none"/>
                <w:u w:val="single"/>
                <w:lang w:val="en-US" w:eastAsia="zh-CN" w:bidi="ar-SA"/>
              </w:rPr>
              <w:t>&gt;</w:t>
            </w:r>
            <w:r>
              <w:rPr>
                <w:rFonts w:hint="eastAsia" w:ascii="宋体" w:hAnsi="宋体" w:cs="宋体"/>
                <w:b/>
                <w:color w:val="000000" w:themeColor="text1"/>
                <w:kern w:val="0"/>
                <w:szCs w:val="21"/>
                <w:highlight w:val="none"/>
                <w:u w:val="single"/>
                <w:lang w:eastAsia="zh-CN"/>
                <w14:textFill>
                  <w14:solidFill>
                    <w14:schemeClr w14:val="tx1"/>
                  </w14:solidFill>
                </w14:textFill>
              </w:rPr>
              <w:t>效果图纸等），具体根据业主要求和工程进度提交。不包括业主对方案、初步设计（包括概算及装修</w:t>
            </w:r>
            <w:r>
              <w:rPr>
                <w:rFonts w:hint="eastAsia" w:ascii="宋体" w:hAnsi="宋体" w:cs="宋体"/>
                <w:color w:val="auto"/>
                <w:kern w:val="0"/>
                <w:sz w:val="21"/>
                <w:szCs w:val="21"/>
                <w:highlight w:val="none"/>
                <w:u w:val="single"/>
                <w:lang w:val="en-US" w:eastAsia="zh-CN" w:bidi="ar-SA"/>
              </w:rPr>
              <w:t>&lt;</w:t>
            </w:r>
            <w:r>
              <w:rPr>
                <w:rFonts w:hint="eastAsia" w:ascii="宋体" w:hAnsi="宋体" w:cs="仿宋_GB2312"/>
                <w:b/>
                <w:bCs/>
                <w:color w:val="000000" w:themeColor="text1"/>
                <w:szCs w:val="21"/>
                <w:highlight w:val="none"/>
                <w:u w:val="single"/>
                <w:lang w:eastAsia="zh-CN"/>
                <w14:textFill>
                  <w14:solidFill>
                    <w14:schemeClr w14:val="tx1"/>
                  </w14:solidFill>
                </w14:textFill>
              </w:rPr>
              <w:t>含陈列布展</w:t>
            </w:r>
            <w:r>
              <w:rPr>
                <w:rFonts w:hint="eastAsia" w:ascii="宋体" w:hAnsi="宋体" w:cs="宋体"/>
                <w:color w:val="auto"/>
                <w:kern w:val="0"/>
                <w:sz w:val="21"/>
                <w:szCs w:val="21"/>
                <w:highlight w:val="none"/>
                <w:u w:val="single"/>
                <w:lang w:val="en-US" w:eastAsia="zh-CN" w:bidi="ar-SA"/>
              </w:rPr>
              <w:t>&gt;</w:t>
            </w:r>
            <w:r>
              <w:rPr>
                <w:rFonts w:hint="eastAsia" w:ascii="宋体" w:hAnsi="宋体" w:cs="宋体"/>
                <w:b/>
                <w:color w:val="000000" w:themeColor="text1"/>
                <w:kern w:val="0"/>
                <w:szCs w:val="21"/>
                <w:highlight w:val="none"/>
                <w:u w:val="single"/>
                <w:lang w:eastAsia="zh-CN"/>
                <w14:textFill>
                  <w14:solidFill>
                    <w14:schemeClr w14:val="tx1"/>
                  </w14:solidFill>
                </w14:textFill>
              </w:rPr>
              <w:t>效果图纸等）交流、审查、评审的时间。（根据任务实际情况业主有权作出相应调整）</w:t>
            </w:r>
            <w:r>
              <w:rPr>
                <w:rFonts w:hint="eastAsia" w:ascii="宋体" w:hAnsi="宋体" w:cs="宋体"/>
                <w:b/>
                <w:color w:val="000000" w:themeColor="text1"/>
                <w:kern w:val="0"/>
                <w:szCs w:val="21"/>
                <w:highlight w:val="none"/>
                <w:u w:val="singl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资格审查方式</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资格</w:t>
            </w:r>
            <w:r>
              <w:rPr>
                <w:rFonts w:hint="eastAsia" w:ascii="宋体" w:hAnsi="宋体"/>
                <w:b/>
                <w:color w:val="000000" w:themeColor="text1"/>
                <w:szCs w:val="21"/>
                <w:highlight w:val="none"/>
                <w:u w:val="single"/>
                <w14:textFill>
                  <w14:solidFill>
                    <w14:schemeClr w14:val="tx1"/>
                  </w14:solidFill>
                </w14:textFill>
              </w:rPr>
              <w:t>后</w:t>
            </w:r>
            <w:r>
              <w:rPr>
                <w:rFonts w:hint="eastAsia" w:ascii="宋体" w:hAnsi="宋体"/>
                <w:color w:val="000000" w:themeColor="text1"/>
                <w:szCs w:val="21"/>
                <w:highlight w:val="none"/>
                <w14:textFill>
                  <w14:solidFill>
                    <w14:schemeClr w14:val="tx1"/>
                  </w14:solidFill>
                </w14:textFill>
              </w:rPr>
              <w:t>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投标人资质要求</w:t>
            </w:r>
          </w:p>
        </w:tc>
        <w:tc>
          <w:tcPr>
            <w:tcW w:w="5612" w:type="dxa"/>
            <w:gridSpan w:val="2"/>
            <w:tcBorders>
              <w:top w:val="single" w:color="auto" w:sz="4" w:space="0"/>
              <w:left w:val="single" w:color="auto" w:sz="4" w:space="0"/>
              <w:right w:val="single" w:color="auto" w:sz="4" w:space="0"/>
            </w:tcBorders>
            <w:vAlign w:val="center"/>
          </w:tcPr>
          <w:p>
            <w:pPr>
              <w:widowControl/>
              <w:spacing w:line="400" w:lineRule="exact"/>
              <w:ind w:firstLine="420" w:firstLineChars="200"/>
              <w:rPr>
                <w:rFonts w:hint="eastAsia"/>
                <w:highlight w:val="none"/>
              </w:rPr>
            </w:pPr>
            <w:r>
              <w:rPr>
                <w:rFonts w:hint="eastAsia"/>
                <w:highlight w:val="none"/>
              </w:rPr>
              <w:t>投标人资质要求：（1）中华人民共和国境内具有合法注册成立且有相关设计经验的设计单位均可报名参加。投标人须具备以下三种条件之一：①具有建设行政主管部门核发的工程设计综合甲级资质；②</w:t>
            </w:r>
            <w:r>
              <w:rPr>
                <w:rFonts w:hint="eastAsia"/>
                <w:highlight w:val="none"/>
                <w:lang w:eastAsia="zh-CN"/>
              </w:rPr>
              <w:t>具有建设行政主管部门核发的建筑行业设计甲级资质</w:t>
            </w:r>
            <w:r>
              <w:rPr>
                <w:rFonts w:hint="eastAsia"/>
                <w:highlight w:val="none"/>
              </w:rPr>
              <w:t>；③</w:t>
            </w:r>
            <w:r>
              <w:rPr>
                <w:rFonts w:hint="eastAsia"/>
                <w:highlight w:val="none"/>
                <w:lang w:eastAsia="zh-CN"/>
              </w:rPr>
              <w:t>具有建设行政主管部门核发的建筑行业（建筑工程）专业设计甲级资质</w:t>
            </w:r>
            <w:r>
              <w:rPr>
                <w:rFonts w:hint="eastAsia"/>
                <w:highlight w:val="none"/>
              </w:rPr>
              <w:t>。</w:t>
            </w:r>
          </w:p>
          <w:p>
            <w:pPr>
              <w:widowControl w:val="0"/>
              <w:spacing w:line="380" w:lineRule="exact"/>
              <w:ind w:firstLine="420" w:firstLineChars="200"/>
              <w:jc w:val="both"/>
              <w:rPr>
                <w:rFonts w:ascii="宋体" w:hAnsi="宋体" w:eastAsia="宋体" w:cs="宋体"/>
                <w:kern w:val="0"/>
                <w:sz w:val="21"/>
                <w:szCs w:val="21"/>
                <w:highlight w:val="none"/>
                <w:u w:val="single"/>
                <w:lang w:val="en-US" w:eastAsia="zh-CN" w:bidi="ar-SA"/>
              </w:rPr>
            </w:pPr>
            <w:r>
              <w:rPr>
                <w:rFonts w:hint="eastAsia"/>
                <w:highlight w:val="none"/>
              </w:rPr>
              <w:t>（2）</w:t>
            </w:r>
            <w:r>
              <w:rPr>
                <w:rFonts w:hint="eastAsia" w:ascii="宋体" w:hAnsi="宋体" w:cs="宋体"/>
                <w:kern w:val="0"/>
                <w:sz w:val="21"/>
                <w:szCs w:val="21"/>
                <w:highlight w:val="none"/>
                <w:u w:val="single"/>
                <w:lang w:val="en-US" w:eastAsia="zh-CN" w:bidi="ar-SA"/>
              </w:rPr>
              <w:t>2018年1月1日至今</w:t>
            </w:r>
            <w:r>
              <w:rPr>
                <w:rFonts w:hint="eastAsia" w:ascii="宋体" w:hAnsi="宋体" w:eastAsia="宋体" w:cs="宋体"/>
                <w:kern w:val="0"/>
                <w:sz w:val="21"/>
                <w:szCs w:val="21"/>
                <w:highlight w:val="none"/>
                <w:u w:val="single"/>
                <w:lang w:val="en-US" w:eastAsia="zh-CN" w:bidi="ar-SA"/>
              </w:rPr>
              <w:t>，</w:t>
            </w:r>
            <w:r>
              <w:rPr>
                <w:rFonts w:hint="eastAsia" w:ascii="宋体" w:hAnsi="宋体" w:cs="宋体"/>
                <w:color w:val="auto"/>
                <w:kern w:val="0"/>
                <w:sz w:val="21"/>
                <w:szCs w:val="21"/>
                <w:highlight w:val="none"/>
                <w:u w:val="single"/>
                <w:lang w:val="en-US" w:eastAsia="zh-CN" w:bidi="ar-SA"/>
              </w:rPr>
              <w:t>投标人完成过单个设计合同内项目总建筑面积6000平方米及以上（总建筑面积以图审合格书中的面积为准）的人防工程设计项目，业绩时间以设计合同签订时间为准</w:t>
            </w:r>
            <w:r>
              <w:rPr>
                <w:rFonts w:hint="eastAsia" w:ascii="宋体" w:hAnsi="宋体" w:eastAsia="宋体" w:cs="宋体"/>
                <w:kern w:val="0"/>
                <w:sz w:val="21"/>
                <w:szCs w:val="21"/>
                <w:highlight w:val="none"/>
                <w:u w:val="single"/>
                <w:lang w:val="en-US" w:eastAsia="zh-CN" w:bidi="ar-SA"/>
              </w:rPr>
              <w:t>。</w:t>
            </w:r>
          </w:p>
          <w:p>
            <w:pPr>
              <w:widowControl/>
              <w:spacing w:line="400" w:lineRule="exact"/>
              <w:ind w:firstLine="420" w:firstLineChars="200"/>
              <w:rPr>
                <w:rFonts w:hint="eastAsia" w:eastAsia="宋体"/>
                <w:highlight w:val="none"/>
                <w:lang w:eastAsia="zh-CN"/>
              </w:rPr>
            </w:pPr>
            <w:r>
              <w:rPr>
                <w:rFonts w:hint="eastAsia"/>
                <w:highlight w:val="none"/>
                <w:lang w:eastAsia="zh-CN"/>
              </w:rPr>
              <w:t>【注：需提供设计合同复印件并加盖投标单位公章（允许非完整合同复印件，需提供业绩要求的重要信息，至少须包括合同封面、签署页、金额、项目性质及规模），如合同中未体现所要求业绩特征的，需提供项目发包人或项目所在行业主管部门出具的证明材料等清晰可辩的复印件并加盖公章，否则作为无效业绩）】 。</w:t>
            </w:r>
          </w:p>
          <w:p>
            <w:pPr>
              <w:widowControl/>
              <w:spacing w:line="400" w:lineRule="exact"/>
              <w:ind w:firstLine="420" w:firstLineChars="200"/>
              <w:rPr>
                <w:highlight w:val="none"/>
              </w:rPr>
            </w:pPr>
            <w:r>
              <w:rPr>
                <w:rFonts w:hint="default"/>
                <w:highlight w:val="none"/>
                <w:lang w:val="en"/>
              </w:rPr>
              <w:t>项目负责人须具备国家一级注册建筑师资格</w:t>
            </w:r>
            <w:r>
              <w:rPr>
                <w:rFonts w:hint="eastAsia"/>
                <w:highlight w:val="none"/>
              </w:rPr>
              <w:t xml:space="preserve">。注：拟派项目负责人为一级注册建筑师，需提供电子注册证书，电子证书应符合《全国注册建筑师管理委员会关于开展使用一级注册建筑师电子注册证书工作的通知》，应在个人签名处手写签名，手写签名应与签名图像笔迹一致。【注：（提供养老保险等相关证明材料，期限包含 </w:t>
            </w:r>
            <w:r>
              <w:rPr>
                <w:rFonts w:hint="eastAsia"/>
                <w:highlight w:val="none"/>
                <w:lang w:eastAsia="zh-CN"/>
              </w:rPr>
              <w:t>2023年5月至 2023年7月</w:t>
            </w:r>
            <w:r>
              <w:rPr>
                <w:rFonts w:hint="eastAsia"/>
                <w:highlight w:val="none"/>
              </w:rPr>
              <w:t>的投标人所属社保机构养老保险交纳清单（缴费单位和投标单位名称必须一致，并加盖社保缴费证明专用章）或项目负责人为事业编制的，则提供缴费期限包含</w:t>
            </w:r>
            <w:r>
              <w:rPr>
                <w:rFonts w:hint="eastAsia"/>
                <w:highlight w:val="none"/>
                <w:lang w:eastAsia="zh-CN"/>
              </w:rPr>
              <w:t>2023年5月至 2023年7月</w:t>
            </w:r>
            <w:r>
              <w:rPr>
                <w:rFonts w:hint="eastAsia"/>
                <w:highlight w:val="none"/>
              </w:rPr>
              <w:t>由人事代理中心出具的社保证明（需加盖人事代理中心证明专用章）。若处于重组或更名期间的企业提供相关证明材料，相关人员社保予以认可。</w:t>
            </w:r>
          </w:p>
          <w:p>
            <w:pPr>
              <w:widowControl/>
              <w:spacing w:line="400" w:lineRule="exact"/>
              <w:rPr>
                <w:highlight w:val="none"/>
              </w:rPr>
            </w:pPr>
            <w:r>
              <w:rPr>
                <w:rFonts w:hint="eastAsia"/>
                <w:highlight w:val="none"/>
              </w:rPr>
              <w:t>其他要求：</w:t>
            </w:r>
          </w:p>
          <w:p>
            <w:pPr>
              <w:widowControl/>
              <w:spacing w:line="400" w:lineRule="exact"/>
              <w:rPr>
                <w:rFonts w:hint="eastAsia"/>
                <w:highlight w:val="none"/>
                <w:lang w:eastAsia="zh-CN"/>
              </w:rPr>
            </w:pPr>
            <w:r>
              <w:rPr>
                <w:rFonts w:hint="eastAsia"/>
                <w:highlight w:val="none"/>
              </w:rPr>
              <w:t>1</w:t>
            </w:r>
            <w:r>
              <w:rPr>
                <w:rFonts w:hint="eastAsia"/>
                <w:highlight w:val="none"/>
                <w:lang w:eastAsia="zh-CN"/>
              </w:rPr>
              <w:t>、</w:t>
            </w:r>
            <w:r>
              <w:rPr>
                <w:rFonts w:hint="eastAsia"/>
                <w:highlight w:val="none"/>
              </w:rPr>
              <w:t>企业具有绍兴市公共资源交易中心工程建设项目年度登记资格并在有效期内</w:t>
            </w:r>
            <w:r>
              <w:rPr>
                <w:rFonts w:hint="eastAsia"/>
                <w:highlight w:val="none"/>
                <w:lang w:eastAsia="zh-CN"/>
              </w:rPr>
              <w:t>。</w:t>
            </w:r>
          </w:p>
          <w:p>
            <w:pPr>
              <w:widowControl/>
              <w:spacing w:line="400" w:lineRule="exact"/>
              <w:rPr>
                <w:rFonts w:hint="eastAsia"/>
                <w:highlight w:val="none"/>
              </w:rPr>
            </w:pPr>
            <w:r>
              <w:rPr>
                <w:rFonts w:hint="eastAsia"/>
                <w:highlight w:val="none"/>
              </w:rPr>
              <w:t>2</w:t>
            </w:r>
            <w:r>
              <w:rPr>
                <w:rFonts w:hint="eastAsia"/>
                <w:highlight w:val="none"/>
                <w:lang w:eastAsia="zh-CN"/>
              </w:rPr>
              <w:t>、</w:t>
            </w:r>
            <w:r>
              <w:rPr>
                <w:rFonts w:hint="eastAsia"/>
                <w:highlight w:val="none"/>
              </w:rPr>
              <w:t>本次招标 不接受 联合体投标。</w:t>
            </w:r>
          </w:p>
          <w:p>
            <w:pPr>
              <w:pStyle w:val="2"/>
              <w:ind w:left="0" w:leftChars="0" w:firstLine="0" w:firstLineChars="0"/>
              <w:rPr>
                <w:rFonts w:hint="default" w:ascii="Times New Roman" w:hAnsi="Times New Roman" w:eastAsia="宋体" w:cs="Times New Roman"/>
                <w:kern w:val="2"/>
                <w:sz w:val="21"/>
                <w:szCs w:val="24"/>
                <w:highlight w:val="none"/>
                <w:lang w:val="en-US" w:eastAsia="zh-CN" w:bidi="ar-SA"/>
              </w:rPr>
            </w:pPr>
            <w:r>
              <w:rPr>
                <w:rFonts w:hint="eastAsia" w:ascii="Times New Roman" w:eastAsia="宋体" w:cs="Times New Roman"/>
                <w:kern w:val="2"/>
                <w:sz w:val="21"/>
                <w:szCs w:val="24"/>
                <w:highlight w:val="none"/>
                <w:lang w:val="en-US" w:eastAsia="zh-CN" w:bidi="ar-SA"/>
              </w:rPr>
              <w:t>3、</w:t>
            </w:r>
            <w:r>
              <w:rPr>
                <w:rFonts w:hint="default" w:ascii="Times New Roman" w:hAnsi="Times New Roman" w:eastAsia="宋体" w:cs="Times New Roman"/>
                <w:kern w:val="2"/>
                <w:sz w:val="21"/>
                <w:szCs w:val="24"/>
                <w:highlight w:val="none"/>
                <w:lang w:val="en-US" w:eastAsia="zh-CN" w:bidi="ar-SA"/>
              </w:rPr>
              <w:t>投标人和项目负责人近5年无行贿犯罪记录（投标人提供承诺书）。</w:t>
            </w:r>
          </w:p>
          <w:p>
            <w:pPr>
              <w:pStyle w:val="14"/>
              <w:ind w:left="0" w:leftChars="0" w:firstLine="0" w:firstLineChars="0"/>
              <w:rPr>
                <w:rFonts w:hint="default" w:eastAsia="宋体"/>
                <w:highlight w:val="none"/>
                <w:lang w:val="en-US" w:eastAsia="zh-CN"/>
              </w:rPr>
            </w:pPr>
            <w:r>
              <w:rPr>
                <w:rFonts w:hint="eastAsia" w:ascii="Times New Roman" w:hAnsi="Times New Roman" w:cs="Times New Roman"/>
                <w:kern w:val="2"/>
                <w:sz w:val="21"/>
                <w:szCs w:val="24"/>
                <w:highlight w:val="none"/>
                <w:lang w:val="en-US" w:eastAsia="zh-CN" w:bidi="ar-SA"/>
              </w:rPr>
              <w:t>4</w:t>
            </w:r>
            <w:r>
              <w:rPr>
                <w:rFonts w:hint="eastAsia" w:ascii="Times New Roman" w:hAnsi="Times New Roman" w:eastAsia="宋体" w:cs="Times New Roman"/>
                <w:kern w:val="2"/>
                <w:sz w:val="21"/>
                <w:szCs w:val="24"/>
                <w:highlight w:val="none"/>
                <w:lang w:val="en-US" w:eastAsia="zh-CN" w:bidi="ar-SA"/>
              </w:rPr>
              <w:t>、各投标人均可就上述标段中的/（具体数量）个标段投标。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是否接受联合体投标</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szCs w:val="21"/>
                <w:highlight w:val="none"/>
              </w:rPr>
            </w:pPr>
            <w:r>
              <w:rPr>
                <w:rFonts w:hint="eastAsia"/>
                <w:szCs w:val="21"/>
                <w:highlight w:val="none"/>
              </w:rPr>
              <w:sym w:font="Wingdings 2" w:char="0052"/>
            </w:r>
            <w:r>
              <w:rPr>
                <w:rFonts w:hint="eastAsia"/>
                <w:szCs w:val="21"/>
                <w:highlight w:val="none"/>
              </w:rPr>
              <w:t>不接受；</w:t>
            </w:r>
          </w:p>
          <w:p>
            <w:pPr>
              <w:spacing w:line="400" w:lineRule="exact"/>
              <w:rPr>
                <w:color w:val="000000" w:themeColor="text1"/>
                <w:szCs w:val="21"/>
                <w:highlight w:val="none"/>
                <w14:textFill>
                  <w14:solidFill>
                    <w14:schemeClr w14:val="tx1"/>
                  </w14:solidFill>
                </w14:textFill>
              </w:rPr>
            </w:pPr>
            <w:r>
              <w:rPr>
                <w:rFonts w:hint="eastAsia"/>
                <w:szCs w:val="21"/>
                <w:highlight w:val="none"/>
              </w:rPr>
              <w:t>□接受，联合体牵头人应具备</w:t>
            </w:r>
            <w:r>
              <w:rPr>
                <w:rFonts w:hint="eastAsia"/>
                <w:szCs w:val="21"/>
                <w:highlight w:val="none"/>
                <w:u w:val="single"/>
              </w:rPr>
              <w:t xml:space="preserve">             </w:t>
            </w:r>
            <w:r>
              <w:rPr>
                <w:rFonts w:hint="eastAsia"/>
                <w:szCs w:val="21"/>
                <w:highlight w:val="none"/>
              </w:rPr>
              <w:t>设计资质。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13</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招标控制价</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u w:val="single"/>
                <w:lang w:eastAsia="zh-CN"/>
                <w14:textFill>
                  <w14:solidFill>
                    <w14:schemeClr w14:val="tx1"/>
                  </w14:solidFill>
                </w14:textFill>
              </w:rPr>
              <w:t>133</w:t>
            </w:r>
            <w:r>
              <w:rPr>
                <w:rFonts w:hint="eastAsia" w:ascii="宋体" w:hAnsi="宋体" w:cs="宋体"/>
                <w:b/>
                <w:color w:val="000000" w:themeColor="text1"/>
                <w:szCs w:val="21"/>
                <w:highlight w:val="none"/>
                <w:lang w:val="zh-CN"/>
                <w14:textFill>
                  <w14:solidFill>
                    <w14:schemeClr w14:val="tx1"/>
                  </w14:solidFill>
                </w14:textFill>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14</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投标有效期</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投标截止日后60/90/120天，确定</w:t>
            </w:r>
            <w:r>
              <w:rPr>
                <w:rFonts w:hint="eastAsia" w:ascii="宋体" w:hAnsi="宋体"/>
                <w:b/>
                <w:color w:val="000000" w:themeColor="text1"/>
                <w:szCs w:val="21"/>
                <w:highlight w:val="none"/>
                <w:u w:val="single"/>
                <w:lang w:val="en-US" w:eastAsia="zh-CN"/>
                <w14:textFill>
                  <w14:solidFill>
                    <w14:schemeClr w14:val="tx1"/>
                  </w14:solidFill>
                </w14:textFill>
              </w:rPr>
              <w:t>90</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trike/>
                <w:dstrike w:val="0"/>
                <w:color w:val="000000" w:themeColor="text1"/>
                <w:szCs w:val="21"/>
                <w:highlight w:val="none"/>
                <w14:textFill>
                  <w14:solidFill>
                    <w14:schemeClr w14:val="tx1"/>
                  </w14:solidFill>
                </w14:textFill>
              </w:rPr>
            </w:pPr>
            <w:r>
              <w:rPr>
                <w:rFonts w:ascii="宋体" w:hAnsi="宋体"/>
                <w:strike/>
                <w:dstrike w:val="0"/>
                <w:color w:val="000000" w:themeColor="text1"/>
                <w:szCs w:val="21"/>
                <w:highlight w:val="none"/>
                <w14:textFill>
                  <w14:solidFill>
                    <w14:schemeClr w14:val="tx1"/>
                  </w14:solidFill>
                </w14:textFill>
              </w:rPr>
              <w:t>1</w:t>
            </w:r>
            <w:r>
              <w:rPr>
                <w:rFonts w:hint="eastAsia" w:ascii="宋体" w:hAnsi="宋体"/>
                <w:strike/>
                <w:dstrike w:val="0"/>
                <w:color w:val="000000" w:themeColor="text1"/>
                <w:szCs w:val="21"/>
                <w:highlight w:val="none"/>
                <w14:textFill>
                  <w14:solidFill>
                    <w14:schemeClr w14:val="tx1"/>
                  </w14:solidFill>
                </w14:textFill>
              </w:rPr>
              <w:t>5</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投标保证金数额</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投标保证金的金额与形式：见公告。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16</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踏勘现场</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hint="default" w:ascii="宋体" w:hAnsi="宋体" w:eastAsia="宋体"/>
                <w:color w:val="FF0000"/>
                <w:szCs w:val="21"/>
                <w:highlight w:val="none"/>
                <w:lang w:val="en-US" w:eastAsia="zh-CN"/>
              </w:rPr>
            </w:pPr>
            <w:r>
              <w:rPr>
                <w:rFonts w:hint="eastAsia" w:ascii="MS Mincho" w:hAnsi="MS Mincho" w:cs="MS Mincho"/>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不组织。□组织，集合时间、地点：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17</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投标人提出问题的截止时间、递交地点</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ascii="宋体" w:hAnsi="宋体"/>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   2023</w:t>
            </w:r>
            <w:r>
              <w:rPr>
                <w:rFonts w:hint="eastAsia"/>
                <w:color w:val="000000" w:themeColor="text1"/>
                <w:highlight w:val="none"/>
                <w:u w:val="single"/>
                <w14:textFill>
                  <w14:solidFill>
                    <w14:schemeClr w14:val="tx1"/>
                  </w14:solidFill>
                </w14:textFill>
              </w:rPr>
              <w:t>年  月  日  时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2845"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color w:val="000000" w:themeColor="text1"/>
                <w:spacing w:val="-1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递交地点：</w:t>
            </w:r>
            <w:r>
              <w:rPr>
                <w:rFonts w:hint="eastAsia" w:ascii="宋体" w:hAnsi="宋体"/>
                <w:b/>
                <w:color w:val="000000" w:themeColor="text1"/>
                <w:szCs w:val="21"/>
                <w:highlight w:val="none"/>
                <w:lang w:eastAsia="zh-CN"/>
                <w14:textFill>
                  <w14:solidFill>
                    <w14:schemeClr w14:val="tx1"/>
                  </w14:solidFill>
                </w14:textFill>
              </w:rPr>
              <w:t>绍兴市越城区中兴南路95号</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邮箱：</w:t>
            </w:r>
            <w:r>
              <w:rPr>
                <w:highlight w:val="none"/>
              </w:rPr>
              <w:fldChar w:fldCharType="begin"/>
            </w:r>
            <w:r>
              <w:rPr>
                <w:highlight w:val="none"/>
              </w:rPr>
              <w:instrText xml:space="preserve"> HYPERLINK "mailto:284539594@qq.com" </w:instrText>
            </w:r>
            <w:r>
              <w:rPr>
                <w:highlight w:val="none"/>
              </w:rPr>
              <w:fldChar w:fldCharType="separate"/>
            </w:r>
            <w:r>
              <w:rPr>
                <w:rStyle w:val="38"/>
                <w:rFonts w:hint="eastAsia" w:ascii="宋体" w:hAnsi="宋体"/>
                <w:b/>
                <w:color w:val="000000" w:themeColor="text1"/>
                <w:szCs w:val="21"/>
                <w:highlight w:val="none"/>
                <w:lang w:eastAsia="zh-CN"/>
                <w14:textFill>
                  <w14:solidFill>
                    <w14:schemeClr w14:val="tx1"/>
                  </w14:solidFill>
                </w14:textFill>
              </w:rPr>
              <w:t>285525375@qq.com</w:t>
            </w:r>
            <w:r>
              <w:rPr>
                <w:rStyle w:val="38"/>
                <w:rFonts w:hint="eastAsia" w:ascii="宋体" w:hAnsi="宋体"/>
                <w:b/>
                <w:color w:val="000000" w:themeColor="text1"/>
                <w:szCs w:val="21"/>
                <w:highlight w:val="none"/>
                <w14:textFill>
                  <w14:solidFill>
                    <w14:schemeClr w14:val="tx1"/>
                  </w14:solidFill>
                </w14:textFill>
              </w:rPr>
              <w:fldChar w:fldCharType="end"/>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18</w:t>
            </w:r>
          </w:p>
        </w:tc>
        <w:tc>
          <w:tcPr>
            <w:tcW w:w="2845" w:type="dxa"/>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招标人书面澄清的时间</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  2023</w:t>
            </w:r>
            <w:r>
              <w:rPr>
                <w:rFonts w:hint="eastAsia"/>
                <w:color w:val="000000" w:themeColor="text1"/>
                <w:highlight w:val="none"/>
                <w:u w:val="single"/>
                <w14:textFill>
                  <w14:solidFill>
                    <w14:schemeClr w14:val="tx1"/>
                  </w14:solidFill>
                </w14:textFill>
              </w:rPr>
              <w:t>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19</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投标文件份数</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资格审查资料正本</w:t>
            </w:r>
            <w:r>
              <w:rPr>
                <w:rFonts w:hint="eastAsia" w:ascii="宋体" w:hAnsi="宋体"/>
                <w:b/>
                <w:color w:val="000000" w:themeColor="text1"/>
                <w:szCs w:val="21"/>
                <w:highlight w:val="none"/>
                <w:u w:val="single"/>
                <w14:textFill>
                  <w14:solidFill>
                    <w14:schemeClr w14:val="tx1"/>
                  </w14:solidFill>
                </w14:textFill>
              </w:rPr>
              <w:t xml:space="preserve">  1  </w:t>
            </w:r>
            <w:r>
              <w:rPr>
                <w:rFonts w:hint="eastAsia" w:ascii="宋体" w:hAnsi="宋体"/>
                <w:b/>
                <w:color w:val="000000" w:themeColor="text1"/>
                <w:szCs w:val="21"/>
                <w:highlight w:val="none"/>
                <w14:textFill>
                  <w14:solidFill>
                    <w14:schemeClr w14:val="tx1"/>
                  </w14:solidFill>
                </w14:textFill>
              </w:rPr>
              <w:t xml:space="preserve"> 份，副本</w:t>
            </w:r>
            <w:r>
              <w:rPr>
                <w:rFonts w:hint="eastAsia" w:ascii="宋体" w:hAnsi="宋体"/>
                <w:b/>
                <w:color w:val="000000" w:themeColor="text1"/>
                <w:szCs w:val="21"/>
                <w:highlight w:val="none"/>
                <w:u w:val="single"/>
                <w14:textFill>
                  <w14:solidFill>
                    <w14:schemeClr w14:val="tx1"/>
                  </w14:solidFill>
                </w14:textFill>
              </w:rPr>
              <w:t xml:space="preserve"> 6 </w:t>
            </w:r>
            <w:r>
              <w:rPr>
                <w:rFonts w:hint="eastAsia" w:ascii="宋体" w:hAnsi="宋体"/>
                <w:b/>
                <w:color w:val="000000" w:themeColor="text1"/>
                <w:szCs w:val="21"/>
                <w:highlight w:val="none"/>
                <w14:textFill>
                  <w14:solidFill>
                    <w14:schemeClr w14:val="tx1"/>
                  </w14:solidFill>
                </w14:textFill>
              </w:rPr>
              <w:t xml:space="preserve"> 份；</w:t>
            </w:r>
          </w:p>
          <w:p>
            <w:pPr>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技术标正本</w:t>
            </w:r>
            <w:r>
              <w:rPr>
                <w:rFonts w:hint="eastAsia" w:ascii="宋体" w:hAnsi="宋体"/>
                <w:b/>
                <w:color w:val="000000" w:themeColor="text1"/>
                <w:szCs w:val="21"/>
                <w:highlight w:val="none"/>
                <w:u w:val="single"/>
                <w14:textFill>
                  <w14:solidFill>
                    <w14:schemeClr w14:val="tx1"/>
                  </w14:solidFill>
                </w14:textFill>
              </w:rPr>
              <w:t xml:space="preserve"> 1 </w:t>
            </w:r>
            <w:r>
              <w:rPr>
                <w:rFonts w:hint="eastAsia" w:ascii="宋体" w:hAnsi="宋体"/>
                <w:b/>
                <w:color w:val="000000" w:themeColor="text1"/>
                <w:szCs w:val="21"/>
                <w:highlight w:val="none"/>
                <w14:textFill>
                  <w14:solidFill>
                    <w14:schemeClr w14:val="tx1"/>
                  </w14:solidFill>
                </w14:textFill>
              </w:rPr>
              <w:t xml:space="preserve"> 份，副本</w:t>
            </w:r>
            <w:r>
              <w:rPr>
                <w:rFonts w:hint="eastAsia" w:ascii="宋体" w:hAnsi="宋体"/>
                <w:b/>
                <w:color w:val="000000" w:themeColor="text1"/>
                <w:szCs w:val="21"/>
                <w:highlight w:val="none"/>
                <w:u w:val="single"/>
                <w14:textFill>
                  <w14:solidFill>
                    <w14:schemeClr w14:val="tx1"/>
                  </w14:solidFill>
                </w14:textFill>
              </w:rPr>
              <w:t xml:space="preserve">  6 </w:t>
            </w:r>
            <w:r>
              <w:rPr>
                <w:rFonts w:hint="eastAsia" w:ascii="宋体" w:hAnsi="宋体"/>
                <w:b/>
                <w:color w:val="000000" w:themeColor="text1"/>
                <w:szCs w:val="21"/>
                <w:highlight w:val="none"/>
                <w14:textFill>
                  <w14:solidFill>
                    <w14:schemeClr w14:val="tx1"/>
                  </w14:solidFill>
                </w14:textFill>
              </w:rPr>
              <w:t xml:space="preserve"> 份</w:t>
            </w:r>
            <w:r>
              <w:rPr>
                <w:rFonts w:hint="eastAsia" w:ascii="宋体" w:hAnsi="宋体" w:cs="宋体"/>
                <w:b/>
                <w:color w:val="000000" w:themeColor="text1"/>
                <w:szCs w:val="21"/>
                <w:highlight w:val="none"/>
                <w14:textFill>
                  <w14:solidFill>
                    <w14:schemeClr w14:val="tx1"/>
                  </w14:solidFill>
                </w14:textFill>
              </w:rPr>
              <w:t>，光盘一张</w:t>
            </w:r>
            <w:r>
              <w:rPr>
                <w:rFonts w:hint="eastAsia" w:ascii="宋体" w:hAnsi="宋体" w:cs="宋体"/>
                <w:b/>
                <w:color w:val="000000" w:themeColor="text1"/>
                <w:szCs w:val="21"/>
                <w:highlight w:val="none"/>
                <w:lang w:eastAsia="zh-CN"/>
                <w14:textFill>
                  <w14:solidFill>
                    <w14:schemeClr w14:val="tx1"/>
                  </w14:solidFill>
                </w14:textFill>
              </w:rPr>
              <w:t>、</w:t>
            </w:r>
            <w:r>
              <w:rPr>
                <w:rFonts w:hint="eastAsia" w:ascii="宋体" w:hAnsi="宋体" w:cs="宋体"/>
                <w:b/>
                <w:color w:val="000000" w:themeColor="text1"/>
                <w:szCs w:val="21"/>
                <w:highlight w:val="none"/>
                <w:lang w:val="en-US" w:eastAsia="zh-CN"/>
                <w14:textFill>
                  <w14:solidFill>
                    <w14:schemeClr w14:val="tx1"/>
                  </w14:solidFill>
                </w14:textFill>
              </w:rPr>
              <w:t>展板一套</w:t>
            </w:r>
            <w:r>
              <w:rPr>
                <w:rFonts w:hint="eastAsia" w:ascii="宋体" w:hAnsi="宋体" w:cs="宋体"/>
                <w:b/>
                <w:color w:val="000000" w:themeColor="text1"/>
                <w:szCs w:val="21"/>
                <w:highlight w:val="none"/>
                <w14:textFill>
                  <w14:solidFill>
                    <w14:schemeClr w14:val="tx1"/>
                  </w14:solidFill>
                </w14:textFill>
              </w:rPr>
              <w:t>；</w:t>
            </w:r>
          </w:p>
          <w:p>
            <w:pPr>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商务标正本</w:t>
            </w:r>
            <w:r>
              <w:rPr>
                <w:rFonts w:hint="eastAsia" w:ascii="宋体" w:hAnsi="宋体"/>
                <w:b/>
                <w:color w:val="000000" w:themeColor="text1"/>
                <w:szCs w:val="21"/>
                <w:highlight w:val="none"/>
                <w:u w:val="single"/>
                <w14:textFill>
                  <w14:solidFill>
                    <w14:schemeClr w14:val="tx1"/>
                  </w14:solidFill>
                </w14:textFill>
              </w:rPr>
              <w:t xml:space="preserve"> 1 </w:t>
            </w:r>
            <w:r>
              <w:rPr>
                <w:rFonts w:hint="eastAsia" w:ascii="宋体" w:hAnsi="宋体"/>
                <w:b/>
                <w:color w:val="000000" w:themeColor="text1"/>
                <w:szCs w:val="21"/>
                <w:highlight w:val="none"/>
                <w14:textFill>
                  <w14:solidFill>
                    <w14:schemeClr w14:val="tx1"/>
                  </w14:solidFill>
                </w14:textFill>
              </w:rPr>
              <w:t xml:space="preserve"> 份，副本</w:t>
            </w:r>
            <w:r>
              <w:rPr>
                <w:rFonts w:hint="eastAsia" w:ascii="宋体" w:hAnsi="宋体"/>
                <w:b/>
                <w:color w:val="000000" w:themeColor="text1"/>
                <w:szCs w:val="21"/>
                <w:highlight w:val="none"/>
                <w:u w:val="single"/>
                <w14:textFill>
                  <w14:solidFill>
                    <w14:schemeClr w14:val="tx1"/>
                  </w14:solidFill>
                </w14:textFill>
              </w:rPr>
              <w:t xml:space="preserve">  6 </w:t>
            </w:r>
            <w:r>
              <w:rPr>
                <w:rFonts w:hint="eastAsia" w:ascii="宋体" w:hAnsi="宋体"/>
                <w:b/>
                <w:color w:val="000000" w:themeColor="text1"/>
                <w:szCs w:val="21"/>
                <w:highlight w:val="none"/>
                <w14:textFill>
                  <w14:solidFill>
                    <w14:schemeClr w14:val="tx1"/>
                  </w14:solidFill>
                </w14:textFill>
              </w:rPr>
              <w:t xml:space="preserve"> 份。</w:t>
            </w:r>
          </w:p>
          <w:p>
            <w:pPr>
              <w:pStyle w:val="14"/>
              <w:ind w:firstLine="0" w:firstLineChars="0"/>
              <w:rPr>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u w:val="single"/>
                <w14:textFill>
                  <w14:solidFill>
                    <w14:schemeClr w14:val="tx1"/>
                  </w14:solidFill>
                </w14:textFill>
              </w:rPr>
              <w:t>资格审查资料、技术标、商务标应分开包装，分别加贴封条，并在封套的封口处加盖投标人单位章。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投标文件提交</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截止时间</w:t>
            </w:r>
            <w:r>
              <w:rPr>
                <w:rFonts w:hint="eastAsia" w:ascii="宋体" w:hAnsi="宋体" w:cs="宋体"/>
                <w:color w:val="000000" w:themeColor="text1"/>
                <w:highlight w:val="none"/>
                <w:u w:val="single"/>
                <w14:textFill>
                  <w14:solidFill>
                    <w14:schemeClr w14:val="tx1"/>
                  </w14:solidFill>
                </w14:textFill>
              </w:rPr>
              <w:t>2023</w:t>
            </w:r>
            <w:r>
              <w:rPr>
                <w:rFonts w:hint="eastAsia" w:ascii="宋体" w:hAnsi="宋体"/>
                <w:color w:val="000000" w:themeColor="text1"/>
                <w:highlight w:val="none"/>
                <w14:textFill>
                  <w14:solidFill>
                    <w14:schemeClr w14:val="tx1"/>
                  </w14:solidFill>
                </w14:textFill>
              </w:rPr>
              <w:t>年</w:t>
            </w:r>
            <w:r>
              <w:rPr>
                <w:rFonts w:hint="eastAsia" w:ascii="宋体" w:hAnsi="宋体"/>
                <w:b/>
                <w:i/>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月</w:t>
            </w:r>
            <w:r>
              <w:rPr>
                <w:rFonts w:hint="eastAsia" w:ascii="宋体" w:hAnsi="宋体"/>
                <w:b/>
                <w:i/>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日</w:t>
            </w:r>
            <w:r>
              <w:rPr>
                <w:rFonts w:hint="eastAsia" w:ascii="宋体" w:hAnsi="宋体"/>
                <w:b/>
                <w:i/>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时</w:t>
            </w:r>
            <w:r>
              <w:rPr>
                <w:rFonts w:hint="eastAsia" w:ascii="宋体" w:hAnsi="宋体"/>
                <w:b/>
                <w:i/>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646" w:type="dxa"/>
            <w:vMerge w:val="continue"/>
            <w:tcBorders>
              <w:left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2845" w:type="dxa"/>
            <w:vMerge w:val="continue"/>
            <w:tcBorders>
              <w:left w:val="single" w:color="auto" w:sz="4" w:space="0"/>
              <w:right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地点：绍兴市惠利街20号迪荡新城鼎盛时代大厦四楼市公共资源交易中心</w:t>
            </w:r>
            <w:r>
              <w:rPr>
                <w:rFonts w:hint="eastAsia" w:ascii="宋体" w:hAnsi="宋体"/>
                <w:color w:val="000000" w:themeColor="text1"/>
                <w:szCs w:val="21"/>
                <w:highlight w:val="none"/>
                <w:u w:val="single"/>
                <w14:textFill>
                  <w14:solidFill>
                    <w14:schemeClr w14:val="tx1"/>
                  </w14:solidFill>
                </w14:textFill>
              </w:rPr>
              <w:t>指定开标</w:t>
            </w:r>
            <w:r>
              <w:rPr>
                <w:rFonts w:hint="eastAsia" w:ascii="宋体" w:hAnsi="宋体"/>
                <w:color w:val="000000" w:themeColor="text1"/>
                <w:szCs w:val="21"/>
                <w:highlight w:val="none"/>
                <w14:textFill>
                  <w14:solidFill>
                    <w14:schemeClr w14:val="tx1"/>
                  </w14:solidFill>
                </w14:textFill>
              </w:rPr>
              <w:t>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w:t>
            </w:r>
          </w:p>
        </w:tc>
        <w:tc>
          <w:tcPr>
            <w:tcW w:w="2845" w:type="dxa"/>
            <w:vMerge w:val="restart"/>
            <w:tcBorders>
              <w:top w:val="single" w:color="auto" w:sz="4" w:space="0"/>
              <w:left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       标</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时间：投标截止时间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2845"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地点：投标文件提交地点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w:t>
            </w:r>
          </w:p>
        </w:tc>
        <w:tc>
          <w:tcPr>
            <w:tcW w:w="284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履约保证金金额</w:t>
            </w:r>
          </w:p>
        </w:tc>
        <w:tc>
          <w:tcPr>
            <w:tcW w:w="5612"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合同价款的</w:t>
            </w:r>
            <w:r>
              <w:rPr>
                <w:rFonts w:hint="eastAsia" w:ascii="宋体" w:hAnsi="宋体"/>
                <w:color w:val="000000" w:themeColor="text1"/>
                <w:szCs w:val="21"/>
                <w:highlight w:val="none"/>
                <w:u w:val="single"/>
                <w14:textFill>
                  <w14:solidFill>
                    <w14:schemeClr w14:val="tx1"/>
                  </w14:solidFill>
                </w14:textFill>
              </w:rPr>
              <w:t xml:space="preserve"> 2 </w:t>
            </w:r>
            <w:r>
              <w:rPr>
                <w:rFonts w:hint="eastAsia" w:ascii="宋体" w:hAnsi="宋体"/>
                <w:color w:val="000000" w:themeColor="text1"/>
                <w:szCs w:val="21"/>
                <w:highlight w:val="none"/>
                <w14:textFill>
                  <w14:solidFill>
                    <w14:schemeClr w14:val="tx1"/>
                  </w14:solidFill>
                </w14:textFill>
              </w:rPr>
              <w:t xml:space="preserve">％,（其中质量履约保证金为 </w:t>
            </w:r>
            <w:r>
              <w:rPr>
                <w:rFonts w:hint="eastAsia" w:ascii="宋体" w:hAnsi="宋体"/>
                <w:color w:val="000000" w:themeColor="text1"/>
                <w:szCs w:val="21"/>
                <w:highlight w:val="none"/>
                <w:u w:val="single"/>
                <w14:textFill>
                  <w14:solidFill>
                    <w14:schemeClr w14:val="tx1"/>
                  </w14:solidFill>
                </w14:textFill>
              </w:rPr>
              <w:t xml:space="preserve"> 1 ％</w:t>
            </w:r>
            <w:r>
              <w:rPr>
                <w:rFonts w:hint="eastAsia" w:ascii="宋体" w:hAnsi="宋体"/>
                <w:color w:val="000000" w:themeColor="text1"/>
                <w:szCs w:val="21"/>
                <w:highlight w:val="none"/>
                <w14:textFill>
                  <w14:solidFill>
                    <w14:schemeClr w14:val="tx1"/>
                  </w14:solidFill>
                </w14:textFill>
              </w:rPr>
              <w:t>，工期履约保证金为</w:t>
            </w:r>
            <w:r>
              <w:rPr>
                <w:rFonts w:hint="eastAsia" w:ascii="宋体" w:hAnsi="宋体"/>
                <w:color w:val="000000" w:themeColor="text1"/>
                <w:szCs w:val="21"/>
                <w:highlight w:val="none"/>
                <w:u w:val="single"/>
                <w14:textFill>
                  <w14:solidFill>
                    <w14:schemeClr w14:val="tx1"/>
                  </w14:solidFill>
                </w14:textFill>
              </w:rPr>
              <w:t xml:space="preserve"> 1 ％</w:t>
            </w:r>
            <w:r>
              <w:rPr>
                <w:rFonts w:hint="eastAsia" w:ascii="宋体" w:hAnsi="宋体"/>
                <w:color w:val="000000" w:themeColor="text1"/>
                <w:szCs w:val="21"/>
                <w:highlight w:val="none"/>
                <w14:textFill>
                  <w14:solidFill>
                    <w14:schemeClr w14:val="tx1"/>
                  </w14:solidFill>
                </w14:textFill>
              </w:rPr>
              <w:t>），在合同生效前提交招标人。</w:t>
            </w:r>
            <w:r>
              <w:rPr>
                <w:rFonts w:hint="eastAsia"/>
                <w:color w:val="000000" w:themeColor="text1"/>
                <w:szCs w:val="21"/>
                <w:highlight w:val="none"/>
                <w14:textFill>
                  <w14:solidFill>
                    <w14:schemeClr w14:val="tx1"/>
                  </w14:solidFill>
                </w14:textFill>
              </w:rPr>
              <w:t>担保形式采用以下形式：</w:t>
            </w:r>
            <w:r>
              <w:rPr>
                <w:rFonts w:hint="eastAsia" w:ascii="宋体" w:hAnsi="宋体"/>
                <w:color w:val="000000" w:themeColor="text1"/>
                <w:szCs w:val="21"/>
                <w:highlight w:val="none"/>
                <w:bdr w:val="single" w:color="auto" w:sz="4" w:space="0"/>
                <w14:textFill>
                  <w14:solidFill>
                    <w14:schemeClr w14:val="tx1"/>
                  </w14:solidFill>
                </w14:textFill>
              </w:rPr>
              <w:t>√</w:t>
            </w:r>
            <w:r>
              <w:rPr>
                <w:rFonts w:hint="eastAsia"/>
                <w:color w:val="000000" w:themeColor="text1"/>
                <w:szCs w:val="21"/>
                <w:highlight w:val="none"/>
                <w14:textFill>
                  <w14:solidFill>
                    <w14:schemeClr w14:val="tx1"/>
                  </w14:solidFill>
                </w14:textFill>
              </w:rPr>
              <w:t>保险公司保险（</w:t>
            </w:r>
            <w:r>
              <w:rPr>
                <w:rFonts w:hint="eastAsia" w:ascii="宋体" w:hAnsi="宋体" w:cs="宋体"/>
                <w:color w:val="000000" w:themeColor="text1"/>
                <w:kern w:val="0"/>
                <w:szCs w:val="21"/>
                <w:highlight w:val="none"/>
                <w14:textFill>
                  <w14:solidFill>
                    <w14:schemeClr w14:val="tx1"/>
                  </w14:solidFill>
                </w14:textFill>
              </w:rPr>
              <w:t>保险机构的保证、保险、保单、保函）</w:t>
            </w:r>
            <w:r>
              <w:rPr>
                <w:rFonts w:hint="eastAsia"/>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bdr w:val="single" w:color="auto" w:sz="4" w:space="0"/>
                <w14:textFill>
                  <w14:solidFill>
                    <w14:schemeClr w14:val="tx1"/>
                  </w14:solidFill>
                </w14:textFill>
              </w:rPr>
              <w:t>√</w:t>
            </w:r>
            <w:r>
              <w:rPr>
                <w:rFonts w:hint="eastAsia"/>
                <w:color w:val="000000" w:themeColor="text1"/>
                <w:szCs w:val="21"/>
                <w:highlight w:val="none"/>
                <w14:textFill>
                  <w14:solidFill>
                    <w14:schemeClr w14:val="tx1"/>
                  </w14:solidFill>
                </w14:textFill>
              </w:rPr>
              <w:t>银行保函（市区范围内符合规定要求的银行业金融机构的保函）、</w:t>
            </w:r>
            <w:r>
              <w:rPr>
                <w:rFonts w:hint="eastAsia" w:ascii="宋体" w:hAnsi="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专业担保公司担保。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23</w:t>
            </w: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r>
              <w:rPr>
                <w:rFonts w:hint="eastAsia" w:ascii="宋体" w:hAnsi="宋体"/>
                <w:b/>
                <w:strike/>
                <w:dstrike w:val="0"/>
                <w:color w:val="000000" w:themeColor="text1"/>
                <w:szCs w:val="21"/>
                <w:highlight w:val="none"/>
                <w14:textFill>
                  <w14:solidFill>
                    <w14:schemeClr w14:val="tx1"/>
                  </w14:solidFill>
                </w14:textFill>
              </w:rPr>
              <w:t>投标人开标必须提交的证件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trike/>
                <w:dstrike w:val="0"/>
                <w:color w:val="000000" w:themeColor="text1"/>
                <w:szCs w:val="21"/>
                <w:highlight w:val="none"/>
                <w14:textFill>
                  <w14:solidFill>
                    <w14:schemeClr w14:val="tx1"/>
                  </w14:solidFill>
                </w14:textFill>
              </w:rPr>
            </w:pP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rPr>
                <w:strike/>
                <w:dstrike w:val="0"/>
                <w:color w:val="000000" w:themeColor="text1"/>
                <w:highlight w:val="none"/>
                <w14:textFill>
                  <w14:solidFill>
                    <w14:schemeClr w14:val="tx1"/>
                  </w14:solidFill>
                </w14:textFill>
              </w:rPr>
            </w:pPr>
            <w:r>
              <w:rPr>
                <w:rFonts w:hint="eastAsia"/>
                <w:strike/>
                <w:dstrike w:val="0"/>
                <w:color w:val="000000" w:themeColor="text1"/>
                <w:highlight w:val="none"/>
                <w14:textFill>
                  <w14:solidFill>
                    <w14:schemeClr w14:val="tx1"/>
                  </w14:solidFill>
                </w14:textFill>
              </w:rPr>
              <w:t>本项目招标开标时，要求投标人提供以下证件：☑营业执照、☑资质证书、□项目负责人注册建筑师注册证书、☑项目负责人职称证书、☑资格后审要求的其他资料。</w:t>
            </w:r>
          </w:p>
          <w:p>
            <w:pPr>
              <w:spacing w:line="400" w:lineRule="exact"/>
              <w:ind w:firstLine="420" w:firstLineChars="200"/>
              <w:rPr>
                <w:strike/>
                <w:dstrike w:val="0"/>
                <w:color w:val="000000" w:themeColor="text1"/>
                <w:highlight w:val="none"/>
                <w14:textFill>
                  <w14:solidFill>
                    <w14:schemeClr w14:val="tx1"/>
                  </w14:solidFill>
                </w14:textFill>
              </w:rPr>
            </w:pPr>
            <w:r>
              <w:rPr>
                <w:rFonts w:hint="eastAsia"/>
                <w:strike/>
                <w:dstrike w:val="0"/>
                <w:color w:val="000000" w:themeColor="text1"/>
                <w:highlight w:val="none"/>
                <w14:textFill>
                  <w14:solidFill>
                    <w14:schemeClr w14:val="tx1"/>
                  </w14:solidFill>
                </w14:textFill>
              </w:rPr>
              <w:t>投标人项目负责人在开标时必须按时到场，并在时出示以下证件：□身份证、□注册建筑师注册证书 、。</w:t>
            </w:r>
          </w:p>
          <w:p>
            <w:pPr>
              <w:spacing w:line="400" w:lineRule="exact"/>
              <w:ind w:firstLine="420" w:firstLineChars="200"/>
              <w:rPr>
                <w:strike/>
                <w:dstrike w:val="0"/>
                <w:color w:val="000000" w:themeColor="text1"/>
                <w:highlight w:val="none"/>
                <w14:textFill>
                  <w14:solidFill>
                    <w14:schemeClr w14:val="tx1"/>
                  </w14:solidFill>
                </w14:textFill>
              </w:rPr>
            </w:pPr>
            <w:r>
              <w:rPr>
                <w:rFonts w:hint="eastAsia"/>
                <w:strike/>
                <w:dstrike w:val="0"/>
                <w:color w:val="000000" w:themeColor="text1"/>
                <w:highlight w:val="none"/>
                <w14:textFill>
                  <w14:solidFill>
                    <w14:schemeClr w14:val="tx1"/>
                  </w14:solidFill>
                </w14:textFill>
              </w:rPr>
              <w:t>上述证件均需原件，不含公证件及其它任何替代证明，否则视为放弃投标。因单位名称等内容变更引起的无法提供营业执照原件的，允许以营业执照复印件和工商部门出具的企业登记申请文件凭据（受理凭据）加盖工商部门印章的原件代替。</w:t>
            </w:r>
          </w:p>
          <w:p>
            <w:pPr>
              <w:spacing w:line="400" w:lineRule="exact"/>
              <w:ind w:firstLine="422" w:firstLineChars="200"/>
              <w:rPr>
                <w:strike/>
                <w:dstrike w:val="0"/>
                <w:color w:val="000000" w:themeColor="text1"/>
                <w:highlight w:val="none"/>
                <w14:textFill>
                  <w14:solidFill>
                    <w14:schemeClr w14:val="tx1"/>
                  </w14:solidFill>
                </w14:textFill>
              </w:rPr>
            </w:pPr>
            <w:r>
              <w:rPr>
                <w:rFonts w:hint="eastAsia" w:ascii="宋体" w:hAnsi="宋体"/>
                <w:b/>
                <w:bCs/>
                <w:strike/>
                <w:dstrike w:val="0"/>
                <w:color w:val="000000" w:themeColor="text1"/>
                <w:highlight w:val="none"/>
                <w14:textFill>
                  <w14:solidFill>
                    <w14:schemeClr w14:val="tx1"/>
                  </w14:solidFill>
                </w14:textFill>
              </w:rPr>
              <w:t>招标文件内要求提交的所有原件均不作要求。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bookmarkStart w:id="3" w:name="_Toc368909870"/>
            <w:r>
              <w:rPr>
                <w:rFonts w:hint="eastAsia" w:ascii="宋体" w:hAnsi="宋体"/>
                <w:color w:val="000000" w:themeColor="text1"/>
                <w:szCs w:val="21"/>
                <w:highlight w:val="none"/>
                <w14:textFill>
                  <w14:solidFill>
                    <w14:schemeClr w14:val="tx1"/>
                  </w14:solidFill>
                </w14:textFill>
              </w:rPr>
              <w:t>24</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评标入围办法</w:t>
            </w:r>
          </w:p>
        </w:tc>
        <w:tc>
          <w:tcPr>
            <w:tcW w:w="5592"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全部入围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25</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定标方式</w:t>
            </w:r>
          </w:p>
        </w:tc>
        <w:tc>
          <w:tcPr>
            <w:tcW w:w="5592"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总得分最高者为中标候选人，若出现最高得分相同的情况，取下浮率大者为中标候选人，若下浮率也相同，则由招标人当众抽签确定中标候选人。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w:t>
            </w:r>
          </w:p>
        </w:tc>
        <w:tc>
          <w:tcPr>
            <w:tcW w:w="286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技术标设置</w:t>
            </w:r>
          </w:p>
        </w:tc>
        <w:tc>
          <w:tcPr>
            <w:tcW w:w="5592" w:type="dxa"/>
            <w:tcBorders>
              <w:top w:val="single" w:color="auto" w:sz="4" w:space="0"/>
              <w:left w:val="single" w:color="auto" w:sz="4" w:space="0"/>
              <w:bottom w:val="single" w:color="auto" w:sz="4" w:space="0"/>
              <w:right w:val="single" w:color="auto" w:sz="4" w:space="0"/>
            </w:tcBorders>
            <w:vAlign w:val="center"/>
          </w:tcPr>
          <w:p>
            <w:pPr>
              <w:numPr>
                <w:ilvl w:val="0"/>
                <w:numId w:val="2"/>
              </w:numPr>
              <w:spacing w:line="400" w:lineRule="exact"/>
              <w:ind w:firstLine="420" w:firstLineChars="200"/>
              <w:rPr>
                <w:rFonts w:ascii="宋体" w:hAnsi="宋体"/>
                <w:strike/>
                <w:color w:val="000000" w:themeColor="text1"/>
                <w:szCs w:val="21"/>
                <w:highlight w:val="none"/>
                <w14:textFill>
                  <w14:solidFill>
                    <w14:schemeClr w14:val="tx1"/>
                  </w14:solidFill>
                </w14:textFill>
              </w:rPr>
            </w:pPr>
            <w:r>
              <w:rPr>
                <w:rFonts w:hint="eastAsia" w:ascii="宋体" w:hAnsi="宋体"/>
                <w:strike/>
                <w:color w:val="000000" w:themeColor="text1"/>
                <w:szCs w:val="21"/>
                <w:highlight w:val="none"/>
                <w14:textFill>
                  <w14:solidFill>
                    <w14:schemeClr w14:val="tx1"/>
                  </w14:solidFill>
                </w14:textFill>
              </w:rPr>
              <w:t>设置条件：大型公共建筑、技术要求复杂的中型公共建筑及工业厂房等可设技术标，一般标准的居住建筑不设技术标。</w:t>
            </w:r>
          </w:p>
          <w:p>
            <w:pPr>
              <w:numPr>
                <w:ilvl w:val="0"/>
                <w:numId w:val="2"/>
              </w:num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技术标评审形式：采用 </w:t>
            </w:r>
            <w:r>
              <w:rPr>
                <w:rFonts w:hint="eastAsia" w:ascii="MS Mincho" w:hAnsi="MS Mincho" w:eastAsia="MS Mincho" w:cs="MS Mincho"/>
                <w:b/>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明标，□暗标。</w:t>
            </w:r>
          </w:p>
          <w:p>
            <w:pPr>
              <w:numPr>
                <w:ilvl w:val="0"/>
                <w:numId w:val="2"/>
              </w:num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技术标采用明标评审的，其投标文件中的技术标每项内容均须标明投标单位名称，如无投标单位名称或投标单位名称无法辨认的，则该项内容不得分。</w:t>
            </w:r>
          </w:p>
          <w:p>
            <w:pPr>
              <w:numPr>
                <w:ilvl w:val="0"/>
                <w:numId w:val="2"/>
              </w:numPr>
              <w:spacing w:line="400" w:lineRule="exact"/>
              <w:ind w:firstLine="420" w:firstLineChars="200"/>
              <w:rPr>
                <w:rFonts w:ascii="宋体" w:hAnsi="宋体"/>
                <w:strike/>
                <w:color w:val="000000" w:themeColor="text1"/>
                <w:szCs w:val="21"/>
                <w:highlight w:val="none"/>
                <w14:textFill>
                  <w14:solidFill>
                    <w14:schemeClr w14:val="tx1"/>
                  </w14:solidFill>
                </w14:textFill>
              </w:rPr>
            </w:pPr>
            <w:r>
              <w:rPr>
                <w:rFonts w:hint="eastAsia" w:ascii="宋体" w:hAnsi="宋体"/>
                <w:strike/>
                <w:color w:val="000000" w:themeColor="text1"/>
                <w:szCs w:val="21"/>
                <w:highlight w:val="none"/>
                <w14:textFill>
                  <w14:solidFill>
                    <w14:schemeClr w14:val="tx1"/>
                  </w14:solidFill>
                </w14:textFill>
              </w:rPr>
              <w:t>技术标采用暗标评审的，其投标文件中的技术标所有内容均不得出现投标单位名称或任何有关投标人信息及其他特殊标记，否则该技术标得零分。</w:t>
            </w:r>
          </w:p>
          <w:p>
            <w:pPr>
              <w:numPr>
                <w:ilvl w:val="0"/>
                <w:numId w:val="2"/>
              </w:num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本工程项目：</w:t>
            </w:r>
            <w:r>
              <w:rPr>
                <w:rFonts w:hint="eastAsia" w:ascii="MS Mincho" w:hAnsi="MS Mincho" w:eastAsia="MS Mincho" w:cs="MS Mincho"/>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设技术标，□不设技术标。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w:t>
            </w: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中标公示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在中标公示前，招标人通过中国裁判文书网（http://wenshu.court.gov.cn/）</w:t>
            </w:r>
            <w:r>
              <w:rPr>
                <w:rFonts w:hint="eastAsia" w:ascii="宋体" w:hAnsi="宋体"/>
                <w:color w:val="000000" w:themeColor="text1"/>
                <w:szCs w:val="21"/>
                <w:highlight w:val="none"/>
                <w14:textFill>
                  <w14:solidFill>
                    <w14:schemeClr w14:val="tx1"/>
                  </w14:solidFill>
                </w14:textFill>
              </w:rPr>
              <w:t>按照招标文件约定对拟中标单位及其拟派项目负责人的行贿犯罪记录进行查询</w:t>
            </w:r>
            <w:r>
              <w:rPr>
                <w:rFonts w:hint="eastAsia" w:ascii="宋体" w:hAnsi="宋体"/>
                <w:color w:val="000000" w:themeColor="text1"/>
                <w:highlight w:val="none"/>
                <w14:textFill>
                  <w14:solidFill>
                    <w14:schemeClr w14:val="tx1"/>
                  </w14:solidFill>
                </w14:textFill>
              </w:rPr>
              <w:t>，查询结果以网站页面显示内容为准。如无行贿犯罪记录，则对中标候选人的情况（有业绩要求的，包括业绩）在市公共资源交易中心及其网站予以公示，公示期间招标人将对业绩及相关资质、证书原件等进行核查，公示期为3</w:t>
            </w:r>
            <w:r>
              <w:rPr>
                <w:rFonts w:hint="eastAsia" w:ascii="宋体" w:hAnsi="宋体"/>
                <w:color w:val="000000" w:themeColor="text1"/>
                <w:szCs w:val="21"/>
                <w:highlight w:val="none"/>
                <w14:textFill>
                  <w14:solidFill>
                    <w14:schemeClr w14:val="tx1"/>
                  </w14:solidFill>
                </w14:textFill>
              </w:rPr>
              <w:t>个日历日，如遇国家法定休假日的，顺延至法定休假日后第1</w:t>
            </w:r>
            <w:r>
              <w:rPr>
                <w:rFonts w:hint="eastAsia" w:ascii="宋体" w:hAnsi="宋体"/>
                <w:color w:val="000000" w:themeColor="text1"/>
                <w:highlight w:val="none"/>
                <w14:textFill>
                  <w14:solidFill>
                    <w14:schemeClr w14:val="tx1"/>
                  </w14:solidFill>
                </w14:textFill>
              </w:rPr>
              <w:t>个工作日。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28</w:t>
            </w: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left="420"/>
              <w:rPr>
                <w:rFonts w:ascii="宋体" w:hAnsi="宋体"/>
                <w:color w:val="000000" w:themeColor="text1"/>
                <w:highlight w:val="none"/>
                <w:shd w:val="clear" w:color="auto" w:fill="FCFCFC"/>
                <w14:textFill>
                  <w14:solidFill>
                    <w14:schemeClr w14:val="tx1"/>
                  </w14:solidFill>
                </w14:textFill>
              </w:rPr>
            </w:pPr>
            <w:r>
              <w:rPr>
                <w:rFonts w:hint="eastAsia" w:ascii="宋体" w:hAnsi="宋体"/>
                <w:color w:val="000000" w:themeColor="text1"/>
                <w:highlight w:val="none"/>
                <w:shd w:val="clear" w:color="auto" w:fill="FCFCFC"/>
                <w14:textFill>
                  <w14:solidFill>
                    <w14:schemeClr w14:val="tx1"/>
                  </w14:solidFill>
                </w14:textFill>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本项目采用投标人现场递交或邮寄投标文件递交。采用现场递交的，将密封的投标文件在开标当日09:00时至09:30时递交至绍兴市公共资源交易中心四楼指定开标室，投标文件递交后即交即走。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spacing w:after="120"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采用投标人邮寄投标文件递交的，须在投标文件包装最外层（邮寄外包装最外层）注明所投项目全称、投标人全称(加盖公章)、联系人、联系电话等信息；因外包装信息不全或未加盖投标人公章导致的投标失败，其责任由投标人自行承担。</w:t>
            </w:r>
          </w:p>
          <w:p>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spacing w:line="400" w:lineRule="exact"/>
              <w:ind w:left="420"/>
              <w:rPr>
                <w:rFonts w:ascii="宋体" w:hAnsi="宋体"/>
                <w:color w:val="000000" w:themeColor="text1"/>
                <w:highlight w:val="none"/>
                <w:shd w:val="clear" w:color="auto" w:fill="FCFCFC"/>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投标人的法定代表人或授权委托人等均可不参加开标会议。若投标人法定代表人或授权委托人不在现场参加开标会议的，投标人需向招标代理机构人员告知联系方式，以备询标等事宜。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spacing w:line="36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highlight w:val="none"/>
              </w:rPr>
              <w:fldChar w:fldCharType="begin"/>
            </w:r>
            <w:r>
              <w:rPr>
                <w:highlight w:val="none"/>
              </w:rPr>
              <w:instrText xml:space="preserve"> 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 </w:instrText>
            </w:r>
            <w:r>
              <w:rPr>
                <w:highlight w:val="none"/>
              </w:rPr>
              <w:fldChar w:fldCharType="separate"/>
            </w:r>
            <w:r>
              <w:rPr>
                <w:rFonts w:hint="eastAsia"/>
                <w:color w:val="000000" w:themeColor="text1"/>
                <w:highlight w:val="none"/>
                <w14:textFill>
                  <w14:solidFill>
                    <w14:schemeClr w14:val="tx1"/>
                  </w14:solidFill>
                </w14:textFill>
              </w:rPr>
              <w:t>开标过程中要求投标人进行澄清、说明或者补正的，须通过指定的电子邮箱</w:t>
            </w:r>
            <w:r>
              <w:rPr>
                <w:rFonts w:hint="eastAsia"/>
                <w:color w:val="000000" w:themeColor="text1"/>
                <w:highlight w:val="none"/>
                <w:lang w:eastAsia="zh-CN"/>
                <w14:textFill>
                  <w14:solidFill>
                    <w14:schemeClr w14:val="tx1"/>
                  </w14:solidFill>
                </w14:textFill>
              </w:rPr>
              <w:t>285525375@qq.com</w:t>
            </w:r>
            <w:r>
              <w:rPr>
                <w:rFonts w:hint="eastAsia"/>
                <w:color w:val="000000" w:themeColor="text1"/>
                <w:highlight w:val="none"/>
                <w14:textFill>
                  <w14:solidFill>
                    <w14:schemeClr w14:val="tx1"/>
                  </w14:solidFill>
                </w14:textFill>
              </w:rPr>
              <w:t>作出澄清、说明或者补正，提交澄清、说明或补正的时间为接到工作人员电话通知后半小时内。请投标单位期间电话保持畅通，如未及时接听电话，视为放弃澄清、说明或补正的权利；</w:t>
            </w:r>
            <w:r>
              <w:rPr>
                <w:rFonts w:hint="eastAsia"/>
                <w:color w:val="000000" w:themeColor="text1"/>
                <w:highlight w:val="none"/>
                <w14:textFill>
                  <w14:solidFill>
                    <w14:schemeClr w14:val="tx1"/>
                  </w14:solidFill>
                </w14:textFill>
              </w:rPr>
              <w:fldChar w:fldCharType="end"/>
            </w:r>
          </w:p>
          <w:p>
            <w:pPr>
              <w:spacing w:line="36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3、取消投标人法定代表人或授权委托人到场签字要求，取消开标记录表签字要求；</w:t>
            </w:r>
          </w:p>
          <w:p>
            <w:pPr>
              <w:spacing w:line="36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4、由代理机构工作人员现场在绍兴市政务服务办、公证处监督下核验投标文件密封性并开启投标文件，组织评审，并对开评标活动进行全程录音录像。 </w:t>
            </w:r>
          </w:p>
          <w:p>
            <w:pPr>
              <w:spacing w:line="36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5、中标单位如为未办理进浙备案的省外企业，须在获得中标通知书后签订设计合同前办理进浙备案相关手续。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29</w:t>
            </w:r>
          </w:p>
        </w:tc>
        <w:tc>
          <w:tcPr>
            <w:tcW w:w="8457" w:type="dxa"/>
            <w:gridSpan w:val="3"/>
            <w:tcBorders>
              <w:top w:val="single" w:color="auto" w:sz="4" w:space="0"/>
              <w:left w:val="single" w:color="auto" w:sz="4" w:space="0"/>
              <w:bottom w:val="single" w:color="auto" w:sz="4" w:space="0"/>
              <w:right w:val="single" w:color="auto" w:sz="4" w:space="0"/>
            </w:tcBorders>
            <w:vAlign w:val="center"/>
          </w:tcPr>
          <w:p>
            <w:pPr>
              <w:spacing w:line="360" w:lineRule="exact"/>
              <w:ind w:firstLine="422" w:firstLineChars="200"/>
              <w:rPr>
                <w:strike/>
                <w:dstrike w:val="0"/>
                <w:color w:val="000000" w:themeColor="text1"/>
                <w:highlight w:val="none"/>
                <w14:textFill>
                  <w14:solidFill>
                    <w14:schemeClr w14:val="tx1"/>
                  </w14:solidFill>
                </w14:textFill>
              </w:rPr>
            </w:pPr>
            <w:r>
              <w:rPr>
                <w:rFonts w:hint="eastAsia" w:ascii="宋体" w:hAnsi="宋体" w:cs="宋体"/>
                <w:b/>
                <w:bCs/>
                <w:strike/>
                <w:dstrike w:val="0"/>
                <w:color w:val="000000" w:themeColor="text1"/>
                <w:szCs w:val="21"/>
                <w:highlight w:val="none"/>
                <w14:textFill>
                  <w14:solidFill>
                    <w14:schemeClr w14:val="tx1"/>
                  </w14:solidFill>
                </w14:textFill>
              </w:rPr>
              <w:t>注：除特别说明（如联合体协议）之外，联合体投标的，投标人盖章处及法定代表人或其委托代理人签字盖章处可只由联合体牵头人签章。</w:t>
            </w:r>
          </w:p>
        </w:tc>
      </w:tr>
    </w:tbl>
    <w:p>
      <w:pPr>
        <w:spacing w:line="400" w:lineRule="exact"/>
        <w:jc w:val="center"/>
        <w:rPr>
          <w:rFonts w:ascii="宋体" w:hAnsi="宋体"/>
          <w:b/>
          <w:bCs/>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r>
      <w:bookmarkEnd w:id="3"/>
      <w:bookmarkStart w:id="4" w:name="_Toc368909871"/>
      <w:r>
        <w:rPr>
          <w:rFonts w:hint="eastAsia" w:ascii="宋体" w:hAnsi="宋体"/>
          <w:b/>
          <w:bCs/>
          <w:color w:val="000000" w:themeColor="text1"/>
          <w:sz w:val="32"/>
          <w:szCs w:val="32"/>
          <w:highlight w:val="none"/>
          <w14:textFill>
            <w14:solidFill>
              <w14:schemeClr w14:val="tx1"/>
            </w14:solidFill>
          </w14:textFill>
        </w:rPr>
        <w:t>第一节  总则</w:t>
      </w:r>
      <w:bookmarkEnd w:id="4"/>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一、工程说明</w:t>
      </w:r>
    </w:p>
    <w:p>
      <w:pPr>
        <w:spacing w:line="400" w:lineRule="exact"/>
        <w:ind w:firstLine="51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本工程说明见投标人须知前附表</w:t>
      </w:r>
      <w:r>
        <w:rPr>
          <w:rFonts w:hint="eastAsia" w:ascii="宋体" w:hAnsi="宋体"/>
          <w:color w:val="000000" w:themeColor="text1"/>
          <w:sz w:val="24"/>
          <w:highlight w:val="none"/>
          <w14:textFill>
            <w14:solidFill>
              <w14:schemeClr w14:val="tx1"/>
            </w14:solidFill>
          </w14:textFill>
        </w:rPr>
        <w:t>。</w:t>
      </w:r>
    </w:p>
    <w:p>
      <w:pPr>
        <w:spacing w:line="400" w:lineRule="exact"/>
        <w:ind w:firstLine="482" w:firstLineChars="200"/>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二、招标范围 </w:t>
      </w:r>
      <w:r>
        <w:rPr>
          <w:rFonts w:hint="eastAsia" w:ascii="宋体" w:hAnsi="宋体"/>
          <w:color w:val="000000" w:themeColor="text1"/>
          <w:szCs w:val="21"/>
          <w:highlight w:val="none"/>
          <w14:textFill>
            <w14:solidFill>
              <w14:schemeClr w14:val="tx1"/>
            </w14:solidFill>
          </w14:textFill>
        </w:rPr>
        <w:t xml:space="preserve"> 见投标人须知前附表 </w:t>
      </w:r>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三、招标方式</w:t>
      </w:r>
    </w:p>
    <w:p>
      <w:pPr>
        <w:spacing w:line="400" w:lineRule="exact"/>
        <w:ind w:firstLine="52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本工程采用</w:t>
      </w:r>
      <w:r>
        <w:rPr>
          <w:rFonts w:hint="eastAsia" w:ascii="宋体" w:hAnsi="宋体"/>
          <w:b/>
          <w:color w:val="000000" w:themeColor="text1"/>
          <w:szCs w:val="21"/>
          <w:highlight w:val="none"/>
          <w:u w:val="single"/>
          <w14:textFill>
            <w14:solidFill>
              <w14:schemeClr w14:val="tx1"/>
            </w14:solidFill>
          </w14:textFill>
        </w:rPr>
        <w:t>公开</w:t>
      </w:r>
      <w:r>
        <w:rPr>
          <w:rFonts w:hint="eastAsia" w:ascii="宋体" w:hAnsi="宋体"/>
          <w:color w:val="000000" w:themeColor="text1"/>
          <w:szCs w:val="21"/>
          <w:highlight w:val="none"/>
          <w14:textFill>
            <w14:solidFill>
              <w14:schemeClr w14:val="tx1"/>
            </w14:solidFill>
          </w14:textFill>
        </w:rPr>
        <w:t>招标的方式招标。</w:t>
      </w:r>
    </w:p>
    <w:p>
      <w:pPr>
        <w:spacing w:line="400" w:lineRule="exact"/>
        <w:ind w:firstLine="52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在绍兴市公共资源交易中心网站发布招标信息，符合资格要求的潜在投标人均可参加。</w:t>
      </w:r>
    </w:p>
    <w:p>
      <w:pPr>
        <w:spacing w:line="400" w:lineRule="exact"/>
        <w:ind w:firstLine="48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四、投标人资格要求</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投标人应具备承担本项目设计的资质条件、能力和信誉等合格条件。</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1．投标人资质要求：见投标人须知前附表</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2．项目负责人资格要求：见投标人须知前附表</w:t>
      </w:r>
    </w:p>
    <w:p>
      <w:pPr>
        <w:widowControl/>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 企业具有绍兴市公共资源交易中心工程建设项目年度登记资格，并在有效期内</w:t>
      </w:r>
      <w:r>
        <w:rPr>
          <w:rFonts w:hint="eastAsia" w:ascii="宋体" w:hAnsi="宋体"/>
          <w:strike/>
          <w:dstrike w:val="0"/>
          <w:color w:val="000000" w:themeColor="text1"/>
          <w:szCs w:val="21"/>
          <w:highlight w:val="none"/>
          <w14:textFill>
            <w14:solidFill>
              <w14:schemeClr w14:val="tx1"/>
            </w14:solidFill>
          </w14:textFill>
        </w:rPr>
        <w:t>（如联合体投标的要求联合体各方成员均需具备）</w:t>
      </w:r>
      <w:r>
        <w:rPr>
          <w:rFonts w:hint="eastAsia" w:ascii="宋体" w:hAnsi="宋体"/>
          <w:color w:val="000000" w:themeColor="text1"/>
          <w:szCs w:val="21"/>
          <w:highlight w:val="none"/>
          <w14:textFill>
            <w14:solidFill>
              <w14:schemeClr w14:val="tx1"/>
            </w14:solidFill>
          </w14:textFill>
        </w:rPr>
        <w:t>。</w:t>
      </w:r>
    </w:p>
    <w:p>
      <w:pPr>
        <w:widowControl/>
        <w:spacing w:line="40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 企业和项目负责人近</w:t>
      </w:r>
      <w:r>
        <w:rPr>
          <w:rFonts w:hint="eastAsia" w:ascii="宋体" w:hAnsi="宋体" w:cs="宋体"/>
          <w:b/>
          <w:color w:val="000000" w:themeColor="text1"/>
          <w:kern w:val="0"/>
          <w:szCs w:val="21"/>
          <w:highlight w:val="none"/>
          <w:u w:val="single"/>
          <w14:textFill>
            <w14:solidFill>
              <w14:schemeClr w14:val="tx1"/>
            </w14:solidFill>
          </w14:textFill>
        </w:rPr>
        <w:t>5</w:t>
      </w:r>
      <w:r>
        <w:rPr>
          <w:rFonts w:hint="eastAsia" w:ascii="宋体" w:hAnsi="宋体" w:cs="宋体"/>
          <w:color w:val="000000" w:themeColor="text1"/>
          <w:kern w:val="0"/>
          <w:szCs w:val="21"/>
          <w:highlight w:val="none"/>
          <w14:textFill>
            <w14:solidFill>
              <w14:schemeClr w14:val="tx1"/>
            </w14:solidFill>
          </w14:textFill>
        </w:rPr>
        <w:t>年无行贿犯罪记录</w:t>
      </w:r>
      <w:r>
        <w:rPr>
          <w:rFonts w:hint="eastAsia" w:ascii="宋体" w:hAnsi="宋体"/>
          <w:color w:val="000000" w:themeColor="text1"/>
          <w:highlight w:val="none"/>
          <w:shd w:val="clear" w:color="auto" w:fill="FCFCFC"/>
          <w14:textFill>
            <w14:solidFill>
              <w14:schemeClr w14:val="tx1"/>
            </w14:solidFill>
          </w14:textFill>
        </w:rPr>
        <w:t>（投标人提供承诺书）</w:t>
      </w:r>
      <w:r>
        <w:rPr>
          <w:rFonts w:hint="eastAsia" w:ascii="宋体" w:hAnsi="宋体" w:cs="宋体"/>
          <w:color w:val="000000" w:themeColor="text1"/>
          <w:kern w:val="0"/>
          <w:szCs w:val="21"/>
          <w:highlight w:val="none"/>
          <w14:textFill>
            <w14:solidFill>
              <w14:schemeClr w14:val="tx1"/>
            </w14:solidFill>
          </w14:textFill>
        </w:rPr>
        <w:t>。</w:t>
      </w:r>
    </w:p>
    <w:p>
      <w:pPr>
        <w:widowControl/>
        <w:spacing w:line="400" w:lineRule="exact"/>
        <w:ind w:firstLine="420" w:firstLineChars="200"/>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5．联合体投标的，投标人除符合上述要求外，还应符合下列条件：</w:t>
      </w:r>
    </w:p>
    <w:p>
      <w:pPr>
        <w:widowControl/>
        <w:spacing w:line="400" w:lineRule="exact"/>
        <w:ind w:firstLine="420" w:firstLineChars="200"/>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5.1 投标人的投标文件及中标后签署的合同协议书，对联合体各方均具有法律约束力。</w:t>
      </w:r>
    </w:p>
    <w:p>
      <w:pPr>
        <w:widowControl/>
        <w:spacing w:line="400" w:lineRule="exact"/>
        <w:ind w:firstLine="420" w:firstLineChars="200"/>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5.2 联合体各方应按招标文件提供的格式签订联合体协议书，明确联合体各方的牵头人，并约定各方拟承担的工作责任和权力义务。</w:t>
      </w:r>
    </w:p>
    <w:p>
      <w:pPr>
        <w:widowControl/>
        <w:spacing w:line="400" w:lineRule="exact"/>
        <w:ind w:firstLine="420" w:firstLineChars="200"/>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5.3 由同一专业的单位组成的联合体，按照资质等级较低的单位确定资质等级。</w:t>
      </w:r>
    </w:p>
    <w:p>
      <w:pPr>
        <w:widowControl/>
        <w:spacing w:line="400" w:lineRule="exact"/>
        <w:ind w:firstLine="420" w:firstLineChars="200"/>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5.4 联合体各方不得再以自己名义单独或加入其他联合体在同一项目中进行投标，如有违反，其投标和与此有关的联合体的投标将被拒绝。</w:t>
      </w:r>
    </w:p>
    <w:p>
      <w:pPr>
        <w:widowControl/>
        <w:spacing w:line="400" w:lineRule="exact"/>
        <w:ind w:firstLine="420" w:firstLineChars="200"/>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5.5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pPr>
        <w:widowControl/>
        <w:spacing w:line="400" w:lineRule="exact"/>
        <w:ind w:firstLine="420" w:firstLineChars="200"/>
        <w:rPr>
          <w:rFonts w:ascii="宋体" w:hAnsi="宋体" w:cs="宋体"/>
          <w:strike/>
          <w:dstrike w:val="0"/>
          <w:color w:val="000000" w:themeColor="text1"/>
          <w:kern w:val="0"/>
          <w:szCs w:val="21"/>
          <w:highlight w:val="none"/>
          <w14:textFill>
            <w14:solidFill>
              <w14:schemeClr w14:val="tx1"/>
            </w14:solidFill>
          </w14:textFill>
        </w:rPr>
      </w:pPr>
      <w:r>
        <w:rPr>
          <w:rFonts w:hint="eastAsia" w:ascii="宋体" w:hAnsi="宋体" w:cs="宋体"/>
          <w:strike/>
          <w:dstrike w:val="0"/>
          <w:color w:val="000000" w:themeColor="text1"/>
          <w:kern w:val="0"/>
          <w:szCs w:val="21"/>
          <w:highlight w:val="none"/>
          <w14:textFill>
            <w14:solidFill>
              <w14:schemeClr w14:val="tx1"/>
            </w14:solidFill>
          </w14:textFill>
        </w:rPr>
        <w:t>5.6 除非另有规定和说明，本须知中的“投标人”一词亦指联合体各方。</w:t>
      </w:r>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五、资金来源</w:t>
      </w:r>
    </w:p>
    <w:p>
      <w:pPr>
        <w:spacing w:line="400" w:lineRule="exact"/>
        <w:ind w:firstLine="51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建设单位的资金通过投标人须知前附表所述的方式获得。</w:t>
      </w:r>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六、踏勘现场</w:t>
      </w:r>
    </w:p>
    <w:p>
      <w:pPr>
        <w:adjustRightInd w:val="0"/>
        <w:snapToGrid w:val="0"/>
        <w:spacing w:line="400" w:lineRule="exact"/>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投标人须知前附表规定组织踏勘现场的，招标人按投标人须知前附表规定的时间、地点组织投标人踏勘项目现场。投标人踏勘现场发生的费用自理。</w:t>
      </w:r>
    </w:p>
    <w:p>
      <w:pPr>
        <w:adjustRightInd w:val="0"/>
        <w:snapToGrid w:val="0"/>
        <w:spacing w:line="400" w:lineRule="exact"/>
        <w:ind w:firstLine="420" w:firstLineChars="20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Pr>
          <w:rFonts w:hint="eastAsia" w:ascii="宋体" w:hAnsi="宋体"/>
          <w:color w:val="000000" w:themeColor="text1"/>
          <w:szCs w:val="21"/>
          <w:highlight w:val="none"/>
          <w14:textFill>
            <w14:solidFill>
              <w14:schemeClr w14:val="tx1"/>
            </w14:solidFill>
          </w14:textFill>
        </w:rPr>
        <w:t>投标人承担踏勘现场的责任和风险。</w:t>
      </w:r>
    </w:p>
    <w:p>
      <w:pPr>
        <w:spacing w:line="400" w:lineRule="exact"/>
        <w:rPr>
          <w:rFonts w:ascii="宋体" w:hAnsi="宋体"/>
          <w:b/>
          <w:color w:val="000000" w:themeColor="text1"/>
          <w:sz w:val="24"/>
          <w:highlight w:val="none"/>
          <w14:textFill>
            <w14:solidFill>
              <w14:schemeClr w14:val="tx1"/>
            </w14:solidFill>
          </w14:textFill>
        </w:rPr>
      </w:pPr>
      <w:bookmarkStart w:id="5" w:name="_Toc368909872"/>
      <w:r>
        <w:rPr>
          <w:rFonts w:hint="eastAsia" w:ascii="宋体" w:hAnsi="宋体"/>
          <w:b/>
          <w:color w:val="000000" w:themeColor="text1"/>
          <w:sz w:val="24"/>
          <w:highlight w:val="none"/>
          <w14:textFill>
            <w14:solidFill>
              <w14:schemeClr w14:val="tx1"/>
            </w14:solidFill>
          </w14:textFill>
        </w:rPr>
        <w:t xml:space="preserve">    七、投标补偿费用 </w:t>
      </w:r>
    </w:p>
    <w:p>
      <w:pPr>
        <w:spacing w:line="380" w:lineRule="exact"/>
        <w:ind w:firstLine="420" w:firstLineChars="200"/>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对达到招标文件要求但未中标的方案，招标人将给予不同程度的经济补偿，补偿方式和金额如下：</w:t>
      </w:r>
      <w:r>
        <w:rPr>
          <w:rFonts w:hint="eastAsia" w:ascii="宋体" w:hAnsi="宋体" w:cs="宋体"/>
          <w:b/>
          <w:bCs/>
          <w:color w:val="000000" w:themeColor="text1"/>
          <w:szCs w:val="21"/>
          <w:highlight w:val="none"/>
          <w:u w:val="single"/>
          <w14:textFill>
            <w14:solidFill>
              <w14:schemeClr w14:val="tx1"/>
            </w14:solidFill>
          </w14:textFill>
        </w:rPr>
        <w:t>本项目对进入中标候选人的设计单位，招标人将给予不同程度的经济补偿，以经评标委员会综合评审总得分为准：排名第二给予5万元（人民币）补偿，排名第三给予</w:t>
      </w:r>
      <w:r>
        <w:rPr>
          <w:rFonts w:hint="eastAsia" w:ascii="宋体" w:hAnsi="宋体" w:cs="宋体"/>
          <w:b/>
          <w:bCs/>
          <w:color w:val="000000" w:themeColor="text1"/>
          <w:szCs w:val="21"/>
          <w:highlight w:val="none"/>
          <w:u w:val="single"/>
          <w:lang w:val="en-US" w:eastAsia="zh-CN"/>
          <w14:textFill>
            <w14:solidFill>
              <w14:schemeClr w14:val="tx1"/>
            </w14:solidFill>
          </w14:textFill>
        </w:rPr>
        <w:t>3</w:t>
      </w:r>
      <w:r>
        <w:rPr>
          <w:rFonts w:hint="eastAsia" w:ascii="宋体" w:hAnsi="宋体" w:cs="宋体"/>
          <w:b/>
          <w:bCs/>
          <w:color w:val="000000" w:themeColor="text1"/>
          <w:szCs w:val="21"/>
          <w:highlight w:val="none"/>
          <w:u w:val="single"/>
          <w14:textFill>
            <w14:solidFill>
              <w14:schemeClr w14:val="tx1"/>
            </w14:solidFill>
          </w14:textFill>
        </w:rPr>
        <w:t>万元（人民币）补偿，其他名次不予补偿（中标单位的设计补偿金包含在设计费中，不再另行支付）。所有补偿费用均由招标人承担。所有投标人的设计方案及版权等归招标人所有，并无偿提供相应电子文档，招标人有权免费借鉴其方案相关设计，补偿费在中标结果公示结束，提供相应电子稿给招标人后30天内支付。</w:t>
      </w:r>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八、知识产权</w:t>
      </w:r>
    </w:p>
    <w:p>
      <w:pPr>
        <w:spacing w:line="400" w:lineRule="exact"/>
        <w:ind w:firstLine="420" w:firstLineChars="200"/>
        <w:rPr>
          <w:rFonts w:ascii="宋体" w:hAnsi="宋体" w:cs="宋体"/>
          <w:szCs w:val="21"/>
          <w:highlight w:val="none"/>
        </w:rPr>
      </w:pPr>
      <w:r>
        <w:rPr>
          <w:rFonts w:hint="eastAsia" w:ascii="宋体" w:hAnsi="宋体" w:cs="宋体"/>
          <w:szCs w:val="21"/>
          <w:highlight w:val="none"/>
        </w:rPr>
        <w:t>1.招标人与中标人签署</w:t>
      </w:r>
      <w:r>
        <w:rPr>
          <w:rFonts w:hint="eastAsia" w:ascii="宋体" w:hAnsi="宋体" w:cs="宋体"/>
          <w:strike/>
          <w:szCs w:val="21"/>
          <w:highlight w:val="none"/>
        </w:rPr>
        <w:t>勘察</w:t>
      </w:r>
      <w:r>
        <w:rPr>
          <w:rFonts w:hint="eastAsia" w:ascii="宋体" w:hAnsi="宋体" w:cs="宋体"/>
          <w:szCs w:val="21"/>
          <w:highlight w:val="none"/>
        </w:rPr>
        <w:t>设计合同后，招标人在本项目中拥有中标方案的使用权。中标人应确保招标人一旦使用其</w:t>
      </w:r>
      <w:r>
        <w:rPr>
          <w:rFonts w:hint="eastAsia" w:ascii="宋体" w:hAnsi="宋体" w:cs="宋体"/>
          <w:strike/>
          <w:szCs w:val="21"/>
          <w:highlight w:val="none"/>
        </w:rPr>
        <w:t>勘察</w:t>
      </w:r>
      <w:r>
        <w:rPr>
          <w:rFonts w:hint="eastAsia" w:ascii="宋体" w:hAnsi="宋体" w:cs="宋体"/>
          <w:szCs w:val="21"/>
          <w:highlight w:val="none"/>
        </w:rPr>
        <w:t>设计方案不能受到来自第三方的侵权诉讼或索赔，否则中标人应承担由此产生的一切责任。</w:t>
      </w:r>
    </w:p>
    <w:p>
      <w:pPr>
        <w:spacing w:line="400" w:lineRule="exact"/>
        <w:ind w:firstLine="420" w:firstLineChars="200"/>
        <w:rPr>
          <w:rFonts w:ascii="宋体" w:hAnsi="宋体" w:cs="宋体"/>
          <w:strike/>
          <w:szCs w:val="21"/>
          <w:highlight w:val="none"/>
        </w:rPr>
      </w:pPr>
      <w:r>
        <w:rPr>
          <w:rFonts w:hint="eastAsia" w:ascii="宋体" w:hAnsi="宋体" w:cs="宋体"/>
          <w:dstrike/>
          <w:szCs w:val="21"/>
          <w:highlight w:val="none"/>
        </w:rPr>
        <w:t>2.招标人或中标人使用或借鉴其他未中标人的投标方案的，应当事先征得该投标人的书面同意，对未给予投标补偿费用的方案另应支付一定的费用。</w:t>
      </w:r>
    </w:p>
    <w:p>
      <w:pPr>
        <w:spacing w:line="400" w:lineRule="exact"/>
        <w:ind w:firstLine="422" w:firstLineChars="200"/>
        <w:rPr>
          <w:rFonts w:ascii="宋体" w:hAnsi="宋体" w:cs="宋体"/>
          <w:b/>
          <w:szCs w:val="21"/>
          <w:highlight w:val="none"/>
          <w:u w:val="single"/>
        </w:rPr>
      </w:pPr>
      <w:r>
        <w:rPr>
          <w:rFonts w:hint="eastAsia" w:ascii="宋体" w:hAnsi="宋体" w:cs="宋体"/>
          <w:b/>
          <w:szCs w:val="21"/>
          <w:highlight w:val="none"/>
          <w:u w:val="single"/>
        </w:rPr>
        <w:t>2.所有投标人的投标方案及其全套设计成果归招标人所有，设计成果的使用由招标人决定。招标人有权在本次活动后通过传播媒介、专业杂志、书刊或其它形式进行宣传、介绍和展示。</w:t>
      </w:r>
    </w:p>
    <w:p>
      <w:pPr>
        <w:spacing w:line="400" w:lineRule="exact"/>
        <w:ind w:firstLine="420" w:firstLineChars="200"/>
        <w:rPr>
          <w:rFonts w:ascii="宋体" w:hAnsi="宋体" w:cs="宋体"/>
          <w:szCs w:val="21"/>
          <w:highlight w:val="none"/>
        </w:rPr>
      </w:pPr>
      <w:r>
        <w:rPr>
          <w:rFonts w:hint="eastAsia" w:ascii="宋体" w:hAnsi="宋体" w:cs="宋体"/>
          <w:szCs w:val="21"/>
          <w:highlight w:val="none"/>
        </w:rPr>
        <w:t>3.中标人负责按本项目评审修改意见和招标人意见开展方案的深化、完善、修改工作，设计内容应符合现行设计规范，设计深度须达到国家现行规范的设计深度要求。</w:t>
      </w:r>
    </w:p>
    <w:p>
      <w:pPr>
        <w:spacing w:line="400" w:lineRule="exact"/>
        <w:ind w:firstLine="420" w:firstLineChars="200"/>
        <w:rPr>
          <w:rFonts w:ascii="宋体" w:hAnsi="宋体" w:cs="宋体"/>
          <w:b/>
          <w:szCs w:val="21"/>
          <w:highlight w:val="none"/>
          <w:u w:val="single"/>
        </w:rPr>
      </w:pPr>
      <w:r>
        <w:rPr>
          <w:rFonts w:hint="eastAsia" w:ascii="宋体" w:hAnsi="宋体" w:cs="宋体"/>
          <w:szCs w:val="21"/>
          <w:highlight w:val="none"/>
        </w:rPr>
        <w:t>4.招标人有权在工程建设中根据需要对中标人的实施方案进行调整和修改。</w:t>
      </w:r>
    </w:p>
    <w:p>
      <w:pPr>
        <w:pStyle w:val="5"/>
        <w:spacing w:beforeLines="100" w:afterLines="100" w:line="400" w:lineRule="exact"/>
        <w:jc w:val="center"/>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第二节  招标文件</w:t>
      </w:r>
      <w:bookmarkEnd w:id="5"/>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一、招标文件的组成</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1．招标文件由招标公告、投标人须知、合同主要协议条款、</w:t>
      </w:r>
      <w:r>
        <w:rPr>
          <w:rFonts w:hint="eastAsia" w:ascii="宋体" w:hAnsi="宋体" w:cs="宋体"/>
          <w:color w:val="000000" w:themeColor="text1"/>
          <w:szCs w:val="21"/>
          <w:highlight w:val="none"/>
          <w14:textFill>
            <w14:solidFill>
              <w14:schemeClr w14:val="tx1"/>
            </w14:solidFill>
          </w14:textFill>
        </w:rPr>
        <w:t>设计任务书、</w:t>
      </w:r>
      <w:r>
        <w:rPr>
          <w:rFonts w:hint="eastAsia" w:ascii="宋体" w:hAnsi="宋体"/>
          <w:color w:val="000000" w:themeColor="text1"/>
          <w:szCs w:val="21"/>
          <w:highlight w:val="none"/>
          <w14:textFill>
            <w14:solidFill>
              <w14:schemeClr w14:val="tx1"/>
            </w14:solidFill>
          </w14:textFill>
        </w:rPr>
        <w:t>招标范围与要求、投标文件（封面格式及附表件）</w:t>
      </w:r>
      <w:r>
        <w:rPr>
          <w:rFonts w:hint="eastAsia" w:ascii="宋体" w:hAnsi="宋体"/>
          <w:color w:val="000000" w:themeColor="text1"/>
          <w:szCs w:val="21"/>
          <w:highlight w:val="none"/>
          <w:lang w:eastAsia="zh-CN"/>
          <w14:textFill>
            <w14:solidFill>
              <w14:schemeClr w14:val="tx1"/>
            </w14:solidFill>
          </w14:textFill>
        </w:rPr>
        <w:t>、本项目招标代理合同</w:t>
      </w:r>
      <w:r>
        <w:rPr>
          <w:rFonts w:hint="eastAsia" w:ascii="宋体" w:hAnsi="宋体"/>
          <w:color w:val="000000" w:themeColor="text1"/>
          <w:szCs w:val="21"/>
          <w:highlight w:val="none"/>
          <w14:textFill>
            <w14:solidFill>
              <w14:schemeClr w14:val="tx1"/>
            </w14:solidFill>
          </w14:textFill>
        </w:rPr>
        <w:t>等组成。</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2．除第1条款内容外，招标人在提交投标文件截止时间 15 日前，以书面形式发出的对招标文件的澄清或修改内容，均为招标文件的组成部分，对招标人和投标人起约束作用。</w:t>
      </w:r>
    </w:p>
    <w:p>
      <w:pPr>
        <w:spacing w:line="40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3．投标人应认真阅读招标文件中所有内容。如果投标人编制的投标文件实质上不响应招标文件要求，其投标文件将在评标时被招标人拒绝。</w:t>
      </w:r>
      <w:bookmarkStart w:id="6" w:name="_Toc179632562"/>
      <w:bookmarkStart w:id="7" w:name="_Toc152045544"/>
      <w:bookmarkStart w:id="8" w:name="_Toc144974512"/>
      <w:bookmarkStart w:id="9" w:name="_Toc152042320"/>
    </w:p>
    <w:bookmarkEnd w:id="6"/>
    <w:bookmarkEnd w:id="7"/>
    <w:bookmarkEnd w:id="8"/>
    <w:bookmarkEnd w:id="9"/>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二、招标文件的澄清或者修改</w:t>
      </w:r>
    </w:p>
    <w:p>
      <w:pPr>
        <w:spacing w:line="40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1．投标人应仔细阅读和检查招标文件的全部内容。</w:t>
      </w:r>
      <w:r>
        <w:rPr>
          <w:rFonts w:hint="eastAsia" w:ascii="宋体" w:hAnsi="宋体"/>
          <w:color w:val="000000" w:themeColor="text1"/>
          <w:szCs w:val="21"/>
          <w:highlight w:val="none"/>
          <w14:textFill>
            <w14:solidFill>
              <w14:schemeClr w14:val="tx1"/>
            </w14:solidFill>
          </w14:textFill>
        </w:rPr>
        <w:t>如发现缺页或附件不全，应及时向招标人提出，以便补齐。</w:t>
      </w:r>
      <w:r>
        <w:rPr>
          <w:rFonts w:hint="eastAsia"/>
          <w:color w:val="000000" w:themeColor="text1"/>
          <w:highlight w:val="none"/>
          <w14:textFill>
            <w14:solidFill>
              <w14:schemeClr w14:val="tx1"/>
            </w14:solidFill>
          </w14:textFill>
        </w:rPr>
        <w:t>如有疑问，应在投标人须知前附表规定的时间前以书面形式（包括信函、电报、传真等可以有形地表现所载内容的形式，下同），要求招标人对招标文件予以澄清。</w:t>
      </w:r>
    </w:p>
    <w:p>
      <w:pPr>
        <w:spacing w:line="400" w:lineRule="exac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spacing w:line="400" w:lineRule="exact"/>
        <w:ind w:firstLine="420" w:firstLineChars="200"/>
        <w:rPr>
          <w:color w:val="000000" w:themeColor="text1"/>
          <w:highlight w:val="none"/>
          <w14:textFill>
            <w14:solidFill>
              <w14:schemeClr w14:val="tx1"/>
            </w14:solidFill>
          </w14:textFill>
        </w:rPr>
      </w:pPr>
    </w:p>
    <w:p>
      <w:pPr>
        <w:spacing w:line="400" w:lineRule="exact"/>
        <w:jc w:val="center"/>
        <w:rPr>
          <w:rFonts w:ascii="宋体" w:hAnsi="宋体"/>
          <w:b/>
          <w:bCs/>
          <w:color w:val="000000" w:themeColor="text1"/>
          <w:sz w:val="32"/>
          <w:szCs w:val="32"/>
          <w:highlight w:val="none"/>
          <w14:textFill>
            <w14:solidFill>
              <w14:schemeClr w14:val="tx1"/>
            </w14:solidFill>
          </w14:textFill>
        </w:rPr>
      </w:pPr>
      <w:bookmarkStart w:id="10" w:name="_Toc368909873"/>
      <w:r>
        <w:rPr>
          <w:rFonts w:hint="eastAsia" w:ascii="宋体" w:hAnsi="宋体"/>
          <w:b/>
          <w:bCs/>
          <w:color w:val="000000" w:themeColor="text1"/>
          <w:sz w:val="32"/>
          <w:szCs w:val="32"/>
          <w:highlight w:val="none"/>
          <w14:textFill>
            <w14:solidFill>
              <w14:schemeClr w14:val="tx1"/>
            </w14:solidFill>
          </w14:textFill>
        </w:rPr>
        <w:t>第三节 投标文件的编制</w:t>
      </w:r>
    </w:p>
    <w:p>
      <w:pPr>
        <w:spacing w:line="400" w:lineRule="exact"/>
        <w:jc w:val="center"/>
        <w:rPr>
          <w:rFonts w:ascii="宋体" w:hAnsi="宋体"/>
          <w:color w:val="000000" w:themeColor="text1"/>
          <w:sz w:val="24"/>
          <w:highlight w:val="none"/>
          <w14:textFill>
            <w14:solidFill>
              <w14:schemeClr w14:val="tx1"/>
            </w14:solidFill>
          </w14:textFill>
        </w:rPr>
      </w:pPr>
    </w:p>
    <w:p>
      <w:pPr>
        <w:spacing w:line="400" w:lineRule="exact"/>
        <w:ind w:firstLine="472" w:firstLineChars="196"/>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一、投标文件的语言及度量衡单位</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1．投标文件和与投标有关的所有文件均应使用中文。</w:t>
      </w:r>
    </w:p>
    <w:p>
      <w:pPr>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2．除工程规范原有的规定外，投标文件使用的度量衡单位均采用中华人民共和国法定计量单位。</w:t>
      </w:r>
    </w:p>
    <w:p>
      <w:pPr>
        <w:spacing w:line="400" w:lineRule="exact"/>
        <w:ind w:firstLine="480" w:firstLineChars="200"/>
        <w:jc w:val="left"/>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w:t>
      </w:r>
      <w:r>
        <w:rPr>
          <w:rFonts w:hint="eastAsia" w:ascii="宋体" w:hAnsi="宋体"/>
          <w:b/>
          <w:color w:val="000000" w:themeColor="text1"/>
          <w:sz w:val="24"/>
          <w:highlight w:val="none"/>
          <w14:textFill>
            <w14:solidFill>
              <w14:schemeClr w14:val="tx1"/>
            </w14:solidFill>
          </w14:textFill>
        </w:rPr>
        <w:t>投标文件的组成</w:t>
      </w:r>
    </w:p>
    <w:p>
      <w:pPr>
        <w:spacing w:line="400" w:lineRule="exact"/>
        <w:ind w:firstLine="420" w:firstLineChars="200"/>
        <w:rPr>
          <w:rFonts w:ascii="宋体" w:hAnsi="宋体"/>
          <w:b/>
          <w:i/>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投标文件由</w:t>
      </w:r>
      <w:r>
        <w:rPr>
          <w:rFonts w:hint="eastAsia" w:ascii="MS Mincho" w:hAnsi="MS Mincho" w:eastAsia="MS Mincho" w:cs="MS Mincho"/>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资格审查资料、</w:t>
      </w:r>
      <w:r>
        <w:rPr>
          <w:rFonts w:hint="eastAsia" w:ascii="MS Mincho" w:hAnsi="MS Mincho" w:eastAsia="MS Mincho" w:cs="MS Mincho"/>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技术标、</w:t>
      </w:r>
      <w:r>
        <w:rPr>
          <w:rFonts w:hint="eastAsia" w:ascii="MS Mincho" w:hAnsi="MS Mincho" w:eastAsia="MS Mincho" w:cs="MS Mincho"/>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商务标部分组成。投标文件的</w:t>
      </w:r>
      <w:r>
        <w:rPr>
          <w:rFonts w:hint="eastAsia" w:hAnsi="宋体"/>
          <w:color w:val="000000" w:themeColor="text1"/>
          <w:szCs w:val="21"/>
          <w:highlight w:val="none"/>
          <w14:textFill>
            <w14:solidFill>
              <w14:schemeClr w14:val="tx1"/>
            </w14:solidFill>
          </w14:textFill>
        </w:rPr>
        <w:t>封面，必须加盖投标人公章和法定代表人</w:t>
      </w:r>
      <w:r>
        <w:rPr>
          <w:rFonts w:hint="eastAsia" w:ascii="宋体" w:hAnsi="宋体"/>
          <w:color w:val="000000" w:themeColor="text1"/>
          <w:szCs w:val="21"/>
          <w:highlight w:val="none"/>
          <w14:textFill>
            <w14:solidFill>
              <w14:schemeClr w14:val="tx1"/>
            </w14:solidFill>
          </w14:textFill>
        </w:rPr>
        <w:t>签字或盖章，否则视为废标</w:t>
      </w:r>
      <w:r>
        <w:rPr>
          <w:rFonts w:hint="eastAsia" w:hAnsi="宋体"/>
          <w:color w:val="000000" w:themeColor="text1"/>
          <w:szCs w:val="21"/>
          <w:highlight w:val="none"/>
          <w14:textFill>
            <w14:solidFill>
              <w14:schemeClr w14:val="tx1"/>
            </w14:solidFill>
          </w14:textFill>
        </w:rPr>
        <w:t>。</w:t>
      </w:r>
    </w:p>
    <w:p>
      <w:pPr>
        <w:spacing w:line="400" w:lineRule="exact"/>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（一）资格审查资料：</w:t>
      </w:r>
    </w:p>
    <w:p>
      <w:pPr>
        <w:spacing w:line="400" w:lineRule="exact"/>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实行资格后审的项目，须提供以下资料：</w:t>
      </w:r>
    </w:p>
    <w:p>
      <w:pPr>
        <w:numPr>
          <w:ilvl w:val="0"/>
          <w:numId w:val="0"/>
        </w:numPr>
        <w:spacing w:line="400" w:lineRule="exact"/>
        <w:ind w:firstLine="525" w:firstLineChars="250"/>
        <w:rPr>
          <w:rFonts w:ascii="宋体" w:hAnsi="宋体"/>
          <w:color w:val="000000" w:themeColor="text1"/>
          <w:szCs w:val="21"/>
          <w:highlight w:val="none"/>
          <w14:textFill>
            <w14:solidFill>
              <w14:schemeClr w14:val="tx1"/>
            </w14:solidFill>
          </w14:textFill>
        </w:rPr>
      </w:pPr>
      <w:r>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封面（格式见后）；</w:t>
      </w:r>
    </w:p>
    <w:p>
      <w:pPr>
        <w:numPr>
          <w:ilvl w:val="0"/>
          <w:numId w:val="0"/>
        </w:numPr>
        <w:spacing w:line="400" w:lineRule="exact"/>
        <w:ind w:firstLine="525" w:firstLineChars="250"/>
        <w:rPr>
          <w:rFonts w:ascii="宋体" w:hAnsi="宋体"/>
          <w:color w:val="000000" w:themeColor="text1"/>
          <w:szCs w:val="21"/>
          <w:highlight w:val="none"/>
          <w14:textFill>
            <w14:solidFill>
              <w14:schemeClr w14:val="tx1"/>
            </w14:solidFill>
          </w14:textFill>
        </w:rPr>
      </w:pPr>
      <w:r>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法定代表人身份证明（格式见后）</w:t>
      </w:r>
    </w:p>
    <w:p>
      <w:pPr>
        <w:numPr>
          <w:ilvl w:val="0"/>
          <w:numId w:val="0"/>
        </w:numPr>
        <w:spacing w:line="400" w:lineRule="exact"/>
        <w:ind w:firstLine="525" w:firstLineChars="250"/>
        <w:rPr>
          <w:rFonts w:ascii="宋体" w:hAnsi="宋体"/>
          <w:color w:val="000000" w:themeColor="text1"/>
          <w:highlight w:val="none"/>
          <w14:textFill>
            <w14:solidFill>
              <w14:schemeClr w14:val="tx1"/>
            </w14:solidFill>
          </w14:textFill>
        </w:rPr>
      </w:pPr>
      <w: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授权委托书（如有，格式见后</w:t>
      </w:r>
      <w:r>
        <w:rPr>
          <w:rFonts w:hint="eastAsia" w:ascii="宋体" w:hAnsi="宋体"/>
          <w:color w:val="000000" w:themeColor="text1"/>
          <w:sz w:val="24"/>
          <w:highlight w:val="none"/>
          <w14:textFill>
            <w14:solidFill>
              <w14:schemeClr w14:val="tx1"/>
            </w14:solidFill>
          </w14:textFill>
        </w:rPr>
        <w:t>）</w:t>
      </w:r>
    </w:p>
    <w:p>
      <w:pPr>
        <w:numPr>
          <w:ilvl w:val="0"/>
          <w:numId w:val="0"/>
        </w:numPr>
        <w:spacing w:line="400" w:lineRule="exact"/>
        <w:ind w:firstLine="525" w:firstLineChars="250"/>
        <w:rPr>
          <w:rFonts w:ascii="宋体" w:hAnsi="宋体"/>
          <w:color w:val="000000" w:themeColor="text1"/>
          <w:szCs w:val="21"/>
          <w:highlight w:val="none"/>
          <w14:textFill>
            <w14:solidFill>
              <w14:schemeClr w14:val="tx1"/>
            </w14:solidFill>
          </w14:textFill>
        </w:rPr>
      </w:pPr>
      <w:r>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企业营业执照复印件；</w:t>
      </w:r>
    </w:p>
    <w:p>
      <w:pPr>
        <w:numPr>
          <w:ilvl w:val="0"/>
          <w:numId w:val="0"/>
        </w:numPr>
        <w:spacing w:line="400" w:lineRule="exact"/>
        <w:ind w:firstLine="525" w:firstLineChars="250"/>
        <w:rPr>
          <w:rFonts w:ascii="宋体" w:hAnsi="宋体"/>
          <w:color w:val="000000" w:themeColor="text1"/>
          <w:szCs w:val="21"/>
          <w:highlight w:val="none"/>
          <w14:textFill>
            <w14:solidFill>
              <w14:schemeClr w14:val="tx1"/>
            </w14:solidFill>
          </w14:textFill>
        </w:rPr>
      </w:pPr>
      <w:r>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资质证书复印件；</w:t>
      </w:r>
    </w:p>
    <w:p>
      <w:pPr>
        <w:numPr>
          <w:ilvl w:val="0"/>
          <w:numId w:val="0"/>
        </w:numPr>
        <w:spacing w:line="400" w:lineRule="exact"/>
        <w:ind w:firstLine="525" w:firstLineChars="250"/>
        <w:rPr>
          <w:rFonts w:ascii="宋体" w:hAnsi="宋体"/>
          <w:color w:val="000000" w:themeColor="text1"/>
          <w:szCs w:val="21"/>
          <w:highlight w:val="none"/>
          <w14:textFill>
            <w14:solidFill>
              <w14:schemeClr w14:val="tx1"/>
            </w14:solidFill>
          </w14:textFill>
        </w:rPr>
      </w:pPr>
      <w:r>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项目负责人</w:t>
      </w:r>
      <w:r>
        <w:rPr>
          <w:rFonts w:hint="eastAsia" w:ascii="宋体" w:hAnsi="宋体" w:cs="宋体"/>
          <w:kern w:val="0"/>
          <w:sz w:val="21"/>
          <w:szCs w:val="21"/>
          <w:highlight w:val="none"/>
          <w:u w:val="none"/>
        </w:rPr>
        <w:t>国家一级注册建筑师</w:t>
      </w:r>
      <w:r>
        <w:rPr>
          <w:rFonts w:hint="eastAsia" w:ascii="宋体" w:hAnsi="宋体"/>
          <w:color w:val="000000" w:themeColor="text1"/>
          <w:szCs w:val="21"/>
          <w:highlight w:val="none"/>
          <w14:textFill>
            <w14:solidFill>
              <w14:schemeClr w14:val="tx1"/>
            </w14:solidFill>
          </w14:textFill>
        </w:rPr>
        <w:t>证书；</w:t>
      </w:r>
    </w:p>
    <w:p>
      <w:pPr>
        <w:numPr>
          <w:ilvl w:val="0"/>
          <w:numId w:val="0"/>
        </w:numPr>
        <w:spacing w:line="400" w:lineRule="exact"/>
        <w:ind w:firstLine="525" w:firstLineChars="250"/>
        <w:rPr>
          <w:rFonts w:ascii="宋体" w:hAnsi="宋体"/>
          <w:color w:val="000000" w:themeColor="text1"/>
          <w:szCs w:val="21"/>
          <w:highlight w:val="none"/>
          <w14:textFill>
            <w14:solidFill>
              <w14:schemeClr w14:val="tx1"/>
            </w14:solidFill>
          </w14:textFill>
        </w:rPr>
      </w:pPr>
      <w:r>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项目负责人应提供缴费期限包含2023年</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月至2023年</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月的投标人所属社保机构养老保险交纳清单为准（缴费单位和投标单位名称必须一致，</w:t>
      </w:r>
      <w:r>
        <w:rPr>
          <w:rFonts w:hint="eastAsia" w:ascii="宋体" w:hAnsi="宋体" w:cs="宋体"/>
          <w:color w:val="000000" w:themeColor="text1"/>
          <w:highlight w:val="none"/>
          <w14:textFill>
            <w14:solidFill>
              <w14:schemeClr w14:val="tx1"/>
            </w14:solidFill>
          </w14:textFill>
        </w:rPr>
        <w:t>非独立法人的分公司也予以认可</w:t>
      </w:r>
      <w:r>
        <w:rPr>
          <w:rFonts w:hint="eastAsia" w:ascii="宋体" w:hAnsi="宋体"/>
          <w:color w:val="000000" w:themeColor="text1"/>
          <w:szCs w:val="21"/>
          <w:highlight w:val="none"/>
          <w14:textFill>
            <w14:solidFill>
              <w14:schemeClr w14:val="tx1"/>
            </w14:solidFill>
          </w14:textFill>
        </w:rPr>
        <w:t>，并加盖社保缴费证明专用章）。若项目负责人为事业编制的，以提供缴费期限包含2023年</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月至2023年</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月由人事代理中心出具的社保证明（需加盖人事代理中心证明专用章）</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若处于重组或更名期间的企业提供相关证明材料，相关人员社保予以认可；</w:t>
      </w:r>
    </w:p>
    <w:p>
      <w:pPr>
        <w:numPr>
          <w:ilvl w:val="0"/>
          <w:numId w:val="0"/>
        </w:numPr>
        <w:spacing w:line="400" w:lineRule="exact"/>
        <w:ind w:firstLine="525" w:firstLineChars="250"/>
        <w:rPr>
          <w:rFonts w:ascii="宋体" w:hAnsi="宋体"/>
          <w:color w:val="000000" w:themeColor="text1"/>
          <w:szCs w:val="21"/>
          <w:highlight w:val="none"/>
          <w14:textFill>
            <w14:solidFill>
              <w14:schemeClr w14:val="tx1"/>
            </w14:solidFill>
          </w14:textFill>
        </w:rPr>
      </w:pPr>
      <w:r>
        <w:rPr>
          <w:rFonts w:ascii="宋体" w:hAnsi="宋体" w:eastAsia="宋体" w:cs="Times New Roman"/>
          <w:color w:val="000000" w:themeColor="text1"/>
          <w:kern w:val="2"/>
          <w:sz w:val="21"/>
          <w:szCs w:val="21"/>
          <w:highlight w:val="none"/>
          <w:lang w:val="en-US" w:eastAsia="zh-CN" w:bidi="ar-SA"/>
          <w14:textFill>
            <w14:solidFill>
              <w14:schemeClr w14:val="tx1"/>
            </w14:solidFill>
          </w14:textFill>
        </w:rPr>
        <w:t>8.</w:t>
      </w:r>
      <w:r>
        <w:rPr>
          <w:rFonts w:hint="eastAsia" w:ascii="宋体" w:hAnsi="宋体"/>
          <w:b/>
          <w:color w:val="000000" w:themeColor="text1"/>
          <w:szCs w:val="21"/>
          <w:highlight w:val="none"/>
          <w14:textFill>
            <w14:solidFill>
              <w14:schemeClr w14:val="tx1"/>
            </w14:solidFill>
          </w14:textFill>
        </w:rPr>
        <w:t>承诺书</w:t>
      </w:r>
      <w:r>
        <w:rPr>
          <w:rFonts w:hint="eastAsia" w:ascii="宋体" w:hAnsi="宋体"/>
          <w:color w:val="000000" w:themeColor="text1"/>
          <w:szCs w:val="21"/>
          <w:highlight w:val="none"/>
          <w14:textFill>
            <w14:solidFill>
              <w14:schemeClr w14:val="tx1"/>
            </w14:solidFill>
          </w14:textFill>
        </w:rPr>
        <w:t>（1、承诺对资格审查资料所有提交的证明材料真实有效性负责，若发现其有伪造证书、业绩等行为的，同意招标人不接受其投标</w:t>
      </w:r>
      <w:r>
        <w:rPr>
          <w:rFonts w:hint="eastAsia" w:ascii="宋体" w:hAnsi="宋体"/>
          <w:strike/>
          <w:dstrike w:val="0"/>
          <w:color w:val="000000" w:themeColor="text1"/>
          <w:szCs w:val="21"/>
          <w:highlight w:val="none"/>
          <w14:textFill>
            <w14:solidFill>
              <w14:schemeClr w14:val="tx1"/>
            </w14:solidFill>
          </w14:textFill>
        </w:rPr>
        <w:t>，其缴纳的投标保证金不予退还</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2、承诺</w:t>
      </w:r>
      <w:r>
        <w:rPr>
          <w:rFonts w:hint="eastAsia" w:ascii="宋体" w:hAnsi="宋体" w:cs="宋体"/>
          <w:color w:val="000000" w:themeColor="text1"/>
          <w:kern w:val="0"/>
          <w:szCs w:val="21"/>
          <w:highlight w:val="none"/>
          <w14:textFill>
            <w14:solidFill>
              <w14:schemeClr w14:val="tx1"/>
            </w14:solidFill>
          </w14:textFill>
        </w:rPr>
        <w:t>企业和项目负责人近5年内无行贿犯罪记录</w:t>
      </w:r>
      <w:r>
        <w:rPr>
          <w:rFonts w:hint="eastAsia" w:ascii="宋体" w:hAnsi="宋体"/>
          <w:color w:val="000000" w:themeColor="text1"/>
          <w:szCs w:val="21"/>
          <w:highlight w:val="none"/>
          <w14:textFill>
            <w14:solidFill>
              <w14:schemeClr w14:val="tx1"/>
            </w14:solidFill>
          </w14:textFill>
        </w:rPr>
        <w:t>），格式自拟；加盖投标人公章。</w:t>
      </w:r>
    </w:p>
    <w:p>
      <w:pPr>
        <w:spacing w:line="400" w:lineRule="exact"/>
        <w:ind w:firstLine="630" w:firstLineChars="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其他资料（如有）。</w:t>
      </w:r>
    </w:p>
    <w:p>
      <w:pPr>
        <w:spacing w:line="400" w:lineRule="exact"/>
        <w:ind w:firstLine="413" w:firstLineChars="197"/>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不能提供资格审查资料的任何一项或不符合资格审查要求的投标人为资格审查不合格。</w:t>
      </w:r>
    </w:p>
    <w:p>
      <w:pPr>
        <w:numPr>
          <w:ilvl w:val="0"/>
          <w:numId w:val="3"/>
        </w:numPr>
        <w:spacing w:line="400" w:lineRule="exact"/>
        <w:ind w:firstLine="310" w:firstLineChars="147"/>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技术标内容：</w:t>
      </w:r>
    </w:p>
    <w:p>
      <w:pPr>
        <w:spacing w:line="37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1.封面（格式见后）；</w:t>
      </w:r>
    </w:p>
    <w:p>
      <w:pPr>
        <w:spacing w:line="370" w:lineRule="exact"/>
        <w:ind w:firstLine="4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2.投标人基本情况表（格式见后）；</w:t>
      </w:r>
    </w:p>
    <w:p>
      <w:pPr>
        <w:spacing w:line="370" w:lineRule="exact"/>
        <w:ind w:firstLine="4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3.拟投入本项目的项目负责人简历表（格式见后）；</w:t>
      </w:r>
    </w:p>
    <w:p>
      <w:pPr>
        <w:spacing w:line="370" w:lineRule="exact"/>
        <w:ind w:firstLine="4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4.拟投入本项目的主要设计人员一览表（格式见后）；</w:t>
      </w:r>
    </w:p>
    <w:p>
      <w:pPr>
        <w:spacing w:line="370" w:lineRule="exact"/>
        <w:ind w:firstLine="4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5.投标人承接的工程业绩表（格式见后）；</w:t>
      </w:r>
    </w:p>
    <w:p>
      <w:pPr>
        <w:spacing w:line="370" w:lineRule="exact"/>
        <w:ind w:firstLine="405"/>
        <w:rPr>
          <w:rFonts w:ascii="宋体" w:hAnsi="宋体" w:cs="宋体"/>
          <w:strike w:val="0"/>
          <w:dstrike w:val="0"/>
          <w:color w:val="000000" w:themeColor="text1"/>
          <w:szCs w:val="21"/>
          <w:highlight w:val="none"/>
          <w14:textFill>
            <w14:solidFill>
              <w14:schemeClr w14:val="tx1"/>
            </w14:solidFill>
          </w14:textFill>
        </w:rPr>
      </w:pPr>
      <w:r>
        <w:rPr>
          <w:rFonts w:hint="eastAsia" w:ascii="宋体" w:hAnsi="宋体" w:cs="宋体"/>
          <w:strike w:val="0"/>
          <w:dstrike w:val="0"/>
          <w:color w:val="000000" w:themeColor="text1"/>
          <w:szCs w:val="21"/>
          <w:highlight w:val="none"/>
          <w14:textFill>
            <w14:solidFill>
              <w14:schemeClr w14:val="tx1"/>
            </w14:solidFill>
          </w14:textFill>
        </w:rPr>
        <w:t>6.拟派项目负责人承接的工程业绩表（格式见后）；</w:t>
      </w:r>
    </w:p>
    <w:p>
      <w:pPr>
        <w:spacing w:line="370" w:lineRule="exact"/>
        <w:ind w:firstLine="4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7.投标人获奖工程业绩表（格式见后）；</w:t>
      </w:r>
    </w:p>
    <w:p>
      <w:pPr>
        <w:spacing w:line="370" w:lineRule="exact"/>
        <w:ind w:firstLine="405"/>
        <w:rPr>
          <w:rFonts w:ascii="宋体" w:hAnsi="宋体"/>
          <w:strike w:val="0"/>
          <w:dstrike w:val="0"/>
          <w:color w:val="000000" w:themeColor="text1"/>
          <w:highlight w:val="none"/>
          <w14:textFill>
            <w14:solidFill>
              <w14:schemeClr w14:val="tx1"/>
            </w14:solidFill>
          </w14:textFill>
        </w:rPr>
      </w:pPr>
      <w:r>
        <w:rPr>
          <w:rFonts w:hint="eastAsia" w:ascii="宋体" w:hAnsi="宋体" w:cs="宋体"/>
          <w:strike w:val="0"/>
          <w:dstrike w:val="0"/>
          <w:color w:val="000000" w:themeColor="text1"/>
          <w:szCs w:val="21"/>
          <w:highlight w:val="none"/>
          <w14:textFill>
            <w14:solidFill>
              <w14:schemeClr w14:val="tx1"/>
            </w14:solidFill>
          </w14:textFill>
        </w:rPr>
        <w:t>8.</w:t>
      </w:r>
      <w:r>
        <w:rPr>
          <w:rFonts w:hint="eastAsia" w:ascii="宋体" w:hAnsi="宋体"/>
          <w:strike w:val="0"/>
          <w:dstrike w:val="0"/>
          <w:color w:val="000000" w:themeColor="text1"/>
          <w:highlight w:val="none"/>
          <w14:textFill>
            <w14:solidFill>
              <w14:schemeClr w14:val="tx1"/>
            </w14:solidFill>
          </w14:textFill>
        </w:rPr>
        <w:t>项目负责人获奖工程业绩表（格式见后</w:t>
      </w:r>
      <w:r>
        <w:rPr>
          <w:rFonts w:hint="eastAsia" w:ascii="宋体" w:hAnsi="宋体" w:cs="宋体"/>
          <w:strike w:val="0"/>
          <w:dstrike w:val="0"/>
          <w:color w:val="000000" w:themeColor="text1"/>
          <w:szCs w:val="21"/>
          <w:highlight w:val="none"/>
          <w14:textFill>
            <w14:solidFill>
              <w14:schemeClr w14:val="tx1"/>
            </w14:solidFill>
          </w14:textFill>
        </w:rPr>
        <w:t>）；</w:t>
      </w:r>
    </w:p>
    <w:p>
      <w:pPr>
        <w:spacing w:line="370" w:lineRule="exact"/>
        <w:ind w:firstLine="4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9.设计方案；</w:t>
      </w:r>
    </w:p>
    <w:p>
      <w:pPr>
        <w:spacing w:line="370" w:lineRule="exact"/>
        <w:ind w:firstLine="4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10.项目分项投资估算表（格式见后）；</w:t>
      </w:r>
    </w:p>
    <w:p>
      <w:pPr>
        <w:spacing w:line="370" w:lineRule="exact"/>
        <w:ind w:firstLine="40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11.服务承诺及服务计划书（格式见后）；</w:t>
      </w:r>
    </w:p>
    <w:p>
      <w:pPr>
        <w:spacing w:line="400" w:lineRule="exact"/>
        <w:ind w:left="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12.其余内容根据第四章</w:t>
      </w:r>
      <w:r>
        <w:rPr>
          <w:rFonts w:hint="eastAsia" w:ascii="宋体" w:hAnsi="宋体"/>
          <w:color w:val="000000" w:themeColor="text1"/>
          <w:highlight w:val="none"/>
          <w14:textFill>
            <w14:solidFill>
              <w14:schemeClr w14:val="tx1"/>
            </w14:solidFill>
          </w14:textFill>
        </w:rPr>
        <w:t>“设计任务书”要求内容及技术标评分标准进行编制</w:t>
      </w:r>
      <w:r>
        <w:rPr>
          <w:rFonts w:hint="eastAsia" w:ascii="宋体" w:hAnsi="宋体" w:cs="宋体"/>
          <w:color w:val="000000" w:themeColor="text1"/>
          <w:szCs w:val="21"/>
          <w:highlight w:val="none"/>
          <w14:textFill>
            <w14:solidFill>
              <w14:schemeClr w14:val="tx1"/>
            </w14:solidFill>
          </w14:textFill>
        </w:rPr>
        <w:t>，格式自拟。</w:t>
      </w:r>
    </w:p>
    <w:p>
      <w:pPr>
        <w:spacing w:line="400" w:lineRule="exact"/>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注：技术标内容的顺序可根据各投标单位实际情况进行调整。</w:t>
      </w:r>
    </w:p>
    <w:p>
      <w:pPr>
        <w:spacing w:line="400" w:lineRule="exact"/>
        <w:ind w:firstLine="310" w:firstLineChars="147"/>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根据第四章“设计任务书”要求内容及技术标评分标准进行编制。</w:t>
      </w:r>
      <w:r>
        <w:rPr>
          <w:rFonts w:hint="eastAsia" w:ascii="宋体" w:hAnsi="宋体" w:cs="宋体"/>
          <w:color w:val="000000" w:themeColor="text1"/>
          <w:szCs w:val="21"/>
          <w:highlight w:val="none"/>
          <w14:textFill>
            <w14:solidFill>
              <w14:schemeClr w14:val="tx1"/>
            </w14:solidFill>
          </w14:textFill>
        </w:rPr>
        <w:t>提供：</w:t>
      </w:r>
      <w:r>
        <w:rPr>
          <w:rFonts w:hint="eastAsia" w:ascii="宋体" w:hAnsi="宋体" w:cs="宋体"/>
          <w:b/>
          <w:color w:val="000000" w:themeColor="text1"/>
          <w:szCs w:val="21"/>
          <w:highlight w:val="none"/>
          <w14:textFill>
            <w14:solidFill>
              <w14:schemeClr w14:val="tx1"/>
            </w14:solidFill>
          </w14:textFill>
        </w:rPr>
        <w:fldChar w:fldCharType="begin"/>
      </w:r>
      <w:r>
        <w:rPr>
          <w:rFonts w:hint="eastAsia" w:ascii="宋体" w:hAnsi="宋体" w:cs="宋体"/>
          <w:b/>
          <w:color w:val="000000" w:themeColor="text1"/>
          <w:szCs w:val="21"/>
          <w:highlight w:val="none"/>
          <w14:textFill>
            <w14:solidFill>
              <w14:schemeClr w14:val="tx1"/>
            </w14:solidFill>
          </w14:textFill>
        </w:rPr>
        <w:instrText xml:space="preserve"> eq \o\ac(□,</w:instrText>
      </w:r>
      <w:r>
        <w:rPr>
          <w:rFonts w:hint="eastAsia" w:ascii="宋体" w:hAnsi="宋体" w:cs="宋体"/>
          <w:b/>
          <w:color w:val="000000" w:themeColor="text1"/>
          <w:position w:val="1"/>
          <w:sz w:val="14"/>
          <w:szCs w:val="21"/>
          <w:highlight w:val="none"/>
          <w14:textFill>
            <w14:solidFill>
              <w14:schemeClr w14:val="tx1"/>
            </w14:solidFill>
          </w14:textFill>
        </w:rPr>
        <w:instrText xml:space="preserve">√</w:instrText>
      </w:r>
      <w:r>
        <w:rPr>
          <w:rFonts w:hint="eastAsia" w:ascii="宋体" w:hAnsi="宋体" w:cs="宋体"/>
          <w:b/>
          <w:color w:val="000000" w:themeColor="text1"/>
          <w:szCs w:val="21"/>
          <w:highlight w:val="none"/>
          <w14:textFill>
            <w14:solidFill>
              <w14:schemeClr w14:val="tx1"/>
            </w14:solidFill>
          </w14:textFill>
        </w:rPr>
        <w:instrText xml:space="preserve">)</w:instrText>
      </w:r>
      <w:r>
        <w:rPr>
          <w:rFonts w:hint="eastAsia" w:ascii="宋体" w:hAnsi="宋体" w:cs="宋体"/>
          <w:b/>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电子光盘、</w:t>
      </w:r>
      <w:r>
        <w:rPr>
          <w:rFonts w:hint="eastAsia" w:ascii="宋体" w:hAnsi="宋体" w:cs="宋体"/>
          <w:b/>
          <w:color w:val="000000" w:themeColor="text1"/>
          <w:szCs w:val="21"/>
          <w:highlight w:val="none"/>
          <w14:textFill>
            <w14:solidFill>
              <w14:schemeClr w14:val="tx1"/>
            </w14:solidFill>
          </w14:textFill>
        </w:rPr>
        <w:fldChar w:fldCharType="begin"/>
      </w:r>
      <w:r>
        <w:rPr>
          <w:rFonts w:hint="eastAsia" w:ascii="宋体" w:hAnsi="宋体" w:cs="宋体"/>
          <w:b/>
          <w:color w:val="000000" w:themeColor="text1"/>
          <w:szCs w:val="21"/>
          <w:highlight w:val="none"/>
          <w14:textFill>
            <w14:solidFill>
              <w14:schemeClr w14:val="tx1"/>
            </w14:solidFill>
          </w14:textFill>
        </w:rPr>
        <w:instrText xml:space="preserve"> eq \o\ac(□,</w:instrText>
      </w:r>
      <w:r>
        <w:rPr>
          <w:rFonts w:hint="eastAsia" w:ascii="宋体" w:hAnsi="宋体" w:cs="宋体"/>
          <w:b/>
          <w:color w:val="000000" w:themeColor="text1"/>
          <w:position w:val="1"/>
          <w:sz w:val="14"/>
          <w:szCs w:val="21"/>
          <w:highlight w:val="none"/>
          <w14:textFill>
            <w14:solidFill>
              <w14:schemeClr w14:val="tx1"/>
            </w14:solidFill>
          </w14:textFill>
        </w:rPr>
        <w:instrText xml:space="preserve">√</w:instrText>
      </w:r>
      <w:r>
        <w:rPr>
          <w:rFonts w:hint="eastAsia" w:ascii="宋体" w:hAnsi="宋体" w:cs="宋体"/>
          <w:b/>
          <w:color w:val="000000" w:themeColor="text1"/>
          <w:szCs w:val="21"/>
          <w:highlight w:val="none"/>
          <w14:textFill>
            <w14:solidFill>
              <w14:schemeClr w14:val="tx1"/>
            </w14:solidFill>
          </w14:textFill>
        </w:rPr>
        <w:instrText xml:space="preserve">)</w:instrText>
      </w:r>
      <w:r>
        <w:rPr>
          <w:rFonts w:hint="eastAsia" w:ascii="宋体" w:hAnsi="宋体" w:cs="宋体"/>
          <w:b/>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展板。</w:t>
      </w:r>
    </w:p>
    <w:p>
      <w:pPr>
        <w:spacing w:line="400" w:lineRule="exact"/>
        <w:ind w:firstLine="42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电子光盘制作要求及内容：</w:t>
      </w:r>
      <w:r>
        <w:rPr>
          <w:rFonts w:hint="eastAsia" w:ascii="宋体" w:hAnsi="宋体" w:cs="宋体"/>
          <w:b/>
          <w:bCs/>
          <w:color w:val="000000" w:themeColor="text1"/>
          <w:szCs w:val="21"/>
          <w:highlight w:val="none"/>
          <w:u w:val="single"/>
          <w14:textFill>
            <w14:solidFill>
              <w14:schemeClr w14:val="tx1"/>
            </w14:solidFill>
          </w14:textFill>
        </w:rPr>
        <w:t>电子光盘提供1张，应包含技术标所有内容，与技术标密封在一起。包含所有设计成果（含WORD、PDF、JPG以及可编辑修改的CAD格式）。</w:t>
      </w:r>
      <w:r>
        <w:rPr>
          <w:rFonts w:hint="eastAsia" w:ascii="宋体" w:hAnsi="宋体" w:cs="宋体"/>
          <w:b/>
          <w:bCs/>
          <w:strike/>
          <w:dstrike w:val="0"/>
          <w:color w:val="000000" w:themeColor="text1"/>
          <w:szCs w:val="21"/>
          <w:highlight w:val="none"/>
          <w:u w:val="single"/>
          <w14:textFill>
            <w14:solidFill>
              <w14:schemeClr w14:val="tx1"/>
            </w14:solidFill>
          </w14:textFill>
        </w:rPr>
        <w:t>投标人如须参加答辩的，由《拟投入本项目的主要设计人员一览表》中的项目负责人对工程方案进行现场介绍并答辩，限时10分钟；本项目现场介绍及答辩环节，答辩人需提供身份证核验以参与介绍及答辩。</w:t>
      </w:r>
    </w:p>
    <w:p>
      <w:pPr>
        <w:spacing w:line="400" w:lineRule="exact"/>
        <w:ind w:firstLine="420" w:firstLineChars="200"/>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展板制作要求及内容：</w:t>
      </w:r>
      <w:r>
        <w:rPr>
          <w:rFonts w:hint="eastAsia" w:ascii="宋体" w:hAnsi="宋体" w:cs="宋体"/>
          <w:b/>
          <w:bCs/>
          <w:color w:val="000000" w:themeColor="text1"/>
          <w:szCs w:val="21"/>
          <w:highlight w:val="none"/>
          <w:u w:val="single"/>
          <w14:textFill>
            <w14:solidFill>
              <w14:schemeClr w14:val="tx1"/>
            </w14:solidFill>
          </w14:textFill>
        </w:rPr>
        <w:t>效果图（包括但不限于室内装修及陈列布展效果图等），需装裱成板。</w:t>
      </w:r>
    </w:p>
    <w:p>
      <w:pPr>
        <w:spacing w:line="400" w:lineRule="exac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不按要求制作或提交电子光盘及展板的，按</w:t>
      </w:r>
      <w:r>
        <w:rPr>
          <w:rFonts w:hint="eastAsia" w:ascii="宋体" w:hAnsi="宋体" w:cs="宋体"/>
          <w:b/>
          <w:color w:val="000000" w:themeColor="text1"/>
          <w:szCs w:val="21"/>
          <w:highlight w:val="none"/>
          <w:u w:val="single"/>
          <w14:textFill>
            <w14:solidFill>
              <w14:schemeClr w14:val="tx1"/>
            </w14:solidFill>
          </w14:textFill>
        </w:rPr>
        <w:t>技术分</w:t>
      </w:r>
      <w:r>
        <w:rPr>
          <w:rFonts w:hint="eastAsia" w:ascii="宋体" w:hAnsi="宋体" w:cs="宋体"/>
          <w:b/>
          <w:color w:val="000000" w:themeColor="text1"/>
          <w:szCs w:val="21"/>
          <w:highlight w:val="none"/>
          <w:u w:val="single"/>
          <w:lang w:val="en-US" w:eastAsia="zh-CN"/>
          <w14:textFill>
            <w14:solidFill>
              <w14:schemeClr w14:val="tx1"/>
            </w14:solidFill>
          </w14:textFill>
        </w:rPr>
        <w:t>-设计方案部分</w:t>
      </w:r>
      <w:r>
        <w:rPr>
          <w:rFonts w:hint="eastAsia" w:ascii="宋体" w:hAnsi="宋体" w:cs="宋体"/>
          <w:b/>
          <w:color w:val="000000" w:themeColor="text1"/>
          <w:szCs w:val="21"/>
          <w:highlight w:val="none"/>
          <w:u w:val="single"/>
          <w14:textFill>
            <w14:solidFill>
              <w14:schemeClr w14:val="tx1"/>
            </w14:solidFill>
          </w14:textFill>
        </w:rPr>
        <w:t>0分</w:t>
      </w:r>
      <w:r>
        <w:rPr>
          <w:rFonts w:hint="eastAsia" w:ascii="宋体" w:hAnsi="宋体" w:cs="宋体"/>
          <w:color w:val="000000" w:themeColor="text1"/>
          <w:szCs w:val="21"/>
          <w:highlight w:val="none"/>
          <w14:textFill>
            <w14:solidFill>
              <w14:schemeClr w14:val="tx1"/>
            </w14:solidFill>
          </w14:textFill>
        </w:rPr>
        <w:t xml:space="preserve"> 处理。</w:t>
      </w:r>
    </w:p>
    <w:p>
      <w:pPr>
        <w:spacing w:line="400" w:lineRule="exact"/>
        <w:ind w:firstLine="420" w:firstLineChars="200"/>
        <w:rPr>
          <w:rFonts w:ascii="宋体" w:hAnsi="宋体"/>
          <w:b/>
          <w:bCs/>
          <w:color w:val="000000" w:themeColor="text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w:t>
      </w:r>
      <w:r>
        <w:rPr>
          <w:rFonts w:hint="eastAsia" w:ascii="宋体" w:hAnsi="宋体" w:cs="宋体"/>
          <w:b/>
          <w:color w:val="000000" w:themeColor="text1"/>
          <w:szCs w:val="21"/>
          <w:highlight w:val="none"/>
          <w14:textFill>
            <w14:solidFill>
              <w14:schemeClr w14:val="tx1"/>
            </w14:solidFill>
          </w14:textFill>
        </w:rPr>
        <w:fldChar w:fldCharType="begin"/>
      </w:r>
      <w:r>
        <w:rPr>
          <w:rFonts w:hint="eastAsia" w:ascii="宋体" w:hAnsi="宋体" w:cs="宋体"/>
          <w:b/>
          <w:color w:val="000000" w:themeColor="text1"/>
          <w:szCs w:val="21"/>
          <w:highlight w:val="none"/>
          <w14:textFill>
            <w14:solidFill>
              <w14:schemeClr w14:val="tx1"/>
            </w14:solidFill>
          </w14:textFill>
        </w:rPr>
        <w:instrText xml:space="preserve"> eq \o\ac(□,</w:instrText>
      </w:r>
      <w:r>
        <w:rPr>
          <w:rFonts w:hint="eastAsia" w:ascii="宋体" w:hAnsi="宋体" w:cs="宋体"/>
          <w:b/>
          <w:color w:val="000000" w:themeColor="text1"/>
          <w:position w:val="1"/>
          <w:sz w:val="14"/>
          <w:szCs w:val="21"/>
          <w:highlight w:val="none"/>
          <w14:textFill>
            <w14:solidFill>
              <w14:schemeClr w14:val="tx1"/>
            </w14:solidFill>
          </w14:textFill>
        </w:rPr>
        <w:instrText xml:space="preserve">√</w:instrText>
      </w:r>
      <w:r>
        <w:rPr>
          <w:rFonts w:hint="eastAsia" w:ascii="宋体" w:hAnsi="宋体" w:cs="宋体"/>
          <w:b/>
          <w:color w:val="000000" w:themeColor="text1"/>
          <w:szCs w:val="21"/>
          <w:highlight w:val="none"/>
          <w14:textFill>
            <w14:solidFill>
              <w14:schemeClr w14:val="tx1"/>
            </w14:solidFill>
          </w14:textFill>
        </w:rPr>
        <w:instrText xml:space="preserve">)</w:instrText>
      </w:r>
      <w:r>
        <w:rPr>
          <w:rFonts w:hint="eastAsia" w:ascii="宋体" w:hAnsi="宋体" w:cs="宋体"/>
          <w:b/>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考虑  </w:t>
      </w:r>
      <w:r>
        <w:rPr>
          <w:rFonts w:hint="eastAsia"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不考虑 电子光盘及展板的现场演示环节。</w:t>
      </w:r>
    </w:p>
    <w:p>
      <w:pPr>
        <w:spacing w:line="400" w:lineRule="exact"/>
        <w:ind w:firstLine="420" w:firstLineChars="200"/>
        <w:rPr>
          <w:rFonts w:ascii="宋体" w:hAnsi="宋体"/>
          <w:strike/>
          <w:dstrike w:val="0"/>
          <w:color w:val="000000" w:themeColor="text1"/>
          <w:szCs w:val="21"/>
          <w:highlight w:val="none"/>
          <w14:textFill>
            <w14:solidFill>
              <w14:schemeClr w14:val="tx1"/>
            </w14:solidFill>
          </w14:textFill>
        </w:rPr>
      </w:pPr>
      <w:r>
        <w:rPr>
          <w:rFonts w:hint="eastAsia" w:ascii="宋体" w:hAnsi="宋体" w:cs="宋体"/>
          <w:strike/>
          <w:dstrike w:val="0"/>
          <w:color w:val="000000" w:themeColor="text1"/>
          <w:szCs w:val="21"/>
          <w:highlight w:val="none"/>
          <w:u w:val="single"/>
          <w14:textFill>
            <w14:solidFill>
              <w14:schemeClr w14:val="tx1"/>
            </w14:solidFill>
          </w14:textFill>
        </w:rPr>
        <w:t>答辩顺序按投标人获取招标文件顺序执行</w:t>
      </w:r>
      <w:r>
        <w:rPr>
          <w:rFonts w:hint="eastAsia" w:ascii="宋体" w:hAnsi="宋体" w:cs="宋体"/>
          <w:strike/>
          <w:dstrike w:val="0"/>
          <w:color w:val="000000" w:themeColor="text1"/>
          <w:szCs w:val="21"/>
          <w:highlight w:val="none"/>
          <w14:textFill>
            <w14:solidFill>
              <w14:schemeClr w14:val="tx1"/>
            </w14:solidFill>
          </w14:textFill>
        </w:rPr>
        <w:t>。</w:t>
      </w:r>
    </w:p>
    <w:p>
      <w:pPr>
        <w:spacing w:line="400" w:lineRule="exact"/>
        <w:ind w:firstLine="310" w:firstLineChars="147"/>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（三）商务标内容：</w:t>
      </w:r>
    </w:p>
    <w:p>
      <w:pPr>
        <w:numPr>
          <w:ilvl w:val="0"/>
          <w:numId w:val="4"/>
        </w:num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封面（格式见后）；</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2.投标函（格式见后）；</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3.总报价书（格式见后）；</w:t>
      </w:r>
    </w:p>
    <w:p>
      <w:pPr>
        <w:spacing w:line="400" w:lineRule="exact"/>
        <w:ind w:firstLine="310" w:firstLineChars="147"/>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（四）投标报价书写规范说明</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 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 投标文件中对同一内容有多处报价的，出现报价不一致时，按以下办法处理：</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2.1 大写与小写不一致的，以大写为准（大写或者小写书写不规范的，或未填写的按第“1”条处理）；</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2.2 有二个及以上大写报价且数值大小有不一致的，按废标处理；</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 无大写报价的，但有二个以上小写报价且数值大小有不一致的，按废标处理。</w:t>
      </w:r>
    </w:p>
    <w:p>
      <w:pPr>
        <w:spacing w:line="400" w:lineRule="exact"/>
        <w:ind w:firstLine="472" w:firstLineChars="196"/>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三、投标文件数量、签署</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1．文本数量：见投标人须知前附表。其中电子光盘只需提供1张，与技术标密封在一起。</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2．文本签署：</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投标人按投标人须知前附表规定的份数，编制投标文件“正本”和“副本”，并在投标文件封面的右上角清楚地注明“正本”和“副本”。投标文件“正本”和“副本”如有不一致之处，以“正本”为准。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 投标文件“正本”与“副本”均要求打印并装订成册，并按招标文件要求和附表（件）格式要求加盖法人单位公章及法定代表人签字或盖章。</w:t>
      </w:r>
      <w:r>
        <w:rPr>
          <w:rFonts w:hint="eastAsia"/>
          <w:color w:val="000000" w:themeColor="text1"/>
          <w:highlight w:val="none"/>
          <w14:textFill>
            <w14:solidFill>
              <w14:schemeClr w14:val="tx1"/>
            </w14:solidFill>
          </w14:textFill>
        </w:rPr>
        <w:t>委托代理人签字的，投标文件应附法定代表人签署的授权委托书。</w:t>
      </w:r>
    </w:p>
    <w:p>
      <w:pPr>
        <w:spacing w:line="400" w:lineRule="exact"/>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2.3 全套投标文件应无涂改、行间插字</w:t>
      </w:r>
      <w:r>
        <w:rPr>
          <w:rFonts w:hint="eastAsia"/>
          <w:color w:val="000000" w:themeColor="text1"/>
          <w:highlight w:val="none"/>
          <w14:textFill>
            <w14:solidFill>
              <w14:schemeClr w14:val="tx1"/>
            </w14:solidFill>
          </w14:textFill>
        </w:rPr>
        <w:t>或删除</w:t>
      </w:r>
      <w:r>
        <w:rPr>
          <w:rFonts w:hint="eastAsia" w:ascii="宋体" w:hAnsi="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如果出现上述情况，改动之处应加盖单位章或由投标人的法定代表人或其授权的代理人签字确认。</w:t>
      </w:r>
    </w:p>
    <w:p>
      <w:pPr>
        <w:spacing w:line="400" w:lineRule="exact"/>
        <w:ind w:firstLine="420" w:firstLineChars="20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2.4除特别说明（如联合体协议）之外，联合体投标的，投标人盖章处及法定代表人或其委托代理人签字盖章处可只由联合体牵头人签章。</w:t>
      </w:r>
    </w:p>
    <w:p>
      <w:pPr>
        <w:spacing w:line="400" w:lineRule="exact"/>
        <w:ind w:firstLine="472" w:firstLineChars="196"/>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四、其它说明</w:t>
      </w:r>
    </w:p>
    <w:p>
      <w:pPr>
        <w:spacing w:line="400" w:lineRule="exact"/>
        <w:ind w:firstLine="403" w:firstLineChars="19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 投标文件必须内容齐全、图文清晰。</w:t>
      </w:r>
    </w:p>
    <w:p>
      <w:pPr>
        <w:spacing w:line="400" w:lineRule="exact"/>
        <w:ind w:firstLine="405" w:firstLineChars="192"/>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kern w:val="0"/>
          <w:highlight w:val="none"/>
          <w14:textFill>
            <w14:solidFill>
              <w14:schemeClr w14:val="tx1"/>
            </w14:solidFill>
          </w14:textFill>
        </w:rPr>
        <w:t xml:space="preserve">2. </w:t>
      </w:r>
      <w:r>
        <w:rPr>
          <w:rFonts w:hint="eastAsia" w:ascii="宋体" w:hAnsi="宋体" w:cs="宋体"/>
          <w:b/>
          <w:color w:val="000000" w:themeColor="text1"/>
          <w:kern w:val="0"/>
          <w:szCs w:val="21"/>
          <w:highlight w:val="none"/>
          <w14:textFill>
            <w14:solidFill>
              <w14:schemeClr w14:val="tx1"/>
            </w14:solidFill>
          </w14:textFill>
        </w:rPr>
        <w:t>技术标可以是</w:t>
      </w:r>
      <w:r>
        <w:rPr>
          <w:rFonts w:hint="eastAsia" w:ascii="宋体" w:hAnsi="宋体"/>
          <w:b/>
          <w:color w:val="000000" w:themeColor="text1"/>
          <w:kern w:val="0"/>
          <w:highlight w:val="none"/>
          <w14:textFill>
            <w14:solidFill>
              <w14:schemeClr w14:val="tx1"/>
            </w14:solidFill>
          </w14:textFill>
        </w:rPr>
        <w:t>A3</w:t>
      </w:r>
      <w:r>
        <w:rPr>
          <w:rFonts w:hint="eastAsia" w:ascii="宋体" w:hAnsi="宋体" w:cs="宋体"/>
          <w:b/>
          <w:color w:val="000000" w:themeColor="text1"/>
          <w:kern w:val="0"/>
          <w:szCs w:val="21"/>
          <w:highlight w:val="none"/>
          <w14:textFill>
            <w14:solidFill>
              <w14:schemeClr w14:val="tx1"/>
            </w14:solidFill>
          </w14:textFill>
        </w:rPr>
        <w:t>或A4、或分册，均予认可。投标文件技术标文本页数建议在500页以内</w:t>
      </w:r>
      <w:r>
        <w:rPr>
          <w:rFonts w:hint="eastAsia" w:ascii="宋体" w:hAnsi="宋体" w:cs="宋体"/>
          <w:b/>
          <w:color w:val="000000" w:themeColor="text1"/>
          <w:kern w:val="0"/>
          <w:szCs w:val="21"/>
          <w:highlight w:val="none"/>
          <w:lang w:eastAsia="zh-CN"/>
          <w14:textFill>
            <w14:solidFill>
              <w14:schemeClr w14:val="tx1"/>
            </w14:solidFill>
          </w14:textFill>
        </w:rPr>
        <w:t>（</w:t>
      </w:r>
      <w:r>
        <w:rPr>
          <w:rFonts w:hint="eastAsia" w:ascii="宋体" w:hAnsi="宋体" w:cs="宋体"/>
          <w:b/>
          <w:color w:val="000000" w:themeColor="text1"/>
          <w:kern w:val="0"/>
          <w:szCs w:val="21"/>
          <w:highlight w:val="none"/>
          <w:lang w:val="en-US" w:eastAsia="zh-CN"/>
          <w14:textFill>
            <w14:solidFill>
              <w14:schemeClr w14:val="tx1"/>
            </w14:solidFill>
          </w14:textFill>
        </w:rPr>
        <w:t>不影响评分</w:t>
      </w:r>
      <w:r>
        <w:rPr>
          <w:rFonts w:hint="eastAsia" w:ascii="宋体" w:hAnsi="宋体" w:cs="宋体"/>
          <w:b/>
          <w:color w:val="000000" w:themeColor="text1"/>
          <w:kern w:val="0"/>
          <w:szCs w:val="21"/>
          <w:highlight w:val="none"/>
          <w:lang w:eastAsia="zh-CN"/>
          <w14:textFill>
            <w14:solidFill>
              <w14:schemeClr w14:val="tx1"/>
            </w14:solidFill>
          </w14:textFill>
        </w:rPr>
        <w:t>）</w:t>
      </w:r>
      <w:r>
        <w:rPr>
          <w:rFonts w:hint="eastAsia" w:ascii="宋体" w:hAnsi="宋体"/>
          <w:b/>
          <w:color w:val="000000" w:themeColor="text1"/>
          <w:kern w:val="0"/>
          <w:highlight w:val="none"/>
          <w14:textFill>
            <w14:solidFill>
              <w14:schemeClr w14:val="tx1"/>
            </w14:solidFill>
          </w14:textFill>
        </w:rPr>
        <w:t>。</w:t>
      </w:r>
    </w:p>
    <w:p>
      <w:pPr>
        <w:spacing w:line="400" w:lineRule="exact"/>
        <w:ind w:firstLine="403" w:firstLineChars="192"/>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 投标文件必须由投标单位自行编制，不得私拉其他单位人员参加编制工作，也不得将设计任务转包给其他单位。</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 每个投标人报送一个投标方案，投标文件应达到招标文件规定的深度，满足评审需要。</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szCs w:val="21"/>
          <w:highlight w:val="none"/>
          <w14:textFill>
            <w14:solidFill>
              <w14:schemeClr w14:val="tx1"/>
            </w14:solidFill>
          </w14:textFill>
        </w:rPr>
        <w:t>。</w:t>
      </w:r>
    </w:p>
    <w:bookmarkEnd w:id="10"/>
    <w:p>
      <w:pPr>
        <w:spacing w:line="400" w:lineRule="exact"/>
        <w:ind w:firstLine="472" w:firstLineChars="196"/>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五、投标有效期</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1．投标有效期见投标人须知前附表所规定的期限，在此期限内，凡符合本招标文件要求的投标文件均保持有效。</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2．在特殊的情况下，招标人在原定投标有效期满之前可以根据需要以书面形式向投标人提出延长投标有效期的要求，对此要求投标人须以书面形式予以答复，投标人可以拒绝招标人这种要求</w:t>
      </w:r>
      <w:r>
        <w:rPr>
          <w:rFonts w:hint="eastAsia" w:ascii="宋体" w:hAnsi="宋体"/>
          <w:strike/>
          <w:dstrike w:val="0"/>
          <w:color w:val="000000" w:themeColor="text1"/>
          <w:szCs w:val="21"/>
          <w:highlight w:val="none"/>
          <w14:textFill>
            <w14:solidFill>
              <w14:schemeClr w14:val="tx1"/>
            </w14:solidFill>
          </w14:textFill>
        </w:rPr>
        <w:t>，而不被没收投标保证金</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同意延长投标有效期的投标人既不能要求也不允许修改其投标文件，但需要相应的延长投标担保的有效期，</w:t>
      </w:r>
      <w:r>
        <w:rPr>
          <w:rFonts w:hint="eastAsia" w:ascii="宋体" w:hAnsi="宋体"/>
          <w:strike/>
          <w:dstrike w:val="0"/>
          <w:color w:val="000000" w:themeColor="text1"/>
          <w:szCs w:val="21"/>
          <w:highlight w:val="none"/>
          <w14:textFill>
            <w14:solidFill>
              <w14:schemeClr w14:val="tx1"/>
            </w14:solidFill>
          </w14:textFill>
        </w:rPr>
        <w:t>在延长的投标有效期内关于投标保证金的退还与没收的规定仍然适用</w:t>
      </w:r>
      <w:r>
        <w:rPr>
          <w:rFonts w:hint="eastAsia" w:ascii="宋体" w:hAnsi="宋体"/>
          <w:color w:val="000000" w:themeColor="text1"/>
          <w:szCs w:val="21"/>
          <w:highlight w:val="none"/>
          <w14:textFill>
            <w14:solidFill>
              <w14:schemeClr w14:val="tx1"/>
            </w14:solidFill>
          </w14:textFill>
        </w:rPr>
        <w:t>。</w:t>
      </w:r>
    </w:p>
    <w:p>
      <w:pPr>
        <w:spacing w:line="400" w:lineRule="exact"/>
        <w:ind w:firstLine="472" w:firstLineChars="196"/>
        <w:rPr>
          <w:rFonts w:ascii="宋体" w:hAnsi="宋体"/>
          <w:b/>
          <w:strike/>
          <w:dstrike w:val="0"/>
          <w:color w:val="000000" w:themeColor="text1"/>
          <w:sz w:val="24"/>
          <w:highlight w:val="none"/>
          <w14:textFill>
            <w14:solidFill>
              <w14:schemeClr w14:val="tx1"/>
            </w14:solidFill>
          </w14:textFill>
        </w:rPr>
      </w:pPr>
      <w:r>
        <w:rPr>
          <w:rFonts w:hint="eastAsia" w:ascii="宋体" w:hAnsi="宋体"/>
          <w:b/>
          <w:strike/>
          <w:dstrike w:val="0"/>
          <w:color w:val="000000" w:themeColor="text1"/>
          <w:sz w:val="24"/>
          <w:highlight w:val="none"/>
          <w14:textFill>
            <w14:solidFill>
              <w14:schemeClr w14:val="tx1"/>
            </w14:solidFill>
          </w14:textFill>
        </w:rPr>
        <w:t>六、投标保证金</w:t>
      </w:r>
    </w:p>
    <w:p>
      <w:pPr>
        <w:spacing w:line="400" w:lineRule="exact"/>
        <w:ind w:firstLine="420" w:firstLineChars="20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1．</w:t>
      </w:r>
      <w:r>
        <w:rPr>
          <w:rFonts w:hint="eastAsia"/>
          <w:strike/>
          <w:dstrike w:val="0"/>
          <w:color w:val="000000" w:themeColor="text1"/>
          <w:highlight w:val="none"/>
          <w14:textFill>
            <w14:solidFill>
              <w14:schemeClr w14:val="tx1"/>
            </w14:solidFill>
          </w14:textFill>
        </w:rPr>
        <w:t>按现行规定缴交及退还。</w:t>
      </w:r>
    </w:p>
    <w:p>
      <w:pPr>
        <w:spacing w:line="400" w:lineRule="exact"/>
        <w:ind w:firstLine="420" w:firstLineChars="200"/>
        <w:rPr>
          <w:strike/>
          <w:dstrike w:val="0"/>
          <w:color w:val="000000" w:themeColor="text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2．</w:t>
      </w:r>
      <w:r>
        <w:rPr>
          <w:rFonts w:hint="eastAsia"/>
          <w:strike/>
          <w:dstrike w:val="0"/>
          <w:color w:val="000000" w:themeColor="text1"/>
          <w:highlight w:val="none"/>
          <w14:textFill>
            <w14:solidFill>
              <w14:schemeClr w14:val="tx1"/>
            </w14:solidFill>
          </w14:textFill>
        </w:rPr>
        <w:t>有下列情形之一的，投标保证金将不予退还：</w:t>
      </w:r>
    </w:p>
    <w:p>
      <w:pPr>
        <w:spacing w:line="400" w:lineRule="exact"/>
        <w:ind w:firstLine="420" w:firstLineChars="200"/>
        <w:rPr>
          <w:strike/>
          <w:dstrike w:val="0"/>
          <w:color w:val="000000" w:themeColor="text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 xml:space="preserve">2.1 </w:t>
      </w:r>
      <w:r>
        <w:rPr>
          <w:rFonts w:hint="eastAsia"/>
          <w:strike/>
          <w:dstrike w:val="0"/>
          <w:color w:val="000000" w:themeColor="text1"/>
          <w:highlight w:val="none"/>
          <w14:textFill>
            <w14:solidFill>
              <w14:schemeClr w14:val="tx1"/>
            </w14:solidFill>
          </w14:textFill>
        </w:rPr>
        <w:t>投标人在规定的投标有效期内撤销或修改其投标文件；</w:t>
      </w:r>
    </w:p>
    <w:p>
      <w:pPr>
        <w:spacing w:line="400" w:lineRule="exact"/>
        <w:ind w:firstLine="420" w:firstLineChars="200"/>
        <w:rPr>
          <w:strike/>
          <w:dstrike w:val="0"/>
          <w:color w:val="000000" w:themeColor="text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 xml:space="preserve">2.2 </w:t>
      </w:r>
      <w:r>
        <w:rPr>
          <w:rFonts w:hint="eastAsia"/>
          <w:strike/>
          <w:dstrike w:val="0"/>
          <w:color w:val="000000" w:themeColor="text1"/>
          <w:highlight w:val="none"/>
          <w14:textFill>
            <w14:solidFill>
              <w14:schemeClr w14:val="tx1"/>
            </w14:solidFill>
          </w14:textFill>
        </w:rPr>
        <w:t>中标人在收到中标通知书后，无正当理由拒签合同协议书或未按招标文件规定提交</w:t>
      </w:r>
      <w:r>
        <w:rPr>
          <w:rFonts w:hint="eastAsia" w:ascii="宋体" w:hAnsi="宋体"/>
          <w:strike/>
          <w:dstrike w:val="0"/>
          <w:color w:val="000000" w:themeColor="text1"/>
          <w:szCs w:val="21"/>
          <w:highlight w:val="none"/>
          <w14:textFill>
            <w14:solidFill>
              <w14:schemeClr w14:val="tx1"/>
            </w14:solidFill>
          </w14:textFill>
        </w:rPr>
        <w:t>履约保证金</w:t>
      </w:r>
      <w:r>
        <w:rPr>
          <w:rFonts w:hint="eastAsia"/>
          <w:strike/>
          <w:dstrike w:val="0"/>
          <w:color w:val="000000" w:themeColor="text1"/>
          <w:highlight w:val="none"/>
          <w14:textFill>
            <w14:solidFill>
              <w14:schemeClr w14:val="tx1"/>
            </w14:solidFill>
          </w14:textFill>
        </w:rPr>
        <w:t>。</w:t>
      </w:r>
    </w:p>
    <w:p>
      <w:pPr>
        <w:pStyle w:val="72"/>
        <w:shd w:val="clear" w:color="auto" w:fill="FCFCFC"/>
        <w:tabs>
          <w:tab w:val="left" w:pos="0"/>
        </w:tabs>
        <w:autoSpaceDN w:val="0"/>
        <w:spacing w:line="420" w:lineRule="exact"/>
        <w:ind w:firstLine="420" w:firstLineChars="200"/>
        <w:jc w:val="left"/>
        <w:rPr>
          <w:strike/>
          <w:dstrike w:val="0"/>
          <w:color w:val="000000" w:themeColor="text1"/>
          <w:highlight w:val="none"/>
          <w14:textFill>
            <w14:solidFill>
              <w14:schemeClr w14:val="tx1"/>
            </w14:solidFill>
          </w14:textFill>
        </w:rPr>
      </w:pPr>
      <w:r>
        <w:rPr>
          <w:rFonts w:hint="eastAsia"/>
          <w:strike/>
          <w:dstrike w:val="0"/>
          <w:color w:val="000000" w:themeColor="text1"/>
          <w:highlight w:val="none"/>
          <w14:textFill>
            <w14:solidFill>
              <w14:schemeClr w14:val="tx1"/>
            </w14:solidFill>
          </w14:textFill>
        </w:rPr>
        <w:t xml:space="preserve">2.3 </w:t>
      </w:r>
      <w:r>
        <w:rPr>
          <w:rFonts w:hint="eastAsia" w:ascii="宋体" w:hAnsi="宋体"/>
          <w:strike/>
          <w:dstrike w:val="0"/>
          <w:color w:val="000000" w:themeColor="text1"/>
          <w:highlight w:val="none"/>
          <w:shd w:val="clear" w:color="auto" w:fill="FCFCFC"/>
          <w14:textFill>
            <w14:solidFill>
              <w14:schemeClr w14:val="tx1"/>
            </w14:solidFill>
          </w14:textFill>
        </w:rPr>
        <w:t>企业或项目负责人有行贿犯罪记录。</w:t>
      </w:r>
    </w:p>
    <w:p>
      <w:pPr>
        <w:pStyle w:val="5"/>
        <w:spacing w:beforeLines="100" w:afterLines="100" w:line="400" w:lineRule="exact"/>
        <w:jc w:val="center"/>
        <w:rPr>
          <w:rFonts w:ascii="宋体" w:hAnsi="宋体" w:eastAsia="宋体"/>
          <w:color w:val="000000" w:themeColor="text1"/>
          <w:highlight w:val="none"/>
          <w14:textFill>
            <w14:solidFill>
              <w14:schemeClr w14:val="tx1"/>
            </w14:solidFill>
          </w14:textFill>
        </w:rPr>
      </w:pPr>
      <w:bookmarkStart w:id="11" w:name="_Toc368909874"/>
      <w:r>
        <w:rPr>
          <w:rFonts w:hint="eastAsia" w:ascii="宋体" w:hAnsi="宋体" w:eastAsia="宋体"/>
          <w:color w:val="000000" w:themeColor="text1"/>
          <w:highlight w:val="none"/>
          <w14:textFill>
            <w14:solidFill>
              <w14:schemeClr w14:val="tx1"/>
            </w14:solidFill>
          </w14:textFill>
        </w:rPr>
        <w:t>第四节  投标文件的递交</w:t>
      </w:r>
      <w:bookmarkEnd w:id="11"/>
    </w:p>
    <w:p>
      <w:pPr>
        <w:spacing w:line="400" w:lineRule="exact"/>
        <w:ind w:firstLine="51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一、投标文件的密封与标记</w:t>
      </w:r>
    </w:p>
    <w:p>
      <w:pPr>
        <w:spacing w:line="400" w:lineRule="exact"/>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 投标文件的资格审查资料、技术标、商务标应</w:t>
      </w:r>
      <w:r>
        <w:rPr>
          <w:rFonts w:hint="eastAsia" w:ascii="宋体" w:hAnsi="宋体"/>
          <w:color w:val="000000" w:themeColor="text1"/>
          <w:highlight w:val="none"/>
          <w14:textFill>
            <w14:solidFill>
              <w14:schemeClr w14:val="tx1"/>
            </w14:solidFill>
          </w14:textFill>
        </w:rPr>
        <w:t>分开包装，分别加贴封条，并在封套的封口处加盖投标人单位章。</w:t>
      </w:r>
    </w:p>
    <w:p>
      <w:pPr>
        <w:spacing w:line="400" w:lineRule="exact"/>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 包封都应写明项目名称、招标人名称及投标人名称，同时在包封中分别注明“资格审查资料”、“技术标”和“商务标”。</w:t>
      </w:r>
    </w:p>
    <w:p>
      <w:pPr>
        <w:spacing w:line="400" w:lineRule="exact"/>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hint="eastAsia"/>
          <w:color w:val="000000" w:themeColor="text1"/>
          <w:highlight w:val="none"/>
          <w14:textFill>
            <w14:solidFill>
              <w14:schemeClr w14:val="tx1"/>
            </w14:solidFill>
          </w14:textFill>
        </w:rPr>
        <w:t>未按上述要求密封和加写标记的投标文件，招标人不予受理。</w:t>
      </w:r>
    </w:p>
    <w:p>
      <w:pPr>
        <w:spacing w:line="400" w:lineRule="exact"/>
        <w:ind w:firstLine="51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二、投标截止送达及时限</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 投标人递交投标文件按投标人须知前附表规定的时限和地点，逾期送达或者未送达指定地点的投标文件，招标人不予受理。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 投标人在按规定延长递交投标文件的截止日期时，按延长后新的投标截止期确定。</w:t>
      </w:r>
    </w:p>
    <w:p>
      <w:pPr>
        <w:spacing w:line="400" w:lineRule="exact"/>
        <w:ind w:firstLine="51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三、投标文件的修改与撤回</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 投标人递交投标文件以后，在规定的投标截止时间之前，可以书面形式提出补充修改其投标文件，在投标截止时间以后，不能更改投标文件。</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 投标人的补充修改，应按规定编制、密封、标志和递交，并在包封上标明“修改”字样。</w:t>
      </w:r>
    </w:p>
    <w:p>
      <w:pPr>
        <w:pStyle w:val="5"/>
        <w:spacing w:beforeLines="100" w:afterLines="100" w:line="400" w:lineRule="exact"/>
        <w:jc w:val="center"/>
        <w:rPr>
          <w:rFonts w:ascii="宋体" w:hAnsi="宋体" w:eastAsia="宋体"/>
          <w:color w:val="000000" w:themeColor="text1"/>
          <w:highlight w:val="none"/>
          <w14:textFill>
            <w14:solidFill>
              <w14:schemeClr w14:val="tx1"/>
            </w14:solidFill>
          </w14:textFill>
        </w:rPr>
      </w:pPr>
      <w:bookmarkStart w:id="12" w:name="_Toc368909875"/>
      <w:r>
        <w:rPr>
          <w:rFonts w:hint="eastAsia" w:ascii="宋体" w:hAnsi="宋体" w:eastAsia="宋体"/>
          <w:color w:val="000000" w:themeColor="text1"/>
          <w:highlight w:val="none"/>
          <w14:textFill>
            <w14:solidFill>
              <w14:schemeClr w14:val="tx1"/>
            </w14:solidFill>
          </w14:textFill>
        </w:rPr>
        <w:t>第五节  开标</w:t>
      </w:r>
      <w:bookmarkEnd w:id="12"/>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一、开标</w:t>
      </w:r>
    </w:p>
    <w:p>
      <w:pPr>
        <w:tabs>
          <w:tab w:val="left" w:pos="0"/>
          <w:tab w:val="left" w:pos="720"/>
          <w:tab w:val="left" w:pos="900"/>
        </w:tabs>
        <w:spacing w:line="400" w:lineRule="exact"/>
        <w:ind w:firstLine="470" w:firstLineChars="224"/>
        <w:rPr>
          <w:rFonts w:ascii="宋体" w:hAnsi="宋体"/>
          <w:strike/>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 招标人在投标人须知前附表规定的投标截止时间和地点公开开标。</w:t>
      </w:r>
    </w:p>
    <w:p>
      <w:pPr>
        <w:spacing w:line="400" w:lineRule="exact"/>
        <w:ind w:firstLine="422" w:firstLineChars="200"/>
        <w:rPr>
          <w:rFonts w:ascii="宋体" w:hAnsi="宋体"/>
          <w:b/>
          <w:color w:val="000000" w:themeColor="text1"/>
          <w:highlight w:val="none"/>
          <w:u w:val="single"/>
          <w14:textFill>
            <w14:solidFill>
              <w14:schemeClr w14:val="tx1"/>
            </w14:solidFill>
          </w14:textFill>
        </w:rPr>
      </w:pPr>
      <w:r>
        <w:rPr>
          <w:rFonts w:hint="eastAsia" w:ascii="宋体" w:hAnsi="宋体"/>
          <w:b/>
          <w:color w:val="000000" w:themeColor="text1"/>
          <w:highlight w:val="none"/>
          <w:u w:val="single"/>
          <w14:textFill>
            <w14:solidFill>
              <w14:schemeClr w14:val="tx1"/>
            </w14:solidFill>
          </w14:textFill>
        </w:rPr>
        <w:t xml:space="preserve"> 如须答辩的，投标人须</w:t>
      </w:r>
      <w:r>
        <w:rPr>
          <w:rFonts w:hint="eastAsia" w:ascii="宋体" w:hAnsi="宋体"/>
          <w:b/>
          <w:color w:val="000000" w:themeColor="text1"/>
          <w:highlight w:val="none"/>
          <w:u w:val="single"/>
          <w:lang w:val="zh-CN"/>
          <w14:textFill>
            <w14:solidFill>
              <w14:schemeClr w14:val="tx1"/>
            </w14:solidFill>
          </w14:textFill>
        </w:rPr>
        <w:t>委派项目负责人在现场进行答辩。</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开标会议在</w:t>
      </w:r>
      <w:r>
        <w:rPr>
          <w:rFonts w:hint="eastAsia"/>
          <w:b/>
          <w:color w:val="000000" w:themeColor="text1"/>
          <w:highlight w:val="none"/>
          <w:u w:val="single"/>
          <w14:textFill>
            <w14:solidFill>
              <w14:schemeClr w14:val="tx1"/>
            </w14:solidFill>
          </w14:textFill>
        </w:rPr>
        <w:t>绍兴市政务服务办</w:t>
      </w:r>
      <w:r>
        <w:rPr>
          <w:rFonts w:hint="eastAsia" w:ascii="宋体" w:hAnsi="宋体" w:cs="宋体"/>
          <w:color w:val="000000" w:themeColor="text1"/>
          <w:szCs w:val="21"/>
          <w:highlight w:val="none"/>
          <w14:textFill>
            <w14:solidFill>
              <w14:schemeClr w14:val="tx1"/>
            </w14:solidFill>
          </w14:textFill>
        </w:rPr>
        <w:t>监督下，由招标人或招标代理机构主持，并请</w:t>
      </w:r>
      <w:r>
        <w:rPr>
          <w:rFonts w:hint="eastAsia" w:ascii="宋体" w:hAnsi="宋体" w:cs="宋体"/>
          <w:b/>
          <w:color w:val="000000" w:themeColor="text1"/>
          <w:szCs w:val="21"/>
          <w:highlight w:val="none"/>
          <w:u w:val="single"/>
          <w14:textFill>
            <w14:solidFill>
              <w14:schemeClr w14:val="tx1"/>
            </w14:solidFill>
          </w14:textFill>
        </w:rPr>
        <w:t>绍兴市国信公证处</w:t>
      </w:r>
      <w:r>
        <w:rPr>
          <w:rFonts w:hint="eastAsia" w:ascii="宋体" w:hAnsi="宋体"/>
          <w:color w:val="000000" w:themeColor="text1"/>
          <w:highlight w:val="none"/>
          <w14:textFill>
            <w14:solidFill>
              <w14:schemeClr w14:val="tx1"/>
            </w14:solidFill>
          </w14:textFill>
        </w:rPr>
        <w:t>予以公证。</w:t>
      </w:r>
    </w:p>
    <w:p>
      <w:pPr>
        <w:numPr>
          <w:ilvl w:val="0"/>
          <w:numId w:val="5"/>
        </w:num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开标程序</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主持人按下列程序进行开标：</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 宣布开标开始，介绍到会单位及人员；</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 公布投标截止时间前递交投标文件的投标人名称</w:t>
      </w:r>
      <w:r>
        <w:rPr>
          <w:rFonts w:hint="eastAsia" w:ascii="宋体" w:hAnsi="宋体"/>
          <w:strike/>
          <w:color w:val="000000" w:themeColor="text1"/>
          <w:szCs w:val="21"/>
          <w:highlight w:val="none"/>
          <w14:textFill>
            <w14:solidFill>
              <w14:schemeClr w14:val="tx1"/>
            </w14:solidFill>
          </w14:textFill>
        </w:rPr>
        <w:t>，确认投标人是否派人到场，并进行验证</w:t>
      </w:r>
      <w:r>
        <w:rPr>
          <w:rFonts w:hint="eastAsia" w:ascii="宋体" w:hAnsi="宋体"/>
          <w:color w:val="000000" w:themeColor="text1"/>
          <w:szCs w:val="21"/>
          <w:highlight w:val="none"/>
          <w14:textFill>
            <w14:solidFill>
              <w14:schemeClr w14:val="tx1"/>
            </w14:solidFill>
          </w14:textFill>
        </w:rPr>
        <w:t>；</w:t>
      </w:r>
    </w:p>
    <w:p>
      <w:pPr>
        <w:spacing w:line="400" w:lineRule="exact"/>
        <w:ind w:firstLine="420" w:firstLineChars="200"/>
        <w:rPr>
          <w:rFonts w:ascii="宋体" w:hAnsi="宋体"/>
          <w:strike/>
          <w:color w:val="000000" w:themeColor="text1"/>
          <w:szCs w:val="21"/>
          <w:highlight w:val="none"/>
          <w14:textFill>
            <w14:solidFill>
              <w14:schemeClr w14:val="tx1"/>
            </w14:solidFill>
          </w14:textFill>
        </w:rPr>
      </w:pPr>
      <w:r>
        <w:rPr>
          <w:rFonts w:hint="eastAsia" w:ascii="宋体" w:hAnsi="宋体"/>
          <w:strike/>
          <w:color w:val="000000" w:themeColor="text1"/>
          <w:szCs w:val="21"/>
          <w:highlight w:val="none"/>
          <w14:textFill>
            <w14:solidFill>
              <w14:schemeClr w14:val="tx1"/>
            </w14:solidFill>
          </w14:textFill>
        </w:rPr>
        <w:t>3. 按投标人须知前附表规定办法进行评标入围；</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 评标委员会对投标人进行资格审查（资格后审）；</w:t>
      </w:r>
    </w:p>
    <w:p>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 启封技术标，评标委员会对投标人的技术标进行综合评议并打分；</w:t>
      </w:r>
    </w:p>
    <w:p>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 宣布各投标人技术标得分；</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7. 启封商务标，评标委员会对商务标进行评议并计算得分，宣布商务标得分；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 宣布各投标人总得分；</w:t>
      </w:r>
    </w:p>
    <w:p>
      <w:pPr>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9. </w:t>
      </w:r>
      <w:r>
        <w:rPr>
          <w:rFonts w:hint="eastAsia" w:ascii="宋体" w:hAnsi="宋体"/>
          <w:strike/>
          <w:color w:val="000000" w:themeColor="text1"/>
          <w:szCs w:val="21"/>
          <w:highlight w:val="none"/>
          <w14:textFill>
            <w14:solidFill>
              <w14:schemeClr w14:val="tx1"/>
            </w14:solidFill>
          </w14:textFill>
        </w:rPr>
        <w:t>投标人代表对开标评标结果进行签字确认；</w:t>
      </w:r>
      <w:r>
        <w:rPr>
          <w:rFonts w:hint="eastAsia" w:ascii="宋体" w:hAnsi="宋体"/>
          <w:color w:val="000000" w:themeColor="text1"/>
          <w:sz w:val="23"/>
          <w:highlight w:val="none"/>
          <w14:textFill>
            <w14:solidFill>
              <w14:schemeClr w14:val="tx1"/>
            </w14:solidFill>
          </w14:textFill>
        </w:rPr>
        <w:t>取消投标人需在开标现场的书面签字确认等有关操作要求；</w:t>
      </w:r>
    </w:p>
    <w:p>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 宣布中标候选人；</w:t>
      </w:r>
    </w:p>
    <w:p>
      <w:pPr>
        <w:spacing w:line="400" w:lineRule="exact"/>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 根据招标人要求，公证员对开标评标全过程进行公证。</w:t>
      </w:r>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三、有下列情况之一将视为无效 </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 投标人未能出具相关证件或证件无效。</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 投标文件未按规定标记密封。</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 投标文件在投标截止时间以后送达的。</w:t>
      </w:r>
    </w:p>
    <w:p>
      <w:pPr>
        <w:spacing w:line="400" w:lineRule="exact"/>
        <w:rPr>
          <w:rFonts w:ascii="宋体" w:hAnsi="宋体"/>
          <w:strike/>
          <w:dstrike w:val="0"/>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strike/>
          <w:dstrike w:val="0"/>
          <w:color w:val="000000" w:themeColor="text1"/>
          <w:szCs w:val="21"/>
          <w:highlight w:val="none"/>
          <w14:textFill>
            <w14:solidFill>
              <w14:schemeClr w14:val="tx1"/>
            </w14:solidFill>
          </w14:textFill>
        </w:rPr>
        <w:t>4. 投标人未按照招标文件的要求提交投标保证金的。</w:t>
      </w:r>
    </w:p>
    <w:p>
      <w:pPr>
        <w:spacing w:line="400" w:lineRule="exact"/>
        <w:ind w:firstLine="411" w:firstLineChars="196"/>
        <w:rPr>
          <w:rFonts w:ascii="宋体" w:hAnsi="宋体" w:cs="仿宋_GB2312"/>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 </w:t>
      </w:r>
      <w:r>
        <w:rPr>
          <w:rFonts w:hint="eastAsia" w:ascii="宋体" w:hAnsi="宋体" w:cs="仿宋_GB2312"/>
          <w:color w:val="000000" w:themeColor="text1"/>
          <w:szCs w:val="21"/>
          <w:highlight w:val="none"/>
          <w14:textFill>
            <w14:solidFill>
              <w14:schemeClr w14:val="tx1"/>
            </w14:solidFill>
          </w14:textFill>
        </w:rPr>
        <w:t>其他违反法律、法规、招标文件的情形</w:t>
      </w:r>
      <w:r>
        <w:rPr>
          <w:rFonts w:hint="eastAsia" w:ascii="宋体" w:hAnsi="宋体" w:cs="仿宋_GB2312"/>
          <w:color w:val="000000" w:themeColor="text1"/>
          <w:sz w:val="24"/>
          <w:highlight w:val="none"/>
          <w14:textFill>
            <w14:solidFill>
              <w14:schemeClr w14:val="tx1"/>
            </w14:solidFill>
          </w14:textFill>
        </w:rPr>
        <w:t>。</w:t>
      </w:r>
    </w:p>
    <w:p>
      <w:pPr>
        <w:spacing w:line="400" w:lineRule="exact"/>
        <w:ind w:firstLine="51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四、唱标</w:t>
      </w:r>
    </w:p>
    <w:p>
      <w:pPr>
        <w:spacing w:line="400" w:lineRule="exact"/>
        <w:ind w:firstLine="51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唱标内容将做好记录</w:t>
      </w:r>
      <w:r>
        <w:rPr>
          <w:rFonts w:hint="eastAsia" w:ascii="宋体" w:hAnsi="宋体"/>
          <w:strike/>
          <w:color w:val="000000" w:themeColor="text1"/>
          <w:szCs w:val="21"/>
          <w:highlight w:val="none"/>
          <w14:textFill>
            <w14:solidFill>
              <w14:schemeClr w14:val="tx1"/>
            </w14:solidFill>
          </w14:textFill>
        </w:rPr>
        <w:t>，并由各投标人法定代表人或授权委托人签字确认</w:t>
      </w:r>
      <w:r>
        <w:rPr>
          <w:rFonts w:hint="eastAsia" w:ascii="宋体" w:hAnsi="宋体"/>
          <w:color w:val="000000" w:themeColor="text1"/>
          <w:szCs w:val="21"/>
          <w:highlight w:val="none"/>
          <w14:textFill>
            <w14:solidFill>
              <w14:schemeClr w14:val="tx1"/>
            </w14:solidFill>
          </w14:textFill>
        </w:rPr>
        <w:t>。</w:t>
      </w:r>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五、开标记录</w:t>
      </w:r>
    </w:p>
    <w:p>
      <w:pPr>
        <w:spacing w:line="400" w:lineRule="exact"/>
        <w:ind w:firstLine="465"/>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开标全过程由招标人代表或其委托的招标代理机构代表记录，并存档备查。</w:t>
      </w:r>
    </w:p>
    <w:p>
      <w:pPr>
        <w:pStyle w:val="5"/>
        <w:spacing w:beforeLines="100" w:afterLines="100" w:line="400" w:lineRule="exact"/>
        <w:jc w:val="center"/>
        <w:rPr>
          <w:rFonts w:ascii="宋体" w:hAnsi="宋体" w:eastAsia="宋体"/>
          <w:color w:val="000000" w:themeColor="text1"/>
          <w:sz w:val="36"/>
          <w:szCs w:val="36"/>
          <w:highlight w:val="none"/>
          <w14:textFill>
            <w14:solidFill>
              <w14:schemeClr w14:val="tx1"/>
            </w14:solidFill>
          </w14:textFill>
        </w:rPr>
      </w:pPr>
      <w:bookmarkStart w:id="13" w:name="_Toc368909876"/>
      <w:r>
        <w:rPr>
          <w:rFonts w:hint="eastAsia" w:ascii="宋体" w:hAnsi="宋体" w:eastAsia="宋体"/>
          <w:color w:val="000000" w:themeColor="text1"/>
          <w:sz w:val="36"/>
          <w:szCs w:val="36"/>
          <w:highlight w:val="none"/>
          <w14:textFill>
            <w14:solidFill>
              <w14:schemeClr w14:val="tx1"/>
            </w14:solidFill>
          </w14:textFill>
        </w:rPr>
        <w:t>第六节  评标</w:t>
      </w:r>
      <w:bookmarkEnd w:id="13"/>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一、评标委员会</w:t>
      </w:r>
    </w:p>
    <w:p>
      <w:pPr>
        <w:spacing w:line="400" w:lineRule="exact"/>
        <w:ind w:firstLine="525"/>
        <w:rPr>
          <w:rFonts w:ascii="宋体" w:hAnsi="宋体"/>
          <w:strike/>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1．评标由招标人依法组建的评标委员会负责。评标委员会由</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人及以上单数组成。有</w:t>
      </w:r>
      <w:r>
        <w:rPr>
          <w:rFonts w:hint="eastAsia" w:ascii="宋体" w:hAnsi="宋体"/>
          <w:strike/>
          <w:color w:val="000000" w:themeColor="text1"/>
          <w:highlight w:val="none"/>
          <w14:textFill>
            <w14:solidFill>
              <w14:schemeClr w14:val="tx1"/>
            </w14:solidFill>
          </w14:textFill>
        </w:rPr>
        <w:t>关技术、经济等方面的专家由招标人或其委托的招标代理机构按规定从专家库中以随机抽取的方式确定。设技术标时，有关技术、经济等方面的专家应从省级专家库中抽取，不设技术标时，有关技术、经济等方面的专家从市级专家库中抽取。本项目有关技术、经济等方面的专家从</w:t>
      </w:r>
      <w:r>
        <w:rPr>
          <w:rFonts w:hint="eastAsia" w:ascii="宋体" w:hAnsi="宋体"/>
          <w:strike/>
          <w:color w:val="000000" w:themeColor="text1"/>
          <w:szCs w:val="21"/>
          <w:highlight w:val="none"/>
          <w14:textFill>
            <w14:solidFill>
              <w14:schemeClr w14:val="tx1"/>
            </w14:solidFill>
          </w14:textFill>
        </w:rPr>
        <w:t>：□</w:t>
      </w:r>
      <w:r>
        <w:rPr>
          <w:rFonts w:hint="eastAsia" w:ascii="宋体" w:hAnsi="宋体"/>
          <w:strike/>
          <w:color w:val="000000" w:themeColor="text1"/>
          <w:highlight w:val="none"/>
          <w14:textFill>
            <w14:solidFill>
              <w14:schemeClr w14:val="tx1"/>
            </w14:solidFill>
          </w14:textFill>
        </w:rPr>
        <w:t>省级专家库中抽取，□市级专家库中抽取。</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2．评标委员会应设负责人1名，由评标委员会成员推荐产生。评标委员会负责人与评标委员会的其他成员有同等的表决权。</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 评标委员会成员有下列情形之一的，应当回避：</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 招标人或投标人的主要负责人的近亲属；</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 项目主管部门或者行政监督部门的人员；</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3.3 与投标人有经济利益关系，可能影响对投标公正评审的；</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3.4 曾因在招标、评标以及其他与招标投标有关活动中从事违法行为而受过行政处罚或刑事处罚的。</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3.5 其他应回避的情形。</w:t>
      </w:r>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二、评标原则</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1．竞争优选。</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2．公正、公平、科学合理。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3．质量好，信誉高，设计周期适当，设计方案先进可行。</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4．反不正当竞争。</w:t>
      </w:r>
    </w:p>
    <w:p>
      <w:pPr>
        <w:spacing w:line="400" w:lineRule="exact"/>
        <w:ind w:firstLine="482" w:firstLineChars="20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三、评标</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1．评标委员会成员应认真研究招标文件，按照招标文件规定的“评标办法”对投标文件进行评审。</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．下列情况属于重大偏差：</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w:t>
      </w:r>
      <w:r>
        <w:rPr>
          <w:rFonts w:hint="eastAsia" w:ascii="宋体"/>
          <w:color w:val="000000" w:themeColor="text1"/>
          <w:szCs w:val="21"/>
          <w:highlight w:val="none"/>
          <w14:textFill>
            <w14:solidFill>
              <w14:schemeClr w14:val="tx1"/>
            </w14:solidFill>
          </w14:textFill>
        </w:rPr>
        <w:t>投标书未按规定加盖投标人法人单位公章和法定代表人签字</w:t>
      </w:r>
      <w:r>
        <w:rPr>
          <w:rFonts w:hint="eastAsia" w:ascii="宋体" w:hAnsi="宋体"/>
          <w:color w:val="000000" w:themeColor="text1"/>
          <w:szCs w:val="21"/>
          <w:highlight w:val="none"/>
          <w14:textFill>
            <w14:solidFill>
              <w14:schemeClr w14:val="tx1"/>
            </w14:solidFill>
          </w14:textFill>
        </w:rPr>
        <w:t>（复印件无效）</w:t>
      </w:r>
      <w:r>
        <w:rPr>
          <w:rFonts w:hint="eastAsia" w:ascii="宋体"/>
          <w:color w:val="000000" w:themeColor="text1"/>
          <w:szCs w:val="21"/>
          <w:highlight w:val="none"/>
          <w14:textFill>
            <w14:solidFill>
              <w14:schemeClr w14:val="tx1"/>
            </w14:solidFill>
          </w14:textFill>
        </w:rPr>
        <w:t>或盖章的</w:t>
      </w:r>
      <w:r>
        <w:rPr>
          <w:rFonts w:hint="eastAsia" w:ascii="宋体" w:hAnsi="宋体"/>
          <w:color w:val="000000" w:themeColor="text1"/>
          <w:szCs w:val="21"/>
          <w:highlight w:val="none"/>
          <w14:textFill>
            <w14:solidFill>
              <w14:schemeClr w14:val="tx1"/>
            </w14:solidFill>
          </w14:textFill>
        </w:rPr>
        <w:t>；</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2.2 投标文件未按规定的格式填写，内容不全或关键字迹模糊、无法辨认的；</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2.3 投标人递交两份或多份内容不同的投标文件，或在一份投标文件中对同一招标项目有两个或多个报价，且事先未声明哪一份有效，按招标文件规定提交备选投标方案的除外；</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    2.4 投标人名称与资格审查时不一致的；</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2.5 投标文件载明的招标项目完成期限超过招标文件规定期限的；</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2.6 投标文件载明的工程设计技术标准和方案明显不符合招标文件要求的；</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2.7 投标文件附有招标人不能接受条件的；</w:t>
      </w:r>
    </w:p>
    <w:p>
      <w:pPr>
        <w:spacing w:line="400" w:lineRule="exact"/>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2.8 未能在实质上响应招标文件规定的；</w:t>
      </w:r>
    </w:p>
    <w:p>
      <w:pPr>
        <w:spacing w:line="400" w:lineRule="exact"/>
        <w:ind w:left="52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重大偏差因未能对招标文件作出实质性响应，应作废标处理。</w:t>
      </w:r>
    </w:p>
    <w:p>
      <w:pPr>
        <w:spacing w:line="400" w:lineRule="exact"/>
        <w:ind w:right="73" w:firstLine="52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评标委员会应当书面要求存在细微偏差的投标人在评标结束前予以补正。拒不补正的，在详细评审时可以对细微偏差作不利于该投标人的量化，量化标准由评标委员会确定，并不向投标人作出解释。</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4．评标委员会经评审，有效投标不足3个的，招标人应当依法重新招标。</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5．对资格审查不合格的投标人，评标委员会将不再对该投标人的技术标和商务标作进一步的评审。</w:t>
      </w:r>
    </w:p>
    <w:p>
      <w:pPr>
        <w:numPr>
          <w:ilvl w:val="0"/>
          <w:numId w:val="6"/>
        </w:numPr>
        <w:spacing w:line="400" w:lineRule="exact"/>
        <w:ind w:firstLine="482" w:firstLineChars="200"/>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评标办法</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 本次评标采用</w:t>
      </w:r>
      <w:r>
        <w:rPr>
          <w:rFonts w:hint="eastAsia" w:ascii="宋体" w:hAnsi="宋体"/>
          <w:b/>
          <w:color w:val="000000" w:themeColor="text1"/>
          <w:szCs w:val="21"/>
          <w:highlight w:val="none"/>
          <w:u w:val="single"/>
          <w14:textFill>
            <w14:solidFill>
              <w14:schemeClr w14:val="tx1"/>
            </w14:solidFill>
          </w14:textFill>
        </w:rPr>
        <w:t>综合评分</w:t>
      </w:r>
      <w:r>
        <w:rPr>
          <w:rFonts w:hint="eastAsia" w:ascii="宋体" w:hAnsi="宋体"/>
          <w:color w:val="000000" w:themeColor="text1"/>
          <w:szCs w:val="21"/>
          <w:highlight w:val="none"/>
          <w14:textFill>
            <w14:solidFill>
              <w14:schemeClr w14:val="tx1"/>
            </w14:solidFill>
          </w14:textFill>
        </w:rPr>
        <w:t>法。评标委员会对资格审查合格的投标人技术标、商务标进行全面评审计分。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 分值分配：（1）技术标</w:t>
      </w:r>
      <w:r>
        <w:rPr>
          <w:rFonts w:hint="eastAsia" w:ascii="宋体" w:hAnsi="宋体"/>
          <w:b/>
          <w:color w:val="000000" w:themeColor="text1"/>
          <w:szCs w:val="21"/>
          <w:highlight w:val="none"/>
          <w:u w:val="single"/>
          <w:lang w:val="en-US" w:eastAsia="zh-CN"/>
          <w14:textFill>
            <w14:solidFill>
              <w14:schemeClr w14:val="tx1"/>
            </w14:solidFill>
          </w14:textFill>
        </w:rPr>
        <w:t>64</w:t>
      </w:r>
      <w:r>
        <w:rPr>
          <w:rFonts w:hint="eastAsia" w:ascii="宋体" w:hAnsi="宋体"/>
          <w:color w:val="000000" w:themeColor="text1"/>
          <w:szCs w:val="21"/>
          <w:highlight w:val="none"/>
          <w14:textFill>
            <w14:solidFill>
              <w14:schemeClr w14:val="tx1"/>
            </w14:solidFill>
          </w14:textFill>
        </w:rPr>
        <w:t>分；（2）商务标</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b/>
          <w:color w:val="000000" w:themeColor="text1"/>
          <w:szCs w:val="21"/>
          <w:highlight w:val="none"/>
          <w:u w:val="single"/>
          <w:lang w:val="en-US" w:eastAsia="zh-CN"/>
          <w14:textFill>
            <w14:solidFill>
              <w14:schemeClr w14:val="tx1"/>
            </w14:solidFill>
          </w14:textFill>
        </w:rPr>
        <w:t>3</w:t>
      </w:r>
      <w:r>
        <w:rPr>
          <w:rFonts w:hint="eastAsia" w:ascii="宋体" w:hAnsi="宋体"/>
          <w:b/>
          <w:color w:val="000000" w:themeColor="text1"/>
          <w:szCs w:val="21"/>
          <w:highlight w:val="none"/>
          <w:u w:val="single"/>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3．技术标评分办法（满分</w:t>
      </w:r>
      <w:r>
        <w:rPr>
          <w:rFonts w:hint="eastAsia" w:ascii="宋体" w:hAnsi="宋体"/>
          <w:b/>
          <w:color w:val="000000" w:themeColor="text1"/>
          <w:szCs w:val="21"/>
          <w:highlight w:val="none"/>
          <w:u w:val="single"/>
          <w:lang w:val="en-US" w:eastAsia="zh-CN"/>
          <w14:textFill>
            <w14:solidFill>
              <w14:schemeClr w14:val="tx1"/>
            </w14:solidFill>
          </w14:textFill>
        </w:rPr>
        <w:t>64</w:t>
      </w:r>
      <w:r>
        <w:rPr>
          <w:rFonts w:ascii="宋体" w:hAnsi="宋体"/>
          <w:color w:val="000000" w:themeColor="text1"/>
          <w:szCs w:val="21"/>
          <w:highlight w:val="none"/>
          <w14:textFill>
            <w14:solidFill>
              <w14:schemeClr w14:val="tx1"/>
            </w14:solidFill>
          </w14:textFill>
        </w:rPr>
        <w:t>分）</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按如下方法评估：</w:t>
      </w:r>
    </w:p>
    <w:tbl>
      <w:tblPr>
        <w:tblStyle w:val="28"/>
        <w:tblpPr w:leftFromText="180" w:rightFromText="180" w:vertAnchor="text" w:horzAnchor="page" w:tblpX="1493" w:tblpY="386"/>
        <w:tblOverlap w:val="never"/>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186"/>
        <w:gridCol w:w="1318"/>
        <w:gridCol w:w="5061"/>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trPr>
        <w:tc>
          <w:tcPr>
            <w:tcW w:w="825" w:type="dxa"/>
            <w:vAlign w:val="center"/>
          </w:tcPr>
          <w:p>
            <w:pPr>
              <w:adjustRightInd w:val="0"/>
              <w:snapToGrid w:val="0"/>
              <w:spacing w:line="200" w:lineRule="atLeast"/>
              <w:jc w:val="both"/>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序号</w:t>
            </w:r>
          </w:p>
        </w:tc>
        <w:tc>
          <w:tcPr>
            <w:tcW w:w="2504" w:type="dxa"/>
            <w:gridSpan w:val="2"/>
            <w:vAlign w:val="center"/>
          </w:tcPr>
          <w:p>
            <w:pPr>
              <w:adjustRightInd w:val="0"/>
              <w:snapToGrid w:val="0"/>
              <w:spacing w:line="200" w:lineRule="atLeas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评 分 项 目</w:t>
            </w:r>
          </w:p>
        </w:tc>
        <w:tc>
          <w:tcPr>
            <w:tcW w:w="5061" w:type="dxa"/>
            <w:vAlign w:val="center"/>
          </w:tcPr>
          <w:p>
            <w:pPr>
              <w:adjustRightInd w:val="0"/>
              <w:snapToGrid w:val="0"/>
              <w:spacing w:line="200" w:lineRule="atLeas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评  分  标  准</w:t>
            </w:r>
          </w:p>
        </w:tc>
        <w:tc>
          <w:tcPr>
            <w:tcW w:w="1176" w:type="dxa"/>
            <w:vAlign w:val="center"/>
          </w:tcPr>
          <w:p>
            <w:pPr>
              <w:adjustRightInd w:val="0"/>
              <w:snapToGrid w:val="0"/>
              <w:spacing w:line="200" w:lineRule="atLeas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trPr>
        <w:tc>
          <w:tcPr>
            <w:tcW w:w="825" w:type="dxa"/>
            <w:vMerge w:val="restart"/>
            <w:vAlign w:val="center"/>
          </w:tcPr>
          <w:p>
            <w:pPr>
              <w:spacing w:line="200" w:lineRule="atLeas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186" w:type="dxa"/>
            <w:vMerge w:val="restart"/>
            <w:vAlign w:val="center"/>
          </w:tcPr>
          <w:p>
            <w:pPr>
              <w:spacing w:line="200" w:lineRule="atLeast"/>
              <w:ind w:firstLine="420" w:firstLineChars="200"/>
              <w:rPr>
                <w:color w:val="000000" w:themeColor="text1"/>
                <w:highlight w:val="none"/>
                <w14:textFill>
                  <w14:solidFill>
                    <w14:schemeClr w14:val="tx1"/>
                  </w14:solidFill>
                </w14:textFill>
              </w:rPr>
            </w:pPr>
          </w:p>
          <w:p>
            <w:pPr>
              <w:pStyle w:val="62"/>
              <w:keepNext w:val="0"/>
              <w:keepLines w:val="0"/>
              <w:spacing w:line="200" w:lineRule="atLeast"/>
              <w:textAlignment w:val="auto"/>
              <w:rPr>
                <w:color w:val="000000" w:themeColor="text1"/>
                <w:highlight w:val="none"/>
                <w14:textFill>
                  <w14:solidFill>
                    <w14:schemeClr w14:val="tx1"/>
                  </w14:solidFill>
                </w14:textFill>
              </w:rPr>
            </w:pPr>
          </w:p>
          <w:p>
            <w:pPr>
              <w:pStyle w:val="62"/>
              <w:keepNext w:val="0"/>
              <w:keepLines w:val="0"/>
              <w:spacing w:line="200" w:lineRule="atLeast"/>
              <w:textAlignment w:val="auto"/>
              <w:rPr>
                <w:color w:val="000000" w:themeColor="text1"/>
                <w:highlight w:val="none"/>
                <w14:textFill>
                  <w14:solidFill>
                    <w14:schemeClr w14:val="tx1"/>
                  </w14:solidFill>
                </w14:textFill>
              </w:rPr>
            </w:pPr>
          </w:p>
          <w:p>
            <w:pPr>
              <w:spacing w:line="200" w:lineRule="atLeast"/>
              <w:rPr>
                <w:rFonts w:hint="eastAsia" w:eastAsia="宋体"/>
                <w:color w:val="000000" w:themeColor="text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设计方案（结合展板）</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34分</w:t>
            </w:r>
            <w:r>
              <w:rPr>
                <w:rFonts w:hint="eastAsia" w:ascii="宋体" w:hAnsi="宋体"/>
                <w:color w:val="000000" w:themeColor="text1"/>
                <w:szCs w:val="21"/>
                <w:highlight w:val="none"/>
                <w:lang w:eastAsia="zh-CN"/>
                <w14:textFill>
                  <w14:solidFill>
                    <w14:schemeClr w14:val="tx1"/>
                  </w14:solidFill>
                </w14:textFill>
              </w:rPr>
              <w:t>）</w:t>
            </w:r>
          </w:p>
        </w:tc>
        <w:tc>
          <w:tcPr>
            <w:tcW w:w="1318" w:type="dxa"/>
            <w:vAlign w:val="center"/>
          </w:tcPr>
          <w:p>
            <w:pPr>
              <w:spacing w:line="200" w:lineRule="atLeast"/>
              <w:jc w:val="center"/>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总体</w:t>
            </w:r>
            <w:r>
              <w:rPr>
                <w:rFonts w:hint="eastAsia" w:ascii="宋体" w:hAnsi="宋体" w:cs="宋体"/>
                <w:bCs/>
                <w:color w:val="000000" w:themeColor="text1"/>
                <w:szCs w:val="21"/>
                <w:highlight w:val="none"/>
                <w:lang w:val="en-US" w:eastAsia="zh-CN"/>
                <w14:textFill>
                  <w14:solidFill>
                    <w14:schemeClr w14:val="tx1"/>
                  </w14:solidFill>
                </w14:textFill>
              </w:rPr>
              <w:t>设计</w:t>
            </w:r>
            <w:r>
              <w:rPr>
                <w:rFonts w:hint="eastAsia" w:ascii="宋体" w:hAnsi="宋体" w:cs="宋体"/>
                <w:bCs/>
                <w:color w:val="000000" w:themeColor="text1"/>
                <w:szCs w:val="21"/>
                <w:highlight w:val="none"/>
                <w:lang w:val="zh-CN"/>
                <w14:textFill>
                  <w14:solidFill>
                    <w14:schemeClr w14:val="tx1"/>
                  </w14:solidFill>
                </w14:textFill>
              </w:rPr>
              <w:t>方案与功能（</w:t>
            </w:r>
            <w:r>
              <w:rPr>
                <w:rFonts w:hint="eastAsia" w:ascii="宋体" w:hAnsi="宋体" w:cs="宋体"/>
                <w:bCs/>
                <w:color w:val="000000" w:themeColor="text1"/>
                <w:szCs w:val="21"/>
                <w:highlight w:val="none"/>
                <w:lang w:val="en-US" w:eastAsia="zh-CN"/>
                <w14:textFill>
                  <w14:solidFill>
                    <w14:schemeClr w14:val="tx1"/>
                  </w14:solidFill>
                </w14:textFill>
              </w:rPr>
              <w:t>10分</w:t>
            </w:r>
            <w:r>
              <w:rPr>
                <w:rFonts w:hint="eastAsia" w:ascii="宋体" w:hAnsi="宋体" w:cs="宋体"/>
                <w:bCs/>
                <w:color w:val="000000" w:themeColor="text1"/>
                <w:szCs w:val="21"/>
                <w:highlight w:val="none"/>
                <w:lang w:val="zh-CN"/>
                <w14:textFill>
                  <w14:solidFill>
                    <w14:schemeClr w14:val="tx1"/>
                  </w14:solidFill>
                </w14:textFill>
              </w:rPr>
              <w:t>）</w:t>
            </w:r>
          </w:p>
        </w:tc>
        <w:tc>
          <w:tcPr>
            <w:tcW w:w="5061" w:type="dxa"/>
            <w:vAlign w:val="center"/>
          </w:tcPr>
          <w:p>
            <w:pPr>
              <w:spacing w:line="200" w:lineRule="atLeast"/>
              <w:ind w:firstLine="420" w:firstLineChars="200"/>
              <w:jc w:val="both"/>
              <w:rPr>
                <w:rFonts w:hint="eastAsia" w:ascii="宋体" w:hAnsi="宋体" w:cs="宋体"/>
                <w:color w:val="auto"/>
                <w:szCs w:val="21"/>
                <w:highlight w:val="none"/>
                <w:lang w:val="en-US" w:eastAsia="zh-CN"/>
              </w:rPr>
            </w:pPr>
            <w:r>
              <w:rPr>
                <w:rFonts w:hint="eastAsia" w:ascii="宋体" w:hAnsi="宋体" w:cs="宋体"/>
                <w:bCs/>
                <w:color w:val="auto"/>
                <w:szCs w:val="21"/>
                <w:highlight w:val="none"/>
                <w:lang w:val="zh-CN"/>
              </w:rPr>
              <w:t>总体</w:t>
            </w:r>
            <w:r>
              <w:rPr>
                <w:rFonts w:hint="eastAsia" w:ascii="宋体" w:hAnsi="宋体" w:cs="宋体"/>
                <w:bCs/>
                <w:color w:val="auto"/>
                <w:szCs w:val="21"/>
                <w:highlight w:val="none"/>
                <w:lang w:val="en-US" w:eastAsia="zh-CN"/>
              </w:rPr>
              <w:t>设计</w:t>
            </w:r>
            <w:r>
              <w:rPr>
                <w:rFonts w:hint="eastAsia" w:ascii="宋体" w:hAnsi="宋体" w:cs="宋体"/>
                <w:bCs/>
                <w:color w:val="auto"/>
                <w:szCs w:val="21"/>
                <w:highlight w:val="none"/>
                <w:lang w:val="zh-CN"/>
              </w:rPr>
              <w:t>方案与功能</w:t>
            </w:r>
            <w:r>
              <w:rPr>
                <w:rFonts w:hint="eastAsia" w:ascii="宋体" w:hAnsi="宋体" w:cs="宋体"/>
                <w:color w:val="auto"/>
                <w:szCs w:val="21"/>
                <w:highlight w:val="none"/>
              </w:rPr>
              <w:t>是否合理</w:t>
            </w:r>
            <w:r>
              <w:rPr>
                <w:rFonts w:hint="eastAsia" w:ascii="宋体" w:hAnsi="宋体" w:cs="宋体"/>
                <w:color w:val="auto"/>
                <w:szCs w:val="21"/>
                <w:highlight w:val="none"/>
                <w:lang w:eastAsia="zh-CN"/>
              </w:rPr>
              <w:t>（</w:t>
            </w:r>
            <w:r>
              <w:rPr>
                <w:rFonts w:hint="eastAsia" w:ascii="宋体" w:hAnsi="宋体" w:eastAsia="宋体" w:cs="宋体"/>
                <w:color w:val="auto"/>
                <w:kern w:val="2"/>
                <w:sz w:val="21"/>
                <w:szCs w:val="21"/>
                <w:highlight w:val="none"/>
                <w:lang w:val="en-US" w:eastAsia="zh-CN" w:bidi="ar-SA"/>
              </w:rPr>
              <w:t>主题构思明确，</w:t>
            </w:r>
            <w:r>
              <w:rPr>
                <w:rFonts w:hint="default" w:ascii="宋体" w:hAnsi="宋体" w:eastAsia="宋体" w:cs="宋体"/>
                <w:color w:val="auto"/>
                <w:kern w:val="2"/>
                <w:sz w:val="21"/>
                <w:szCs w:val="21"/>
                <w:highlight w:val="none"/>
                <w:lang w:val="en" w:eastAsia="zh-CN" w:bidi="ar-SA"/>
              </w:rPr>
              <w:t>流线组织合理，</w:t>
            </w:r>
            <w:r>
              <w:rPr>
                <w:rFonts w:hint="eastAsia" w:ascii="宋体" w:hAnsi="宋体" w:eastAsia="宋体" w:cs="宋体"/>
                <w:color w:val="auto"/>
                <w:kern w:val="2"/>
                <w:sz w:val="21"/>
                <w:szCs w:val="21"/>
                <w:highlight w:val="none"/>
                <w:lang w:val="en-US" w:eastAsia="zh-CN" w:bidi="ar-SA"/>
              </w:rPr>
              <w:t>设计理念新颖</w:t>
            </w:r>
            <w:r>
              <w:rPr>
                <w:rFonts w:hint="default" w:ascii="宋体" w:hAnsi="宋体" w:eastAsia="宋体" w:cs="宋体"/>
                <w:color w:val="auto"/>
                <w:kern w:val="2"/>
                <w:sz w:val="21"/>
                <w:szCs w:val="21"/>
                <w:highlight w:val="none"/>
                <w:lang w:val="en" w:eastAsia="zh-CN" w:bidi="ar-SA"/>
              </w:rPr>
              <w:t>，</w:t>
            </w:r>
            <w:r>
              <w:rPr>
                <w:rFonts w:hint="eastAsia" w:ascii="宋体" w:hAnsi="宋体" w:eastAsia="宋体" w:cs="宋体"/>
                <w:color w:val="auto"/>
                <w:kern w:val="2"/>
                <w:sz w:val="21"/>
                <w:szCs w:val="21"/>
                <w:highlight w:val="none"/>
                <w:lang w:val="en-US" w:eastAsia="zh-CN" w:bidi="ar-SA"/>
              </w:rPr>
              <w:t>方案设计能够体现</w:t>
            </w:r>
            <w:r>
              <w:rPr>
                <w:rFonts w:hint="eastAsia" w:hAnsi="宋体" w:cs="宋体"/>
                <w:color w:val="auto"/>
                <w:kern w:val="2"/>
                <w:sz w:val="21"/>
                <w:szCs w:val="21"/>
                <w:highlight w:val="none"/>
                <w:lang w:val="en-US" w:eastAsia="zh-CN" w:bidi="ar-SA"/>
              </w:rPr>
              <w:t>保护、传承</w:t>
            </w:r>
            <w:r>
              <w:rPr>
                <w:rFonts w:hint="eastAsia" w:ascii="宋体" w:hAnsi="宋体" w:eastAsia="宋体" w:cs="宋体"/>
                <w:color w:val="auto"/>
                <w:kern w:val="2"/>
                <w:sz w:val="21"/>
                <w:szCs w:val="21"/>
                <w:highlight w:val="none"/>
                <w:lang w:val="en-US" w:eastAsia="zh-CN" w:bidi="ar-SA"/>
              </w:rPr>
              <w:t>人防文化精神</w:t>
            </w:r>
            <w:r>
              <w:rPr>
                <w:rFonts w:hint="eastAsia" w:ascii="宋体" w:hAnsi="宋体" w:cs="宋体"/>
                <w:color w:val="auto"/>
                <w:kern w:val="2"/>
                <w:sz w:val="21"/>
                <w:szCs w:val="21"/>
                <w:highlight w:val="none"/>
                <w:lang w:val="en-US" w:eastAsia="zh-CN" w:bidi="ar-SA"/>
              </w:rPr>
              <w:t>。</w:t>
            </w:r>
            <w:r>
              <w:rPr>
                <w:rFonts w:hint="eastAsia" w:hAnsi="宋体" w:cs="宋体"/>
                <w:color w:val="auto"/>
                <w:kern w:val="2"/>
                <w:sz w:val="21"/>
                <w:szCs w:val="21"/>
                <w:highlight w:val="none"/>
                <w:lang w:val="en-US" w:eastAsia="zh-CN" w:bidi="ar-SA"/>
              </w:rPr>
              <w:t>按照原真性、完整性要求，全面保护人防文化资源；突出公益性、历史性，推进多元利用和可持续发展；</w:t>
            </w:r>
            <w:r>
              <w:rPr>
                <w:rFonts w:hint="eastAsia" w:eastAsia="宋体"/>
                <w:color w:val="auto"/>
                <w:highlight w:val="none"/>
                <w:lang w:val="en-US" w:eastAsia="zh-CN"/>
              </w:rPr>
              <w:t>利用科技的手段，打造</w:t>
            </w:r>
            <w:r>
              <w:rPr>
                <w:rFonts w:hint="eastAsia"/>
                <w:color w:val="auto"/>
                <w:highlight w:val="none"/>
                <w:lang w:val="en-US" w:eastAsia="zh-CN"/>
              </w:rPr>
              <w:t>数字化</w:t>
            </w:r>
            <w:r>
              <w:rPr>
                <w:rFonts w:hint="eastAsia" w:eastAsia="宋体"/>
                <w:color w:val="auto"/>
                <w:highlight w:val="none"/>
                <w:lang w:val="en-US" w:eastAsia="zh-CN"/>
              </w:rPr>
              <w:t>、智慧化、系统化的工程监测系统</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w:t>
            </w:r>
          </w:p>
          <w:p>
            <w:pPr>
              <w:spacing w:line="200" w:lineRule="atLeast"/>
              <w:ind w:firstLine="420" w:firstLineChars="20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（合理得 </w:t>
            </w:r>
            <w:r>
              <w:rPr>
                <w:rFonts w:hint="eastAsia" w:ascii="宋体" w:hAnsi="宋体" w:cs="宋体"/>
                <w:bCs/>
                <w:color w:val="000000" w:themeColor="text1"/>
                <w:szCs w:val="21"/>
                <w:highlight w:val="none"/>
                <w:lang w:val="en-US" w:eastAsia="zh-CN"/>
                <w14:textFill>
                  <w14:solidFill>
                    <w14:schemeClr w14:val="tx1"/>
                  </w14:solidFill>
                </w14:textFill>
              </w:rPr>
              <w:t>7.1</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10.0</w:t>
            </w:r>
            <w:r>
              <w:rPr>
                <w:rFonts w:hint="eastAsia" w:ascii="宋体" w:hAnsi="宋体" w:cs="宋体"/>
                <w:bCs/>
                <w:color w:val="000000" w:themeColor="text1"/>
                <w:szCs w:val="21"/>
                <w:highlight w:val="none"/>
                <w:lang w:val="zh-CN"/>
                <w14:textFill>
                  <w14:solidFill>
                    <w14:schemeClr w14:val="tx1"/>
                  </w14:solidFill>
                </w14:textFill>
              </w:rPr>
              <w:t xml:space="preserve">分，较合理得 </w:t>
            </w:r>
            <w:r>
              <w:rPr>
                <w:rFonts w:hint="eastAsia" w:ascii="宋体" w:hAnsi="宋体" w:cs="宋体"/>
                <w:bCs/>
                <w:color w:val="000000" w:themeColor="text1"/>
                <w:szCs w:val="21"/>
                <w:highlight w:val="none"/>
                <w:lang w:val="en-US" w:eastAsia="zh-CN"/>
                <w14:textFill>
                  <w14:solidFill>
                    <w14:schemeClr w14:val="tx1"/>
                  </w14:solidFill>
                </w14:textFill>
              </w:rPr>
              <w:t>4.1</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7.0</w:t>
            </w:r>
            <w:r>
              <w:rPr>
                <w:rFonts w:hint="eastAsia" w:ascii="宋体" w:hAnsi="宋体" w:cs="宋体"/>
                <w:bCs/>
                <w:color w:val="000000" w:themeColor="text1"/>
                <w:szCs w:val="21"/>
                <w:highlight w:val="none"/>
                <w:lang w:val="zh-CN"/>
                <w14:textFill>
                  <w14:solidFill>
                    <w14:schemeClr w14:val="tx1"/>
                  </w14:solidFill>
                </w14:textFill>
              </w:rPr>
              <w:t xml:space="preserve"> 分，不合理得 0</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4.0</w:t>
            </w:r>
            <w:r>
              <w:rPr>
                <w:rFonts w:hint="eastAsia" w:ascii="宋体" w:hAnsi="宋体" w:cs="宋体"/>
                <w:bCs/>
                <w:color w:val="000000" w:themeColor="text1"/>
                <w:szCs w:val="21"/>
                <w:highlight w:val="none"/>
                <w:lang w:val="zh-CN"/>
                <w14:textFill>
                  <w14:solidFill>
                    <w14:schemeClr w14:val="tx1"/>
                  </w14:solidFill>
                </w14:textFill>
              </w:rPr>
              <w:t xml:space="preserve"> 分）</w:t>
            </w:r>
          </w:p>
          <w:p>
            <w:pPr>
              <w:spacing w:line="200" w:lineRule="atLeas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合理指：对</w:t>
            </w:r>
            <w:r>
              <w:rPr>
                <w:rFonts w:hint="eastAsia" w:ascii="宋体" w:hAnsi="宋体" w:cs="宋体"/>
                <w:color w:val="auto"/>
                <w:szCs w:val="21"/>
                <w:highlight w:val="none"/>
              </w:rPr>
              <w:t>总体</w:t>
            </w:r>
            <w:r>
              <w:rPr>
                <w:rFonts w:hint="eastAsia" w:ascii="宋体" w:hAnsi="宋体" w:cs="宋体"/>
                <w:color w:val="auto"/>
                <w:szCs w:val="21"/>
                <w:highlight w:val="none"/>
                <w:lang w:eastAsia="zh-CN"/>
              </w:rPr>
              <w:t>设计</w:t>
            </w:r>
            <w:r>
              <w:rPr>
                <w:rFonts w:hint="eastAsia" w:ascii="宋体" w:hAnsi="宋体" w:cs="宋体"/>
                <w:color w:val="auto"/>
                <w:szCs w:val="21"/>
                <w:highlight w:val="none"/>
              </w:rPr>
              <w:t>方案、功能布局</w:t>
            </w:r>
            <w:r>
              <w:rPr>
                <w:rFonts w:hint="eastAsia" w:ascii="宋体" w:hAnsi="宋体" w:cs="宋体"/>
                <w:bCs/>
                <w:color w:val="000000" w:themeColor="text1"/>
                <w:szCs w:val="21"/>
                <w:highlight w:val="none"/>
                <w:lang w:val="zh-CN"/>
                <w14:textFill>
                  <w14:solidFill>
                    <w14:schemeClr w14:val="tx1"/>
                  </w14:solidFill>
                </w14:textFill>
              </w:rPr>
              <w:t>定位及关键节点准确，有可操作性。</w:t>
            </w:r>
          </w:p>
          <w:p>
            <w:pPr>
              <w:spacing w:line="200" w:lineRule="atLeas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较合理指：对</w:t>
            </w:r>
            <w:r>
              <w:rPr>
                <w:rFonts w:hint="eastAsia" w:ascii="宋体" w:hAnsi="宋体" w:cs="宋体"/>
                <w:color w:val="auto"/>
                <w:szCs w:val="21"/>
                <w:highlight w:val="none"/>
              </w:rPr>
              <w:t>总体</w:t>
            </w:r>
            <w:r>
              <w:rPr>
                <w:rFonts w:hint="eastAsia" w:ascii="宋体" w:hAnsi="宋体" w:cs="宋体"/>
                <w:color w:val="auto"/>
                <w:szCs w:val="21"/>
                <w:highlight w:val="none"/>
                <w:lang w:eastAsia="zh-CN"/>
              </w:rPr>
              <w:t>设计</w:t>
            </w:r>
            <w:r>
              <w:rPr>
                <w:rFonts w:hint="eastAsia" w:ascii="宋体" w:hAnsi="宋体" w:cs="宋体"/>
                <w:color w:val="auto"/>
                <w:szCs w:val="21"/>
                <w:highlight w:val="none"/>
              </w:rPr>
              <w:t>方案、功能布局</w:t>
            </w:r>
            <w:r>
              <w:rPr>
                <w:rFonts w:hint="eastAsia" w:ascii="宋体" w:hAnsi="宋体" w:cs="宋体"/>
                <w:bCs/>
                <w:color w:val="000000" w:themeColor="text1"/>
                <w:szCs w:val="21"/>
                <w:highlight w:val="none"/>
                <w:lang w:val="zh-CN"/>
                <w14:textFill>
                  <w14:solidFill>
                    <w14:schemeClr w14:val="tx1"/>
                  </w14:solidFill>
                </w14:textFill>
              </w:rPr>
              <w:t>定位较为准确。</w:t>
            </w:r>
          </w:p>
          <w:p>
            <w:pPr>
              <w:spacing w:line="200" w:lineRule="atLeas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不合理指：对</w:t>
            </w:r>
            <w:r>
              <w:rPr>
                <w:rFonts w:hint="eastAsia" w:ascii="宋体" w:hAnsi="宋体" w:cs="宋体"/>
                <w:color w:val="auto"/>
                <w:szCs w:val="21"/>
                <w:highlight w:val="none"/>
              </w:rPr>
              <w:t>总体</w:t>
            </w:r>
            <w:r>
              <w:rPr>
                <w:rFonts w:hint="eastAsia" w:ascii="宋体" w:hAnsi="宋体" w:cs="宋体"/>
                <w:color w:val="auto"/>
                <w:szCs w:val="21"/>
                <w:highlight w:val="none"/>
                <w:lang w:eastAsia="zh-CN"/>
              </w:rPr>
              <w:t>设计</w:t>
            </w:r>
            <w:r>
              <w:rPr>
                <w:rFonts w:hint="eastAsia" w:ascii="宋体" w:hAnsi="宋体" w:cs="宋体"/>
                <w:color w:val="auto"/>
                <w:szCs w:val="21"/>
                <w:highlight w:val="none"/>
              </w:rPr>
              <w:t>方案、功能布局</w:t>
            </w:r>
            <w:r>
              <w:rPr>
                <w:rFonts w:hint="eastAsia" w:ascii="宋体" w:hAnsi="宋体" w:cs="宋体"/>
                <w:bCs/>
                <w:color w:val="000000" w:themeColor="text1"/>
                <w:szCs w:val="21"/>
                <w:highlight w:val="none"/>
                <w:lang w:val="zh-CN"/>
                <w14:textFill>
                  <w14:solidFill>
                    <w14:schemeClr w14:val="tx1"/>
                  </w14:solidFill>
                </w14:textFill>
              </w:rPr>
              <w:t>定位不准确。</w:t>
            </w:r>
          </w:p>
        </w:tc>
        <w:tc>
          <w:tcPr>
            <w:tcW w:w="1176" w:type="dxa"/>
            <w:tcBorders>
              <w:bottom w:val="single" w:color="auto" w:sz="4" w:space="0"/>
            </w:tcBorders>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88" w:hRule="atLeast"/>
        </w:trPr>
        <w:tc>
          <w:tcPr>
            <w:tcW w:w="825"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186"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318" w:type="dxa"/>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功能分区(10分）</w:t>
            </w:r>
          </w:p>
        </w:tc>
        <w:tc>
          <w:tcPr>
            <w:tcW w:w="5061" w:type="dxa"/>
            <w:tcBorders>
              <w:bottom w:val="single" w:color="auto" w:sz="4" w:space="0"/>
            </w:tcBorders>
            <w:vAlign w:val="center"/>
          </w:tcPr>
          <w:p>
            <w:pPr>
              <w:spacing w:line="200" w:lineRule="atLeast"/>
              <w:ind w:firstLine="420" w:firstLineChars="200"/>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整体功能分区</w:t>
            </w:r>
            <w:r>
              <w:rPr>
                <w:rFonts w:hint="eastAsia" w:ascii="宋体" w:hAnsi="宋体" w:cs="宋体"/>
                <w:bCs/>
                <w:color w:val="auto"/>
                <w:szCs w:val="21"/>
                <w:highlight w:val="none"/>
                <w:lang w:val="en-US" w:eastAsia="zh-CN"/>
              </w:rPr>
              <w:t>是否合理</w:t>
            </w:r>
            <w:r>
              <w:rPr>
                <w:rFonts w:hint="eastAsia" w:ascii="宋体" w:hAnsi="宋体" w:cs="宋体"/>
                <w:bCs/>
                <w:color w:val="auto"/>
                <w:szCs w:val="21"/>
                <w:highlight w:val="none"/>
                <w:lang w:val="zh-CN"/>
              </w:rPr>
              <w:t>明确（</w:t>
            </w:r>
            <w:r>
              <w:rPr>
                <w:rFonts w:hint="eastAsia" w:ascii="宋体" w:hAnsi="宋体" w:cs="宋体"/>
                <w:bCs/>
                <w:color w:val="auto"/>
                <w:szCs w:val="21"/>
                <w:highlight w:val="none"/>
                <w:lang w:val="en-US" w:eastAsia="zh-CN"/>
              </w:rPr>
              <w:t>如</w:t>
            </w:r>
            <w:r>
              <w:rPr>
                <w:rFonts w:hint="eastAsia" w:ascii="宋体" w:hAnsi="宋体" w:eastAsia="宋体" w:cs="宋体"/>
                <w:color w:val="auto"/>
                <w:kern w:val="2"/>
                <w:sz w:val="21"/>
                <w:szCs w:val="21"/>
                <w:highlight w:val="none"/>
                <w:lang w:val="en-US" w:eastAsia="zh-CN" w:bidi="ar-SA"/>
              </w:rPr>
              <w:t>合理配置展陈区与体验区，各区域主线明晰、过渡自然</w:t>
            </w:r>
            <w:r>
              <w:rPr>
                <w:rFonts w:hint="default" w:ascii="宋体" w:hAnsi="宋体" w:eastAsia="宋体" w:cs="宋体"/>
                <w:color w:val="auto"/>
                <w:kern w:val="2"/>
                <w:sz w:val="21"/>
                <w:szCs w:val="21"/>
                <w:highlight w:val="none"/>
                <w:lang w:val="en" w:eastAsia="zh-CN" w:bidi="ar-SA"/>
              </w:rPr>
              <w:t>、</w:t>
            </w:r>
            <w:r>
              <w:rPr>
                <w:rFonts w:hint="eastAsia" w:ascii="宋体" w:hAnsi="宋体" w:eastAsia="宋体" w:cs="宋体"/>
                <w:color w:val="auto"/>
                <w:kern w:val="2"/>
                <w:sz w:val="21"/>
                <w:szCs w:val="21"/>
                <w:highlight w:val="none"/>
                <w:lang w:val="en-US" w:eastAsia="zh-CN" w:bidi="ar-SA"/>
              </w:rPr>
              <w:t>主题突出</w:t>
            </w:r>
            <w:r>
              <w:rPr>
                <w:rFonts w:hint="eastAsia" w:ascii="宋体" w:hAnsi="宋体" w:cs="宋体"/>
                <w:color w:val="auto"/>
                <w:kern w:val="2"/>
                <w:sz w:val="21"/>
                <w:szCs w:val="21"/>
                <w:highlight w:val="none"/>
                <w:lang w:eastAsia="zh-CN" w:bidi="ar-SA"/>
              </w:rPr>
              <w:t>，</w:t>
            </w:r>
            <w:r>
              <w:rPr>
                <w:rFonts w:hint="eastAsia" w:hAnsi="宋体"/>
                <w:color w:val="auto"/>
                <w:highlight w:val="none"/>
              </w:rPr>
              <w:t>参观线路</w:t>
            </w:r>
            <w:r>
              <w:rPr>
                <w:rFonts w:hint="eastAsia" w:hAnsi="宋体"/>
                <w:color w:val="auto"/>
                <w:highlight w:val="none"/>
                <w:lang w:eastAsia="zh-CN"/>
              </w:rPr>
              <w:t>及交通组织合理，</w:t>
            </w:r>
            <w:r>
              <w:rPr>
                <w:rFonts w:hint="eastAsia"/>
                <w:color w:val="auto"/>
                <w:highlight w:val="none"/>
              </w:rPr>
              <w:t>与</w:t>
            </w:r>
            <w:r>
              <w:rPr>
                <w:rFonts w:hint="eastAsia"/>
                <w:color w:val="auto"/>
                <w:highlight w:val="none"/>
                <w:lang w:eastAsia="zh-CN"/>
              </w:rPr>
              <w:t>塔山南侧国防教育体验馆</w:t>
            </w:r>
            <w:r>
              <w:rPr>
                <w:rFonts w:hint="eastAsia"/>
                <w:color w:val="auto"/>
                <w:highlight w:val="none"/>
              </w:rPr>
              <w:t>之间过渡自然</w:t>
            </w:r>
            <w:r>
              <w:rPr>
                <w:rFonts w:hint="eastAsia" w:hAnsi="宋体"/>
                <w:color w:val="auto"/>
                <w:highlight w:val="none"/>
                <w:lang w:eastAsia="zh-CN"/>
              </w:rPr>
              <w:t>。</w:t>
            </w:r>
            <w:r>
              <w:rPr>
                <w:rFonts w:hint="eastAsia" w:hAnsi="宋体"/>
                <w:color w:val="auto"/>
                <w:highlight w:val="none"/>
              </w:rPr>
              <w:t>注重空间的科学布局和</w:t>
            </w:r>
            <w:r>
              <w:rPr>
                <w:rFonts w:hint="eastAsia" w:hAnsi="宋体"/>
                <w:color w:val="auto"/>
                <w:highlight w:val="none"/>
                <w:lang w:eastAsia="zh-CN"/>
              </w:rPr>
              <w:t>谋划，合理定位受众人群，将旅游体验与文化展示等有机结合，</w:t>
            </w:r>
            <w:r>
              <w:rPr>
                <w:rFonts w:hint="eastAsia" w:ascii="宋体" w:hAnsi="宋体" w:cs="宋体"/>
                <w:bCs/>
                <w:color w:val="auto"/>
                <w:szCs w:val="21"/>
                <w:highlight w:val="none"/>
              </w:rPr>
              <w:t>有效运用</w:t>
            </w:r>
            <w:r>
              <w:rPr>
                <w:rFonts w:hint="eastAsia" w:ascii="宋体" w:hAnsi="宋体" w:cs="宋体"/>
                <w:bCs/>
                <w:color w:val="auto"/>
                <w:szCs w:val="21"/>
                <w:highlight w:val="none"/>
                <w:lang w:eastAsia="zh-CN"/>
              </w:rPr>
              <w:t>传统技术和</w:t>
            </w:r>
            <w:r>
              <w:rPr>
                <w:rFonts w:hint="eastAsia" w:ascii="宋体" w:hAnsi="宋体" w:cs="宋体"/>
                <w:bCs/>
                <w:color w:val="auto"/>
                <w:szCs w:val="21"/>
                <w:highlight w:val="none"/>
              </w:rPr>
              <w:t>高新科技手段</w:t>
            </w:r>
            <w:r>
              <w:rPr>
                <w:rFonts w:hint="eastAsia" w:ascii="宋体" w:hAnsi="宋体" w:cs="宋体"/>
                <w:bCs/>
                <w:color w:val="auto"/>
                <w:szCs w:val="21"/>
                <w:highlight w:val="none"/>
                <w:lang w:eastAsia="zh-CN"/>
              </w:rPr>
              <w:t>。</w:t>
            </w:r>
            <w:r>
              <w:rPr>
                <w:rFonts w:hint="eastAsia"/>
                <w:color w:val="auto"/>
                <w:highlight w:val="none"/>
                <w:lang w:eastAsia="zh-CN"/>
              </w:rPr>
              <w:t>需符合兼顾人防工程相关要求</w:t>
            </w:r>
            <w:r>
              <w:rPr>
                <w:rFonts w:hint="eastAsia" w:ascii="宋体" w:hAnsi="宋体" w:cs="宋体"/>
                <w:bCs/>
                <w:color w:val="auto"/>
                <w:szCs w:val="21"/>
                <w:highlight w:val="none"/>
                <w:lang w:val="zh-CN"/>
              </w:rPr>
              <w:t>）</w:t>
            </w:r>
            <w:r>
              <w:rPr>
                <w:rFonts w:hint="eastAsia"/>
                <w:color w:val="auto"/>
                <w:highlight w:val="none"/>
                <w:lang w:eastAsia="zh-CN"/>
              </w:rPr>
              <w:t>。</w:t>
            </w:r>
          </w:p>
          <w:p>
            <w:pPr>
              <w:spacing w:line="200" w:lineRule="atLeast"/>
              <w:ind w:firstLine="420" w:firstLineChars="20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（合理得 </w:t>
            </w:r>
            <w:r>
              <w:rPr>
                <w:rFonts w:hint="eastAsia" w:ascii="宋体" w:hAnsi="宋体" w:cs="宋体"/>
                <w:bCs/>
                <w:color w:val="000000" w:themeColor="text1"/>
                <w:szCs w:val="21"/>
                <w:highlight w:val="none"/>
                <w:lang w:val="en-US" w:eastAsia="zh-CN"/>
                <w14:textFill>
                  <w14:solidFill>
                    <w14:schemeClr w14:val="tx1"/>
                  </w14:solidFill>
                </w14:textFill>
              </w:rPr>
              <w:t>7.1</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10.0</w:t>
            </w:r>
            <w:r>
              <w:rPr>
                <w:rFonts w:hint="eastAsia" w:ascii="宋体" w:hAnsi="宋体" w:cs="宋体"/>
                <w:bCs/>
                <w:color w:val="000000" w:themeColor="text1"/>
                <w:szCs w:val="21"/>
                <w:highlight w:val="none"/>
                <w:lang w:val="zh-CN"/>
                <w14:textFill>
                  <w14:solidFill>
                    <w14:schemeClr w14:val="tx1"/>
                  </w14:solidFill>
                </w14:textFill>
              </w:rPr>
              <w:t xml:space="preserve">分，较合理得 </w:t>
            </w:r>
            <w:r>
              <w:rPr>
                <w:rFonts w:hint="eastAsia" w:ascii="宋体" w:hAnsi="宋体" w:cs="宋体"/>
                <w:bCs/>
                <w:color w:val="000000" w:themeColor="text1"/>
                <w:szCs w:val="21"/>
                <w:highlight w:val="none"/>
                <w:lang w:val="en-US" w:eastAsia="zh-CN"/>
                <w14:textFill>
                  <w14:solidFill>
                    <w14:schemeClr w14:val="tx1"/>
                  </w14:solidFill>
                </w14:textFill>
              </w:rPr>
              <w:t>4.1</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7.0</w:t>
            </w:r>
            <w:r>
              <w:rPr>
                <w:rFonts w:hint="eastAsia" w:ascii="宋体" w:hAnsi="宋体" w:cs="宋体"/>
                <w:bCs/>
                <w:color w:val="000000" w:themeColor="text1"/>
                <w:szCs w:val="21"/>
                <w:highlight w:val="none"/>
                <w:lang w:val="zh-CN"/>
                <w14:textFill>
                  <w14:solidFill>
                    <w14:schemeClr w14:val="tx1"/>
                  </w14:solidFill>
                </w14:textFill>
              </w:rPr>
              <w:t xml:space="preserve"> 分，不合理得 0</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4.0</w:t>
            </w:r>
            <w:r>
              <w:rPr>
                <w:rFonts w:hint="eastAsia" w:ascii="宋体" w:hAnsi="宋体" w:cs="宋体"/>
                <w:bCs/>
                <w:color w:val="000000" w:themeColor="text1"/>
                <w:szCs w:val="21"/>
                <w:highlight w:val="none"/>
                <w:lang w:val="zh-CN"/>
                <w14:textFill>
                  <w14:solidFill>
                    <w14:schemeClr w14:val="tx1"/>
                  </w14:solidFill>
                </w14:textFill>
              </w:rPr>
              <w:t xml:space="preserve"> 分）</w:t>
            </w:r>
          </w:p>
          <w:p>
            <w:pPr>
              <w:spacing w:line="200" w:lineRule="atLeas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合理指：功能分区明确、配置合理。</w:t>
            </w:r>
          </w:p>
          <w:p>
            <w:pPr>
              <w:spacing w:line="200" w:lineRule="atLeas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较合理指：功能分区较明确、配置较合理。</w:t>
            </w:r>
          </w:p>
          <w:p>
            <w:pPr>
              <w:spacing w:line="200" w:lineRule="atLeast"/>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不合理指：功能分区不明确、配置不合理。</w:t>
            </w:r>
          </w:p>
        </w:tc>
        <w:tc>
          <w:tcPr>
            <w:tcW w:w="1176" w:type="dxa"/>
            <w:tcBorders>
              <w:bottom w:val="single" w:color="auto" w:sz="4" w:space="0"/>
            </w:tcBorders>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0-</w:t>
            </w:r>
            <w:r>
              <w:rPr>
                <w:rFonts w:hint="eastAsia" w:ascii="宋体" w:hAnsi="宋体"/>
                <w:color w:val="000000" w:themeColor="text1"/>
                <w:szCs w:val="21"/>
                <w:highlight w:val="none"/>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0" w:hRule="atLeast"/>
        </w:trPr>
        <w:tc>
          <w:tcPr>
            <w:tcW w:w="825"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186"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318" w:type="dxa"/>
            <w:vAlign w:val="center"/>
          </w:tcPr>
          <w:p>
            <w:pPr>
              <w:pStyle w:val="14"/>
              <w:spacing w:line="400" w:lineRule="exact"/>
              <w:ind w:firstLine="0" w:firstLineChars="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工程难点应对措施以及方案（8分）</w:t>
            </w:r>
          </w:p>
        </w:tc>
        <w:tc>
          <w:tcPr>
            <w:tcW w:w="5061" w:type="dxa"/>
            <w:vAlign w:val="center"/>
          </w:tcPr>
          <w:p>
            <w:pPr>
              <w:spacing w:line="200" w:lineRule="atLeast"/>
              <w:ind w:firstLine="420" w:firstLineChars="20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auto"/>
                <w:szCs w:val="21"/>
                <w:highlight w:val="none"/>
                <w:lang w:val="en-US" w:eastAsia="zh-CN"/>
              </w:rPr>
              <w:t>投标人对于坑地道局部危险段加固整改措施，针对工程消防、通风、给排水、空间狭小段地道拓宽等方面提出合理可行的方案。</w:t>
            </w:r>
            <w:r>
              <w:rPr>
                <w:rFonts w:hint="eastAsia" w:ascii="宋体" w:hAnsi="宋体" w:cs="宋体"/>
                <w:bCs/>
                <w:color w:val="auto"/>
                <w:szCs w:val="21"/>
                <w:highlight w:val="none"/>
                <w:lang w:val="zh-CN"/>
              </w:rPr>
              <w:t>（合</w:t>
            </w:r>
            <w:r>
              <w:rPr>
                <w:rFonts w:hint="eastAsia" w:ascii="宋体" w:hAnsi="宋体" w:cs="宋体"/>
                <w:bCs/>
                <w:color w:val="000000" w:themeColor="text1"/>
                <w:szCs w:val="21"/>
                <w:highlight w:val="none"/>
                <w:lang w:val="zh-CN"/>
                <w14:textFill>
                  <w14:solidFill>
                    <w14:schemeClr w14:val="tx1"/>
                  </w14:solidFill>
                </w14:textFill>
              </w:rPr>
              <w:t xml:space="preserve">理得 </w:t>
            </w:r>
            <w:r>
              <w:rPr>
                <w:rFonts w:hint="eastAsia" w:ascii="宋体" w:hAnsi="宋体" w:cs="宋体"/>
                <w:bCs/>
                <w:color w:val="000000" w:themeColor="text1"/>
                <w:szCs w:val="21"/>
                <w:highlight w:val="none"/>
                <w:lang w:val="en-US" w:eastAsia="zh-CN"/>
                <w14:textFill>
                  <w14:solidFill>
                    <w14:schemeClr w14:val="tx1"/>
                  </w14:solidFill>
                </w14:textFill>
              </w:rPr>
              <w:t>6.0</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8.0</w:t>
            </w:r>
            <w:r>
              <w:rPr>
                <w:rFonts w:hint="eastAsia" w:ascii="宋体" w:hAnsi="宋体" w:cs="宋体"/>
                <w:bCs/>
                <w:color w:val="000000" w:themeColor="text1"/>
                <w:szCs w:val="21"/>
                <w:highlight w:val="none"/>
                <w:lang w:val="zh-CN"/>
                <w14:textFill>
                  <w14:solidFill>
                    <w14:schemeClr w14:val="tx1"/>
                  </w14:solidFill>
                </w14:textFill>
              </w:rPr>
              <w:t xml:space="preserve"> 分，较合理得 </w:t>
            </w:r>
            <w:r>
              <w:rPr>
                <w:rFonts w:hint="eastAsia" w:ascii="宋体" w:hAnsi="宋体" w:cs="宋体"/>
                <w:bCs/>
                <w:color w:val="000000" w:themeColor="text1"/>
                <w:szCs w:val="21"/>
                <w:highlight w:val="none"/>
                <w:lang w:val="en-US" w:eastAsia="zh-CN"/>
                <w14:textFill>
                  <w14:solidFill>
                    <w14:schemeClr w14:val="tx1"/>
                  </w14:solidFill>
                </w14:textFill>
              </w:rPr>
              <w:t>3.0</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lang w:val="zh-CN"/>
                <w14:textFill>
                  <w14:solidFill>
                    <w14:schemeClr w14:val="tx1"/>
                  </w14:solidFill>
                </w14:textFill>
              </w:rPr>
              <w:t>.9 分，不合理得 0</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2</w:t>
            </w:r>
            <w:r>
              <w:rPr>
                <w:rFonts w:hint="eastAsia" w:ascii="宋体" w:hAnsi="宋体" w:cs="宋体"/>
                <w:bCs/>
                <w:color w:val="000000" w:themeColor="text1"/>
                <w:szCs w:val="21"/>
                <w:highlight w:val="none"/>
                <w:lang w:val="zh-CN"/>
                <w14:textFill>
                  <w14:solidFill>
                    <w14:schemeClr w14:val="tx1"/>
                  </w14:solidFill>
                </w14:textFill>
              </w:rPr>
              <w:t>.9分）</w:t>
            </w:r>
          </w:p>
          <w:p>
            <w:pPr>
              <w:spacing w:line="200" w:lineRule="atLeast"/>
              <w:ind w:firstLine="420" w:firstLineChars="20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合理指：加固整改</w:t>
            </w:r>
            <w:r>
              <w:rPr>
                <w:rFonts w:hint="eastAsia" w:ascii="宋体" w:hAnsi="宋体" w:cs="宋体"/>
                <w:bCs/>
                <w:color w:val="000000" w:themeColor="text1"/>
                <w:szCs w:val="21"/>
                <w:highlight w:val="none"/>
                <w:lang w:val="en-US" w:eastAsia="zh-CN"/>
                <w14:textFill>
                  <w14:solidFill>
                    <w14:schemeClr w14:val="tx1"/>
                  </w14:solidFill>
                </w14:textFill>
              </w:rPr>
              <w:t>措施满足要求，消防、通风、给排水、拓宽等方案合理</w:t>
            </w:r>
            <w:r>
              <w:rPr>
                <w:rFonts w:hint="eastAsia" w:ascii="宋体" w:hAnsi="宋体" w:cs="宋体"/>
                <w:bCs/>
                <w:color w:val="000000" w:themeColor="text1"/>
                <w:szCs w:val="21"/>
                <w:highlight w:val="none"/>
                <w:lang w:val="zh-CN"/>
                <w14:textFill>
                  <w14:solidFill>
                    <w14:schemeClr w14:val="tx1"/>
                  </w14:solidFill>
                </w14:textFill>
              </w:rPr>
              <w:t>。</w:t>
            </w:r>
          </w:p>
          <w:p>
            <w:pPr>
              <w:spacing w:line="200" w:lineRule="atLeast"/>
              <w:ind w:firstLine="420" w:firstLineChars="20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较合理指：加固整改</w:t>
            </w:r>
            <w:r>
              <w:rPr>
                <w:rFonts w:hint="eastAsia" w:ascii="宋体" w:hAnsi="宋体" w:cs="宋体"/>
                <w:bCs/>
                <w:color w:val="000000" w:themeColor="text1"/>
                <w:szCs w:val="21"/>
                <w:highlight w:val="none"/>
                <w:lang w:val="en-US" w:eastAsia="zh-CN"/>
                <w14:textFill>
                  <w14:solidFill>
                    <w14:schemeClr w14:val="tx1"/>
                  </w14:solidFill>
                </w14:textFill>
              </w:rPr>
              <w:t>措施较满足，消防、通风、给排水、拓宽等方案较合理</w:t>
            </w:r>
            <w:r>
              <w:rPr>
                <w:rFonts w:hint="eastAsia" w:ascii="宋体" w:hAnsi="宋体" w:cs="宋体"/>
                <w:bCs/>
                <w:color w:val="000000" w:themeColor="text1"/>
                <w:szCs w:val="21"/>
                <w:highlight w:val="none"/>
                <w:lang w:val="zh-CN"/>
                <w14:textFill>
                  <w14:solidFill>
                    <w14:schemeClr w14:val="tx1"/>
                  </w14:solidFill>
                </w14:textFill>
              </w:rPr>
              <w:t>。</w:t>
            </w:r>
          </w:p>
          <w:p>
            <w:pPr>
              <w:spacing w:line="200" w:lineRule="atLeas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不合理指：加固整改</w:t>
            </w:r>
            <w:r>
              <w:rPr>
                <w:rFonts w:hint="eastAsia" w:ascii="宋体" w:hAnsi="宋体" w:cs="宋体"/>
                <w:bCs/>
                <w:color w:val="000000" w:themeColor="text1"/>
                <w:szCs w:val="21"/>
                <w:highlight w:val="none"/>
                <w:lang w:val="en-US" w:eastAsia="zh-CN"/>
                <w14:textFill>
                  <w14:solidFill>
                    <w14:schemeClr w14:val="tx1"/>
                  </w14:solidFill>
                </w14:textFill>
              </w:rPr>
              <w:t>措施不满足，消防、通风、给排水、拓宽等方案不合理</w:t>
            </w:r>
            <w:r>
              <w:rPr>
                <w:rFonts w:hint="eastAsia" w:ascii="宋体" w:hAnsi="宋体" w:cs="宋体"/>
                <w:bCs/>
                <w:color w:val="000000" w:themeColor="text1"/>
                <w:szCs w:val="21"/>
                <w:highlight w:val="none"/>
                <w:lang w:val="zh-CN"/>
                <w14:textFill>
                  <w14:solidFill>
                    <w14:schemeClr w14:val="tx1"/>
                  </w14:solidFill>
                </w14:textFill>
              </w:rPr>
              <w:t>。</w:t>
            </w:r>
          </w:p>
        </w:tc>
        <w:tc>
          <w:tcPr>
            <w:tcW w:w="1176" w:type="dxa"/>
            <w:tcBorders>
              <w:bottom w:val="single" w:color="auto" w:sz="4" w:space="0"/>
            </w:tcBorders>
            <w:vAlign w:val="center"/>
          </w:tcPr>
          <w:p>
            <w:pPr>
              <w:spacing w:line="200" w:lineRule="atLeast"/>
              <w:jc w:val="center"/>
              <w:rPr>
                <w:rFonts w:hint="eastAsia" w:ascii="宋体" w:hAnsi="宋体" w:eastAsia="宋体" w:cs="宋体"/>
                <w:bCs/>
                <w:color w:val="000000" w:themeColor="text1"/>
                <w:szCs w:val="21"/>
                <w:highlight w:val="none"/>
                <w:lang w:val="zh-CN"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0-</w:t>
            </w:r>
            <w:r>
              <w:rPr>
                <w:rFonts w:hint="eastAsia" w:ascii="宋体" w:hAnsi="宋体" w:cs="宋体"/>
                <w:bCs/>
                <w:color w:val="000000" w:themeColor="text1"/>
                <w:szCs w:val="21"/>
                <w:highlight w:val="none"/>
                <w:lang w:val="en-US" w:eastAsia="zh-CN"/>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rPr>
        <w:tc>
          <w:tcPr>
            <w:tcW w:w="825"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186"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318" w:type="dxa"/>
            <w:vAlign w:val="center"/>
          </w:tcPr>
          <w:p>
            <w:pPr>
              <w:spacing w:line="200" w:lineRule="atLeast"/>
              <w:jc w:val="center"/>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建筑造型</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6分</w:t>
            </w:r>
            <w:r>
              <w:rPr>
                <w:rFonts w:hint="eastAsia" w:ascii="宋体" w:hAnsi="宋体" w:cs="宋体"/>
                <w:bCs/>
                <w:color w:val="000000" w:themeColor="text1"/>
                <w:szCs w:val="21"/>
                <w:highlight w:val="none"/>
                <w:lang w:val="zh-CN"/>
                <w14:textFill>
                  <w14:solidFill>
                    <w14:schemeClr w14:val="tx1"/>
                  </w14:solidFill>
                </w14:textFill>
              </w:rPr>
              <w:t>）</w:t>
            </w:r>
          </w:p>
        </w:tc>
        <w:tc>
          <w:tcPr>
            <w:tcW w:w="5061" w:type="dxa"/>
            <w:tcBorders>
              <w:bottom w:val="single" w:color="auto" w:sz="4" w:space="0"/>
            </w:tcBorders>
            <w:vAlign w:val="center"/>
          </w:tcPr>
          <w:p>
            <w:pPr>
              <w:spacing w:line="200" w:lineRule="atLeas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w:t>
            </w:r>
            <w:r>
              <w:rPr>
                <w:rFonts w:hint="eastAsia" w:ascii="宋体" w:hAnsi="宋体" w:cs="宋体"/>
                <w:bCs/>
                <w:color w:val="auto"/>
                <w:szCs w:val="21"/>
                <w:highlight w:val="none"/>
                <w:lang w:val="zh-CN"/>
              </w:rPr>
              <w:t xml:space="preserve"> </w:t>
            </w:r>
            <w:r>
              <w:rPr>
                <w:rFonts w:hint="eastAsia" w:ascii="宋体" w:hAnsi="宋体" w:cs="宋体"/>
                <w:color w:val="auto"/>
                <w:kern w:val="2"/>
                <w:szCs w:val="21"/>
                <w:highlight w:val="none"/>
                <w:lang w:val="en-US" w:eastAsia="zh-CN"/>
              </w:rPr>
              <w:t>所有</w:t>
            </w:r>
            <w:r>
              <w:rPr>
                <w:rFonts w:hint="eastAsia" w:ascii="宋体" w:hAnsi="宋体" w:eastAsia="宋体" w:cs="宋体"/>
                <w:color w:val="auto"/>
                <w:kern w:val="2"/>
                <w:szCs w:val="21"/>
                <w:highlight w:val="none"/>
                <w:lang w:val="en-US" w:eastAsia="zh-CN"/>
              </w:rPr>
              <w:t>出入</w:t>
            </w:r>
            <w:r>
              <w:rPr>
                <w:rFonts w:hint="eastAsia" w:ascii="宋体" w:hAnsi="宋体" w:cs="宋体"/>
                <w:color w:val="auto"/>
                <w:kern w:val="2"/>
                <w:szCs w:val="21"/>
                <w:highlight w:val="none"/>
                <w:lang w:val="en-US" w:eastAsia="zh-CN"/>
              </w:rPr>
              <w:t>口和</w:t>
            </w:r>
            <w:r>
              <w:rPr>
                <w:rFonts w:hint="eastAsia" w:ascii="宋体" w:hAnsi="宋体" w:eastAsia="宋体" w:cs="宋体"/>
                <w:color w:val="auto"/>
                <w:kern w:val="2"/>
                <w:szCs w:val="21"/>
                <w:highlight w:val="none"/>
                <w:lang w:val="en-US" w:eastAsia="zh-CN"/>
              </w:rPr>
              <w:t>口部</w:t>
            </w:r>
            <w:r>
              <w:rPr>
                <w:rFonts w:hint="eastAsia" w:ascii="宋体" w:hAnsi="宋体" w:cs="宋体"/>
                <w:color w:val="auto"/>
                <w:kern w:val="2"/>
                <w:szCs w:val="21"/>
                <w:highlight w:val="none"/>
                <w:lang w:val="en-US" w:eastAsia="zh-CN"/>
              </w:rPr>
              <w:t>房的</w:t>
            </w:r>
            <w:r>
              <w:rPr>
                <w:rFonts w:hint="default" w:ascii="宋体" w:hAnsi="宋体" w:eastAsia="宋体" w:cs="宋体"/>
                <w:color w:val="auto"/>
                <w:kern w:val="2"/>
                <w:szCs w:val="21"/>
                <w:highlight w:val="none"/>
                <w:lang w:val="en" w:eastAsia="zh-CN"/>
              </w:rPr>
              <w:t>方案</w:t>
            </w:r>
            <w:r>
              <w:rPr>
                <w:rFonts w:hint="eastAsia"/>
                <w:color w:val="auto"/>
                <w:highlight w:val="none"/>
              </w:rPr>
              <w:t>内容全面</w:t>
            </w:r>
            <w:r>
              <w:rPr>
                <w:rFonts w:hint="default"/>
                <w:color w:val="auto"/>
                <w:highlight w:val="none"/>
                <w:lang w:val="en"/>
              </w:rPr>
              <w:t>、</w:t>
            </w:r>
            <w:r>
              <w:rPr>
                <w:rFonts w:hint="eastAsia"/>
                <w:color w:val="auto"/>
                <w:highlight w:val="none"/>
              </w:rPr>
              <w:t>经济合理、技术先进</w:t>
            </w:r>
            <w:r>
              <w:rPr>
                <w:rFonts w:hint="default"/>
                <w:color w:val="auto"/>
                <w:highlight w:val="none"/>
                <w:lang w:val="en"/>
              </w:rPr>
              <w:t>，</w:t>
            </w:r>
            <w:r>
              <w:rPr>
                <w:rFonts w:hint="eastAsia"/>
                <w:color w:val="auto"/>
                <w:highlight w:val="none"/>
                <w:lang w:eastAsia="zh-CN"/>
              </w:rPr>
              <w:t>整体风格</w:t>
            </w:r>
            <w:r>
              <w:rPr>
                <w:rFonts w:hint="eastAsia"/>
                <w:color w:val="auto"/>
                <w:highlight w:val="none"/>
                <w:lang w:val="en-US" w:eastAsia="zh-CN"/>
              </w:rPr>
              <w:t>与</w:t>
            </w:r>
            <w:r>
              <w:rPr>
                <w:rFonts w:hint="eastAsia"/>
                <w:color w:val="auto"/>
                <w:highlight w:val="none"/>
                <w:lang w:eastAsia="zh-CN"/>
              </w:rPr>
              <w:t>绍兴古城风貌相协调，</w:t>
            </w:r>
            <w:r>
              <w:rPr>
                <w:rFonts w:hint="eastAsia" w:ascii="宋体" w:hAnsi="宋体" w:cs="宋体"/>
                <w:color w:val="auto"/>
                <w:szCs w:val="21"/>
                <w:highlight w:val="none"/>
              </w:rPr>
              <w:t>符合消防</w:t>
            </w:r>
            <w:r>
              <w:rPr>
                <w:rFonts w:hint="default" w:ascii="宋体" w:hAnsi="宋体" w:cs="宋体"/>
                <w:color w:val="auto"/>
                <w:szCs w:val="21"/>
                <w:highlight w:val="none"/>
                <w:lang w:val="en"/>
              </w:rPr>
              <w:t>、人防、</w:t>
            </w:r>
            <w:r>
              <w:rPr>
                <w:rFonts w:hint="eastAsia" w:ascii="宋体" w:hAnsi="宋体" w:cs="宋体"/>
                <w:color w:val="auto"/>
                <w:szCs w:val="21"/>
                <w:highlight w:val="none"/>
              </w:rPr>
              <w:t>交通</w:t>
            </w:r>
            <w:r>
              <w:rPr>
                <w:rFonts w:hint="default" w:ascii="宋体" w:hAnsi="宋体" w:cs="宋体"/>
                <w:color w:val="auto"/>
                <w:szCs w:val="21"/>
                <w:highlight w:val="none"/>
                <w:lang w:val="en"/>
              </w:rPr>
              <w:t>等</w:t>
            </w:r>
            <w:r>
              <w:rPr>
                <w:rFonts w:hint="eastAsia" w:ascii="宋体" w:hAnsi="宋体" w:cs="宋体"/>
                <w:color w:val="auto"/>
                <w:szCs w:val="21"/>
                <w:highlight w:val="none"/>
              </w:rPr>
              <w:t>要求</w:t>
            </w:r>
            <w:r>
              <w:rPr>
                <w:rFonts w:hint="eastAsia" w:ascii="宋体" w:hAnsi="宋体" w:cs="宋体"/>
                <w:color w:val="auto"/>
                <w:szCs w:val="21"/>
                <w:highlight w:val="none"/>
                <w:lang w:eastAsia="zh-CN"/>
              </w:rPr>
              <w:t>。</w:t>
            </w:r>
            <w:r>
              <w:rPr>
                <w:rFonts w:hint="eastAsia" w:ascii="宋体" w:hAnsi="宋体" w:cs="宋体"/>
                <w:bCs/>
                <w:color w:val="auto"/>
                <w:szCs w:val="21"/>
                <w:highlight w:val="none"/>
                <w:lang w:val="zh-CN"/>
              </w:rPr>
              <w:t>（</w:t>
            </w:r>
            <w:r>
              <w:rPr>
                <w:rFonts w:hint="eastAsia" w:ascii="宋体" w:hAnsi="宋体" w:cs="宋体"/>
                <w:bCs/>
                <w:color w:val="000000" w:themeColor="text1"/>
                <w:szCs w:val="21"/>
                <w:highlight w:val="none"/>
                <w:lang w:val="zh-CN"/>
                <w14:textFill>
                  <w14:solidFill>
                    <w14:schemeClr w14:val="tx1"/>
                  </w14:solidFill>
                </w14:textFill>
              </w:rPr>
              <w:t>合理得</w:t>
            </w:r>
            <w:r>
              <w:rPr>
                <w:rFonts w:hint="eastAsia" w:ascii="宋体" w:hAnsi="宋体" w:cs="宋体"/>
                <w:bCs/>
                <w:color w:val="000000" w:themeColor="text1"/>
                <w:szCs w:val="21"/>
                <w:highlight w:val="none"/>
                <w:lang w:val="en-US" w:eastAsia="zh-CN"/>
                <w14:textFill>
                  <w14:solidFill>
                    <w14:schemeClr w14:val="tx1"/>
                  </w14:solidFill>
                </w14:textFill>
              </w:rPr>
              <w:t>4.1</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6.0</w:t>
            </w:r>
            <w:r>
              <w:rPr>
                <w:rFonts w:hint="eastAsia" w:ascii="宋体" w:hAnsi="宋体" w:cs="宋体"/>
                <w:bCs/>
                <w:color w:val="000000" w:themeColor="text1"/>
                <w:szCs w:val="21"/>
                <w:highlight w:val="none"/>
                <w:lang w:val="zh-CN"/>
                <w14:textFill>
                  <w14:solidFill>
                    <w14:schemeClr w14:val="tx1"/>
                  </w14:solidFill>
                </w14:textFill>
              </w:rPr>
              <w:t xml:space="preserve"> 分，较合理得 </w:t>
            </w:r>
            <w:r>
              <w:rPr>
                <w:rFonts w:hint="eastAsia" w:ascii="宋体" w:hAnsi="宋体" w:cs="宋体"/>
                <w:bCs/>
                <w:color w:val="000000" w:themeColor="text1"/>
                <w:szCs w:val="21"/>
                <w:highlight w:val="none"/>
                <w:lang w:val="en-US" w:eastAsia="zh-CN"/>
                <w14:textFill>
                  <w14:solidFill>
                    <w14:schemeClr w14:val="tx1"/>
                  </w14:solidFill>
                </w14:textFill>
              </w:rPr>
              <w:t>2.0</w:t>
            </w:r>
            <w:r>
              <w:rPr>
                <w:rFonts w:hint="eastAsia" w:ascii="宋体" w:hAnsi="宋体" w:cs="宋体"/>
                <w:bCs/>
                <w:color w:val="000000" w:themeColor="text1"/>
                <w:szCs w:val="21"/>
                <w:highlight w:val="none"/>
                <w:lang w:val="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4.0</w:t>
            </w:r>
            <w:r>
              <w:rPr>
                <w:rFonts w:hint="eastAsia" w:ascii="宋体" w:hAnsi="宋体" w:cs="宋体"/>
                <w:bCs/>
                <w:color w:val="000000" w:themeColor="text1"/>
                <w:szCs w:val="21"/>
                <w:highlight w:val="none"/>
                <w:lang w:val="zh-CN"/>
                <w14:textFill>
                  <w14:solidFill>
                    <w14:schemeClr w14:val="tx1"/>
                  </w14:solidFill>
                </w14:textFill>
              </w:rPr>
              <w:t>分，不合理得 0-</w:t>
            </w: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cs="宋体"/>
                <w:bCs/>
                <w:color w:val="000000" w:themeColor="text1"/>
                <w:szCs w:val="21"/>
                <w:highlight w:val="none"/>
                <w:lang w:val="zh-CN"/>
                <w14:textFill>
                  <w14:solidFill>
                    <w14:schemeClr w14:val="tx1"/>
                  </w14:solidFill>
                </w14:textFill>
              </w:rPr>
              <w:t xml:space="preserve"> 分）</w:t>
            </w:r>
          </w:p>
          <w:p>
            <w:pPr>
              <w:spacing w:line="200" w:lineRule="atLeas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合理指：出入口和口部房方案合理。</w:t>
            </w:r>
          </w:p>
          <w:p>
            <w:pPr>
              <w:spacing w:line="200" w:lineRule="atLeas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较合理指：出入口和口部房方案较合理。</w:t>
            </w:r>
          </w:p>
          <w:p>
            <w:pPr>
              <w:spacing w:line="200" w:lineRule="atLeas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不合理指：出入口和口部房方案不合理。</w:t>
            </w:r>
          </w:p>
        </w:tc>
        <w:tc>
          <w:tcPr>
            <w:tcW w:w="1176" w:type="dxa"/>
            <w:tcBorders>
              <w:bottom w:val="single" w:color="auto" w:sz="4" w:space="0"/>
            </w:tcBorders>
            <w:vAlign w:val="center"/>
          </w:tcPr>
          <w:p>
            <w:pPr>
              <w:spacing w:line="200" w:lineRule="atLeast"/>
              <w:jc w:val="center"/>
              <w:rPr>
                <w:rFonts w:hint="eastAsia" w:ascii="宋体" w:hAnsi="宋体" w:eastAsia="宋体" w:cs="宋体"/>
                <w:bCs/>
                <w:color w:val="000000" w:themeColor="text1"/>
                <w:szCs w:val="21"/>
                <w:highlight w:val="none"/>
                <w:lang w:val="zh-CN"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0-</w:t>
            </w:r>
            <w:r>
              <w:rPr>
                <w:rFonts w:hint="eastAsia" w:ascii="宋体" w:hAnsi="宋体" w:cs="宋体"/>
                <w:bCs/>
                <w:color w:val="000000" w:themeColor="text1"/>
                <w:szCs w:val="21"/>
                <w:highlight w:val="none"/>
                <w:lang w:val="en-US" w:eastAsia="zh-CN"/>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5" w:hRule="atLeast"/>
        </w:trPr>
        <w:tc>
          <w:tcPr>
            <w:tcW w:w="825" w:type="dxa"/>
            <w:vAlign w:val="center"/>
          </w:tcPr>
          <w:p>
            <w:pPr>
              <w:spacing w:line="200" w:lineRule="atLeas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2504" w:type="dxa"/>
            <w:gridSpan w:val="2"/>
            <w:vAlign w:val="center"/>
          </w:tcPr>
          <w:p>
            <w:pPr>
              <w:spacing w:line="200" w:lineRule="atLeas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设计组人员配备情况</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10</w:t>
            </w:r>
            <w:r>
              <w:rPr>
                <w:rFonts w:hint="eastAsia" w:ascii="宋体" w:hAnsi="宋体" w:cs="宋体"/>
                <w:bCs/>
                <w:color w:val="000000" w:themeColor="text1"/>
                <w:szCs w:val="21"/>
                <w:highlight w:val="none"/>
                <w14:textFill>
                  <w14:solidFill>
                    <w14:schemeClr w14:val="tx1"/>
                  </w14:solidFill>
                </w14:textFill>
              </w:rPr>
              <w:t>分）</w:t>
            </w:r>
          </w:p>
        </w:tc>
        <w:tc>
          <w:tcPr>
            <w:tcW w:w="5061" w:type="dxa"/>
            <w:tcBorders>
              <w:bottom w:val="single" w:color="auto" w:sz="4" w:space="0"/>
            </w:tcBorders>
            <w:vAlign w:val="center"/>
          </w:tcPr>
          <w:p>
            <w:pPr>
              <w:spacing w:line="200" w:lineRule="atLeast"/>
              <w:ind w:firstLine="420" w:firstLineChars="200"/>
              <w:rPr>
                <w:rFonts w:hint="eastAsia"/>
                <w:highlight w:val="none"/>
              </w:rPr>
            </w:pPr>
            <w:r>
              <w:rPr>
                <w:rFonts w:hint="eastAsia"/>
                <w:highlight w:val="none"/>
              </w:rPr>
              <w:t>设计组人员（项目负责</w:t>
            </w:r>
            <w:r>
              <w:rPr>
                <w:rFonts w:hint="eastAsia"/>
                <w:highlight w:val="none"/>
                <w:lang w:val="en-US" w:eastAsia="zh-CN"/>
              </w:rPr>
              <w:t>人</w:t>
            </w:r>
            <w:r>
              <w:rPr>
                <w:rFonts w:hint="eastAsia"/>
                <w:highlight w:val="none"/>
              </w:rPr>
              <w:t>不得兼任其他）</w:t>
            </w:r>
          </w:p>
          <w:p>
            <w:pPr>
              <w:spacing w:line="200" w:lineRule="atLeast"/>
              <w:ind w:firstLine="420" w:firstLineChars="200"/>
              <w:rPr>
                <w:highlight w:val="none"/>
              </w:rPr>
            </w:pPr>
            <w:r>
              <w:rPr>
                <w:rFonts w:hint="eastAsia"/>
                <w:highlight w:val="none"/>
              </w:rPr>
              <w:t>1.项目负责人：具</w:t>
            </w:r>
            <w:r>
              <w:rPr>
                <w:rFonts w:hint="eastAsia"/>
                <w:color w:val="auto"/>
                <w:highlight w:val="none"/>
                <w:lang w:val="en-US" w:eastAsia="zh-CN"/>
              </w:rPr>
              <w:t>有</w:t>
            </w:r>
            <w:r>
              <w:rPr>
                <w:rFonts w:hint="eastAsia" w:ascii="宋体" w:hAnsi="宋体"/>
                <w:color w:val="auto"/>
                <w:szCs w:val="21"/>
                <w:highlight w:val="none"/>
              </w:rPr>
              <w:t>建筑</w:t>
            </w:r>
            <w:r>
              <w:rPr>
                <w:rFonts w:hint="eastAsia"/>
                <w:color w:val="auto"/>
                <w:highlight w:val="none"/>
                <w:lang w:val="en-US" w:eastAsia="zh-CN"/>
              </w:rPr>
              <w:t>专</w:t>
            </w:r>
            <w:r>
              <w:rPr>
                <w:rFonts w:hint="eastAsia"/>
                <w:highlight w:val="none"/>
                <w:lang w:val="en-US" w:eastAsia="zh-CN"/>
              </w:rPr>
              <w:t>业</w:t>
            </w:r>
            <w:r>
              <w:rPr>
                <w:rFonts w:hint="eastAsia"/>
                <w:highlight w:val="none"/>
              </w:rPr>
              <w:t>高级工程师职称的，得</w:t>
            </w:r>
            <w:r>
              <w:rPr>
                <w:rFonts w:hint="eastAsia" w:ascii="宋体" w:hAnsi="宋体" w:eastAsia="宋体"/>
                <w:color w:val="auto"/>
                <w:szCs w:val="21"/>
                <w:highlight w:val="none"/>
                <w:lang w:val="en-US" w:eastAsia="zh-CN"/>
              </w:rPr>
              <w:t>1.5</w:t>
            </w:r>
            <w:r>
              <w:rPr>
                <w:rFonts w:hint="eastAsia" w:ascii="宋体" w:hAnsi="宋体" w:eastAsia="宋体"/>
                <w:color w:val="auto"/>
                <w:szCs w:val="21"/>
                <w:highlight w:val="none"/>
              </w:rPr>
              <w:t>分；</w:t>
            </w:r>
          </w:p>
          <w:p>
            <w:pPr>
              <w:autoSpaceDE w:val="0"/>
              <w:autoSpaceDN w:val="0"/>
              <w:adjustRightIn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2.建筑专业负责人：同时具备建筑专业高级工程师及一级注册建筑师资格的，得1</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pPr>
              <w:autoSpaceDE w:val="0"/>
              <w:autoSpaceDN w:val="0"/>
              <w:adjustRightIn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3.结构专业负责人：同时具备结构专业高级工程师及一级注册结构师资格的，得1</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pPr>
              <w:autoSpaceDE w:val="0"/>
              <w:autoSpaceDN w:val="0"/>
              <w:adjustRightInd w:val="0"/>
              <w:spacing w:line="360" w:lineRule="exact"/>
              <w:ind w:firstLine="420" w:firstLineChars="200"/>
              <w:jc w:val="left"/>
              <w:rPr>
                <w:rFonts w:hint="eastAsia" w:ascii="宋体" w:hAnsi="宋体"/>
                <w:color w:val="auto"/>
                <w:szCs w:val="21"/>
                <w:highlight w:val="none"/>
              </w:rPr>
            </w:pPr>
            <w:r>
              <w:rPr>
                <w:rFonts w:hint="eastAsia" w:ascii="宋体" w:hAnsi="宋体" w:eastAsia="宋体" w:cs="Times New Roman"/>
                <w:color w:val="auto"/>
                <w:szCs w:val="21"/>
                <w:highlight w:val="none"/>
                <w:lang w:val="en-US" w:eastAsia="zh-CN"/>
              </w:rPr>
              <w:t>4.</w:t>
            </w:r>
            <w:r>
              <w:rPr>
                <w:rFonts w:hint="eastAsia" w:ascii="宋体" w:hAnsi="宋体" w:cs="Times New Roman"/>
                <w:color w:val="auto"/>
                <w:szCs w:val="21"/>
                <w:highlight w:val="none"/>
                <w:lang w:val="en-US" w:eastAsia="zh-CN"/>
              </w:rPr>
              <w:t>暖通专业负责人：同时具备暖通专业</w:t>
            </w:r>
            <w:r>
              <w:rPr>
                <w:rFonts w:hint="eastAsia" w:ascii="宋体" w:hAnsi="宋体"/>
                <w:color w:val="auto"/>
                <w:szCs w:val="21"/>
                <w:highlight w:val="none"/>
              </w:rPr>
              <w:t>高级工程师资格及注册设备工程师（</w:t>
            </w:r>
            <w:r>
              <w:rPr>
                <w:rFonts w:hint="eastAsia" w:ascii="宋体" w:hAnsi="宋体"/>
                <w:color w:val="auto"/>
                <w:szCs w:val="21"/>
                <w:highlight w:val="none"/>
                <w:lang w:val="en-US" w:eastAsia="zh-CN"/>
              </w:rPr>
              <w:t>暖通空调</w:t>
            </w:r>
            <w:r>
              <w:rPr>
                <w:rFonts w:hint="eastAsia" w:ascii="宋体" w:hAnsi="宋体"/>
                <w:color w:val="auto"/>
                <w:szCs w:val="21"/>
                <w:highlight w:val="none"/>
              </w:rPr>
              <w:t>）资格的，得1</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pPr>
              <w:autoSpaceDE w:val="0"/>
              <w:autoSpaceDN w:val="0"/>
              <w:adjustRightInd w:val="0"/>
              <w:spacing w:line="360" w:lineRule="exact"/>
              <w:ind w:firstLine="420" w:firstLineChars="200"/>
              <w:jc w:val="left"/>
              <w:rPr>
                <w:rFonts w:hint="default" w:ascii="宋体" w:hAnsi="宋体" w:eastAsia="宋体" w:cs="Times New Roman"/>
                <w:color w:val="auto"/>
                <w:szCs w:val="21"/>
                <w:highlight w:val="none"/>
                <w:lang w:val="en-US" w:eastAsia="zh-CN"/>
              </w:rPr>
            </w:pPr>
            <w:r>
              <w:rPr>
                <w:rFonts w:hint="eastAsia" w:ascii="宋体" w:hAnsi="宋体"/>
                <w:color w:val="auto"/>
                <w:szCs w:val="21"/>
                <w:highlight w:val="none"/>
                <w:lang w:val="en-US" w:eastAsia="zh-CN"/>
              </w:rPr>
              <w:t>5</w:t>
            </w:r>
            <w:r>
              <w:rPr>
                <w:rFonts w:hint="eastAsia" w:ascii="宋体" w:hAnsi="宋体"/>
                <w:color w:val="auto"/>
                <w:szCs w:val="21"/>
                <w:highlight w:val="none"/>
              </w:rPr>
              <w:t>.给排水专业负责人：同时具备给排水专业高级工程师资格及注册设备工程师（给水排水）资格的，得1</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pPr>
              <w:autoSpaceDE w:val="0"/>
              <w:autoSpaceDN w:val="0"/>
              <w:adjustRightInd w:val="0"/>
              <w:spacing w:line="360" w:lineRule="exact"/>
              <w:ind w:firstLine="420" w:firstLineChars="200"/>
              <w:jc w:val="left"/>
              <w:rPr>
                <w:rFonts w:hint="eastAsia" w:ascii="宋体" w:hAnsi="宋体" w:eastAsia="宋体" w:cs="Times New Roman"/>
                <w:color w:val="auto"/>
                <w:szCs w:val="21"/>
                <w:highlight w:val="none"/>
                <w:lang w:eastAsia="zh-CN"/>
              </w:rPr>
            </w:pP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电气专业负责人：同时具</w:t>
            </w:r>
            <w:r>
              <w:rPr>
                <w:rFonts w:hint="eastAsia" w:ascii="宋体" w:hAnsi="宋体"/>
                <w:color w:val="auto"/>
                <w:szCs w:val="21"/>
                <w:highlight w:val="none"/>
              </w:rPr>
              <w:t>备</w:t>
            </w:r>
            <w:r>
              <w:rPr>
                <w:rFonts w:hint="eastAsia" w:ascii="宋体" w:hAnsi="宋体" w:cs="宋体"/>
                <w:color w:val="000000" w:themeColor="text1"/>
                <w:szCs w:val="21"/>
                <w:highlight w:val="none"/>
                <w14:textFill>
                  <w14:solidFill>
                    <w14:schemeClr w14:val="tx1"/>
                  </w14:solidFill>
                </w14:textFill>
              </w:rPr>
              <w:t>电气专业高级工程师及注册电气工程师（供配电）</w:t>
            </w:r>
            <w:r>
              <w:rPr>
                <w:rFonts w:hint="eastAsia" w:ascii="宋体" w:hAnsi="宋体"/>
                <w:color w:val="auto"/>
                <w:szCs w:val="21"/>
                <w:highlight w:val="none"/>
              </w:rPr>
              <w:t>资格</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eastAsia="宋体" w:cs="Times New Roman"/>
                <w:color w:val="auto"/>
                <w:szCs w:val="21"/>
                <w:highlight w:val="none"/>
              </w:rPr>
              <w:t>得1</w:t>
            </w:r>
            <w:r>
              <w:rPr>
                <w:rFonts w:hint="eastAsia" w:ascii="宋体" w:hAnsi="宋体" w:cs="Times New Roman"/>
                <w:color w:val="auto"/>
                <w:szCs w:val="21"/>
                <w:highlight w:val="none"/>
                <w:lang w:val="en-US" w:eastAsia="zh-CN"/>
              </w:rPr>
              <w:t>.5</w:t>
            </w:r>
            <w:r>
              <w:rPr>
                <w:rFonts w:hint="eastAsia" w:ascii="宋体" w:hAnsi="宋体" w:eastAsia="宋体" w:cs="Times New Roman"/>
                <w:color w:val="auto"/>
                <w:szCs w:val="21"/>
                <w:highlight w:val="none"/>
              </w:rPr>
              <w:t>分</w:t>
            </w:r>
            <w:r>
              <w:rPr>
                <w:rFonts w:hint="eastAsia" w:ascii="宋体" w:hAnsi="宋体" w:eastAsia="宋体" w:cs="Times New Roman"/>
                <w:color w:val="auto"/>
                <w:szCs w:val="21"/>
                <w:highlight w:val="none"/>
                <w:lang w:eastAsia="zh-CN"/>
              </w:rPr>
              <w:t>；</w:t>
            </w:r>
          </w:p>
          <w:p>
            <w:pPr>
              <w:autoSpaceDE w:val="0"/>
              <w:autoSpaceDN w:val="0"/>
              <w:adjustRightInd w:val="0"/>
              <w:spacing w:line="36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lang w:val="en-US" w:eastAsia="zh-CN"/>
              </w:rPr>
              <w:t>7</w:t>
            </w:r>
            <w:r>
              <w:rPr>
                <w:rFonts w:hint="eastAsia" w:ascii="宋体" w:hAnsi="宋体"/>
                <w:color w:val="auto"/>
                <w:szCs w:val="21"/>
                <w:highlight w:val="none"/>
              </w:rPr>
              <w:t>.造价专业负责人：同时具备高级工程师及一级注册造价师资格</w:t>
            </w:r>
            <w:r>
              <w:rPr>
                <w:rFonts w:hint="eastAsia"/>
                <w:highlight w:val="none"/>
              </w:rPr>
              <w:t>（2018年7月20日发布“建人[2018]67号”文件之前取得的造价工程师与一级等同）</w:t>
            </w:r>
            <w:r>
              <w:rPr>
                <w:rFonts w:hint="eastAsia" w:ascii="宋体" w:hAnsi="宋体"/>
                <w:color w:val="auto"/>
                <w:szCs w:val="21"/>
                <w:highlight w:val="none"/>
              </w:rPr>
              <w:t>的，得1分。</w:t>
            </w:r>
          </w:p>
          <w:p>
            <w:pPr>
              <w:spacing w:line="200" w:lineRule="atLeas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以上每项人员不重复计分，未提供不得分。</w:t>
            </w:r>
          </w:p>
          <w:p>
            <w:pPr>
              <w:spacing w:line="200" w:lineRule="atLeast"/>
              <w:ind w:firstLine="420" w:firstLineChars="200"/>
              <w:rPr>
                <w:rFonts w:hint="eastAsia"/>
                <w:highlight w:val="none"/>
              </w:rPr>
            </w:pPr>
            <w:r>
              <w:rPr>
                <w:rFonts w:hint="eastAsia"/>
                <w:highlight w:val="none"/>
              </w:rPr>
              <w:t>注：</w:t>
            </w:r>
            <w:r>
              <w:rPr>
                <w:rFonts w:hint="eastAsia"/>
                <w:highlight w:val="none"/>
                <w:lang w:val="en-US" w:eastAsia="zh-CN"/>
              </w:rPr>
              <w:t>1.</w:t>
            </w:r>
            <w:r>
              <w:rPr>
                <w:rFonts w:hint="eastAsia"/>
                <w:highlight w:val="none"/>
              </w:rPr>
              <w:t>投标文件中装订职称证书、注册证书、社保证明复印件（以提供缴费期限包含</w:t>
            </w:r>
            <w:r>
              <w:rPr>
                <w:rFonts w:hint="eastAsia"/>
                <w:highlight w:val="none"/>
                <w:lang w:eastAsia="zh-CN"/>
              </w:rPr>
              <w:t>2023年5月至 2023年7月</w:t>
            </w:r>
            <w:r>
              <w:rPr>
                <w:rFonts w:hint="eastAsia"/>
                <w:highlight w:val="none"/>
              </w:rPr>
              <w:t>的投标人所属社保机构养老保险交纳清单为准）(或电子证书)，并加盖</w:t>
            </w:r>
            <w:r>
              <w:rPr>
                <w:rFonts w:hint="eastAsia"/>
                <w:highlight w:val="none"/>
                <w:lang w:val="en-US" w:eastAsia="zh-CN"/>
              </w:rPr>
              <w:t>投标单位</w:t>
            </w:r>
            <w:r>
              <w:rPr>
                <w:rFonts w:hint="eastAsia"/>
                <w:highlight w:val="none"/>
              </w:rPr>
              <w:t>公章</w:t>
            </w:r>
            <w:r>
              <w:rPr>
                <w:rFonts w:hint="eastAsia"/>
                <w:highlight w:val="none"/>
                <w:lang w:eastAsia="zh-CN"/>
              </w:rPr>
              <w:t>；</w:t>
            </w:r>
            <w:r>
              <w:rPr>
                <w:rFonts w:hint="eastAsia"/>
                <w:highlight w:val="none"/>
              </w:rPr>
              <w:t>若处于重组或更名期间的企业提供相关证明材料，相关人员社保予以认可。</w:t>
            </w:r>
          </w:p>
          <w:p>
            <w:pPr>
              <w:spacing w:line="200" w:lineRule="atLeast"/>
              <w:ind w:firstLine="420" w:firstLineChars="200"/>
              <w:rPr>
                <w:highlight w:val="none"/>
              </w:rPr>
            </w:pPr>
            <w:r>
              <w:rPr>
                <w:rFonts w:hint="eastAsia"/>
                <w:highlight w:val="none"/>
                <w:lang w:val="en-US" w:eastAsia="zh-CN"/>
              </w:rPr>
              <w:t>2.以上所有设计组人员需提供人防工程设计工作经验证明（如项目合同复印件等证明材料）。</w:t>
            </w:r>
          </w:p>
        </w:tc>
        <w:tc>
          <w:tcPr>
            <w:tcW w:w="1176" w:type="dxa"/>
            <w:tcBorders>
              <w:bottom w:val="single" w:color="auto" w:sz="4" w:space="0"/>
            </w:tcBorders>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825" w:type="dxa"/>
            <w:vAlign w:val="center"/>
          </w:tcPr>
          <w:p>
            <w:pPr>
              <w:spacing w:line="200" w:lineRule="atLeas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2504" w:type="dxa"/>
            <w:gridSpan w:val="2"/>
            <w:vAlign w:val="center"/>
          </w:tcPr>
          <w:p>
            <w:pPr>
              <w:spacing w:line="200" w:lineRule="atLeas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工程投资控制及降低成本措施</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分）</w:t>
            </w:r>
          </w:p>
        </w:tc>
        <w:tc>
          <w:tcPr>
            <w:tcW w:w="5061" w:type="dxa"/>
            <w:tcBorders>
              <w:bottom w:val="single" w:color="auto" w:sz="4" w:space="0"/>
            </w:tcBorders>
            <w:vAlign w:val="center"/>
          </w:tcPr>
          <w:p>
            <w:pPr>
              <w:spacing w:line="200" w:lineRule="atLeast"/>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根据投标人针对本工程提出的工程投资控制措施及降低成本措施等进行评分（合理得</w:t>
            </w:r>
            <w:r>
              <w:rPr>
                <w:rFonts w:hint="eastAsia" w:ascii="宋体" w:hAnsi="宋体" w:cs="宋体"/>
                <w:color w:val="000000" w:themeColor="text1"/>
                <w:szCs w:val="21"/>
                <w:highlight w:val="none"/>
                <w:lang w:val="en-US" w:eastAsia="zh-CN"/>
                <w14:textFill>
                  <w14:solidFill>
                    <w14:schemeClr w14:val="tx1"/>
                  </w14:solidFill>
                </w14:textFill>
              </w:rPr>
              <w:t>3.6</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5.0</w:t>
            </w:r>
            <w:r>
              <w:rPr>
                <w:rFonts w:hint="eastAsia" w:ascii="宋体" w:hAnsi="宋体" w:cs="宋体"/>
                <w:color w:val="000000" w:themeColor="text1"/>
                <w:szCs w:val="21"/>
                <w:highlight w:val="none"/>
                <w14:textFill>
                  <w14:solidFill>
                    <w14:schemeClr w14:val="tx1"/>
                  </w14:solidFill>
                </w14:textFill>
              </w:rPr>
              <w:t>分，较合理得</w:t>
            </w:r>
            <w:r>
              <w:rPr>
                <w:rFonts w:hint="eastAsia" w:ascii="宋体" w:hAnsi="宋体" w:cs="宋体"/>
                <w:color w:val="000000" w:themeColor="text1"/>
                <w:szCs w:val="21"/>
                <w:highlight w:val="none"/>
                <w:lang w:val="en-US" w:eastAsia="zh-CN"/>
                <w14:textFill>
                  <w14:solidFill>
                    <w14:schemeClr w14:val="tx1"/>
                  </w14:solidFill>
                </w14:textFill>
              </w:rPr>
              <w:t>2.1</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3.5</w:t>
            </w:r>
            <w:r>
              <w:rPr>
                <w:rFonts w:hint="eastAsia" w:ascii="宋体" w:hAnsi="宋体" w:cs="宋体"/>
                <w:color w:val="000000" w:themeColor="text1"/>
                <w:szCs w:val="21"/>
                <w:highlight w:val="none"/>
                <w14:textFill>
                  <w14:solidFill>
                    <w14:schemeClr w14:val="tx1"/>
                  </w14:solidFill>
                </w14:textFill>
              </w:rPr>
              <w:t>分，不合理得0</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2.0</w:t>
            </w:r>
            <w:r>
              <w:rPr>
                <w:rFonts w:hint="eastAsia" w:ascii="宋体" w:hAnsi="宋体" w:cs="宋体"/>
                <w:color w:val="000000" w:themeColor="text1"/>
                <w:szCs w:val="21"/>
                <w:highlight w:val="none"/>
                <w14:textFill>
                  <w14:solidFill>
                    <w14:schemeClr w14:val="tx1"/>
                  </w14:solidFill>
                </w14:textFill>
              </w:rPr>
              <w:t>分）</w:t>
            </w:r>
          </w:p>
          <w:p>
            <w:pPr>
              <w:spacing w:line="2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合理指：造价经济可行，造价估算资料齐全，总造价满足招标文件要求，计算正确。对本工程提出的工程投资控制措施及降低成本措施合理、有效。</w:t>
            </w:r>
          </w:p>
          <w:p>
            <w:pPr>
              <w:spacing w:line="20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较合理指：造价基本经济可行，造价估算资料较为齐全，总造价满足招标文件要求，计算基本正确。对本工程提出的工程投资控制措施及降低成本措施较为合理、有效。</w:t>
            </w:r>
          </w:p>
          <w:p>
            <w:pPr>
              <w:spacing w:line="200" w:lineRule="atLeas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不合理指：总造价与招标文件要求存在较大偏差，估算资料不全，计算有误。对本工程提出的工程投资控制措施及降低成本措施不合理、无效。</w:t>
            </w:r>
          </w:p>
        </w:tc>
        <w:tc>
          <w:tcPr>
            <w:tcW w:w="1176" w:type="dxa"/>
            <w:tcBorders>
              <w:bottom w:val="single" w:color="auto" w:sz="4" w:space="0"/>
            </w:tcBorders>
            <w:vAlign w:val="center"/>
          </w:tcPr>
          <w:p>
            <w:pPr>
              <w:spacing w:line="200" w:lineRule="atLeast"/>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0-</w:t>
            </w:r>
            <w:r>
              <w:rPr>
                <w:rFonts w:hint="eastAsia" w:ascii="宋体" w:hAnsi="宋体"/>
                <w:color w:val="000000" w:themeColor="text1"/>
                <w:szCs w:val="21"/>
                <w:highlight w:val="none"/>
                <w:lang w:val="en-US" w:eastAsia="zh-CN"/>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825" w:type="dxa"/>
            <w:vAlign w:val="center"/>
          </w:tcPr>
          <w:p>
            <w:pPr>
              <w:spacing w:line="200" w:lineRule="atLeas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p>
        </w:tc>
        <w:tc>
          <w:tcPr>
            <w:tcW w:w="2504" w:type="dxa"/>
            <w:gridSpan w:val="2"/>
            <w:vAlign w:val="center"/>
          </w:tcPr>
          <w:p>
            <w:pPr>
              <w:spacing w:line="200" w:lineRule="atLeas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设计人施工阶段配合服务承诺及服务计划书</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分）</w:t>
            </w:r>
          </w:p>
        </w:tc>
        <w:tc>
          <w:tcPr>
            <w:tcW w:w="5061" w:type="dxa"/>
            <w:tcBorders>
              <w:bottom w:val="single" w:color="auto" w:sz="4" w:space="0"/>
            </w:tcBorders>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根据投标人和设计组人员在施工阶段的配合服务承诺及服务计划书等进行评审（合理得</w:t>
            </w:r>
            <w:r>
              <w:rPr>
                <w:rFonts w:hint="eastAsia" w:ascii="宋体" w:hAnsi="宋体" w:cs="宋体"/>
                <w:color w:val="000000" w:themeColor="text1"/>
                <w:szCs w:val="21"/>
                <w:highlight w:val="none"/>
                <w:lang w:val="en-US" w:eastAsia="zh-CN"/>
                <w14:textFill>
                  <w14:solidFill>
                    <w14:schemeClr w14:val="tx1"/>
                  </w14:solidFill>
                </w14:textFill>
              </w:rPr>
              <w:t>3.6</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5.0</w:t>
            </w:r>
            <w:r>
              <w:rPr>
                <w:rFonts w:hint="eastAsia" w:ascii="宋体" w:hAnsi="宋体" w:cs="宋体"/>
                <w:color w:val="000000" w:themeColor="text1"/>
                <w:szCs w:val="21"/>
                <w:highlight w:val="none"/>
                <w14:textFill>
                  <w14:solidFill>
                    <w14:schemeClr w14:val="tx1"/>
                  </w14:solidFill>
                </w14:textFill>
              </w:rPr>
              <w:t>分，较合理得</w:t>
            </w:r>
            <w:r>
              <w:rPr>
                <w:rFonts w:hint="eastAsia" w:ascii="宋体" w:hAnsi="宋体" w:cs="宋体"/>
                <w:color w:val="000000" w:themeColor="text1"/>
                <w:szCs w:val="21"/>
                <w:highlight w:val="none"/>
                <w:lang w:val="en-US" w:eastAsia="zh-CN"/>
                <w14:textFill>
                  <w14:solidFill>
                    <w14:schemeClr w14:val="tx1"/>
                  </w14:solidFill>
                </w14:textFill>
              </w:rPr>
              <w:t>2.1</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3.5</w:t>
            </w:r>
            <w:r>
              <w:rPr>
                <w:rFonts w:hint="eastAsia" w:ascii="宋体" w:hAnsi="宋体" w:cs="宋体"/>
                <w:color w:val="000000" w:themeColor="text1"/>
                <w:szCs w:val="21"/>
                <w:highlight w:val="none"/>
                <w14:textFill>
                  <w14:solidFill>
                    <w14:schemeClr w14:val="tx1"/>
                  </w14:solidFill>
                </w14:textFill>
              </w:rPr>
              <w:t>分，不合理得0</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2.0</w:t>
            </w:r>
            <w:r>
              <w:rPr>
                <w:rFonts w:hint="eastAsia" w:ascii="宋体" w:hAnsi="宋体" w:cs="宋体"/>
                <w:color w:val="000000" w:themeColor="text1"/>
                <w:szCs w:val="21"/>
                <w:highlight w:val="none"/>
                <w14:textFill>
                  <w14:solidFill>
                    <w14:schemeClr w14:val="tx1"/>
                  </w14:solidFill>
                </w14:textFill>
              </w:rPr>
              <w:t>分）</w:t>
            </w:r>
          </w:p>
        </w:tc>
        <w:tc>
          <w:tcPr>
            <w:tcW w:w="1176" w:type="dxa"/>
            <w:tcBorders>
              <w:bottom w:val="single" w:color="auto" w:sz="4" w:space="0"/>
            </w:tcBorders>
            <w:vAlign w:val="center"/>
          </w:tcPr>
          <w:p>
            <w:pPr>
              <w:spacing w:line="200" w:lineRule="atLeast"/>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0-</w:t>
            </w:r>
            <w:r>
              <w:rPr>
                <w:rFonts w:hint="eastAsia" w:ascii="宋体" w:hAnsi="宋体"/>
                <w:color w:val="000000" w:themeColor="text1"/>
                <w:szCs w:val="21"/>
                <w:highlight w:val="none"/>
                <w:lang w:val="en-US" w:eastAsia="zh-CN"/>
                <w14:textFill>
                  <w14:solidFill>
                    <w14:schemeClr w14:val="tx1"/>
                  </w14:solidFill>
                </w14:textFill>
              </w:rPr>
              <w:t>5</w:t>
            </w:r>
          </w:p>
        </w:tc>
      </w:tr>
    </w:tbl>
    <w:tbl>
      <w:tblPr>
        <w:tblStyle w:val="28"/>
        <w:tblpPr w:leftFromText="180" w:rightFromText="180" w:vertAnchor="text" w:horzAnchor="page" w:tblpX="1493" w:tblpY="1"/>
        <w:tblOverlap w:val="never"/>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183"/>
        <w:gridCol w:w="1321"/>
        <w:gridCol w:w="5061"/>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0" w:hRule="atLeast"/>
        </w:trPr>
        <w:tc>
          <w:tcPr>
            <w:tcW w:w="825" w:type="dxa"/>
            <w:vMerge w:val="restart"/>
            <w:vAlign w:val="center"/>
          </w:tcPr>
          <w:p>
            <w:pPr>
              <w:spacing w:line="200" w:lineRule="atLeas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p>
        </w:tc>
        <w:tc>
          <w:tcPr>
            <w:tcW w:w="1183" w:type="dxa"/>
            <w:vMerge w:val="restart"/>
            <w:vAlign w:val="center"/>
          </w:tcPr>
          <w:p>
            <w:pPr>
              <w:spacing w:line="200" w:lineRule="atLeas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设计业绩</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10分</w:t>
            </w:r>
            <w:r>
              <w:rPr>
                <w:rFonts w:hint="eastAsia" w:ascii="宋体" w:hAnsi="宋体" w:cs="宋体"/>
                <w:bCs/>
                <w:color w:val="000000" w:themeColor="text1"/>
                <w:szCs w:val="21"/>
                <w:highlight w:val="none"/>
                <w14:textFill>
                  <w14:solidFill>
                    <w14:schemeClr w14:val="tx1"/>
                  </w14:solidFill>
                </w14:textFill>
              </w:rPr>
              <w:t>）</w:t>
            </w:r>
          </w:p>
        </w:tc>
        <w:tc>
          <w:tcPr>
            <w:tcW w:w="1321" w:type="dxa"/>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投标人业绩（3分）</w:t>
            </w:r>
          </w:p>
        </w:tc>
        <w:tc>
          <w:tcPr>
            <w:tcW w:w="5061" w:type="dxa"/>
            <w:vAlign w:val="center"/>
          </w:tcPr>
          <w:p>
            <w:pPr>
              <w:tabs>
                <w:tab w:val="left" w:pos="4200"/>
              </w:tabs>
              <w:spacing w:line="200" w:lineRule="atLeast"/>
              <w:ind w:firstLine="420" w:firstLineChars="20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投标人从2018年1月1日至今（以合同签订时间为准）承接过建安费8000万元及以上人防工程或隧道工程设计项目的，每个得1.5分，最多得3分。（</w:t>
            </w:r>
            <w:r>
              <w:rPr>
                <w:rFonts w:hint="eastAsia" w:ascii="宋体" w:hAnsi="宋体" w:cs="宋体"/>
                <w:color w:val="000000" w:themeColor="text1"/>
                <w:szCs w:val="21"/>
                <w:highlight w:val="none"/>
                <w:lang w:val="en-US" w:eastAsia="zh-CN"/>
                <w14:textFill>
                  <w14:solidFill>
                    <w14:schemeClr w14:val="tx1"/>
                  </w14:solidFill>
                </w14:textFill>
              </w:rPr>
              <w:t>资格业绩可重复计分</w:t>
            </w:r>
            <w:r>
              <w:rPr>
                <w:rFonts w:hint="eastAsia" w:ascii="宋体" w:hAnsi="宋体" w:cs="宋体"/>
                <w:bCs/>
                <w:color w:val="000000" w:themeColor="text1"/>
                <w:szCs w:val="21"/>
                <w:highlight w:val="none"/>
                <w:lang w:val="zh-CN"/>
                <w14:textFill>
                  <w14:solidFill>
                    <w14:schemeClr w14:val="tx1"/>
                  </w14:solidFill>
                </w14:textFill>
              </w:rPr>
              <w:t>）</w:t>
            </w:r>
          </w:p>
          <w:p>
            <w:pPr>
              <w:tabs>
                <w:tab w:val="left" w:pos="4200"/>
              </w:tabs>
              <w:spacing w:line="200" w:lineRule="atLeast"/>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注：业绩认定以提供的合同和图审合格证或者提供的合同和施工许可证为准，建安费以初步设计批复金额为准。</w:t>
            </w:r>
          </w:p>
          <w:p>
            <w:pPr>
              <w:tabs>
                <w:tab w:val="left" w:pos="4200"/>
              </w:tabs>
              <w:spacing w:line="200" w:lineRule="atLeas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投标文件中装订合同关键页、初步设计批复、图审合格证（或施工许可证）的复印件并加盖</w:t>
            </w:r>
            <w:r>
              <w:rPr>
                <w:rFonts w:hint="eastAsia" w:ascii="宋体" w:hAnsi="宋体" w:cs="宋体"/>
                <w:color w:val="000000" w:themeColor="text1"/>
                <w:szCs w:val="21"/>
                <w:highlight w:val="none"/>
                <w:lang w:val="en-US" w:eastAsia="zh-CN"/>
                <w14:textFill>
                  <w14:solidFill>
                    <w14:schemeClr w14:val="tx1"/>
                  </w14:solidFill>
                </w14:textFill>
              </w:rPr>
              <w:t>投标单位</w:t>
            </w:r>
            <w:r>
              <w:rPr>
                <w:rFonts w:hint="eastAsia" w:ascii="宋体" w:hAnsi="宋体" w:cs="宋体"/>
                <w:color w:val="000000" w:themeColor="text1"/>
                <w:szCs w:val="21"/>
                <w:highlight w:val="none"/>
                <w14:textFill>
                  <w14:solidFill>
                    <w14:schemeClr w14:val="tx1"/>
                  </w14:solidFill>
                </w14:textFill>
              </w:rPr>
              <w:t xml:space="preserve">公章，否则该项不得分。      </w:t>
            </w:r>
          </w:p>
        </w:tc>
        <w:tc>
          <w:tcPr>
            <w:tcW w:w="1176" w:type="dxa"/>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0" w:hRule="atLeast"/>
        </w:trPr>
        <w:tc>
          <w:tcPr>
            <w:tcW w:w="825"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183"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321" w:type="dxa"/>
            <w:vAlign w:val="center"/>
          </w:tcPr>
          <w:p>
            <w:pPr>
              <w:spacing w:line="200" w:lineRule="atLeast"/>
              <w:ind w:left="210" w:hanging="210" w:hangingChars="1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投标人荣誉（2分）</w:t>
            </w:r>
          </w:p>
        </w:tc>
        <w:tc>
          <w:tcPr>
            <w:tcW w:w="5061" w:type="dxa"/>
            <w:vAlign w:val="center"/>
          </w:tcPr>
          <w:p>
            <w:pPr>
              <w:pStyle w:val="14"/>
              <w:spacing w:line="200" w:lineRule="atLeast"/>
              <w:ind w:firstLineChars="20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投标人从</w:t>
            </w:r>
            <w:r>
              <w:rPr>
                <w:rFonts w:hint="eastAsia" w:ascii="宋体" w:hAnsi="宋体" w:cs="宋体"/>
                <w:color w:val="000000" w:themeColor="text1"/>
                <w:sz w:val="21"/>
                <w:szCs w:val="21"/>
                <w:highlight w:val="none"/>
                <w:lang w:eastAsia="zh-CN"/>
                <w14:textFill>
                  <w14:solidFill>
                    <w14:schemeClr w14:val="tx1"/>
                  </w14:solidFill>
                </w14:textFill>
              </w:rPr>
              <w:t>2018年1月1日至今</w:t>
            </w:r>
            <w:r>
              <w:rPr>
                <w:rFonts w:hint="eastAsia" w:ascii="宋体" w:hAnsi="宋体" w:cs="宋体"/>
                <w:color w:val="000000" w:themeColor="text1"/>
                <w:sz w:val="21"/>
                <w:szCs w:val="21"/>
                <w:highlight w:val="none"/>
                <w14:textFill>
                  <w14:solidFill>
                    <w14:schemeClr w14:val="tx1"/>
                  </w14:solidFill>
                </w14:textFill>
              </w:rPr>
              <w:t>（以获奖证书或文件等证明材料落款时间为准）获得过由建设行政主管部门或勘察设计行业协会颁发的设计奖项，国家级得</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分；省级得</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分。本项最多计取</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cs="宋体"/>
                <w:color w:val="000000" w:themeColor="text1"/>
                <w:sz w:val="21"/>
                <w:szCs w:val="21"/>
                <w:highlight w:val="none"/>
                <w14:textFill>
                  <w14:solidFill>
                    <w14:schemeClr w14:val="tx1"/>
                  </w14:solidFill>
                </w14:textFill>
              </w:rPr>
              <w:t>个奖项，本项最高得</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分。</w:t>
            </w:r>
          </w:p>
          <w:p>
            <w:pPr>
              <w:pStyle w:val="14"/>
              <w:spacing w:line="200" w:lineRule="atLeast"/>
              <w:ind w:firstLineChars="200"/>
              <w:rPr>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投标文件中装订获奖证书和合同关键页复印件并加盖</w:t>
            </w:r>
            <w:r>
              <w:rPr>
                <w:rFonts w:hint="eastAsia" w:ascii="宋体" w:hAnsi="宋体" w:cs="宋体"/>
                <w:color w:val="000000" w:themeColor="text1"/>
                <w:sz w:val="21"/>
                <w:szCs w:val="21"/>
                <w:highlight w:val="none"/>
                <w:lang w:val="en-US" w:eastAsia="zh-CN"/>
                <w14:textFill>
                  <w14:solidFill>
                    <w14:schemeClr w14:val="tx1"/>
                  </w14:solidFill>
                </w14:textFill>
              </w:rPr>
              <w:t>投标单位</w:t>
            </w:r>
            <w:r>
              <w:rPr>
                <w:rFonts w:hint="eastAsia" w:ascii="宋体" w:hAnsi="宋体" w:cs="宋体"/>
                <w:color w:val="000000" w:themeColor="text1"/>
                <w:sz w:val="21"/>
                <w:szCs w:val="21"/>
                <w:highlight w:val="none"/>
                <w14:textFill>
                  <w14:solidFill>
                    <w14:schemeClr w14:val="tx1"/>
                  </w14:solidFill>
                </w14:textFill>
              </w:rPr>
              <w:t>公章，否则该项不得分。</w:t>
            </w:r>
          </w:p>
        </w:tc>
        <w:tc>
          <w:tcPr>
            <w:tcW w:w="1176" w:type="dxa"/>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trPr>
        <w:tc>
          <w:tcPr>
            <w:tcW w:w="825"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183"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321" w:type="dxa"/>
            <w:vAlign w:val="center"/>
          </w:tcPr>
          <w:p>
            <w:pPr>
              <w:spacing w:line="200" w:lineRule="atLeas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项目负责人业绩（3分）</w:t>
            </w:r>
          </w:p>
        </w:tc>
        <w:tc>
          <w:tcPr>
            <w:tcW w:w="5061" w:type="dxa"/>
            <w:vAlign w:val="center"/>
          </w:tcPr>
          <w:p>
            <w:pPr>
              <w:adjustRightInd w:val="0"/>
              <w:snapToGrid w:val="0"/>
              <w:spacing w:line="340" w:lineRule="exact"/>
              <w:ind w:firstLine="420" w:firstLineChars="200"/>
              <w:rPr>
                <w:highlight w:val="none"/>
              </w:rPr>
            </w:pPr>
            <w:r>
              <w:rPr>
                <w:rFonts w:hint="eastAsia"/>
                <w:highlight w:val="none"/>
              </w:rPr>
              <w:t>拟派项目负责人从</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2018年1月1日</w:t>
            </w:r>
            <w:r>
              <w:rPr>
                <w:rFonts w:hint="eastAsia"/>
                <w:highlight w:val="none"/>
                <w:lang w:eastAsia="zh-CN"/>
              </w:rPr>
              <w:t>至今</w:t>
            </w:r>
            <w:r>
              <w:rPr>
                <w:rFonts w:hint="eastAsia"/>
                <w:highlight w:val="none"/>
              </w:rPr>
              <w:t>（以合同签订时间为准）</w:t>
            </w:r>
            <w:r>
              <w:rPr>
                <w:rFonts w:hint="eastAsia"/>
                <w:highlight w:val="none"/>
                <w:lang w:val="en-US" w:eastAsia="zh-CN"/>
              </w:rPr>
              <w:t>以项目负责人的身份</w:t>
            </w:r>
            <w:r>
              <w:rPr>
                <w:rFonts w:hint="eastAsia"/>
                <w:highlight w:val="none"/>
                <w:lang w:eastAsia="zh-CN"/>
              </w:rPr>
              <w:t>承接过建安费8000万元及</w:t>
            </w:r>
            <w:r>
              <w:rPr>
                <w:rFonts w:hint="eastAsia"/>
                <w:highlight w:val="none"/>
              </w:rPr>
              <w:t>以上</w:t>
            </w:r>
            <w:r>
              <w:rPr>
                <w:rFonts w:hint="eastAsia"/>
                <w:highlight w:val="none"/>
                <w:lang w:eastAsia="zh-CN"/>
              </w:rPr>
              <w:t>人防工程或隧道工程</w:t>
            </w:r>
            <w:r>
              <w:rPr>
                <w:rFonts w:hint="eastAsia"/>
                <w:highlight w:val="none"/>
              </w:rPr>
              <w:t>设计项目的，每个得1.5分，最多得3分。</w:t>
            </w:r>
          </w:p>
          <w:p>
            <w:pPr>
              <w:pStyle w:val="14"/>
              <w:spacing w:line="200" w:lineRule="atLeast"/>
              <w:ind w:left="0" w:leftChars="0" w:firstLine="0" w:firstLineChars="0"/>
              <w:rPr>
                <w:rFonts w:hint="eastAsia" w:ascii="宋体" w:hAnsi="宋体" w:cs="宋体"/>
                <w:color w:val="000000" w:themeColor="text1"/>
                <w:sz w:val="21"/>
                <w:szCs w:val="21"/>
                <w:highlight w:val="none"/>
                <w14:textFill>
                  <w14:solidFill>
                    <w14:schemeClr w14:val="tx1"/>
                  </w14:solidFill>
                </w14:textFill>
              </w:rPr>
            </w:pPr>
            <w:r>
              <w:rPr>
                <w:rFonts w:hint="eastAsia" w:ascii="Times New Roman" w:hAnsi="Times New Roman" w:eastAsia="宋体" w:cs="Times New Roman"/>
                <w:b/>
                <w:bCs/>
                <w:kern w:val="2"/>
                <w:sz w:val="21"/>
                <w:szCs w:val="24"/>
                <w:highlight w:val="none"/>
                <w:lang w:val="en-US" w:eastAsia="zh-CN" w:bidi="ar-SA"/>
              </w:rPr>
              <w:t>注：投标文件中提供合同复印件并加盖投标单位公章，若合同中不能体现项目负责人姓名、项目规模、项目特征等内容，需提供项目发包人或项目所在地行业主管部门出具的证明材料。未提供的，则该项不得分。</w:t>
            </w:r>
          </w:p>
        </w:tc>
        <w:tc>
          <w:tcPr>
            <w:tcW w:w="1176" w:type="dxa"/>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4" w:hRule="atLeast"/>
        </w:trPr>
        <w:tc>
          <w:tcPr>
            <w:tcW w:w="825"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183" w:type="dxa"/>
            <w:vMerge w:val="continue"/>
            <w:vAlign w:val="center"/>
          </w:tcPr>
          <w:p>
            <w:pPr>
              <w:spacing w:line="200" w:lineRule="atLeast"/>
              <w:ind w:firstLine="420" w:firstLineChars="200"/>
              <w:rPr>
                <w:rFonts w:ascii="宋体" w:hAnsi="宋体"/>
                <w:color w:val="000000" w:themeColor="text1"/>
                <w:szCs w:val="21"/>
                <w:highlight w:val="none"/>
                <w14:textFill>
                  <w14:solidFill>
                    <w14:schemeClr w14:val="tx1"/>
                  </w14:solidFill>
                </w14:textFill>
              </w:rPr>
            </w:pPr>
          </w:p>
        </w:tc>
        <w:tc>
          <w:tcPr>
            <w:tcW w:w="1321" w:type="dxa"/>
            <w:vAlign w:val="center"/>
          </w:tcPr>
          <w:p>
            <w:pPr>
              <w:spacing w:line="200" w:lineRule="atLeast"/>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项目负责人荣誉（2分）</w:t>
            </w:r>
          </w:p>
        </w:tc>
        <w:tc>
          <w:tcPr>
            <w:tcW w:w="5061" w:type="dxa"/>
            <w:vAlign w:val="center"/>
          </w:tcPr>
          <w:p>
            <w:pPr>
              <w:adjustRightInd w:val="0"/>
              <w:snapToGrid w:val="0"/>
              <w:spacing w:line="340" w:lineRule="exact"/>
              <w:ind w:firstLine="420" w:firstLineChars="200"/>
              <w:rPr>
                <w:rFonts w:hint="eastAsia" w:ascii="宋体" w:hAnsi="宋体" w:eastAsia="宋体" w:cs="宋体"/>
                <w:color w:val="auto"/>
                <w:szCs w:val="21"/>
                <w:highlight w:val="none"/>
                <w:lang w:eastAsia="zh-CN"/>
              </w:rPr>
            </w:pPr>
            <w:r>
              <w:rPr>
                <w:rFonts w:hint="eastAsia" w:ascii="宋体" w:hAnsi="宋体"/>
                <w:color w:val="auto"/>
                <w:szCs w:val="21"/>
                <w:highlight w:val="none"/>
              </w:rPr>
              <w:t>拟派项目负责人从</w:t>
            </w:r>
            <w:r>
              <w:rPr>
                <w:rFonts w:hint="eastAsia" w:ascii="宋体" w:hAnsi="宋体"/>
                <w:color w:val="auto"/>
                <w:szCs w:val="21"/>
                <w:highlight w:val="none"/>
                <w:lang w:eastAsia="zh-CN"/>
              </w:rPr>
              <w:t>2018年1月1日至今</w:t>
            </w:r>
            <w:r>
              <w:rPr>
                <w:rFonts w:hint="eastAsia" w:ascii="宋体" w:hAnsi="宋体"/>
                <w:color w:val="auto"/>
                <w:szCs w:val="21"/>
                <w:highlight w:val="none"/>
              </w:rPr>
              <w:t>（以获奖证书或文件等证明材料落款时间为准）</w:t>
            </w:r>
            <w:r>
              <w:rPr>
                <w:rFonts w:hint="eastAsia" w:ascii="宋体" w:hAnsi="宋体"/>
                <w:color w:val="auto"/>
                <w:szCs w:val="21"/>
                <w:highlight w:val="none"/>
                <w:lang w:val="en-US" w:eastAsia="zh-CN"/>
              </w:rPr>
              <w:t>以项目负责人的身份</w:t>
            </w:r>
            <w:r>
              <w:rPr>
                <w:rFonts w:hint="eastAsia" w:ascii="宋体" w:hAnsi="宋体"/>
                <w:color w:val="auto"/>
                <w:szCs w:val="21"/>
                <w:highlight w:val="none"/>
              </w:rPr>
              <w:t>获得过由</w:t>
            </w:r>
            <w:r>
              <w:rPr>
                <w:rFonts w:hint="eastAsia" w:ascii="宋体" w:hAnsi="宋体" w:cs="宋体"/>
                <w:color w:val="auto"/>
                <w:szCs w:val="21"/>
                <w:highlight w:val="none"/>
              </w:rPr>
              <w:t>建设行政主管部门或</w:t>
            </w:r>
            <w:r>
              <w:rPr>
                <w:rFonts w:hint="eastAsia" w:ascii="宋体" w:hAnsi="宋体"/>
                <w:color w:val="auto"/>
                <w:szCs w:val="21"/>
                <w:highlight w:val="none"/>
              </w:rPr>
              <w:t>勘察设计行业协会颁发的设计奖项，</w:t>
            </w:r>
            <w:r>
              <w:rPr>
                <w:rFonts w:hint="eastAsia" w:ascii="宋体" w:hAnsi="宋体" w:cs="宋体"/>
                <w:szCs w:val="21"/>
                <w:highlight w:val="none"/>
              </w:rPr>
              <w:t>国家</w:t>
            </w:r>
            <w:r>
              <w:rPr>
                <w:rFonts w:hint="eastAsia" w:ascii="宋体" w:hAnsi="宋体" w:cs="宋体"/>
                <w:szCs w:val="21"/>
                <w:highlight w:val="none"/>
                <w:lang w:val="en-US" w:eastAsia="zh-CN"/>
              </w:rPr>
              <w:t>级</w:t>
            </w:r>
            <w:r>
              <w:rPr>
                <w:rFonts w:hint="eastAsia" w:ascii="宋体" w:hAnsi="宋体" w:cs="宋体"/>
                <w:szCs w:val="21"/>
                <w:highlight w:val="none"/>
              </w:rPr>
              <w:t>得</w:t>
            </w:r>
            <w:r>
              <w:rPr>
                <w:rFonts w:hint="eastAsia" w:ascii="宋体" w:hAnsi="宋体" w:cs="宋体"/>
                <w:szCs w:val="21"/>
                <w:highlight w:val="none"/>
                <w:lang w:val="en-US" w:eastAsia="zh-CN"/>
              </w:rPr>
              <w:t>2</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ascii="宋体" w:hAnsi="宋体" w:cs="宋体"/>
                <w:szCs w:val="21"/>
                <w:highlight w:val="none"/>
              </w:rPr>
              <w:t>省级得</w:t>
            </w:r>
            <w:r>
              <w:rPr>
                <w:rFonts w:hint="eastAsia" w:ascii="宋体" w:hAnsi="宋体" w:cs="宋体"/>
                <w:szCs w:val="21"/>
                <w:highlight w:val="none"/>
                <w:lang w:val="en-US" w:eastAsia="zh-CN"/>
              </w:rPr>
              <w:t>1</w:t>
            </w:r>
            <w:r>
              <w:rPr>
                <w:rFonts w:hint="eastAsia" w:ascii="宋体" w:hAnsi="宋体" w:cs="宋体"/>
                <w:szCs w:val="21"/>
                <w:highlight w:val="none"/>
              </w:rPr>
              <w:t>分</w:t>
            </w:r>
            <w:r>
              <w:rPr>
                <w:rFonts w:hint="eastAsia" w:ascii="宋体" w:hAnsi="宋体" w:cs="宋体"/>
                <w:szCs w:val="21"/>
                <w:highlight w:val="none"/>
                <w:lang w:eastAsia="zh-CN"/>
              </w:rPr>
              <w:t>。</w:t>
            </w:r>
          </w:p>
          <w:p>
            <w:pPr>
              <w:adjustRightInd w:val="0"/>
              <w:snapToGrid w:val="0"/>
              <w:spacing w:line="340" w:lineRule="exact"/>
              <w:ind w:firstLine="422" w:firstLineChars="200"/>
              <w:rPr>
                <w:rFonts w:ascii="宋体" w:hAnsi="宋体"/>
                <w:color w:val="auto"/>
                <w:szCs w:val="21"/>
                <w:highlight w:val="none"/>
              </w:rPr>
            </w:pPr>
            <w:r>
              <w:rPr>
                <w:rFonts w:hint="eastAsia" w:ascii="宋体" w:hAnsi="宋体"/>
                <w:b/>
                <w:color w:val="auto"/>
                <w:szCs w:val="21"/>
                <w:highlight w:val="none"/>
                <w:lang w:eastAsia="zh-CN"/>
              </w:rPr>
              <w:t>本项不得与投标人荣誉项目重复</w:t>
            </w:r>
            <w:r>
              <w:rPr>
                <w:rFonts w:hint="eastAsia" w:ascii="宋体" w:hAnsi="宋体"/>
                <w:b/>
                <w:color w:val="auto"/>
                <w:szCs w:val="21"/>
                <w:highlight w:val="none"/>
              </w:rPr>
              <w:t>，最多计取1个奖项，本项分值不超过</w:t>
            </w:r>
            <w:r>
              <w:rPr>
                <w:rFonts w:hint="eastAsia" w:ascii="宋体" w:hAnsi="宋体"/>
                <w:b/>
                <w:color w:val="auto"/>
                <w:szCs w:val="21"/>
                <w:highlight w:val="none"/>
                <w:lang w:val="en-US" w:eastAsia="zh-CN"/>
              </w:rPr>
              <w:t>2</w:t>
            </w:r>
            <w:r>
              <w:rPr>
                <w:rFonts w:hint="eastAsia" w:ascii="宋体" w:hAnsi="宋体"/>
                <w:b/>
                <w:color w:val="auto"/>
                <w:szCs w:val="21"/>
                <w:highlight w:val="none"/>
              </w:rPr>
              <w:t>分。</w:t>
            </w:r>
          </w:p>
          <w:p>
            <w:pPr>
              <w:pStyle w:val="14"/>
              <w:spacing w:line="200" w:lineRule="atLeast"/>
              <w:ind w:firstLineChars="200"/>
              <w:rPr>
                <w:rFonts w:hint="eastAsia" w:ascii="宋体" w:hAnsi="宋体" w:eastAsia="宋体" w:cs="Times New Roman"/>
                <w:b/>
                <w:kern w:val="2"/>
                <w:sz w:val="21"/>
                <w:szCs w:val="21"/>
                <w:highlight w:val="none"/>
                <w:lang w:val="en-US" w:eastAsia="zh-CN" w:bidi="ar-SA"/>
              </w:rPr>
            </w:pPr>
            <w:r>
              <w:rPr>
                <w:rFonts w:hint="eastAsia" w:ascii="宋体" w:hAnsi="宋体" w:eastAsia="宋体" w:cs="Times New Roman"/>
                <w:b/>
                <w:kern w:val="2"/>
                <w:sz w:val="21"/>
                <w:szCs w:val="21"/>
                <w:highlight w:val="none"/>
                <w:lang w:val="en-US" w:eastAsia="zh-CN" w:bidi="ar-SA"/>
              </w:rPr>
              <w:t>注：投标文件中装订获奖证书（或文件）、获奖项目合同复印件并加盖</w:t>
            </w:r>
            <w:r>
              <w:rPr>
                <w:rFonts w:hint="eastAsia" w:ascii="宋体" w:hAnsi="宋体" w:cs="Times New Roman"/>
                <w:b/>
                <w:kern w:val="2"/>
                <w:sz w:val="21"/>
                <w:szCs w:val="21"/>
                <w:highlight w:val="none"/>
                <w:lang w:val="en-US" w:eastAsia="zh-CN" w:bidi="ar-SA"/>
              </w:rPr>
              <w:t>投标单位</w:t>
            </w:r>
            <w:r>
              <w:rPr>
                <w:rFonts w:hint="eastAsia" w:ascii="宋体" w:hAnsi="宋体" w:eastAsia="宋体" w:cs="Times New Roman"/>
                <w:b/>
                <w:kern w:val="2"/>
                <w:sz w:val="21"/>
                <w:szCs w:val="21"/>
                <w:highlight w:val="none"/>
                <w:lang w:val="en-US" w:eastAsia="zh-CN" w:bidi="ar-SA"/>
              </w:rPr>
              <w:t>公章，若获奖证书（或文件）、合同中不能体现项目负责人姓名，需提供项目发包人或项目所在地行业主管部门出具的证明材料，否则该项不得分。</w:t>
            </w:r>
          </w:p>
        </w:tc>
        <w:tc>
          <w:tcPr>
            <w:tcW w:w="1176" w:type="dxa"/>
            <w:vAlign w:val="center"/>
          </w:tcPr>
          <w:p>
            <w:pPr>
              <w:spacing w:line="200" w:lineRule="atLeast"/>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0-2</w:t>
            </w:r>
          </w:p>
        </w:tc>
      </w:tr>
    </w:tbl>
    <w:p>
      <w:pPr>
        <w:spacing w:line="500" w:lineRule="exact"/>
        <w:ind w:firstLine="420" w:firstLineChars="200"/>
        <w:rPr>
          <w:rFonts w:ascii="仿宋" w:hAnsi="仿宋" w:cs="仿宋"/>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评标委员会组建按规定，设技术标的不少于</w:t>
      </w:r>
      <w:r>
        <w:rPr>
          <w:rFonts w:hint="eastAsia" w:ascii="宋体" w:hAnsi="宋体"/>
          <w:color w:val="000000" w:themeColor="text1"/>
          <w:szCs w:val="21"/>
          <w:highlight w:val="none"/>
          <w:lang w:val="en-US" w:eastAsia="zh-CN"/>
          <w14:textFill>
            <w14:solidFill>
              <w14:schemeClr w14:val="tx1"/>
            </w14:solidFill>
          </w14:textFill>
        </w:rPr>
        <w:t>五</w:t>
      </w:r>
      <w:r>
        <w:rPr>
          <w:rFonts w:hint="eastAsia" w:ascii="宋体" w:hAnsi="宋体"/>
          <w:color w:val="000000" w:themeColor="text1"/>
          <w:szCs w:val="21"/>
          <w:highlight w:val="none"/>
          <w14:textFill>
            <w14:solidFill>
              <w14:schemeClr w14:val="tx1"/>
            </w14:solidFill>
          </w14:textFill>
        </w:rPr>
        <w:t>人，进行评分汇总时去掉最高分和最低分各一个后算术平均值，作为各投标人的最终技术标得分，得分计算结果精确到小数点后两位，小数点后第三位四舍五入。</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4．商务标评分办法：（满分</w:t>
      </w:r>
      <w:r>
        <w:rPr>
          <w:rFonts w:hint="eastAsia" w:ascii="宋体" w:hAnsi="宋体"/>
          <w:b/>
          <w:color w:val="000000" w:themeColor="text1"/>
          <w:szCs w:val="21"/>
          <w:highlight w:val="none"/>
          <w:u w:val="single"/>
          <w:lang w:val="en-US" w:eastAsia="zh-CN"/>
          <w14:textFill>
            <w14:solidFill>
              <w14:schemeClr w14:val="tx1"/>
            </w14:solidFill>
          </w14:textFill>
        </w:rPr>
        <w:t>30</w:t>
      </w:r>
      <w:r>
        <w:rPr>
          <w:rFonts w:ascii="宋体" w:hAnsi="宋体"/>
          <w:color w:val="000000" w:themeColor="text1"/>
          <w:szCs w:val="21"/>
          <w:highlight w:val="none"/>
          <w14:textFill>
            <w14:solidFill>
              <w14:schemeClr w14:val="tx1"/>
            </w14:solidFill>
          </w14:textFill>
        </w:rPr>
        <w:t>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4.1本项目招标人确定的招标控制价为</w:t>
      </w:r>
      <w:r>
        <w:rPr>
          <w:rFonts w:hint="eastAsia" w:ascii="宋体" w:hAnsi="宋体" w:cs="宋体"/>
          <w:color w:val="000000" w:themeColor="text1"/>
          <w:szCs w:val="21"/>
          <w:highlight w:val="none"/>
          <w:u w:val="single"/>
          <w:lang w:eastAsia="zh-CN"/>
          <w14:textFill>
            <w14:solidFill>
              <w14:schemeClr w14:val="tx1"/>
            </w14:solidFill>
          </w14:textFill>
        </w:rPr>
        <w:t>133</w:t>
      </w:r>
      <w:r>
        <w:rPr>
          <w:rFonts w:hint="eastAsia" w:ascii="宋体" w:hAnsi="宋体" w:cs="宋体"/>
          <w:color w:val="000000" w:themeColor="text1"/>
          <w:szCs w:val="21"/>
          <w:highlight w:val="none"/>
          <w:u w:val="single"/>
          <w:lang w:val="zh-CN"/>
          <w14:textFill>
            <w14:solidFill>
              <w14:schemeClr w14:val="tx1"/>
            </w14:solidFill>
          </w14:textFill>
        </w:rPr>
        <w:t>万元</w:t>
      </w:r>
      <w:r>
        <w:rPr>
          <w:rFonts w:hint="eastAsia" w:ascii="宋体" w:hAnsi="宋体"/>
          <w:color w:val="000000" w:themeColor="text1"/>
          <w:szCs w:val="21"/>
          <w:highlight w:val="none"/>
          <w14:textFill>
            <w14:solidFill>
              <w14:schemeClr w14:val="tx1"/>
            </w14:solidFill>
          </w14:textFill>
        </w:rPr>
        <w:t>，投标人据此进行下浮率报价，投标下浮率上限为5%，超出此范围的报价作无效标处理。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投标下浮率报价最多只能精确到小数点后两位，否则作废标处理。投标人投标下浮率，设为Xi。</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由招标人代表在5%（含）-15%（含）范围内（各档之间的步长为0.5%），随机抽取二次下浮率，算术平均值作为基准评标下浮率，设为Y。各投标人报价得分计算如下：</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当Xi＝Y时，得满分；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当Xi＞Y时，得分=</w:t>
      </w:r>
      <w:r>
        <w:rPr>
          <w:rFonts w:hint="eastAsia" w:ascii="宋体" w:hAnsi="宋体"/>
          <w:b/>
          <w:color w:val="000000" w:themeColor="text1"/>
          <w:szCs w:val="21"/>
          <w:highlight w:val="none"/>
          <w:u w:val="single"/>
          <w:lang w:val="en-US" w:eastAsia="zh-CN"/>
          <w14:textFill>
            <w14:solidFill>
              <w14:schemeClr w14:val="tx1"/>
            </w14:solidFill>
          </w14:textFill>
        </w:rPr>
        <w:t>3</w:t>
      </w:r>
      <w:r>
        <w:rPr>
          <w:rFonts w:hint="eastAsia" w:ascii="宋体" w:hAnsi="宋体"/>
          <w:b/>
          <w:color w:val="000000" w:themeColor="text1"/>
          <w:szCs w:val="21"/>
          <w:highlight w:val="none"/>
          <w:u w:val="single"/>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－（Xi－Y）×100×3；</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当Xi＜Y时，得分=</w:t>
      </w:r>
      <w:r>
        <w:rPr>
          <w:rFonts w:hint="eastAsia" w:ascii="宋体" w:hAnsi="宋体"/>
          <w:b/>
          <w:color w:val="000000" w:themeColor="text1"/>
          <w:szCs w:val="21"/>
          <w:highlight w:val="none"/>
          <w:u w:val="single"/>
          <w:lang w:val="en-US" w:eastAsia="zh-CN"/>
          <w14:textFill>
            <w14:solidFill>
              <w14:schemeClr w14:val="tx1"/>
            </w14:solidFill>
          </w14:textFill>
        </w:rPr>
        <w:t>3</w:t>
      </w:r>
      <w:r>
        <w:rPr>
          <w:rFonts w:hint="eastAsia" w:ascii="宋体" w:hAnsi="宋体"/>
          <w:b/>
          <w:color w:val="000000" w:themeColor="text1"/>
          <w:szCs w:val="21"/>
          <w:highlight w:val="none"/>
          <w:u w:val="single"/>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－（Y－Xi）×100×4。</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计算投标价得分不足一个百分点时，使用直线插入法计算。得分</w:t>
      </w:r>
      <w:r>
        <w:rPr>
          <w:rFonts w:hint="eastAsia" w:ascii="宋体" w:hAnsi="宋体" w:cs="仿宋_GB2312"/>
          <w:color w:val="000000" w:themeColor="text1"/>
          <w:szCs w:val="21"/>
          <w:highlight w:val="none"/>
          <w14:textFill>
            <w14:solidFill>
              <w14:schemeClr w14:val="tx1"/>
            </w14:solidFill>
          </w14:textFill>
        </w:rPr>
        <w:t>计算结果精确到小数点后两位，小数点后第三位四舍五入</w:t>
      </w:r>
      <w:r>
        <w:rPr>
          <w:rFonts w:hint="eastAsia" w:ascii="宋体" w:hAnsi="宋体"/>
          <w:color w:val="000000" w:themeColor="text1"/>
          <w:szCs w:val="21"/>
          <w:highlight w:val="none"/>
          <w14:textFill>
            <w14:solidFill>
              <w14:schemeClr w14:val="tx1"/>
            </w14:solidFill>
          </w14:textFill>
        </w:rPr>
        <w:t>。商务标最低得分为0分。</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4.4 </w:t>
      </w:r>
      <w:r>
        <w:rPr>
          <w:rFonts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14:textFill>
            <w14:solidFill>
              <w14:schemeClr w14:val="tx1"/>
            </w14:solidFill>
          </w14:textFill>
        </w:rPr>
        <w:t>的投标</w:t>
      </w:r>
      <w:r>
        <w:rPr>
          <w:rFonts w:ascii="宋体" w:hAnsi="宋体"/>
          <w:color w:val="000000" w:themeColor="text1"/>
          <w:szCs w:val="21"/>
          <w:highlight w:val="none"/>
          <w14:textFill>
            <w14:solidFill>
              <w14:schemeClr w14:val="tx1"/>
            </w14:solidFill>
          </w14:textFill>
        </w:rPr>
        <w:t>报价</w:t>
      </w:r>
      <w:r>
        <w:rPr>
          <w:rFonts w:hint="eastAsia" w:ascii="宋体" w:hAnsi="宋体"/>
          <w:color w:val="000000" w:themeColor="text1"/>
          <w:szCs w:val="21"/>
          <w:highlight w:val="none"/>
          <w14:textFill>
            <w14:solidFill>
              <w14:schemeClr w14:val="tx1"/>
            </w14:solidFill>
          </w14:textFill>
        </w:rPr>
        <w:t>大写数额与小写数额不一致的，以大写数额为准。</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4.5商务标评估在技术标评估完成后进行。技术标和商务标评估后的分数相加计算出每一投标人的总得分，计算结果精确到小数点后两位。</w:t>
      </w:r>
    </w:p>
    <w:p>
      <w:pPr>
        <w:adjustRightInd w:val="0"/>
        <w:snapToGrid w:val="0"/>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4.6如果投标文件实质上不响应招标文件的要求，应作废标处理，并且不允许通过修正或者撤销其不符合要求的差异或保留，使之成为其具有响应性的投标。</w:t>
      </w:r>
    </w:p>
    <w:p>
      <w:pPr>
        <w:pStyle w:val="5"/>
        <w:spacing w:beforeLines="100" w:afterLines="100" w:line="400" w:lineRule="exact"/>
        <w:jc w:val="center"/>
        <w:rPr>
          <w:rFonts w:ascii="宋体" w:hAnsi="宋体" w:eastAsia="宋体"/>
          <w:color w:val="000000" w:themeColor="text1"/>
          <w:highlight w:val="none"/>
          <w14:textFill>
            <w14:solidFill>
              <w14:schemeClr w14:val="tx1"/>
            </w14:solidFill>
          </w14:textFill>
        </w:rPr>
      </w:pPr>
      <w:bookmarkStart w:id="14" w:name="_Toc368909877"/>
      <w:r>
        <w:rPr>
          <w:rFonts w:hint="eastAsia" w:ascii="宋体" w:hAnsi="宋体" w:eastAsia="宋体"/>
          <w:color w:val="000000" w:themeColor="text1"/>
          <w:highlight w:val="none"/>
          <w14:textFill>
            <w14:solidFill>
              <w14:schemeClr w14:val="tx1"/>
            </w14:solidFill>
          </w14:textFill>
        </w:rPr>
        <w:t>第七节 定标</w:t>
      </w:r>
      <w:bookmarkEnd w:id="14"/>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1.定标方式见投标人须知前附表 。评标委员会推荐中标候选人</w:t>
      </w:r>
      <w:r>
        <w:rPr>
          <w:rFonts w:hint="eastAsia" w:ascii="宋体" w:hAnsi="宋体"/>
          <w:color w:val="000000" w:themeColor="text1"/>
          <w:szCs w:val="21"/>
          <w:highlight w:val="none"/>
          <w:u w:val="single"/>
          <w14:textFill>
            <w14:solidFill>
              <w14:schemeClr w14:val="tx1"/>
            </w14:solidFill>
          </w14:textFill>
        </w:rPr>
        <w:t xml:space="preserve">  1  </w:t>
      </w:r>
      <w:r>
        <w:rPr>
          <w:rFonts w:hint="eastAsia" w:ascii="宋体" w:hAnsi="宋体"/>
          <w:color w:val="000000" w:themeColor="text1"/>
          <w:szCs w:val="21"/>
          <w:highlight w:val="none"/>
          <w14:textFill>
            <w14:solidFill>
              <w14:schemeClr w14:val="tx1"/>
            </w14:solidFill>
          </w14:textFill>
        </w:rPr>
        <w:t>名。</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2.中标通知书对招标人和中标人具有法律效力。中标通知书发出后，招标人改变中标结果的，或者中标人放弃中标项目的，应当依法承担法律责任。</w:t>
      </w:r>
    </w:p>
    <w:p>
      <w:pPr>
        <w:spacing w:line="400" w:lineRule="exact"/>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  </w:t>
      </w:r>
      <w:r>
        <w:rPr>
          <w:rFonts w:hint="eastAsia" w:ascii="宋体" w:hAnsi="宋体"/>
          <w:color w:val="000000" w:themeColor="text1"/>
          <w:highlight w:val="none"/>
          <w14:textFill>
            <w14:solidFill>
              <w14:schemeClr w14:val="tx1"/>
            </w14:solidFill>
          </w14:textFill>
        </w:rPr>
        <w:t>。</w:t>
      </w:r>
    </w:p>
    <w:p>
      <w:pPr>
        <w:pStyle w:val="5"/>
        <w:spacing w:beforeLines="100" w:afterLines="100" w:line="400" w:lineRule="exact"/>
        <w:jc w:val="center"/>
        <w:rPr>
          <w:rFonts w:ascii="宋体" w:hAnsi="宋体" w:eastAsia="宋体"/>
          <w:color w:val="000000" w:themeColor="text1"/>
          <w:highlight w:val="none"/>
          <w14:textFill>
            <w14:solidFill>
              <w14:schemeClr w14:val="tx1"/>
            </w14:solidFill>
          </w14:textFill>
        </w:rPr>
      </w:pPr>
      <w:bookmarkStart w:id="15" w:name="_Toc368909878"/>
      <w:r>
        <w:rPr>
          <w:rFonts w:hint="eastAsia" w:ascii="宋体" w:hAnsi="宋体" w:eastAsia="宋体"/>
          <w:color w:val="000000" w:themeColor="text1"/>
          <w:highlight w:val="none"/>
          <w14:textFill>
            <w14:solidFill>
              <w14:schemeClr w14:val="tx1"/>
            </w14:solidFill>
          </w14:textFill>
        </w:rPr>
        <w:t>第八节  授予合同</w:t>
      </w:r>
      <w:bookmarkEnd w:id="15"/>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一、中标通知书</w:t>
      </w:r>
    </w:p>
    <w:p>
      <w:pPr>
        <w:spacing w:line="400" w:lineRule="exact"/>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招标人将中标通知书通知中标人，同时将中标结果通知所有未中标的投标人，中标通知书将成为合同的主要附件。</w:t>
      </w:r>
    </w:p>
    <w:p>
      <w:pPr>
        <w:spacing w:line="400" w:lineRule="exact"/>
        <w:ind w:firstLine="482" w:firstLineChars="200"/>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二、合同签订</w:t>
      </w:r>
    </w:p>
    <w:p>
      <w:pPr>
        <w:autoSpaceDE w:val="0"/>
        <w:autoSpaceDN w:val="0"/>
        <w:spacing w:line="360"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1.招标人将根据《中华人民共和国民法典》等有关规定，招标人和中标人在中标通知书发出之日起</w:t>
      </w:r>
      <w:r>
        <w:rPr>
          <w:rFonts w:ascii="宋体" w:hAnsi="宋体" w:cs="宋体"/>
          <w:color w:val="000000" w:themeColor="text1"/>
          <w:szCs w:val="21"/>
          <w:highlight w:val="none"/>
          <w:lang w:val="zh-CN"/>
          <w14:textFill>
            <w14:solidFill>
              <w14:schemeClr w14:val="tx1"/>
            </w14:solidFill>
          </w14:textFill>
        </w:rPr>
        <w:t>30</w:t>
      </w:r>
      <w:r>
        <w:rPr>
          <w:rFonts w:hint="eastAsia" w:ascii="宋体" w:hAnsi="宋体" w:cs="宋体"/>
          <w:color w:val="000000" w:themeColor="text1"/>
          <w:szCs w:val="21"/>
          <w:highlight w:val="none"/>
          <w:lang w:val="zh-CN"/>
          <w14:textFill>
            <w14:solidFill>
              <w14:schemeClr w14:val="tx1"/>
            </w14:solidFill>
          </w14:textFill>
        </w:rPr>
        <w:t>日内，按照招标文件和中标人的投标文件签订书面合同。招标人与中标人不得另行签订背离合同实质性内容的其他协议。</w:t>
      </w:r>
    </w:p>
    <w:p>
      <w:pPr>
        <w:spacing w:line="400" w:lineRule="exact"/>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2．中标人无正当理由拒签合同的，取消其中标资格</w:t>
      </w:r>
      <w:r>
        <w:rPr>
          <w:rFonts w:hint="eastAsia" w:ascii="宋体" w:hAnsi="宋体"/>
          <w:strike/>
          <w:dstrike w:val="0"/>
          <w:color w:val="000000" w:themeColor="text1"/>
          <w:szCs w:val="21"/>
          <w:highlight w:val="none"/>
          <w14:textFill>
            <w14:solidFill>
              <w14:schemeClr w14:val="tx1"/>
            </w14:solidFill>
          </w14:textFill>
        </w:rPr>
        <w:t>，其投标保证金不予退还，</w:t>
      </w:r>
      <w:r>
        <w:rPr>
          <w:rFonts w:hint="eastAsia" w:ascii="宋体" w:hAnsi="宋体"/>
          <w:color w:val="000000" w:themeColor="text1"/>
          <w:szCs w:val="21"/>
          <w:highlight w:val="none"/>
          <w14:textFill>
            <w14:solidFill>
              <w14:schemeClr w14:val="tx1"/>
            </w14:solidFill>
          </w14:textFill>
        </w:rPr>
        <w:t>给招标人造成的损失超过投标保证金数额的，中标人还应当对超过部分予以赔偿。</w:t>
      </w:r>
    </w:p>
    <w:p>
      <w:pPr>
        <w:spacing w:line="400" w:lineRule="exact"/>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3．发出中标通知书后，招标人无正当理由拒签合同的，</w:t>
      </w:r>
      <w:r>
        <w:rPr>
          <w:rFonts w:hint="eastAsia" w:ascii="宋体" w:hAnsi="宋体"/>
          <w:strike/>
          <w:dstrike w:val="0"/>
          <w:color w:val="000000" w:themeColor="text1"/>
          <w:szCs w:val="21"/>
          <w:highlight w:val="none"/>
          <w14:textFill>
            <w14:solidFill>
              <w14:schemeClr w14:val="tx1"/>
            </w14:solidFill>
          </w14:textFill>
        </w:rPr>
        <w:t>招标人向中标人退还双倍的投标保证金</w:t>
      </w:r>
      <w:r>
        <w:rPr>
          <w:rFonts w:hint="eastAsia" w:ascii="宋体" w:hAnsi="宋体"/>
          <w:color w:val="000000" w:themeColor="text1"/>
          <w:szCs w:val="21"/>
          <w:highlight w:val="none"/>
          <w14:textFill>
            <w14:solidFill>
              <w14:schemeClr w14:val="tx1"/>
            </w14:solidFill>
          </w14:textFill>
        </w:rPr>
        <w:t>，给中标人造成损失的，还应当赔偿损失。</w:t>
      </w:r>
    </w:p>
    <w:p>
      <w:pPr>
        <w:pStyle w:val="4"/>
        <w:spacing w:beforeLines="100" w:afterLines="100" w:line="400" w:lineRule="exact"/>
        <w:jc w:val="center"/>
        <w:rPr>
          <w:rFonts w:ascii="宋体" w:hAnsi="宋体"/>
          <w:color w:val="000000" w:themeColor="text1"/>
          <w:sz w:val="32"/>
          <w:szCs w:val="32"/>
          <w:highlight w:val="none"/>
          <w14:textFill>
            <w14:solidFill>
              <w14:schemeClr w14:val="tx1"/>
            </w14:solidFill>
          </w14:textFill>
        </w:rPr>
      </w:pPr>
      <w:bookmarkStart w:id="16" w:name="_Toc368909880"/>
      <w:r>
        <w:rPr>
          <w:rFonts w:hint="eastAsia" w:ascii="宋体" w:hAnsi="宋体"/>
          <w:color w:val="000000" w:themeColor="text1"/>
          <w:sz w:val="32"/>
          <w:szCs w:val="32"/>
          <w:highlight w:val="none"/>
          <w14:textFill>
            <w14:solidFill>
              <w14:schemeClr w14:val="tx1"/>
            </w14:solidFill>
          </w14:textFill>
        </w:rPr>
        <w:t>第三章  合同主要协议条款</w:t>
      </w:r>
      <w:bookmarkEnd w:id="16"/>
    </w:p>
    <w:p>
      <w:pPr>
        <w:autoSpaceDE w:val="0"/>
        <w:autoSpaceDN w:val="0"/>
        <w:spacing w:line="360" w:lineRule="auto"/>
        <w:ind w:firstLine="420" w:firstLineChars="200"/>
        <w:rPr>
          <w:rFonts w:ascii="宋体" w:hAnsi="宋体" w:cs="宋体"/>
          <w:color w:val="000000" w:themeColor="text1"/>
          <w:szCs w:val="21"/>
          <w:highlight w:val="none"/>
          <w:lang w:val="zh-CN"/>
          <w14:textFill>
            <w14:solidFill>
              <w14:schemeClr w14:val="tx1"/>
            </w14:solidFill>
          </w14:textFill>
        </w:rPr>
      </w:pPr>
      <w:bookmarkStart w:id="17" w:name="_Toc56312589"/>
      <w:bookmarkStart w:id="18" w:name="_Toc368909881"/>
      <w:r>
        <w:rPr>
          <w:rFonts w:hint="eastAsia" w:ascii="宋体" w:hAnsi="宋体" w:cs="宋体"/>
          <w:color w:val="000000" w:themeColor="text1"/>
          <w:szCs w:val="21"/>
          <w:highlight w:val="none"/>
          <w:lang w:val="zh-CN"/>
          <w14:textFill>
            <w14:solidFill>
              <w14:schemeClr w14:val="tx1"/>
            </w14:solidFill>
          </w14:textFill>
        </w:rPr>
        <w:t>合同协议条款将由招标人（甲方）与中标人（乙方）结合本工程具体情况协商后签订。以下是招标人提出涉及投标人的主要条款。</w:t>
      </w:r>
    </w:p>
    <w:p>
      <w:pPr>
        <w:autoSpaceDE w:val="0"/>
        <w:autoSpaceDN w:val="0"/>
        <w:spacing w:line="360" w:lineRule="auto"/>
        <w:ind w:firstLine="560"/>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一、合同价款的确定</w:t>
      </w:r>
    </w:p>
    <w:p>
      <w:pPr>
        <w:autoSpaceDE w:val="0"/>
        <w:autoSpaceDN w:val="0"/>
        <w:spacing w:line="360"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本工程合同价款：固定下浮率合同。</w:t>
      </w:r>
    </w:p>
    <w:p>
      <w:pPr>
        <w:snapToGrid w:val="0"/>
        <w:spacing w:line="480" w:lineRule="exact"/>
        <w:ind w:firstLine="420" w:firstLineChars="200"/>
        <w:rPr>
          <w:rFonts w:hint="eastAsia" w:ascii="宋体" w:hAnsi="宋体" w:eastAsia="宋体" w:cs="仿宋_GB2312"/>
          <w:bCs/>
          <w:color w:val="000000" w:themeColor="text1"/>
          <w:szCs w:val="21"/>
          <w:highlight w:val="none"/>
          <w:u w:val="single"/>
          <w:lang w:eastAsia="zh-CN"/>
          <w14:textFill>
            <w14:solidFill>
              <w14:schemeClr w14:val="tx1"/>
            </w14:solidFill>
          </w14:textFill>
        </w:rPr>
      </w:pPr>
      <w:r>
        <w:rPr>
          <w:rFonts w:hint="eastAsia" w:ascii="宋体" w:hAnsi="宋体" w:cs="仿宋_GB2312"/>
          <w:bCs/>
          <w:color w:val="000000" w:themeColor="text1"/>
          <w:szCs w:val="21"/>
          <w:highlight w:val="none"/>
          <w:u w:val="single"/>
          <w14:textFill>
            <w14:solidFill>
              <w14:schemeClr w14:val="tx1"/>
            </w14:solidFill>
          </w14:textFill>
        </w:rPr>
        <w:t>合同价＝工程设计收费基准价×（1－中标下浮率），工程设计收费基准价为</w:t>
      </w:r>
      <w:r>
        <w:rPr>
          <w:rFonts w:hint="eastAsia" w:ascii="宋体" w:hAnsi="宋体" w:cs="仿宋_GB2312"/>
          <w:bCs/>
          <w:color w:val="000000" w:themeColor="text1"/>
          <w:szCs w:val="21"/>
          <w:highlight w:val="none"/>
          <w:u w:val="single"/>
          <w:lang w:eastAsia="zh-CN"/>
          <w14:textFill>
            <w14:solidFill>
              <w14:schemeClr w14:val="tx1"/>
            </w14:solidFill>
          </w14:textFill>
        </w:rPr>
        <w:t>133</w:t>
      </w:r>
      <w:r>
        <w:rPr>
          <w:rFonts w:hint="eastAsia" w:ascii="宋体" w:hAnsi="宋体"/>
          <w:color w:val="000000" w:themeColor="text1"/>
          <w:szCs w:val="21"/>
          <w:highlight w:val="none"/>
          <w:u w:val="single"/>
          <w14:textFill>
            <w14:solidFill>
              <w14:schemeClr w14:val="tx1"/>
            </w14:solidFill>
          </w14:textFill>
        </w:rPr>
        <w:t>万元</w:t>
      </w:r>
      <w:r>
        <w:rPr>
          <w:rFonts w:hint="eastAsia" w:ascii="宋体" w:hAnsi="宋体"/>
          <w:color w:val="000000" w:themeColor="text1"/>
          <w:szCs w:val="21"/>
          <w:highlight w:val="none"/>
          <w:u w:val="single"/>
          <w:lang w:eastAsia="zh-CN"/>
          <w14:textFill>
            <w14:solidFill>
              <w14:schemeClr w14:val="tx1"/>
            </w14:solidFill>
          </w14:textFill>
        </w:rPr>
        <w:t>。</w:t>
      </w:r>
    </w:p>
    <w:p>
      <w:pPr>
        <w:autoSpaceDE w:val="0"/>
        <w:autoSpaceDN w:val="0"/>
        <w:spacing w:line="360" w:lineRule="auto"/>
        <w:ind w:firstLine="482" w:firstLineChars="200"/>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二、设计费支付约定等</w:t>
      </w:r>
    </w:p>
    <w:p>
      <w:pPr>
        <w:autoSpaceDE w:val="0"/>
        <w:autoSpaceDN w:val="0"/>
        <w:spacing w:line="360"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1、付款方式：</w:t>
      </w:r>
      <w:r>
        <w:rPr>
          <w:rFonts w:hint="eastAsia" w:ascii="宋体" w:hAnsi="宋体" w:cs="仿宋_GB2312"/>
          <w:bCs/>
          <w:color w:val="000000" w:themeColor="text1"/>
          <w:sz w:val="21"/>
          <w:szCs w:val="21"/>
          <w:highlight w:val="none"/>
          <w14:textFill>
            <w14:solidFill>
              <w14:schemeClr w14:val="tx1"/>
            </w14:solidFill>
          </w14:textFill>
        </w:rPr>
        <w:t>本合同约定的设计费（包括方案设计、初步设计（</w:t>
      </w:r>
      <w:r>
        <w:rPr>
          <w:rFonts w:hint="default" w:ascii="宋体" w:hAnsi="宋体" w:cs="仿宋_GB2312"/>
          <w:bCs/>
          <w:color w:val="000000" w:themeColor="text1"/>
          <w:sz w:val="21"/>
          <w:szCs w:val="21"/>
          <w:highlight w:val="none"/>
          <w:lang w:val="en" w:eastAsia="zh-CN"/>
          <w14:textFill>
            <w14:solidFill>
              <w14:schemeClr w14:val="tx1"/>
            </w14:solidFill>
          </w14:textFill>
        </w:rPr>
        <w:t>包括概算及装修&lt;含陈列布展&gt;效果图纸等）</w:t>
      </w:r>
      <w:r>
        <w:rPr>
          <w:rFonts w:hint="eastAsia" w:ascii="宋体" w:hAnsi="宋体" w:cs="仿宋_GB2312"/>
          <w:bCs/>
          <w:color w:val="000000" w:themeColor="text1"/>
          <w:sz w:val="21"/>
          <w:szCs w:val="21"/>
          <w:highlight w:val="none"/>
          <w14:textFill>
            <w14:solidFill>
              <w14:schemeClr w14:val="tx1"/>
            </w14:solidFill>
          </w14:textFill>
        </w:rPr>
        <w:t>在合同签订后15日内，甲方支付至合同价款的10％；初步设计（</w:t>
      </w:r>
      <w:r>
        <w:rPr>
          <w:rFonts w:hint="default" w:ascii="宋体" w:hAnsi="宋体" w:cs="仿宋_GB2312"/>
          <w:bCs/>
          <w:color w:val="000000" w:themeColor="text1"/>
          <w:sz w:val="21"/>
          <w:szCs w:val="21"/>
          <w:highlight w:val="none"/>
          <w:lang w:val="en" w:eastAsia="zh-CN"/>
          <w14:textFill>
            <w14:solidFill>
              <w14:schemeClr w14:val="tx1"/>
            </w14:solidFill>
          </w14:textFill>
        </w:rPr>
        <w:t>包括概算及装修&lt;含陈列布展&gt;效果图纸等）</w:t>
      </w:r>
      <w:r>
        <w:rPr>
          <w:rFonts w:hint="eastAsia" w:ascii="宋体" w:hAnsi="宋体" w:cs="仿宋_GB2312"/>
          <w:bCs/>
          <w:color w:val="000000" w:themeColor="text1"/>
          <w:sz w:val="21"/>
          <w:szCs w:val="21"/>
          <w:highlight w:val="none"/>
          <w14:textFill>
            <w14:solidFill>
              <w14:schemeClr w14:val="tx1"/>
            </w14:solidFill>
          </w14:textFill>
        </w:rPr>
        <w:t>经评审合格后并完成提交最终文本30天内，发包人支付至合同价款的70％；施工单位确定后30天内，发包人支付至合同价款的</w:t>
      </w:r>
      <w:r>
        <w:rPr>
          <w:rFonts w:hint="eastAsia" w:ascii="宋体" w:hAnsi="宋体" w:cs="仿宋_GB2312"/>
          <w:bCs/>
          <w:color w:val="000000" w:themeColor="text1"/>
          <w:sz w:val="21"/>
          <w:szCs w:val="21"/>
          <w:highlight w:val="none"/>
          <w:lang w:val="en-US" w:eastAsia="zh-CN"/>
          <w14:textFill>
            <w14:solidFill>
              <w14:schemeClr w14:val="tx1"/>
            </w14:solidFill>
          </w14:textFill>
        </w:rPr>
        <w:t>85</w:t>
      </w:r>
      <w:r>
        <w:rPr>
          <w:rFonts w:hint="eastAsia" w:ascii="宋体" w:hAnsi="宋体" w:cs="仿宋_GB2312"/>
          <w:bCs/>
          <w:color w:val="000000" w:themeColor="text1"/>
          <w:sz w:val="21"/>
          <w:szCs w:val="21"/>
          <w:highlight w:val="none"/>
          <w14:textFill>
            <w14:solidFill>
              <w14:schemeClr w14:val="tx1"/>
            </w14:solidFill>
          </w14:textFill>
        </w:rPr>
        <w:t>％；工程竣工验收合格</w:t>
      </w:r>
      <w:r>
        <w:rPr>
          <w:rFonts w:hint="eastAsia" w:ascii="宋体" w:hAnsi="宋体" w:cs="仿宋_GB2312"/>
          <w:bCs/>
          <w:color w:val="000000" w:themeColor="text1"/>
          <w:sz w:val="21"/>
          <w:szCs w:val="21"/>
          <w:highlight w:val="none"/>
          <w:lang w:val="en-US" w:eastAsia="zh-CN"/>
          <w14:textFill>
            <w14:solidFill>
              <w14:schemeClr w14:val="tx1"/>
            </w14:solidFill>
          </w14:textFill>
        </w:rPr>
        <w:t>并经结算审计</w:t>
      </w:r>
      <w:r>
        <w:rPr>
          <w:rFonts w:hint="eastAsia" w:ascii="宋体" w:hAnsi="宋体" w:cs="仿宋_GB2312"/>
          <w:bCs/>
          <w:color w:val="000000" w:themeColor="text1"/>
          <w:sz w:val="21"/>
          <w:szCs w:val="21"/>
          <w:highlight w:val="none"/>
          <w14:textFill>
            <w14:solidFill>
              <w14:schemeClr w14:val="tx1"/>
            </w14:solidFill>
          </w14:textFill>
        </w:rPr>
        <w:t>后一月内支付</w:t>
      </w:r>
      <w:r>
        <w:rPr>
          <w:rFonts w:hint="eastAsia" w:ascii="宋体" w:hAnsi="宋体" w:cs="仿宋_GB2312"/>
          <w:bCs/>
          <w:color w:val="000000" w:themeColor="text1"/>
          <w:sz w:val="21"/>
          <w:szCs w:val="21"/>
          <w:highlight w:val="none"/>
          <w:lang w:val="en-US" w:eastAsia="zh-CN"/>
          <w14:textFill>
            <w14:solidFill>
              <w14:schemeClr w14:val="tx1"/>
            </w14:solidFill>
          </w14:textFill>
        </w:rPr>
        <w:t>剩余尾款</w:t>
      </w:r>
      <w:r>
        <w:rPr>
          <w:rFonts w:hint="eastAsia" w:ascii="宋体" w:hAnsi="宋体" w:cs="仿宋_GB2312"/>
          <w:bCs/>
          <w:color w:val="000000" w:themeColor="text1"/>
          <w:sz w:val="21"/>
          <w:szCs w:val="21"/>
          <w:highlight w:val="none"/>
          <w14:textFill>
            <w14:solidFill>
              <w14:schemeClr w14:val="tx1"/>
            </w14:solidFill>
          </w14:textFill>
        </w:rPr>
        <w:t>，同时退还履约担保（如有）。乙方申请款项前除提交设计成果以及相应通过审核的依据外还应提供相应金额的增值税专用发票，否则甲方有权迟延付款且无需承担违约责任。</w:t>
      </w:r>
    </w:p>
    <w:p>
      <w:pPr>
        <w:autoSpaceDE w:val="0"/>
        <w:autoSpaceDN w:val="0"/>
        <w:spacing w:line="360" w:lineRule="auto"/>
        <w:ind w:firstLine="482" w:firstLineChars="200"/>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三、</w:t>
      </w:r>
      <w:r>
        <w:rPr>
          <w:rFonts w:hint="eastAsia" w:ascii="宋体" w:hAnsi="宋体" w:cs="宋体"/>
          <w:b/>
          <w:bCs/>
          <w:color w:val="000000" w:themeColor="text1"/>
          <w:sz w:val="24"/>
          <w:highlight w:val="none"/>
          <w:lang w:val="zh-CN"/>
          <w14:textFill>
            <w14:solidFill>
              <w14:schemeClr w14:val="tx1"/>
            </w14:solidFill>
          </w14:textFill>
        </w:rPr>
        <w:t>各阶段设计成果提交时间</w:t>
      </w:r>
    </w:p>
    <w:p>
      <w:pPr>
        <w:autoSpaceDE w:val="0"/>
        <w:autoSpaceDN w:val="0"/>
        <w:spacing w:line="360" w:lineRule="auto"/>
        <w:ind w:firstLine="420" w:firstLineChars="200"/>
        <w:rPr>
          <w:rFonts w:hint="eastAsia"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1．乙方在各阶段设计成果提交时间：合同签订后7天内完成方案设计；方案正式确定后，30天内完成初步设计（</w:t>
      </w:r>
      <w:r>
        <w:rPr>
          <w:rFonts w:hint="default" w:ascii="宋体" w:hAnsi="宋体" w:cs="仿宋_GB2312"/>
          <w:bCs/>
          <w:color w:val="000000" w:themeColor="text1"/>
          <w:szCs w:val="21"/>
          <w:highlight w:val="none"/>
          <w:lang w:val="en" w:eastAsia="zh-CN"/>
          <w14:textFill>
            <w14:solidFill>
              <w14:schemeClr w14:val="tx1"/>
            </w14:solidFill>
          </w14:textFill>
        </w:rPr>
        <w:t>包括概算及装修</w:t>
      </w:r>
      <w:r>
        <w:rPr>
          <w:rFonts w:hint="default" w:ascii="宋体" w:hAnsi="宋体" w:cs="仿宋_GB2312"/>
          <w:bCs/>
          <w:color w:val="000000" w:themeColor="text1"/>
          <w:sz w:val="21"/>
          <w:szCs w:val="21"/>
          <w:highlight w:val="none"/>
          <w:lang w:val="en" w:eastAsia="zh-CN"/>
          <w14:textFill>
            <w14:solidFill>
              <w14:schemeClr w14:val="tx1"/>
            </w14:solidFill>
          </w14:textFill>
        </w:rPr>
        <w:t>&lt;含陈列布展&gt;效果图纸</w:t>
      </w:r>
      <w:r>
        <w:rPr>
          <w:rFonts w:hint="default" w:ascii="宋体" w:hAnsi="宋体" w:cs="仿宋_GB2312"/>
          <w:bCs/>
          <w:color w:val="000000" w:themeColor="text1"/>
          <w:szCs w:val="21"/>
          <w:highlight w:val="none"/>
          <w:lang w:val="en" w:eastAsia="zh-CN"/>
          <w14:textFill>
            <w14:solidFill>
              <w14:schemeClr w14:val="tx1"/>
            </w14:solidFill>
          </w14:textFill>
        </w:rPr>
        <w:t>等）</w:t>
      </w:r>
      <w:r>
        <w:rPr>
          <w:rFonts w:hint="eastAsia" w:ascii="宋体" w:hAnsi="宋体" w:cs="仿宋_GB2312"/>
          <w:bCs/>
          <w:color w:val="000000" w:themeColor="text1"/>
          <w:szCs w:val="21"/>
          <w:highlight w:val="none"/>
          <w14:textFill>
            <w14:solidFill>
              <w14:schemeClr w14:val="tx1"/>
            </w14:solidFill>
          </w14:textFill>
        </w:rPr>
        <w:t>，具体根据甲方要求和工程进度提交。不包括业主对方案、初步设计（</w:t>
      </w:r>
      <w:r>
        <w:rPr>
          <w:rFonts w:hint="default" w:ascii="宋体" w:hAnsi="宋体" w:cs="仿宋_GB2312"/>
          <w:bCs/>
          <w:color w:val="000000" w:themeColor="text1"/>
          <w:szCs w:val="21"/>
          <w:highlight w:val="none"/>
          <w:lang w:val="en" w:eastAsia="zh-CN"/>
          <w14:textFill>
            <w14:solidFill>
              <w14:schemeClr w14:val="tx1"/>
            </w14:solidFill>
          </w14:textFill>
        </w:rPr>
        <w:t>包括概算及装修</w:t>
      </w:r>
      <w:r>
        <w:rPr>
          <w:rFonts w:hint="default" w:ascii="宋体" w:hAnsi="宋体" w:cs="仿宋_GB2312"/>
          <w:bCs/>
          <w:color w:val="000000" w:themeColor="text1"/>
          <w:sz w:val="21"/>
          <w:szCs w:val="21"/>
          <w:highlight w:val="none"/>
          <w:lang w:val="en" w:eastAsia="zh-CN"/>
          <w14:textFill>
            <w14:solidFill>
              <w14:schemeClr w14:val="tx1"/>
            </w14:solidFill>
          </w14:textFill>
        </w:rPr>
        <w:t>&lt;含陈列布展&gt;效果图纸</w:t>
      </w:r>
      <w:r>
        <w:rPr>
          <w:rFonts w:hint="default" w:ascii="宋体" w:hAnsi="宋体" w:cs="仿宋_GB2312"/>
          <w:bCs/>
          <w:color w:val="000000" w:themeColor="text1"/>
          <w:szCs w:val="21"/>
          <w:highlight w:val="none"/>
          <w:lang w:val="en" w:eastAsia="zh-CN"/>
          <w14:textFill>
            <w14:solidFill>
              <w14:schemeClr w14:val="tx1"/>
            </w14:solidFill>
          </w14:textFill>
        </w:rPr>
        <w:t>等）</w:t>
      </w:r>
      <w:r>
        <w:rPr>
          <w:rFonts w:hint="eastAsia" w:ascii="宋体" w:hAnsi="宋体" w:cs="仿宋_GB2312"/>
          <w:bCs/>
          <w:color w:val="000000" w:themeColor="text1"/>
          <w:szCs w:val="21"/>
          <w:highlight w:val="none"/>
          <w14:textFill>
            <w14:solidFill>
              <w14:schemeClr w14:val="tx1"/>
            </w14:solidFill>
          </w14:textFill>
        </w:rPr>
        <w:t>图纸交流、审查、评审的时间。（根据任务实际情况业主有权作出相应调整）。</w:t>
      </w:r>
    </w:p>
    <w:p>
      <w:pPr>
        <w:autoSpaceDE w:val="0"/>
        <w:autoSpaceDN w:val="0"/>
        <w:spacing w:line="360"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2.设计单位在完成所有方案及初步设计（</w:t>
      </w:r>
      <w:r>
        <w:rPr>
          <w:rFonts w:hint="default" w:ascii="宋体" w:hAnsi="宋体" w:cs="仿宋_GB2312"/>
          <w:bCs/>
          <w:color w:val="000000" w:themeColor="text1"/>
          <w:szCs w:val="21"/>
          <w:highlight w:val="none"/>
          <w:lang w:val="en" w:eastAsia="zh-CN"/>
          <w14:textFill>
            <w14:solidFill>
              <w14:schemeClr w14:val="tx1"/>
            </w14:solidFill>
          </w14:textFill>
        </w:rPr>
        <w:t>包括概算及装修</w:t>
      </w:r>
      <w:r>
        <w:rPr>
          <w:rFonts w:hint="default" w:ascii="宋体" w:hAnsi="宋体" w:cs="仿宋_GB2312"/>
          <w:bCs/>
          <w:color w:val="000000" w:themeColor="text1"/>
          <w:sz w:val="21"/>
          <w:szCs w:val="21"/>
          <w:highlight w:val="none"/>
          <w:lang w:val="en" w:eastAsia="zh-CN"/>
          <w14:textFill>
            <w14:solidFill>
              <w14:schemeClr w14:val="tx1"/>
            </w14:solidFill>
          </w14:textFill>
        </w:rPr>
        <w:t>&lt;含陈列布展&gt;效果图纸</w:t>
      </w:r>
      <w:r>
        <w:rPr>
          <w:rFonts w:hint="default" w:ascii="宋体" w:hAnsi="宋体" w:cs="仿宋_GB2312"/>
          <w:bCs/>
          <w:color w:val="000000" w:themeColor="text1"/>
          <w:szCs w:val="21"/>
          <w:highlight w:val="none"/>
          <w:lang w:val="en" w:eastAsia="zh-CN"/>
          <w14:textFill>
            <w14:solidFill>
              <w14:schemeClr w14:val="tx1"/>
            </w14:solidFill>
          </w14:textFill>
        </w:rPr>
        <w:t>等）</w:t>
      </w:r>
      <w:r>
        <w:rPr>
          <w:rFonts w:hint="eastAsia" w:ascii="宋体" w:hAnsi="宋体" w:cs="仿宋_GB2312"/>
          <w:bCs/>
          <w:color w:val="000000" w:themeColor="text1"/>
          <w:szCs w:val="21"/>
          <w:highlight w:val="none"/>
          <w14:textFill>
            <w14:solidFill>
              <w14:schemeClr w14:val="tx1"/>
            </w14:solidFill>
          </w14:textFill>
        </w:rPr>
        <w:t>图设计后，需向甲方提供U盘三份（不加密）。</w:t>
      </w:r>
    </w:p>
    <w:p>
      <w:pPr>
        <w:tabs>
          <w:tab w:val="right" w:pos="8306"/>
        </w:tabs>
        <w:autoSpaceDE w:val="0"/>
        <w:autoSpaceDN w:val="0"/>
        <w:spacing w:line="360" w:lineRule="auto"/>
        <w:ind w:firstLine="560"/>
        <w:rPr>
          <w:rFonts w:ascii="仿宋" w:hAnsi="仿宋" w:eastAsia="仿宋" w:cs="仿宋"/>
          <w:b/>
          <w:color w:val="000000" w:themeColor="text1"/>
          <w:kern w:val="0"/>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四</w:t>
      </w:r>
      <w:r>
        <w:rPr>
          <w:rFonts w:hint="eastAsia" w:ascii="宋体" w:hAnsi="宋体" w:cs="宋体"/>
          <w:b/>
          <w:bCs/>
          <w:color w:val="000000" w:themeColor="text1"/>
          <w:sz w:val="24"/>
          <w:highlight w:val="none"/>
          <w:lang w:val="zh-CN"/>
          <w14:textFill>
            <w14:solidFill>
              <w14:schemeClr w14:val="tx1"/>
            </w14:solidFill>
          </w14:textFill>
        </w:rPr>
        <w:t>、履约保证金金额</w:t>
      </w:r>
    </w:p>
    <w:p>
      <w:pPr>
        <w:autoSpaceDE w:val="0"/>
        <w:autoSpaceDN w:val="0"/>
        <w:spacing w:line="360"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保险公司保险（保险机构的保证、保险、保单、保函）、银行保函（市区范围内符合规定要求的银行业金融机构的保函）、专业担保公司担保，金额为暂定合同价款的2％，在合同签订后一个月内提交甲方。乙方在合同履约期间无违约行为，在工程竣工验收合格后10日内一次性退回。</w:t>
      </w:r>
      <w:r>
        <w:rPr>
          <w:rFonts w:hint="eastAsia" w:ascii="宋体" w:hAnsi="宋体" w:cs="宋体"/>
          <w:strike/>
          <w:dstrike w:val="0"/>
          <w:color w:val="000000" w:themeColor="text1"/>
          <w:szCs w:val="21"/>
          <w:highlight w:val="none"/>
          <w:lang w:val="zh-CN"/>
          <w14:textFill>
            <w14:solidFill>
              <w14:schemeClr w14:val="tx1"/>
            </w14:solidFill>
          </w14:textFill>
        </w:rPr>
        <w:t>如联合体中标的，其履约担保由牵头人递交</w:t>
      </w:r>
      <w:r>
        <w:rPr>
          <w:rFonts w:hint="eastAsia" w:ascii="宋体" w:hAnsi="宋体" w:cs="宋体"/>
          <w:color w:val="000000" w:themeColor="text1"/>
          <w:szCs w:val="21"/>
          <w:highlight w:val="none"/>
          <w:lang w:val="zh-CN"/>
          <w14:textFill>
            <w14:solidFill>
              <w14:schemeClr w14:val="tx1"/>
            </w14:solidFill>
          </w14:textFill>
        </w:rPr>
        <w:t>。</w:t>
      </w:r>
    </w:p>
    <w:p>
      <w:pPr>
        <w:autoSpaceDE w:val="0"/>
        <w:autoSpaceDN w:val="0"/>
        <w:spacing w:line="360" w:lineRule="auto"/>
        <w:ind w:firstLine="560"/>
        <w:rPr>
          <w:rFonts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五</w:t>
      </w:r>
      <w:r>
        <w:rPr>
          <w:rFonts w:hint="eastAsia" w:ascii="宋体" w:hAnsi="宋体" w:cs="宋体"/>
          <w:b/>
          <w:bCs/>
          <w:color w:val="000000" w:themeColor="text1"/>
          <w:sz w:val="24"/>
          <w:highlight w:val="none"/>
          <w14:textFill>
            <w14:solidFill>
              <w14:schemeClr w14:val="tx1"/>
            </w14:solidFill>
          </w14:textFill>
        </w:rPr>
        <w:t>、</w:t>
      </w:r>
      <w:r>
        <w:rPr>
          <w:rFonts w:hint="eastAsia" w:ascii="宋体" w:hAnsi="宋体" w:cs="宋体"/>
          <w:b/>
          <w:bCs/>
          <w:color w:val="000000" w:themeColor="text1"/>
          <w:sz w:val="24"/>
          <w:highlight w:val="none"/>
          <w:lang w:val="zh-CN"/>
          <w14:textFill>
            <w14:solidFill>
              <w14:schemeClr w14:val="tx1"/>
            </w14:solidFill>
          </w14:textFill>
        </w:rPr>
        <w:t>违约责任</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乙方对设计资料及文件出现的遗漏或错误负责修改或补充。由于设计的过错造成工程质量事故损失，设计人除承担全部法律责任、采取补救措施外，应免收损失部分的设计费。并根据损失的情况向甲方按合同总价的20%支付违约金，违约金不能弥补损失的，乙方应承担赔偿责任。</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 由于乙方自身原因，延误了按本合同规定的设计资料及设计文件的交付时间，每延迟一天，减设计费 500元，延迟 30 天以上的，甲方可以解除合同，乙方应立即向甲方返还全部已收到的合同款项，并按合同总价的20%支付违约金给甲方。</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乙方未按合同约定提供组织保证方面服务，甲方有权要求乙方整改，若乙方未按甲方要求整改的，乙方应向甲方支付违约金5万元；累计发生3次（含）以上的，甲方有权解除本合同，并按合同总价的20%支付违约金给甲方。并退还已收取的款项。</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合同生效后，乙方不按合同规定履行职责的，甲方有权要求整改，若乙方未按甲方要求整改的，乙方应向甲方支付违约金5万元；累计发生3次（含）以上的，甲方有权终止或解除本合同，并按合同总价的20%支付违约金给甲方。并退还已收取的款项。</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5.若因乙方原因导致提交的设计成果文件无法通过甲方组织的设计审查，甲方有权发出如下指令，乙方必须遵照执行。</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（1）对不合格部分进行重新设计，由此引起的费用增加和工期延误由乙方自行承担和赔偿；</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（2）在乙方重新设计或修改设计仍未能通过设计审查的情况下，甲方可以解除本合同，并拒付合同款项，乙方应按合同总价款的10%向甲方支付违约金和退还已收取的款项。</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乙方设计人员的服务到位率为100%，未达到本款规定的到位率的，乙方应承担违约责任。设计人员在接到甲方指令后应在24小时内响应，超出上述时间响应或未响应的视为乙方违约，违约金标准为合同总价的3‰/次。</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7.乙方设计人员应保持相对稳定，在项目实施期间原则上不能更换，发生下列情形之一的，经甲方同意，乙方可以更换：</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1）因重大疾病住院治疗、部分或全部丧失劳动能力或民事行为能力的。</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2）因被单位解除、终止劳动合同关系的。</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3）因被责令停止执业、吊销资格，被羁押或判刑的。</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上更换乙方均须提供相关部门或单位的证明材料，除上述情形外，如更换需甲方审批同意且更换人员资历水平不得低于投标人员，同时支付违约金。设计项目负责人更换违约金为5万元/人次，专业负责人更换违约金为3万元/人次。</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8.合同生效后，乙方如无故要求中止或解除合同，乙方应按合同总价款的20%向甲方支付违约金，违约金不能弥补损失的，乙方应承担赔偿责任。</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9.因乙方违约致本合同终止或解除的，乙方应按合同总价款的20%向甲方支付违约金，若因此造成的损失包括甲方重新招标费用、延误工期、延误建设等费用，超过约定违约金的，乙方应另行赔偿。</w:t>
      </w:r>
    </w:p>
    <w:p>
      <w:pPr>
        <w:autoSpaceDE w:val="0"/>
        <w:autoSpaceDN w:val="0"/>
        <w:spacing w:line="360" w:lineRule="auto"/>
        <w:ind w:firstLine="420" w:firstLineChars="200"/>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10.乙方不得将本工程项目的设计转包或分包给任何第三方，一经发现，甲方有权解除合同，乙方应按合同总价款的20%向甲方支付违约金，违约金不能弥补损失的，乙方应承担赔偿责任。乙方应退还已收取的款项。</w:t>
      </w:r>
      <w:r>
        <w:rPr>
          <w:rFonts w:hint="eastAsia" w:ascii="宋体" w:hAnsi="宋体" w:cs="宋体"/>
          <w:color w:val="000000" w:themeColor="text1"/>
          <w:szCs w:val="21"/>
          <w:highlight w:val="none"/>
          <w:lang w:val="en-US" w:eastAsia="zh-CN"/>
          <w14:textFill>
            <w14:solidFill>
              <w14:schemeClr w14:val="tx1"/>
            </w14:solidFill>
          </w14:textFill>
        </w:rPr>
        <w:t xml:space="preserve">   </w:t>
      </w:r>
    </w:p>
    <w:p>
      <w:pPr>
        <w:snapToGrid w:val="0"/>
        <w:spacing w:line="480" w:lineRule="exact"/>
        <w:ind w:firstLine="482" w:firstLineChars="200"/>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六</w:t>
      </w:r>
      <w:r>
        <w:rPr>
          <w:rFonts w:hint="eastAsia" w:ascii="宋体" w:hAnsi="宋体" w:cs="宋体"/>
          <w:b/>
          <w:bCs/>
          <w:color w:val="000000" w:themeColor="text1"/>
          <w:sz w:val="24"/>
          <w:highlight w:val="none"/>
          <w:lang w:val="zh-CN"/>
          <w14:textFill>
            <w14:solidFill>
              <w14:schemeClr w14:val="tx1"/>
            </w14:solidFill>
          </w14:textFill>
        </w:rPr>
        <w:t>、</w:t>
      </w:r>
      <w:bookmarkEnd w:id="17"/>
      <w:bookmarkEnd w:id="18"/>
      <w:r>
        <w:rPr>
          <w:rFonts w:hint="eastAsia" w:ascii="宋体" w:hAnsi="宋体" w:cs="宋体"/>
          <w:b/>
          <w:bCs/>
          <w:color w:val="000000" w:themeColor="text1"/>
          <w:sz w:val="24"/>
          <w:highlight w:val="none"/>
          <w:lang w:val="zh-CN"/>
          <w14:textFill>
            <w14:solidFill>
              <w14:schemeClr w14:val="tx1"/>
            </w14:solidFill>
          </w14:textFill>
        </w:rPr>
        <w:t>争议解决</w:t>
      </w:r>
    </w:p>
    <w:p>
      <w:pPr>
        <w:autoSpaceDE w:val="0"/>
        <w:autoSpaceDN w:val="0"/>
        <w:spacing w:line="360" w:lineRule="auto"/>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因履行本合同发生争议双方协商解决，协商不成的，任何一方均可向甲方所在地人民法院提起诉讼解决。</w:t>
      </w:r>
    </w:p>
    <w:p>
      <w:pPr>
        <w:snapToGrid w:val="0"/>
        <w:spacing w:line="480" w:lineRule="exact"/>
        <w:ind w:firstLine="482" w:firstLineChars="200"/>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七、合同生效和其它</w:t>
      </w:r>
    </w:p>
    <w:p>
      <w:pPr>
        <w:autoSpaceDE w:val="0"/>
        <w:autoSpaceDN w:val="0"/>
        <w:spacing w:line="360" w:lineRule="auto"/>
        <w:ind w:firstLine="42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1．本工程设计资料及文件中，建筑材料、建筑构配件和设备，应当注明其规格、型号、性能等技术指标，乙方不得指定生产厂、供应商。</w:t>
      </w:r>
    </w:p>
    <w:p>
      <w:pPr>
        <w:autoSpaceDE w:val="0"/>
        <w:autoSpaceDN w:val="0"/>
        <w:spacing w:line="360" w:lineRule="auto"/>
        <w:ind w:firstLine="56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2．本工程一经中标，乙方作为设计单位进行方案设计、初步设计（</w:t>
      </w:r>
      <w:r>
        <w:rPr>
          <w:rFonts w:hint="default" w:ascii="宋体" w:hAnsi="宋体" w:cs="宋体"/>
          <w:color w:val="000000" w:themeColor="text1"/>
          <w:szCs w:val="21"/>
          <w:highlight w:val="none"/>
          <w:lang w:val="en" w:eastAsia="zh-CN"/>
          <w14:textFill>
            <w14:solidFill>
              <w14:schemeClr w14:val="tx1"/>
            </w14:solidFill>
          </w14:textFill>
        </w:rPr>
        <w:t>包括概算及装修&lt;含陈列布展&gt;效果图纸等）</w:t>
      </w:r>
      <w:r>
        <w:rPr>
          <w:rFonts w:hint="eastAsia" w:ascii="宋体" w:hAnsi="宋体" w:cs="宋体"/>
          <w:color w:val="000000" w:themeColor="text1"/>
          <w:szCs w:val="21"/>
          <w:highlight w:val="none"/>
          <w:lang w:val="en-US" w:eastAsia="zh-CN"/>
          <w14:textFill>
            <w14:solidFill>
              <w14:schemeClr w14:val="tx1"/>
            </w14:solidFill>
          </w14:textFill>
        </w:rPr>
        <w:t>等各阶段设计服务工作（包括配合提供项目可行性研究报告编制所需的相关资料等）。具体包含（但不限于）设计内容：建筑、结构、安装、交通组织、智能化、给排水、 暖通、空调、电梯、消防、钢结构、景观绿化、照明、配套道路等专业，费用包含在本次设计费报价中,招标人不另外单独支付，对任何设计内容招标人将不再进行单独委托。</w:t>
      </w:r>
    </w:p>
    <w:p>
      <w:pPr>
        <w:autoSpaceDE w:val="0"/>
        <w:autoSpaceDN w:val="0"/>
        <w:spacing w:line="360" w:lineRule="auto"/>
        <w:ind w:firstLine="420" w:firstLineChars="20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本项目涉及陈列布展相关工程，如中标单位无建筑装饰工程设计专项甲级或展览陈列工程设计与施工一体化一级水平或展览工程企业一级水平资质，则须将涉及本项目的陈列布展相关工程进行专业分包，分包单位须具备建筑装饰工程设计专项甲级或展览陈列工程设计与施工一体化一级水平或展览工程企业一级水平资质，并经招标人审核同意</w:t>
      </w:r>
      <w:r>
        <w:rPr>
          <w:rFonts w:hint="eastAsia" w:ascii="宋体" w:hAnsi="宋体" w:cs="宋体"/>
          <w:color w:val="000000" w:themeColor="text1"/>
          <w:szCs w:val="21"/>
          <w:highlight w:val="none"/>
          <w:lang w:val="en" w:eastAsia="zh-CN"/>
          <w14:textFill>
            <w14:solidFill>
              <w14:schemeClr w14:val="tx1"/>
            </w14:solidFill>
          </w14:textFill>
        </w:rPr>
        <w:t>。陈列布展相关设计</w:t>
      </w:r>
      <w:r>
        <w:rPr>
          <w:rFonts w:hint="eastAsia" w:ascii="宋体" w:hAnsi="宋体" w:cs="宋体"/>
          <w:color w:val="000000" w:themeColor="text1"/>
          <w:szCs w:val="21"/>
          <w:highlight w:val="none"/>
          <w:lang w:val="en-US" w:eastAsia="zh-CN"/>
          <w14:textFill>
            <w14:solidFill>
              <w14:schemeClr w14:val="tx1"/>
            </w14:solidFill>
          </w14:textFill>
        </w:rPr>
        <w:t>费用已包含在方案设计及初步设计合同总价中，招标人不再另行支付，并由中标单位承担相关法律连带责任。</w:t>
      </w:r>
    </w:p>
    <w:p>
      <w:pPr>
        <w:autoSpaceDE w:val="0"/>
        <w:autoSpaceDN w:val="0"/>
        <w:spacing w:line="360" w:lineRule="auto"/>
        <w:ind w:firstLine="420" w:firstLineChars="200"/>
        <w:rPr>
          <w:rFonts w:hint="default" w:ascii="宋体" w:hAnsi="宋体" w:cs="宋体"/>
          <w:color w:val="000000" w:themeColor="text1"/>
          <w:szCs w:val="21"/>
          <w:highlight w:val="none"/>
          <w:lang w:val="en" w:eastAsia="zh-CN"/>
          <w14:textFill>
            <w14:solidFill>
              <w14:schemeClr w14:val="tx1"/>
            </w14:solidFill>
          </w14:textFill>
        </w:rPr>
      </w:pPr>
      <w:r>
        <w:rPr>
          <w:rFonts w:hint="default" w:ascii="宋体" w:hAnsi="宋体" w:cs="宋体"/>
          <w:color w:val="000000" w:themeColor="text1"/>
          <w:szCs w:val="21"/>
          <w:highlight w:val="none"/>
          <w:lang w:val="en" w:eastAsia="zh-CN"/>
          <w14:textFill>
            <w14:solidFill>
              <w14:schemeClr w14:val="tx1"/>
            </w14:solidFill>
          </w14:textFill>
        </w:rPr>
        <w:t>4.</w:t>
      </w:r>
      <w:r>
        <w:rPr>
          <w:rFonts w:hint="eastAsia" w:ascii="宋体" w:hAnsi="宋体" w:cs="宋体"/>
          <w:color w:val="000000" w:themeColor="text1"/>
          <w:szCs w:val="21"/>
          <w:highlight w:val="none"/>
          <w:lang w:val="en-US" w:eastAsia="zh-CN"/>
          <w14:textFill>
            <w14:solidFill>
              <w14:schemeClr w14:val="tx1"/>
            </w14:solidFill>
          </w14:textFill>
        </w:rPr>
        <w:t>工程开工后，设计单位负责根据具体需求指派相应人员到工程现场进行设计指导，解决设计有关问题，当遇到设计问题且需要设计单位到现场处理时，需在24小时之内赴现场处理，在履行合同过程中，未经甲方许可，乙方设计项目负责人及主要工程设计负责人不能更换。</w:t>
      </w:r>
    </w:p>
    <w:p>
      <w:pPr>
        <w:pStyle w:val="15"/>
        <w:ind w:left="0" w:leftChars="0" w:firstLine="0" w:firstLineChars="0"/>
        <w:rPr>
          <w:rFonts w:hint="eastAsia"/>
          <w:highlight w:val="none"/>
          <w:lang w:val="en-US" w:eastAsia="zh-CN"/>
        </w:rPr>
      </w:pPr>
    </w:p>
    <w:p>
      <w:pPr>
        <w:pStyle w:val="15"/>
        <w:ind w:left="0" w:leftChars="0" w:firstLine="0" w:firstLineChars="0"/>
        <w:rPr>
          <w:rFonts w:hint="default"/>
          <w:highlight w:val="none"/>
          <w:lang w:val="en-US" w:eastAsia="zh-CN"/>
        </w:rPr>
      </w:pPr>
      <w:r>
        <w:rPr>
          <w:rFonts w:hint="eastAsia"/>
          <w:highlight w:val="none"/>
          <w:lang w:val="en-US" w:eastAsia="zh-CN"/>
        </w:rPr>
        <w:t>甲方（盖章）：                                    乙方（盖章）：</w:t>
      </w:r>
    </w:p>
    <w:p>
      <w:pPr>
        <w:pStyle w:val="15"/>
        <w:ind w:left="0" w:leftChars="0" w:firstLine="0" w:firstLineChars="0"/>
        <w:rPr>
          <w:rFonts w:hint="eastAsia"/>
          <w:highlight w:val="none"/>
          <w:lang w:val="en-US" w:eastAsia="zh-CN"/>
        </w:rPr>
      </w:pPr>
    </w:p>
    <w:p>
      <w:pPr>
        <w:pStyle w:val="15"/>
        <w:ind w:left="0" w:leftChars="0" w:firstLine="0" w:firstLineChars="0"/>
        <w:rPr>
          <w:rFonts w:hint="eastAsia"/>
          <w:highlight w:val="none"/>
          <w:lang w:val="en-US" w:eastAsia="zh-CN"/>
        </w:rPr>
      </w:pPr>
      <w:r>
        <w:rPr>
          <w:rFonts w:hint="eastAsia"/>
          <w:highlight w:val="none"/>
          <w:lang w:val="en-US" w:eastAsia="zh-CN"/>
        </w:rPr>
        <w:t>法定代表人/授权代表（签字）                       法定代表人/授权代表（签字）：</w:t>
      </w:r>
    </w:p>
    <w:p>
      <w:pPr>
        <w:pStyle w:val="15"/>
        <w:ind w:left="0" w:leftChars="0" w:firstLine="0" w:firstLineChars="0"/>
        <w:rPr>
          <w:rFonts w:hint="eastAsia"/>
          <w:highlight w:val="none"/>
          <w:lang w:val="en-US" w:eastAsia="zh-CN"/>
        </w:rPr>
      </w:pPr>
    </w:p>
    <w:p>
      <w:pPr>
        <w:pStyle w:val="15"/>
        <w:ind w:left="0" w:leftChars="0" w:firstLine="0" w:firstLineChars="0"/>
        <w:rPr>
          <w:rFonts w:hint="eastAsia"/>
          <w:highlight w:val="none"/>
          <w:lang w:val="en-US" w:eastAsia="zh-CN"/>
        </w:rPr>
      </w:pPr>
    </w:p>
    <w:p>
      <w:pPr>
        <w:pStyle w:val="15"/>
        <w:ind w:left="0" w:leftChars="0" w:firstLine="0" w:firstLineChars="0"/>
        <w:rPr>
          <w:rFonts w:hint="default" w:eastAsia="宋体"/>
          <w:highlight w:val="none"/>
          <w:lang w:val="en-US" w:eastAsia="zh-CN"/>
        </w:rPr>
      </w:pPr>
      <w:r>
        <w:rPr>
          <w:rFonts w:hint="eastAsia"/>
          <w:highlight w:val="none"/>
          <w:lang w:val="en-US" w:eastAsia="zh-CN"/>
        </w:rPr>
        <w:t>签订日期</w:t>
      </w:r>
      <w:r>
        <w:rPr>
          <w:rFonts w:hint="eastAsia"/>
          <w:highlight w:val="none"/>
          <w:lang w:val="zh-CN"/>
        </w:rPr>
        <w:t>：年 月 日</w:t>
      </w:r>
      <w:r>
        <w:rPr>
          <w:rFonts w:hint="eastAsia"/>
          <w:highlight w:val="none"/>
          <w:lang w:val="en-US" w:eastAsia="zh-CN"/>
        </w:rPr>
        <w:t xml:space="preserve">                                 签订日期</w:t>
      </w:r>
      <w:r>
        <w:rPr>
          <w:rFonts w:hint="eastAsia"/>
          <w:highlight w:val="none"/>
          <w:lang w:val="zh-CN"/>
        </w:rPr>
        <w:t>：年 月 日</w:t>
      </w:r>
    </w:p>
    <w:p>
      <w:pPr>
        <w:rPr>
          <w:color w:val="000000" w:themeColor="text1"/>
          <w:highlight w:val="none"/>
          <w14:textFill>
            <w14:solidFill>
              <w14:schemeClr w14:val="tx1"/>
            </w14:solidFill>
          </w14:textFill>
        </w:rPr>
      </w:pPr>
      <w:bookmarkStart w:id="19" w:name="_Toc368909888"/>
    </w:p>
    <w:p>
      <w:pPr>
        <w:jc w:val="cente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第四章  设计任务书</w:t>
      </w:r>
    </w:p>
    <w:bookmarkEnd w:id="19"/>
    <w:p>
      <w:pPr>
        <w:spacing w:line="440" w:lineRule="exact"/>
        <w:ind w:firstLine="422" w:firstLineChars="200"/>
        <w:rPr>
          <w:rFonts w:ascii="宋体" w:hAnsi="宋体" w:cs="宋体"/>
          <w:b/>
          <w:color w:val="auto"/>
          <w:kern w:val="0"/>
          <w:szCs w:val="21"/>
          <w:highlight w:val="none"/>
        </w:rPr>
      </w:pPr>
      <w:bookmarkStart w:id="20" w:name="_Toc510437764"/>
      <w:r>
        <w:rPr>
          <w:rFonts w:hint="eastAsia" w:ascii="宋体" w:hAnsi="宋体" w:cs="宋体"/>
          <w:b/>
          <w:color w:val="auto"/>
          <w:kern w:val="0"/>
          <w:szCs w:val="21"/>
          <w:highlight w:val="none"/>
          <w:lang w:eastAsia="zh-CN"/>
        </w:rPr>
        <w:t>一</w:t>
      </w:r>
      <w:r>
        <w:rPr>
          <w:rFonts w:hint="eastAsia" w:ascii="宋体" w:hAnsi="宋体" w:cs="宋体"/>
          <w:b/>
          <w:color w:val="auto"/>
          <w:kern w:val="0"/>
          <w:szCs w:val="21"/>
          <w:highlight w:val="none"/>
        </w:rPr>
        <w:t>、项目概况：</w:t>
      </w:r>
    </w:p>
    <w:p>
      <w:pPr>
        <w:widowControl w:val="0"/>
        <w:spacing w:line="420" w:lineRule="exact"/>
        <w:ind w:firstLine="420" w:firstLineChars="200"/>
        <w:textAlignment w:val="auto"/>
        <w:rPr>
          <w:rFonts w:ascii="宋体" w:hAnsi="宋体" w:eastAsia="宋体" w:cs="宋体"/>
          <w:color w:val="auto"/>
          <w:kern w:val="2"/>
          <w:szCs w:val="21"/>
          <w:highlight w:val="none"/>
          <w:lang w:val="zh-CN"/>
        </w:rPr>
      </w:pPr>
      <w:r>
        <w:rPr>
          <w:rFonts w:hint="eastAsia" w:ascii="宋体" w:hAnsi="宋体" w:eastAsia="宋体" w:cs="宋体"/>
          <w:color w:val="auto"/>
          <w:kern w:val="2"/>
          <w:szCs w:val="21"/>
          <w:highlight w:val="none"/>
          <w:lang w:val="zh-CN"/>
        </w:rPr>
        <w:t>1</w:t>
      </w:r>
      <w:r>
        <w:rPr>
          <w:rFonts w:hint="eastAsia" w:ascii="宋体" w:hAnsi="宋体" w:eastAsia="宋体" w:cs="宋体"/>
          <w:color w:val="auto"/>
          <w:kern w:val="2"/>
          <w:szCs w:val="21"/>
          <w:highlight w:val="none"/>
        </w:rPr>
        <w:t xml:space="preserve">.1 </w:t>
      </w:r>
      <w:r>
        <w:rPr>
          <w:rFonts w:hint="eastAsia" w:ascii="宋体" w:hAnsi="宋体" w:eastAsia="宋体" w:cs="宋体"/>
          <w:color w:val="auto"/>
          <w:kern w:val="2"/>
          <w:szCs w:val="21"/>
          <w:highlight w:val="none"/>
          <w:lang w:val="zh-CN"/>
        </w:rPr>
        <w:t>项目名称：塔山人防改造</w:t>
      </w:r>
      <w:r>
        <w:rPr>
          <w:rFonts w:hint="eastAsia" w:ascii="宋体" w:hAnsi="宋体" w:eastAsia="宋体" w:cs="宋体"/>
          <w:color w:val="auto"/>
          <w:kern w:val="2"/>
          <w:szCs w:val="21"/>
          <w:highlight w:val="none"/>
        </w:rPr>
        <w:t>项目</w:t>
      </w:r>
    </w:p>
    <w:p>
      <w:pPr>
        <w:widowControl w:val="0"/>
        <w:spacing w:line="420" w:lineRule="exact"/>
        <w:ind w:firstLine="420" w:firstLineChars="200"/>
        <w:textAlignment w:val="auto"/>
        <w:rPr>
          <w:rFonts w:hint="eastAsia" w:ascii="宋体" w:hAnsi="宋体" w:eastAsia="宋体" w:cs="宋体"/>
          <w:color w:val="auto"/>
          <w:kern w:val="2"/>
          <w:szCs w:val="21"/>
          <w:highlight w:val="none"/>
          <w:lang w:val="en-US" w:eastAsia="zh-CN"/>
        </w:rPr>
      </w:pPr>
      <w:r>
        <w:rPr>
          <w:rFonts w:hint="eastAsia" w:ascii="宋体" w:hAnsi="宋体" w:eastAsia="宋体" w:cs="宋体"/>
          <w:color w:val="auto"/>
          <w:kern w:val="2"/>
          <w:szCs w:val="21"/>
          <w:highlight w:val="none"/>
        </w:rPr>
        <w:t xml:space="preserve">1.2 </w:t>
      </w:r>
      <w:r>
        <w:rPr>
          <w:rFonts w:hint="eastAsia" w:ascii="宋体" w:hAnsi="宋体" w:eastAsia="宋体" w:cs="宋体"/>
          <w:color w:val="auto"/>
          <w:kern w:val="2"/>
          <w:szCs w:val="21"/>
          <w:highlight w:val="none"/>
          <w:lang w:val="zh-CN"/>
        </w:rPr>
        <w:t>工程地点：项目位于绍兴市越城区塔山街道</w:t>
      </w:r>
    </w:p>
    <w:p>
      <w:pPr>
        <w:widowControl w:val="0"/>
        <w:spacing w:line="420" w:lineRule="exact"/>
        <w:ind w:firstLine="420" w:firstLineChars="200"/>
        <w:textAlignment w:val="auto"/>
        <w:rPr>
          <w:rFonts w:ascii="宋体" w:hAnsi="宋体" w:eastAsia="宋体" w:cs="宋体"/>
          <w:color w:val="auto"/>
          <w:kern w:val="2"/>
          <w:szCs w:val="21"/>
          <w:highlight w:val="none"/>
        </w:rPr>
      </w:pPr>
      <w:r>
        <w:rPr>
          <w:rFonts w:hint="eastAsia" w:ascii="宋体" w:hAnsi="宋体" w:eastAsia="宋体" w:cs="宋体"/>
          <w:color w:val="auto"/>
          <w:kern w:val="2"/>
          <w:szCs w:val="21"/>
          <w:highlight w:val="none"/>
        </w:rPr>
        <w:t>1.3 建设内容及规模：</w:t>
      </w:r>
    </w:p>
    <w:p>
      <w:pPr>
        <w:widowControl w:val="0"/>
        <w:spacing w:line="420" w:lineRule="exact"/>
        <w:ind w:firstLine="420" w:firstLineChars="200"/>
        <w:textAlignment w:val="auto"/>
        <w:rPr>
          <w:rFonts w:hint="default" w:ascii="宋体" w:hAnsi="宋体" w:eastAsia="宋体" w:cs="宋体"/>
          <w:color w:val="auto"/>
          <w:kern w:val="2"/>
          <w:szCs w:val="21"/>
          <w:highlight w:val="none"/>
          <w:lang w:val="en" w:eastAsia="zh-CN"/>
        </w:rPr>
      </w:pPr>
      <w:r>
        <w:rPr>
          <w:rFonts w:hint="eastAsia" w:ascii="宋体" w:hAnsi="宋体" w:eastAsia="宋体" w:cs="宋体"/>
          <w:color w:val="auto"/>
          <w:kern w:val="2"/>
          <w:szCs w:val="21"/>
          <w:highlight w:val="none"/>
          <w:lang w:val="en-US" w:eastAsia="zh-CN"/>
        </w:rPr>
        <w:t>项目结合绍兴古城改造和保护利用，主要对鲁迅故里——塔山——鲁迅小学（和畅堂校区）段早期人防工程、周边出入人防口部等基础配套设施进行提升改造并陈列布展，战时为兼顾人防工程，总建筑面积约12000平方米，总投资约10000万元，主要建设内容如下：</w:t>
      </w:r>
    </w:p>
    <w:p>
      <w:pPr>
        <w:widowControl w:val="0"/>
        <w:spacing w:line="420" w:lineRule="exact"/>
        <w:ind w:firstLine="420" w:firstLineChars="200"/>
        <w:textAlignment w:val="auto"/>
        <w:rPr>
          <w:rFonts w:hint="eastAsia" w:ascii="宋体" w:hAnsi="宋体" w:eastAsia="宋体" w:cs="宋体"/>
          <w:color w:val="auto"/>
          <w:kern w:val="2"/>
          <w:szCs w:val="21"/>
          <w:highlight w:val="none"/>
          <w:lang w:val="en-US" w:eastAsia="zh-CN"/>
        </w:rPr>
      </w:pPr>
      <w:r>
        <w:rPr>
          <w:rFonts w:hint="eastAsia" w:ascii="宋体" w:hAnsi="宋体" w:eastAsia="宋体" w:cs="宋体"/>
          <w:color w:val="auto"/>
          <w:kern w:val="2"/>
          <w:szCs w:val="21"/>
          <w:highlight w:val="none"/>
          <w:lang w:val="en-US" w:eastAsia="zh-CN"/>
        </w:rPr>
        <w:t>1.塔山坑道改造。塔山坑道总建筑面积约6600平方米，总长度1750米，分上下两层，上层建筑面积约2600平方米，长度750米；下层建筑面积约4000平方米，长度1000米，共涉及5个口部改造。</w:t>
      </w:r>
    </w:p>
    <w:p>
      <w:pPr>
        <w:widowControl w:val="0"/>
        <w:spacing w:line="420" w:lineRule="exact"/>
        <w:ind w:firstLine="420" w:firstLineChars="200"/>
        <w:textAlignment w:val="auto"/>
        <w:rPr>
          <w:rFonts w:hint="eastAsia" w:ascii="宋体" w:hAnsi="宋体" w:eastAsia="宋体" w:cs="宋体"/>
          <w:color w:val="auto"/>
          <w:kern w:val="2"/>
          <w:szCs w:val="21"/>
          <w:highlight w:val="none"/>
          <w:lang w:val="en-US" w:eastAsia="zh-CN"/>
        </w:rPr>
      </w:pPr>
      <w:r>
        <w:rPr>
          <w:rFonts w:hint="eastAsia" w:ascii="宋体" w:hAnsi="宋体" w:eastAsia="宋体" w:cs="宋体"/>
          <w:color w:val="auto"/>
          <w:kern w:val="2"/>
          <w:szCs w:val="21"/>
          <w:highlight w:val="none"/>
          <w:lang w:val="en-US" w:eastAsia="zh-CN"/>
        </w:rPr>
        <w:t>2.塔山至鲁迅故里地道改造。塔山至鲁迅故里地道总建筑面积约3300平方米，总长度1200米，共涉及2个口部改造（咸亨酒店地下室和白衙弄2个出入口），1个新增口部（计划在咸亨酒店南侧鲁迅中路步行街处新增一个直通地面的垂直电梯出入口），部分加固地道拓宽。主要是保护地道原有时代标语，讲述绍兴建设早期人防工程时代背景和历史故事，展示人防发展历程中的红色文化、革命文化、战斗文化和改革文化，打造新时代人防文化标识。</w:t>
      </w:r>
    </w:p>
    <w:p>
      <w:pPr>
        <w:widowControl w:val="0"/>
        <w:spacing w:line="420" w:lineRule="exact"/>
        <w:ind w:firstLine="420" w:firstLineChars="200"/>
        <w:textAlignment w:val="auto"/>
        <w:rPr>
          <w:rFonts w:hint="default" w:ascii="宋体" w:hAnsi="宋体" w:eastAsia="宋体" w:cs="宋体"/>
          <w:color w:val="auto"/>
          <w:kern w:val="2"/>
          <w:szCs w:val="21"/>
          <w:highlight w:val="none"/>
          <w:lang w:val="en-US" w:eastAsia="zh-CN"/>
        </w:rPr>
      </w:pPr>
      <w:r>
        <w:rPr>
          <w:rFonts w:hint="eastAsia" w:ascii="宋体" w:hAnsi="宋体" w:eastAsia="宋体" w:cs="宋体"/>
          <w:color w:val="auto"/>
          <w:kern w:val="2"/>
          <w:szCs w:val="21"/>
          <w:highlight w:val="none"/>
          <w:lang w:val="en-US" w:eastAsia="zh-CN"/>
        </w:rPr>
        <w:t>3.塔山至鲁迅小学（和畅堂校区）地道改造。塔山至鲁迅小学（和畅堂校区）地道总建筑面积约2100平方米，总长度700米，共涉及</w:t>
      </w:r>
      <w:r>
        <w:rPr>
          <w:rFonts w:hint="default" w:ascii="宋体" w:hAnsi="宋体" w:eastAsia="宋体" w:cs="宋体"/>
          <w:color w:val="auto"/>
          <w:kern w:val="2"/>
          <w:szCs w:val="21"/>
          <w:highlight w:val="none"/>
          <w:lang w:val="en" w:eastAsia="zh-CN"/>
        </w:rPr>
        <w:t>2</w:t>
      </w:r>
      <w:r>
        <w:rPr>
          <w:rFonts w:hint="eastAsia" w:ascii="宋体" w:hAnsi="宋体" w:eastAsia="宋体" w:cs="宋体"/>
          <w:color w:val="auto"/>
          <w:kern w:val="2"/>
          <w:szCs w:val="21"/>
          <w:highlight w:val="none"/>
          <w:lang w:val="en-US" w:eastAsia="zh-CN"/>
        </w:rPr>
        <w:t>个口部改造（鲁迅小学（和畅堂校区）门卫室和操场东侧口部），1个新增口部（计划在鲁迅小学（和畅堂校区）西门外绿化带）。该地道有战时医院和菌菇培育</w:t>
      </w:r>
      <w:r>
        <w:rPr>
          <w:rFonts w:hint="eastAsia" w:ascii="宋体" w:hAnsi="宋体" w:cs="宋体"/>
          <w:color w:val="auto"/>
          <w:kern w:val="2"/>
          <w:szCs w:val="21"/>
          <w:highlight w:val="none"/>
          <w:lang w:val="en-US" w:eastAsia="zh-CN"/>
        </w:rPr>
        <w:t>旧</w:t>
      </w:r>
      <w:r>
        <w:rPr>
          <w:rFonts w:hint="eastAsia" w:ascii="宋体" w:hAnsi="宋体" w:eastAsia="宋体" w:cs="宋体"/>
          <w:color w:val="auto"/>
          <w:kern w:val="2"/>
          <w:szCs w:val="21"/>
          <w:highlight w:val="none"/>
          <w:lang w:val="en-US" w:eastAsia="zh-CN"/>
        </w:rPr>
        <w:t>址，要做好相应的保护修缮工作，做到修旧如旧</w:t>
      </w:r>
      <w:r>
        <w:rPr>
          <w:rFonts w:hint="eastAsia" w:ascii="宋体" w:hAnsi="宋体" w:cs="宋体"/>
          <w:color w:val="auto"/>
          <w:kern w:val="2"/>
          <w:szCs w:val="21"/>
          <w:highlight w:val="none"/>
          <w:lang w:val="en-US" w:eastAsia="zh-CN"/>
        </w:rPr>
        <w:t>。</w:t>
      </w:r>
    </w:p>
    <w:p>
      <w:pPr>
        <w:spacing w:line="440" w:lineRule="exact"/>
        <w:ind w:firstLine="422" w:firstLineChars="200"/>
        <w:rPr>
          <w:rFonts w:hint="eastAsia" w:ascii="宋体" w:hAnsi="宋体" w:cs="宋体"/>
          <w:b/>
          <w:color w:val="auto"/>
          <w:kern w:val="0"/>
          <w:szCs w:val="21"/>
          <w:highlight w:val="none"/>
        </w:rPr>
      </w:pPr>
      <w:r>
        <w:rPr>
          <w:rFonts w:hint="eastAsia" w:ascii="宋体" w:hAnsi="宋体" w:cs="宋体"/>
          <w:b/>
          <w:color w:val="auto"/>
          <w:kern w:val="0"/>
          <w:szCs w:val="21"/>
          <w:highlight w:val="none"/>
          <w:lang w:eastAsia="zh-CN"/>
        </w:rPr>
        <w:t>二</w:t>
      </w: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eastAsia="zh-CN"/>
        </w:rPr>
        <w:t>设计目的及任务</w:t>
      </w:r>
      <w:r>
        <w:rPr>
          <w:rFonts w:hint="eastAsia" w:ascii="宋体" w:hAnsi="宋体" w:cs="宋体"/>
          <w:b/>
          <w:color w:val="auto"/>
          <w:kern w:val="0"/>
          <w:szCs w:val="21"/>
          <w:highlight w:val="none"/>
        </w:rPr>
        <w:t>：</w:t>
      </w:r>
    </w:p>
    <w:p>
      <w:pPr>
        <w:spacing w:line="42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2.1设计目的</w:t>
      </w:r>
    </w:p>
    <w:p>
      <w:pPr>
        <w:widowControl w:val="0"/>
        <w:spacing w:line="420" w:lineRule="exact"/>
        <w:ind w:firstLine="420" w:firstLineChars="200"/>
        <w:textAlignment w:val="auto"/>
        <w:rPr>
          <w:rFonts w:hint="eastAsia" w:ascii="宋体" w:hAnsi="宋体" w:eastAsia="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本</w:t>
      </w:r>
      <w:r>
        <w:rPr>
          <w:rFonts w:hint="eastAsia" w:ascii="宋体" w:hAnsi="宋体" w:eastAsia="宋体" w:cs="宋体"/>
          <w:color w:val="auto"/>
          <w:kern w:val="2"/>
          <w:szCs w:val="21"/>
          <w:highlight w:val="none"/>
          <w:lang w:val="en-US" w:eastAsia="zh-CN"/>
        </w:rPr>
        <w:t>项目结合绍兴古城改造和保护利用，计划对鲁迅故里——塔山——鲁迅小学（和畅堂校区）段早期人防工程、周边出入人防口部等基础配套设施进行提升改造并陈列布展。本项目主要</w:t>
      </w:r>
      <w:r>
        <w:rPr>
          <w:rFonts w:hint="eastAsia" w:ascii="宋体" w:hAnsi="宋体" w:cs="宋体"/>
          <w:color w:val="auto"/>
          <w:kern w:val="2"/>
          <w:szCs w:val="21"/>
          <w:highlight w:val="none"/>
          <w:lang w:val="en-US" w:eastAsia="zh-CN"/>
        </w:rPr>
        <w:t>包括对</w:t>
      </w:r>
      <w:r>
        <w:rPr>
          <w:rFonts w:hint="eastAsia" w:ascii="宋体" w:hAnsi="宋体" w:eastAsia="宋体" w:cs="宋体"/>
          <w:color w:val="auto"/>
          <w:kern w:val="2"/>
          <w:szCs w:val="21"/>
          <w:highlight w:val="none"/>
          <w:lang w:val="en-US" w:eastAsia="zh-CN"/>
        </w:rPr>
        <w:t>既有坑地道的加固改造、装饰装修（包括陈列布展）、新增部分出入口部，同时对通风、给排水、电气、</w:t>
      </w:r>
      <w:r>
        <w:rPr>
          <w:rFonts w:hint="eastAsia" w:ascii="宋体" w:hAnsi="宋体" w:cs="宋体"/>
          <w:color w:val="auto"/>
          <w:kern w:val="2"/>
          <w:szCs w:val="21"/>
          <w:highlight w:val="none"/>
          <w:lang w:val="en-US" w:eastAsia="zh-CN"/>
        </w:rPr>
        <w:t>智能化</w:t>
      </w:r>
      <w:r>
        <w:rPr>
          <w:rFonts w:hint="eastAsia" w:ascii="宋体" w:hAnsi="宋体" w:eastAsia="宋体" w:cs="宋体"/>
          <w:color w:val="auto"/>
          <w:kern w:val="2"/>
          <w:szCs w:val="21"/>
          <w:highlight w:val="none"/>
          <w:lang w:val="en-US" w:eastAsia="zh-CN"/>
        </w:rPr>
        <w:t>等系统进行全面提升改造，充分挖掘、保护、传承、弘扬人防资源，努力打造一个“地上与地下、历史与现代、教育体验与文化传承相融合”的具有较强社会影响力的人防项目</w:t>
      </w:r>
      <w:r>
        <w:rPr>
          <w:rFonts w:hint="eastAsia" w:ascii="宋体" w:hAnsi="宋体" w:cs="宋体"/>
          <w:color w:val="auto"/>
          <w:kern w:val="2"/>
          <w:szCs w:val="21"/>
          <w:highlight w:val="none"/>
          <w:lang w:val="en-US" w:eastAsia="zh-CN"/>
        </w:rPr>
        <w:t>，为绍兴古城“文商旅”深度融合高质量发展作出贡献。</w:t>
      </w:r>
    </w:p>
    <w:p>
      <w:pPr>
        <w:spacing w:line="420" w:lineRule="exact"/>
        <w:ind w:firstLine="210" w:firstLineChars="100"/>
        <w:rPr>
          <w:rFonts w:hint="eastAsia" w:ascii="宋体" w:hAnsi="宋体" w:eastAsia="宋体" w:cs="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SA"/>
        </w:rPr>
        <w:t xml:space="preserve"> </w:t>
      </w:r>
      <w:r>
        <w:rPr>
          <w:rFonts w:hint="eastAsia" w:ascii="宋体" w:hAnsi="宋体" w:eastAsia="宋体" w:cs="宋体"/>
          <w:color w:val="auto"/>
          <w:szCs w:val="21"/>
          <w:highlight w:val="none"/>
          <w:lang w:val="en-US" w:eastAsia="zh-CN"/>
        </w:rPr>
        <w:t>2.2设计任务</w:t>
      </w:r>
    </w:p>
    <w:p>
      <w:pPr>
        <w:widowControl w:val="0"/>
        <w:numPr>
          <w:ilvl w:val="0"/>
          <w:numId w:val="0"/>
        </w:numPr>
        <w:spacing w:line="420" w:lineRule="exact"/>
        <w:ind w:firstLine="420" w:firstLineChars="200"/>
        <w:textAlignment w:val="auto"/>
        <w:rPr>
          <w:rFonts w:hint="default" w:ascii="宋体" w:hAnsi="宋体" w:eastAsia="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1.</w:t>
      </w:r>
      <w:r>
        <w:rPr>
          <w:rFonts w:hint="default" w:ascii="宋体" w:hAnsi="宋体" w:eastAsia="宋体" w:cs="宋体"/>
          <w:color w:val="auto"/>
          <w:kern w:val="2"/>
          <w:szCs w:val="21"/>
          <w:highlight w:val="none"/>
          <w:lang w:val="en-US" w:eastAsia="zh-CN"/>
        </w:rPr>
        <w:t>多元联动提质赋能，形成别具一格的城市立体空间。一是山上与山洞联动展示。塔山防空洞的活化利用与塔山的文化特色和生态景观相匹配，与塔山南侧国防教育体验馆相连通，打造为依托人防文化形成的安全人防教育科普区。同时根据防空洞恒温的良好条件，因地制宜丰富业态，</w:t>
      </w:r>
      <w:r>
        <w:rPr>
          <w:rFonts w:hint="eastAsia" w:ascii="宋体" w:hAnsi="宋体" w:eastAsia="宋体" w:cs="宋体"/>
          <w:color w:val="auto"/>
          <w:kern w:val="2"/>
          <w:szCs w:val="21"/>
          <w:highlight w:val="none"/>
          <w:lang w:val="en-US" w:eastAsia="zh-CN"/>
        </w:rPr>
        <w:t>例如</w:t>
      </w:r>
      <w:r>
        <w:rPr>
          <w:rFonts w:hint="default" w:ascii="宋体" w:hAnsi="宋体" w:eastAsia="宋体" w:cs="宋体"/>
          <w:color w:val="auto"/>
          <w:kern w:val="2"/>
          <w:szCs w:val="21"/>
          <w:highlight w:val="none"/>
          <w:lang w:val="en-US" w:eastAsia="zh-CN"/>
        </w:rPr>
        <w:t>引入咖啡吧、茶吧、电影院、书香角等业态。二是地面与地下联动展示。鲁迅故里附近早期人防工程及其出入口，形成地上地下闭环旅游线和交通线，分流旅游高峰期间的游客，让游客体验景区游、洞中乐的旅游场景。</w:t>
      </w:r>
    </w:p>
    <w:p>
      <w:pPr>
        <w:widowControl w:val="0"/>
        <w:numPr>
          <w:ilvl w:val="0"/>
          <w:numId w:val="0"/>
        </w:numPr>
        <w:spacing w:line="420" w:lineRule="exact"/>
        <w:ind w:firstLine="420" w:firstLineChars="200"/>
        <w:textAlignment w:val="auto"/>
        <w:rPr>
          <w:rFonts w:hint="eastAsia" w:ascii="宋体" w:hAnsi="宋体" w:eastAsia="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2</w:t>
      </w:r>
      <w:r>
        <w:rPr>
          <w:rFonts w:hint="eastAsia" w:ascii="宋体" w:hAnsi="宋体" w:eastAsia="宋体" w:cs="宋体"/>
          <w:color w:val="auto"/>
          <w:kern w:val="2"/>
          <w:szCs w:val="21"/>
          <w:highlight w:val="none"/>
          <w:lang w:val="en-US" w:eastAsia="zh-CN"/>
        </w:rPr>
        <w:t>.</w:t>
      </w:r>
      <w:r>
        <w:rPr>
          <w:rFonts w:hint="default" w:ascii="宋体" w:hAnsi="宋体" w:eastAsia="宋体" w:cs="宋体"/>
          <w:color w:val="auto"/>
          <w:kern w:val="2"/>
          <w:szCs w:val="21"/>
          <w:highlight w:val="none"/>
          <w:lang w:val="en-US" w:eastAsia="zh-CN"/>
        </w:rPr>
        <w:t>完成一个文化人防场景设计。主要对绍兴早期人防工程建造起因、过程、困难、人物事迹等历史材料的收集和整理,通过时间复原、地点复原、人物复原、</w:t>
      </w:r>
      <w:r>
        <w:rPr>
          <w:rFonts w:hint="eastAsia" w:ascii="宋体" w:hAnsi="宋体" w:cs="宋体"/>
          <w:color w:val="auto"/>
          <w:kern w:val="2"/>
          <w:szCs w:val="21"/>
          <w:highlight w:val="none"/>
          <w:lang w:val="en-US" w:eastAsia="zh-CN"/>
        </w:rPr>
        <w:t>情景</w:t>
      </w:r>
      <w:r>
        <w:rPr>
          <w:rFonts w:hint="default" w:ascii="宋体" w:hAnsi="宋体" w:eastAsia="宋体" w:cs="宋体"/>
          <w:color w:val="auto"/>
          <w:kern w:val="2"/>
          <w:szCs w:val="21"/>
          <w:highlight w:val="none"/>
          <w:lang w:val="en-US" w:eastAsia="zh-CN"/>
        </w:rPr>
        <w:t>复原等方式打造一个绍兴文化人防的历史场景。</w:t>
      </w:r>
    </w:p>
    <w:p>
      <w:pPr>
        <w:spacing w:line="440" w:lineRule="exact"/>
        <w:ind w:firstLine="422" w:firstLineChars="200"/>
        <w:rPr>
          <w:rFonts w:hint="eastAsia" w:ascii="宋体" w:hAnsi="宋体" w:eastAsia="宋体" w:cs="宋体"/>
          <w:b/>
          <w:color w:val="auto"/>
          <w:kern w:val="0"/>
          <w:szCs w:val="21"/>
          <w:highlight w:val="none"/>
          <w:lang w:val="en-US" w:eastAsia="zh-CN"/>
        </w:rPr>
      </w:pPr>
      <w:r>
        <w:rPr>
          <w:rFonts w:hint="eastAsia" w:ascii="宋体" w:hAnsi="宋体" w:eastAsia="宋体" w:cs="宋体"/>
          <w:b/>
          <w:color w:val="auto"/>
          <w:kern w:val="0"/>
          <w:szCs w:val="21"/>
          <w:highlight w:val="none"/>
          <w:lang w:val="en-US" w:eastAsia="zh-CN"/>
        </w:rPr>
        <w:t>三、设计内容及成果要求</w:t>
      </w:r>
    </w:p>
    <w:p>
      <w:pPr>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3.1方案设计要求</w:t>
      </w:r>
    </w:p>
    <w:p>
      <w:pPr>
        <w:widowControl w:val="0"/>
        <w:numPr>
          <w:ilvl w:val="0"/>
          <w:numId w:val="0"/>
        </w:numPr>
        <w:spacing w:line="420" w:lineRule="exact"/>
        <w:ind w:firstLine="420" w:firstLineChars="200"/>
        <w:textAlignment w:val="auto"/>
        <w:rPr>
          <w:rFonts w:hint="eastAsia" w:ascii="宋体" w:hAnsi="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1.</w:t>
      </w:r>
      <w:r>
        <w:rPr>
          <w:rFonts w:hint="eastAsia" w:ascii="宋体" w:hAnsi="宋体" w:cs="宋体"/>
          <w:color w:val="auto"/>
          <w:kern w:val="2"/>
          <w:szCs w:val="21"/>
          <w:highlight w:val="none"/>
          <w:lang w:val="zh-CN" w:eastAsia="zh-CN"/>
        </w:rPr>
        <w:t>总体</w:t>
      </w:r>
      <w:r>
        <w:rPr>
          <w:rFonts w:hint="eastAsia" w:ascii="宋体" w:hAnsi="宋体" w:cs="宋体"/>
          <w:color w:val="auto"/>
          <w:kern w:val="2"/>
          <w:szCs w:val="21"/>
          <w:highlight w:val="none"/>
          <w:lang w:val="en-US" w:eastAsia="zh-CN"/>
        </w:rPr>
        <w:t>设计</w:t>
      </w:r>
      <w:r>
        <w:rPr>
          <w:rFonts w:hint="eastAsia" w:ascii="宋体" w:hAnsi="宋体" w:cs="宋体"/>
          <w:color w:val="auto"/>
          <w:kern w:val="2"/>
          <w:szCs w:val="21"/>
          <w:highlight w:val="none"/>
          <w:lang w:val="zh-CN" w:eastAsia="zh-CN"/>
        </w:rPr>
        <w:t>方案与功能</w:t>
      </w:r>
      <w:r>
        <w:rPr>
          <w:rFonts w:hint="eastAsia" w:ascii="宋体" w:hAnsi="宋体" w:cs="宋体"/>
          <w:color w:val="auto"/>
          <w:kern w:val="2"/>
          <w:szCs w:val="21"/>
          <w:highlight w:val="none"/>
          <w:lang w:val="en-US" w:eastAsia="zh-CN"/>
        </w:rPr>
        <w:t>要求：主题构思明确，</w:t>
      </w:r>
      <w:r>
        <w:rPr>
          <w:rFonts w:hint="default" w:ascii="宋体" w:hAnsi="宋体" w:cs="宋体"/>
          <w:color w:val="auto"/>
          <w:kern w:val="2"/>
          <w:szCs w:val="21"/>
          <w:highlight w:val="none"/>
          <w:lang w:val="en" w:eastAsia="zh-CN"/>
        </w:rPr>
        <w:t>流线组织合理，</w:t>
      </w:r>
      <w:r>
        <w:rPr>
          <w:rFonts w:hint="eastAsia" w:ascii="宋体" w:hAnsi="宋体" w:cs="宋体"/>
          <w:color w:val="auto"/>
          <w:kern w:val="2"/>
          <w:szCs w:val="21"/>
          <w:highlight w:val="none"/>
          <w:lang w:val="en-US" w:eastAsia="zh-CN"/>
        </w:rPr>
        <w:t>设计理念新颖</w:t>
      </w:r>
      <w:r>
        <w:rPr>
          <w:rFonts w:hint="default" w:ascii="宋体" w:hAnsi="宋体" w:cs="宋体"/>
          <w:color w:val="auto"/>
          <w:kern w:val="2"/>
          <w:szCs w:val="21"/>
          <w:highlight w:val="none"/>
          <w:lang w:val="en" w:eastAsia="zh-CN"/>
        </w:rPr>
        <w:t>，</w:t>
      </w:r>
      <w:r>
        <w:rPr>
          <w:rFonts w:hint="eastAsia" w:ascii="宋体" w:hAnsi="宋体" w:cs="宋体"/>
          <w:color w:val="auto"/>
          <w:kern w:val="2"/>
          <w:szCs w:val="21"/>
          <w:highlight w:val="none"/>
          <w:lang w:val="en-US" w:eastAsia="zh-CN"/>
        </w:rPr>
        <w:t>方案设计能够体现保护、传承人防文化精神。按照原真性、完整性要求，全面保护人防文化资源；突出公益性、历史性，推进多元利用和可持续发展；利用科技的手段，打造数字化、智慧化、系统化的工程监测系统。</w:t>
      </w:r>
    </w:p>
    <w:p>
      <w:pPr>
        <w:widowControl w:val="0"/>
        <w:numPr>
          <w:ilvl w:val="0"/>
          <w:numId w:val="0"/>
        </w:numPr>
        <w:spacing w:line="420" w:lineRule="exact"/>
        <w:ind w:firstLine="420" w:firstLineChars="200"/>
        <w:textAlignment w:val="auto"/>
        <w:rPr>
          <w:rFonts w:hint="default" w:ascii="宋体" w:hAnsi="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2.</w:t>
      </w:r>
      <w:r>
        <w:rPr>
          <w:rFonts w:hint="eastAsia" w:ascii="宋体" w:hAnsi="宋体" w:cs="宋体"/>
          <w:color w:val="auto"/>
          <w:kern w:val="2"/>
          <w:szCs w:val="21"/>
          <w:highlight w:val="none"/>
          <w:lang w:val="zh-CN" w:eastAsia="zh-CN"/>
        </w:rPr>
        <w:t>整体功能分区</w:t>
      </w:r>
      <w:r>
        <w:rPr>
          <w:rFonts w:hint="eastAsia" w:ascii="宋体" w:hAnsi="宋体" w:cs="宋体"/>
          <w:color w:val="auto"/>
          <w:kern w:val="2"/>
          <w:szCs w:val="21"/>
          <w:highlight w:val="none"/>
          <w:lang w:val="en-US" w:eastAsia="zh-CN"/>
        </w:rPr>
        <w:t>要求：如合理配置展陈区与体验区，各区域主线明晰、过渡自然</w:t>
      </w:r>
      <w:r>
        <w:rPr>
          <w:rFonts w:hint="default" w:ascii="宋体" w:hAnsi="宋体" w:cs="宋体"/>
          <w:color w:val="auto"/>
          <w:kern w:val="2"/>
          <w:szCs w:val="21"/>
          <w:highlight w:val="none"/>
          <w:lang w:val="en" w:eastAsia="zh-CN"/>
        </w:rPr>
        <w:t>、</w:t>
      </w:r>
      <w:r>
        <w:rPr>
          <w:rFonts w:hint="eastAsia" w:ascii="宋体" w:hAnsi="宋体" w:cs="宋体"/>
          <w:color w:val="auto"/>
          <w:kern w:val="2"/>
          <w:szCs w:val="21"/>
          <w:highlight w:val="none"/>
          <w:lang w:val="en-US" w:eastAsia="zh-CN"/>
        </w:rPr>
        <w:t>主题突出，参观线路及交通组织合理，与塔山南侧国防教育体验馆之间过渡自然。注重空间的科学布局和谋划，合理定位受众人群，将旅游体验与文化展示等有机结合，有效运用传统技术和高新科技手段。需符合兼顾人防工程相关要求。</w:t>
      </w:r>
    </w:p>
    <w:p>
      <w:pPr>
        <w:widowControl w:val="0"/>
        <w:numPr>
          <w:ilvl w:val="0"/>
          <w:numId w:val="0"/>
        </w:numPr>
        <w:spacing w:line="420" w:lineRule="exact"/>
        <w:ind w:firstLine="420" w:firstLineChars="200"/>
        <w:textAlignment w:val="auto"/>
        <w:rPr>
          <w:rFonts w:hint="default" w:ascii="宋体" w:hAnsi="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3.工程难点应对措施要求：针对坑地道局部危险段提出加固整改措施；针对工程消防、通风、给排水、空间狭小段地道拓宽等方面提出合理可行的方案。</w:t>
      </w:r>
    </w:p>
    <w:p>
      <w:pPr>
        <w:widowControl w:val="0"/>
        <w:numPr>
          <w:ilvl w:val="0"/>
          <w:numId w:val="0"/>
        </w:numPr>
        <w:spacing w:line="420" w:lineRule="exact"/>
        <w:ind w:firstLine="420" w:firstLineChars="200"/>
        <w:textAlignment w:val="auto"/>
        <w:rPr>
          <w:rFonts w:hint="eastAsia" w:ascii="宋体" w:hAnsi="宋体" w:cs="宋体"/>
          <w:color w:val="auto"/>
          <w:kern w:val="2"/>
          <w:szCs w:val="21"/>
          <w:highlight w:val="none"/>
          <w:lang w:val="en-US" w:eastAsia="zh-CN"/>
        </w:rPr>
      </w:pPr>
      <w:r>
        <w:rPr>
          <w:rFonts w:hint="eastAsia" w:ascii="宋体" w:hAnsi="宋体" w:cs="宋体"/>
          <w:color w:val="auto"/>
          <w:kern w:val="2"/>
          <w:szCs w:val="21"/>
          <w:highlight w:val="none"/>
          <w:lang w:val="en-US" w:eastAsia="zh-CN"/>
        </w:rPr>
        <w:t>4.建筑造型要求：所有出入口和口部房的</w:t>
      </w:r>
      <w:r>
        <w:rPr>
          <w:rFonts w:hint="default" w:ascii="宋体" w:hAnsi="宋体" w:cs="宋体"/>
          <w:color w:val="auto"/>
          <w:kern w:val="2"/>
          <w:szCs w:val="21"/>
          <w:highlight w:val="none"/>
          <w:lang w:val="en" w:eastAsia="zh-CN"/>
        </w:rPr>
        <w:t>方案</w:t>
      </w:r>
      <w:r>
        <w:rPr>
          <w:rFonts w:hint="eastAsia" w:ascii="宋体" w:hAnsi="宋体" w:cs="宋体"/>
          <w:color w:val="auto"/>
          <w:kern w:val="2"/>
          <w:szCs w:val="21"/>
          <w:highlight w:val="none"/>
          <w:lang w:val="en-US" w:eastAsia="zh-CN"/>
        </w:rPr>
        <w:t>内容全面</w:t>
      </w:r>
      <w:r>
        <w:rPr>
          <w:rFonts w:hint="default" w:ascii="宋体" w:hAnsi="宋体" w:cs="宋体"/>
          <w:color w:val="auto"/>
          <w:kern w:val="2"/>
          <w:szCs w:val="21"/>
          <w:highlight w:val="none"/>
          <w:lang w:val="en" w:eastAsia="zh-CN"/>
        </w:rPr>
        <w:t>、</w:t>
      </w:r>
      <w:r>
        <w:rPr>
          <w:rFonts w:hint="eastAsia" w:ascii="宋体" w:hAnsi="宋体" w:cs="宋体"/>
          <w:color w:val="auto"/>
          <w:kern w:val="2"/>
          <w:szCs w:val="21"/>
          <w:highlight w:val="none"/>
          <w:lang w:val="en-US" w:eastAsia="zh-CN"/>
        </w:rPr>
        <w:t>经济合理、技术先进</w:t>
      </w:r>
      <w:r>
        <w:rPr>
          <w:rFonts w:hint="default" w:ascii="宋体" w:hAnsi="宋体" w:cs="宋体"/>
          <w:color w:val="auto"/>
          <w:kern w:val="2"/>
          <w:szCs w:val="21"/>
          <w:highlight w:val="none"/>
          <w:lang w:val="en" w:eastAsia="zh-CN"/>
        </w:rPr>
        <w:t>，</w:t>
      </w:r>
      <w:r>
        <w:rPr>
          <w:rFonts w:hint="eastAsia" w:ascii="宋体" w:hAnsi="宋体" w:cs="宋体"/>
          <w:color w:val="auto"/>
          <w:kern w:val="2"/>
          <w:szCs w:val="21"/>
          <w:highlight w:val="none"/>
          <w:lang w:val="en-US" w:eastAsia="zh-CN"/>
        </w:rPr>
        <w:t>整体风格与绍兴古城风貌相协调，符合消防</w:t>
      </w:r>
      <w:r>
        <w:rPr>
          <w:rFonts w:hint="default" w:ascii="宋体" w:hAnsi="宋体" w:cs="宋体"/>
          <w:color w:val="auto"/>
          <w:kern w:val="2"/>
          <w:szCs w:val="21"/>
          <w:highlight w:val="none"/>
          <w:lang w:val="en" w:eastAsia="zh-CN"/>
        </w:rPr>
        <w:t>、人防、</w:t>
      </w:r>
      <w:r>
        <w:rPr>
          <w:rFonts w:hint="eastAsia" w:ascii="宋体" w:hAnsi="宋体" w:cs="宋体"/>
          <w:color w:val="auto"/>
          <w:kern w:val="2"/>
          <w:szCs w:val="21"/>
          <w:highlight w:val="none"/>
          <w:lang w:val="en-US" w:eastAsia="zh-CN"/>
        </w:rPr>
        <w:t>交通</w:t>
      </w:r>
      <w:r>
        <w:rPr>
          <w:rFonts w:hint="default" w:ascii="宋体" w:hAnsi="宋体" w:cs="宋体"/>
          <w:color w:val="auto"/>
          <w:kern w:val="2"/>
          <w:szCs w:val="21"/>
          <w:highlight w:val="none"/>
          <w:lang w:val="en" w:eastAsia="zh-CN"/>
        </w:rPr>
        <w:t>等</w:t>
      </w:r>
      <w:r>
        <w:rPr>
          <w:rFonts w:hint="eastAsia" w:ascii="宋体" w:hAnsi="宋体" w:cs="宋体"/>
          <w:color w:val="auto"/>
          <w:kern w:val="2"/>
          <w:szCs w:val="21"/>
          <w:highlight w:val="none"/>
          <w:lang w:val="en-US" w:eastAsia="zh-CN"/>
        </w:rPr>
        <w:t>要求。</w:t>
      </w:r>
    </w:p>
    <w:p>
      <w:pPr>
        <w:spacing w:line="420" w:lineRule="exact"/>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3.2设计范围要求</w:t>
      </w:r>
    </w:p>
    <w:p>
      <w:pPr>
        <w:spacing w:line="420" w:lineRule="exact"/>
        <w:ind w:firstLine="420" w:firstLineChars="200"/>
        <w:rPr>
          <w:rFonts w:hint="default"/>
          <w:highlight w:val="none"/>
          <w:lang w:val="en" w:eastAsia="zh-CN"/>
        </w:rPr>
      </w:pPr>
      <w:r>
        <w:rPr>
          <w:rFonts w:hint="eastAsia" w:ascii="宋体" w:hAnsi="宋体" w:eastAsia="宋体" w:cs="宋体"/>
          <w:color w:val="auto"/>
          <w:szCs w:val="21"/>
          <w:highlight w:val="none"/>
          <w:lang w:val="en-US" w:eastAsia="zh-CN"/>
        </w:rPr>
        <w:t>本项目所涉的方案设计、</w:t>
      </w:r>
      <w:r>
        <w:rPr>
          <w:rFonts w:hint="default" w:ascii="宋体" w:hAnsi="宋体" w:cs="宋体"/>
          <w:color w:val="auto"/>
          <w:szCs w:val="21"/>
          <w:highlight w:val="none"/>
          <w:lang w:val="en" w:eastAsia="zh-CN"/>
        </w:rPr>
        <w:t>初步设计（包括概算及装修</w:t>
      </w:r>
      <w:r>
        <w:rPr>
          <w:rFonts w:hint="eastAsia" w:ascii="宋体" w:hAnsi="宋体" w:cs="宋体"/>
          <w:color w:val="auto"/>
          <w:kern w:val="0"/>
          <w:sz w:val="21"/>
          <w:szCs w:val="21"/>
          <w:highlight w:val="none"/>
          <w:u w:val="none"/>
          <w:lang w:val="en-US" w:eastAsia="zh-CN" w:bidi="ar-SA"/>
        </w:rPr>
        <w:t>&lt;含陈列布展&gt;</w:t>
      </w:r>
      <w:r>
        <w:rPr>
          <w:rFonts w:hint="default" w:ascii="宋体" w:hAnsi="宋体" w:cs="宋体"/>
          <w:color w:val="auto"/>
          <w:szCs w:val="21"/>
          <w:highlight w:val="none"/>
          <w:lang w:val="en" w:eastAsia="zh-CN"/>
        </w:rPr>
        <w:t>效果图纸等）</w:t>
      </w:r>
      <w:r>
        <w:rPr>
          <w:rFonts w:hint="eastAsia" w:ascii="宋体" w:hAnsi="宋体" w:eastAsia="宋体" w:cs="宋体"/>
          <w:color w:val="auto"/>
          <w:szCs w:val="21"/>
          <w:highlight w:val="none"/>
          <w:lang w:val="en-US" w:eastAsia="zh-CN"/>
        </w:rPr>
        <w:t>及</w:t>
      </w:r>
      <w:r>
        <w:rPr>
          <w:rFonts w:hint="eastAsia" w:ascii="宋体" w:hAnsi="宋体" w:cs="宋体"/>
          <w:color w:val="auto"/>
          <w:szCs w:val="21"/>
          <w:highlight w:val="none"/>
          <w:lang w:val="en-US" w:eastAsia="zh-CN"/>
        </w:rPr>
        <w:t>项目实施前期的各项服务工作（包括配合提供项目可行性研究报告编制所需的相关资料等）、文物保护范围内的周边文物保护（绍兴市级文物保护单位应天塔位于塔山顶部，塔为六面七层楼阁式结构，砖砌塔身；绍兴市级文物保护单位章学诚故居位于塔山北侧辛弄1号，系清代建筑)以及轨道交通（在塔山东侧解放路下方，轨道交通1号线从某段地道上方通过，净距为2.9m-8.16m之间）保护设计方案等工程设计相关服务。涉及本项目的文保及轨道交通保护相关情况，可咨询本项目建设单位（联系电话：0575-85125899；15869371573）。</w:t>
      </w:r>
    </w:p>
    <w:p>
      <w:pPr>
        <w:spacing w:line="42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如项目范围内有其他</w:t>
      </w:r>
      <w:r>
        <w:rPr>
          <w:rFonts w:hint="eastAsia" w:ascii="宋体" w:hAnsi="宋体" w:cs="宋体"/>
          <w:color w:val="auto"/>
          <w:szCs w:val="21"/>
          <w:highlight w:val="none"/>
          <w:lang w:val="en-US" w:eastAsia="zh-CN"/>
        </w:rPr>
        <w:t>设计调整</w:t>
      </w:r>
      <w:r>
        <w:rPr>
          <w:rFonts w:hint="eastAsia" w:ascii="宋体" w:hAnsi="宋体" w:eastAsia="宋体" w:cs="宋体"/>
          <w:color w:val="auto"/>
          <w:szCs w:val="21"/>
          <w:highlight w:val="none"/>
          <w:lang w:val="en-US" w:eastAsia="zh-CN"/>
        </w:rPr>
        <w:t>内容，设计费不予</w:t>
      </w:r>
      <w:r>
        <w:rPr>
          <w:rFonts w:hint="eastAsia" w:ascii="宋体" w:hAnsi="宋体" w:cs="宋体"/>
          <w:color w:val="auto"/>
          <w:szCs w:val="21"/>
          <w:highlight w:val="none"/>
          <w:lang w:val="en-US" w:eastAsia="zh-CN"/>
        </w:rPr>
        <w:t>调整</w:t>
      </w:r>
      <w:r>
        <w:rPr>
          <w:rFonts w:hint="eastAsia" w:ascii="宋体" w:hAnsi="宋体" w:eastAsia="宋体" w:cs="宋体"/>
          <w:color w:val="auto"/>
          <w:szCs w:val="21"/>
          <w:highlight w:val="none"/>
          <w:lang w:val="en-US" w:eastAsia="zh-CN"/>
        </w:rPr>
        <w:t>。</w:t>
      </w:r>
    </w:p>
    <w:p>
      <w:pPr>
        <w:spacing w:line="4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3.3</w:t>
      </w:r>
      <w:r>
        <w:rPr>
          <w:rFonts w:hint="eastAsia" w:ascii="宋体" w:hAnsi="宋体" w:cs="宋体"/>
          <w:color w:val="auto"/>
          <w:kern w:val="0"/>
          <w:szCs w:val="21"/>
          <w:highlight w:val="none"/>
        </w:rPr>
        <w:t>报规</w:t>
      </w:r>
      <w:r>
        <w:rPr>
          <w:rFonts w:hint="eastAsia" w:ascii="宋体" w:hAnsi="宋体" w:cs="宋体"/>
          <w:color w:val="auto"/>
          <w:kern w:val="0"/>
          <w:szCs w:val="21"/>
          <w:highlight w:val="none"/>
          <w:lang w:val="zh-CN"/>
        </w:rPr>
        <w:t>方案阶段成果要求</w:t>
      </w:r>
    </w:p>
    <w:p>
      <w:pPr>
        <w:spacing w:line="4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lang w:val="zh-CN"/>
        </w:rPr>
        <w:t>方案设计说明</w:t>
      </w:r>
    </w:p>
    <w:p>
      <w:pPr>
        <w:spacing w:line="4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总平面说明：包括布局、设计理念、交通组织、经济技术指标等。</w:t>
      </w:r>
    </w:p>
    <w:p>
      <w:pPr>
        <w:spacing w:line="4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建筑方案设计说明：包括创意、平面功能布置、人流设计路线及空间组织、陈列布展、环境保护、人防专篇、消防专篇、</w:t>
      </w:r>
      <w:r>
        <w:rPr>
          <w:rFonts w:hint="eastAsia" w:ascii="宋体" w:hAnsi="宋体" w:cs="宋体"/>
          <w:color w:val="auto"/>
          <w:kern w:val="0"/>
          <w:szCs w:val="21"/>
          <w:highlight w:val="none"/>
          <w:lang w:val="en-US" w:eastAsia="zh-CN"/>
        </w:rPr>
        <w:t>智能化、</w:t>
      </w:r>
      <w:r>
        <w:rPr>
          <w:rFonts w:hint="eastAsia" w:ascii="宋体" w:hAnsi="宋体" w:cs="宋体"/>
          <w:color w:val="auto"/>
          <w:kern w:val="0"/>
          <w:szCs w:val="21"/>
          <w:highlight w:val="none"/>
          <w:lang w:val="zh-CN"/>
        </w:rPr>
        <w:t>节能专篇等。</w:t>
      </w:r>
    </w:p>
    <w:p>
      <w:pPr>
        <w:spacing w:line="420" w:lineRule="exact"/>
        <w:ind w:firstLine="420" w:firstLineChars="200"/>
        <w:rPr>
          <w:rFonts w:ascii="宋体" w:hAnsi="宋体" w:cs="宋体"/>
          <w:color w:val="auto"/>
          <w:kern w:val="0"/>
          <w:szCs w:val="21"/>
          <w:highlight w:val="none"/>
          <w:lang w:val="zh-CN"/>
        </w:rPr>
      </w:pPr>
      <w:r>
        <w:rPr>
          <w:rFonts w:ascii="宋体" w:hAnsi="宋体" w:cs="宋体"/>
          <w:color w:val="auto"/>
          <w:kern w:val="0"/>
          <w:szCs w:val="21"/>
          <w:highlight w:val="none"/>
          <w:lang w:val="zh-CN"/>
        </w:rPr>
        <w:t>2</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lang w:val="zh-CN"/>
        </w:rPr>
        <w:t>方案设计图纸</w:t>
      </w:r>
    </w:p>
    <w:p>
      <w:pPr>
        <w:spacing w:line="420" w:lineRule="exact"/>
        <w:ind w:firstLine="420" w:firstLineChars="20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包括但不限于：</w:t>
      </w:r>
      <w:r>
        <w:rPr>
          <w:rFonts w:hint="eastAsia" w:ascii="宋体" w:hAnsi="宋体" w:cs="宋体"/>
          <w:color w:val="auto"/>
          <w:kern w:val="0"/>
          <w:szCs w:val="21"/>
          <w:highlight w:val="none"/>
          <w:lang w:val="zh-CN"/>
        </w:rPr>
        <w:t>总平面图；</w:t>
      </w:r>
      <w:r>
        <w:rPr>
          <w:rFonts w:hint="eastAsia" w:ascii="宋体" w:hAnsi="宋体" w:cs="宋体"/>
          <w:color w:val="auto"/>
          <w:kern w:val="0"/>
          <w:szCs w:val="21"/>
          <w:highlight w:val="none"/>
          <w:lang w:val="en-US" w:eastAsia="zh-CN"/>
        </w:rPr>
        <w:t>功能分区图；</w:t>
      </w:r>
      <w:r>
        <w:rPr>
          <w:rFonts w:hint="eastAsia" w:ascii="宋体" w:hAnsi="宋体" w:cs="宋体"/>
          <w:color w:val="auto"/>
          <w:kern w:val="0"/>
          <w:szCs w:val="21"/>
          <w:highlight w:val="none"/>
          <w:lang w:val="zh-CN"/>
        </w:rPr>
        <w:t>重要节点和环境分析图；交通流线分析图；口部建筑单体平面图、剖面图、立面图；效果图；各专篇图纸，其他反映创意的图纸等。</w:t>
      </w:r>
    </w:p>
    <w:p>
      <w:pPr>
        <w:spacing w:line="420" w:lineRule="exact"/>
        <w:ind w:firstLine="420" w:firstLineChars="200"/>
        <w:rPr>
          <w:rFonts w:ascii="宋体" w:hAnsi="宋体" w:cs="宋体"/>
          <w:color w:val="auto"/>
          <w:kern w:val="0"/>
          <w:szCs w:val="21"/>
          <w:highlight w:val="none"/>
          <w:lang w:val="zh-CN"/>
        </w:rPr>
      </w:pPr>
      <w:r>
        <w:rPr>
          <w:rFonts w:ascii="宋体" w:hAnsi="宋体" w:cs="宋体"/>
          <w:color w:val="auto"/>
          <w:kern w:val="0"/>
          <w:szCs w:val="21"/>
          <w:highlight w:val="none"/>
          <w:lang w:val="zh-CN"/>
        </w:rPr>
        <w:t>3</w:t>
      </w:r>
      <w:r>
        <w:rPr>
          <w:rFonts w:hint="eastAsia" w:ascii="宋体" w:hAnsi="宋体" w:cs="宋体"/>
          <w:color w:val="auto"/>
          <w:kern w:val="0"/>
          <w:szCs w:val="21"/>
          <w:highlight w:val="none"/>
          <w:lang w:val="en-US" w:eastAsia="zh-CN"/>
        </w:rPr>
        <w:t>.</w:t>
      </w:r>
      <w:r>
        <w:rPr>
          <w:rFonts w:hint="eastAsia" w:ascii="宋体" w:hAnsi="宋体" w:cs="宋体"/>
          <w:color w:val="auto"/>
          <w:kern w:val="0"/>
          <w:szCs w:val="21"/>
          <w:highlight w:val="none"/>
          <w:lang w:val="zh-CN"/>
        </w:rPr>
        <w:t>成果形式</w:t>
      </w:r>
    </w:p>
    <w:p>
      <w:pPr>
        <w:spacing w:line="420" w:lineRule="exact"/>
        <w:ind w:firstLine="420" w:firstLineChars="200"/>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A3文本，文本数量另行通知。</w:t>
      </w:r>
    </w:p>
    <w:p>
      <w:pPr>
        <w:spacing w:line="4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3.4</w:t>
      </w:r>
      <w:r>
        <w:rPr>
          <w:rFonts w:hint="default" w:ascii="宋体" w:hAnsi="宋体" w:cs="宋体"/>
          <w:color w:val="auto"/>
          <w:kern w:val="0"/>
          <w:szCs w:val="21"/>
          <w:highlight w:val="none"/>
          <w:lang w:val="en"/>
        </w:rPr>
        <w:t>初步设计（</w:t>
      </w:r>
      <w:r>
        <w:rPr>
          <w:rFonts w:hint="default" w:ascii="宋体" w:hAnsi="宋体" w:cs="宋体"/>
          <w:color w:val="auto"/>
          <w:kern w:val="0"/>
          <w:szCs w:val="21"/>
          <w:highlight w:val="none"/>
          <w:lang w:val="en" w:eastAsia="zh-CN"/>
        </w:rPr>
        <w:t>包括概算及装修</w:t>
      </w:r>
      <w:r>
        <w:rPr>
          <w:rFonts w:hint="default" w:ascii="宋体" w:hAnsi="宋体" w:cs="仿宋_GB2312"/>
          <w:bCs/>
          <w:color w:val="000000" w:themeColor="text1"/>
          <w:sz w:val="21"/>
          <w:szCs w:val="21"/>
          <w:highlight w:val="none"/>
          <w:lang w:val="en" w:eastAsia="zh-CN"/>
          <w14:textFill>
            <w14:solidFill>
              <w14:schemeClr w14:val="tx1"/>
            </w14:solidFill>
          </w14:textFill>
        </w:rPr>
        <w:t>&lt;含陈列布展&gt;效果图纸</w:t>
      </w:r>
      <w:r>
        <w:rPr>
          <w:rFonts w:hint="default" w:ascii="宋体" w:hAnsi="宋体" w:cs="宋体"/>
          <w:color w:val="auto"/>
          <w:kern w:val="0"/>
          <w:szCs w:val="21"/>
          <w:highlight w:val="none"/>
          <w:lang w:val="en" w:eastAsia="zh-CN"/>
        </w:rPr>
        <w:t>等）</w:t>
      </w:r>
      <w:r>
        <w:rPr>
          <w:rFonts w:hint="eastAsia" w:ascii="宋体" w:hAnsi="宋体" w:cs="宋体"/>
          <w:color w:val="auto"/>
          <w:kern w:val="0"/>
          <w:szCs w:val="21"/>
          <w:highlight w:val="none"/>
          <w:lang w:val="en-US" w:eastAsia="zh-CN"/>
        </w:rPr>
        <w:t>要求</w:t>
      </w:r>
    </w:p>
    <w:p>
      <w:pPr>
        <w:spacing w:line="4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在方案确认后进行深化设计，完成规划报批、</w:t>
      </w:r>
      <w:r>
        <w:rPr>
          <w:rFonts w:hint="default" w:ascii="宋体" w:hAnsi="宋体" w:cs="宋体"/>
          <w:color w:val="auto"/>
          <w:kern w:val="0"/>
          <w:szCs w:val="21"/>
          <w:highlight w:val="none"/>
          <w:lang w:val="en"/>
        </w:rPr>
        <w:t>初步设计（</w:t>
      </w:r>
      <w:r>
        <w:rPr>
          <w:rFonts w:hint="default" w:ascii="宋体" w:hAnsi="宋体" w:cs="宋体"/>
          <w:color w:val="auto"/>
          <w:kern w:val="0"/>
          <w:szCs w:val="21"/>
          <w:highlight w:val="none"/>
          <w:lang w:val="en" w:eastAsia="zh-CN"/>
        </w:rPr>
        <w:t>包括概算及装修</w:t>
      </w:r>
      <w:r>
        <w:rPr>
          <w:rFonts w:hint="default" w:ascii="宋体" w:hAnsi="宋体" w:cs="仿宋_GB2312"/>
          <w:bCs/>
          <w:color w:val="000000" w:themeColor="text1"/>
          <w:sz w:val="21"/>
          <w:szCs w:val="21"/>
          <w:highlight w:val="none"/>
          <w:lang w:val="en" w:eastAsia="zh-CN"/>
          <w14:textFill>
            <w14:solidFill>
              <w14:schemeClr w14:val="tx1"/>
            </w14:solidFill>
          </w14:textFill>
        </w:rPr>
        <w:t>&lt;含陈列布展&gt;效果图纸</w:t>
      </w:r>
      <w:r>
        <w:rPr>
          <w:rFonts w:hint="default" w:ascii="宋体" w:hAnsi="宋体" w:cs="宋体"/>
          <w:color w:val="auto"/>
          <w:kern w:val="0"/>
          <w:szCs w:val="21"/>
          <w:highlight w:val="none"/>
          <w:lang w:val="en" w:eastAsia="zh-CN"/>
        </w:rPr>
        <w:t>等）</w:t>
      </w:r>
      <w:r>
        <w:rPr>
          <w:rFonts w:hint="eastAsia" w:ascii="宋体" w:hAnsi="宋体" w:cs="宋体"/>
          <w:color w:val="auto"/>
          <w:kern w:val="0"/>
          <w:szCs w:val="21"/>
          <w:highlight w:val="none"/>
          <w:lang w:val="zh-CN"/>
        </w:rPr>
        <w:t>等内容，各阶段图纸深度按照国家标准出图。</w:t>
      </w:r>
    </w:p>
    <w:p>
      <w:pPr>
        <w:spacing w:line="4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lang w:val="zh-CN"/>
        </w:rPr>
        <w:t>设计成果应满足相关主管部门审查要求（含</w:t>
      </w:r>
      <w:r>
        <w:rPr>
          <w:rFonts w:hint="eastAsia" w:ascii="宋体" w:hAnsi="宋体" w:eastAsia="宋体" w:cs="宋体"/>
          <w:color w:val="auto"/>
          <w:szCs w:val="21"/>
          <w:highlight w:val="none"/>
          <w:lang w:val="en-US" w:eastAsia="zh-CN"/>
        </w:rPr>
        <w:t>节能、消防、人防等</w:t>
      </w:r>
      <w:r>
        <w:rPr>
          <w:rFonts w:hint="eastAsia" w:ascii="宋体" w:hAnsi="宋体" w:cs="宋体"/>
          <w:color w:val="auto"/>
          <w:kern w:val="0"/>
          <w:szCs w:val="21"/>
          <w:highlight w:val="none"/>
          <w:lang w:val="zh-CN"/>
        </w:rPr>
        <w:t>），满足工程招标的需要。</w:t>
      </w:r>
    </w:p>
    <w:p>
      <w:pPr>
        <w:spacing w:line="420" w:lineRule="exact"/>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val="zh-CN"/>
        </w:rPr>
        <w:t>各专业设计应符合国家及地方有关部门规范、标准的要求。</w:t>
      </w:r>
    </w:p>
    <w:p>
      <w:pPr>
        <w:spacing w:line="420" w:lineRule="exact"/>
        <w:ind w:firstLine="422" w:firstLineChars="200"/>
        <w:rPr>
          <w:rFonts w:ascii="宋体" w:hAnsi="宋体" w:cs="宋体"/>
          <w:b/>
          <w:color w:val="auto"/>
          <w:kern w:val="0"/>
          <w:szCs w:val="21"/>
          <w:highlight w:val="none"/>
        </w:rPr>
      </w:pPr>
      <w:r>
        <w:rPr>
          <w:rFonts w:hint="eastAsia" w:ascii="宋体" w:hAnsi="宋体" w:eastAsia="宋体" w:cs="宋体"/>
          <w:b/>
          <w:color w:val="auto"/>
          <w:kern w:val="0"/>
          <w:szCs w:val="21"/>
          <w:highlight w:val="none"/>
          <w:lang w:val="en-US" w:eastAsia="zh-CN"/>
        </w:rPr>
        <w:t>四、设</w:t>
      </w:r>
      <w:r>
        <w:rPr>
          <w:rFonts w:hint="eastAsia" w:ascii="宋体" w:hAnsi="宋体" w:cs="宋体"/>
          <w:b/>
          <w:color w:val="auto"/>
          <w:kern w:val="0"/>
          <w:szCs w:val="21"/>
          <w:highlight w:val="none"/>
        </w:rPr>
        <w:t>计时间周期要求</w:t>
      </w:r>
    </w:p>
    <w:p>
      <w:pPr>
        <w:spacing w:line="420" w:lineRule="exact"/>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设计周期：设计总工期</w:t>
      </w:r>
      <w:r>
        <w:rPr>
          <w:rFonts w:hint="eastAsia" w:ascii="宋体" w:hAnsi="宋体" w:cs="宋体"/>
          <w:color w:val="auto"/>
          <w:kern w:val="0"/>
          <w:szCs w:val="21"/>
          <w:highlight w:val="none"/>
          <w:lang w:val="en-US" w:eastAsia="zh-CN"/>
        </w:rPr>
        <w:t>37</w:t>
      </w:r>
      <w:r>
        <w:rPr>
          <w:rFonts w:hint="eastAsia" w:ascii="宋体" w:hAnsi="宋体" w:cs="宋体"/>
          <w:color w:val="auto"/>
          <w:kern w:val="0"/>
          <w:szCs w:val="21"/>
          <w:highlight w:val="none"/>
        </w:rPr>
        <w:t>日历天，完成方案设计至</w:t>
      </w:r>
      <w:r>
        <w:rPr>
          <w:rFonts w:hint="default" w:ascii="宋体" w:hAnsi="宋体" w:cs="宋体"/>
          <w:color w:val="auto"/>
          <w:kern w:val="0"/>
          <w:szCs w:val="21"/>
          <w:highlight w:val="none"/>
          <w:lang w:val="en"/>
        </w:rPr>
        <w:t>初步设计（</w:t>
      </w:r>
      <w:r>
        <w:rPr>
          <w:rFonts w:hint="default" w:ascii="宋体" w:hAnsi="宋体" w:cs="宋体"/>
          <w:color w:val="auto"/>
          <w:kern w:val="0"/>
          <w:szCs w:val="21"/>
          <w:highlight w:val="none"/>
          <w:lang w:val="en" w:eastAsia="zh-CN"/>
        </w:rPr>
        <w:t>包括概算及装修效果图纸等）</w:t>
      </w:r>
      <w:r>
        <w:rPr>
          <w:rFonts w:hint="eastAsia" w:ascii="宋体" w:hAnsi="宋体" w:cs="宋体"/>
          <w:color w:val="auto"/>
          <w:kern w:val="0"/>
          <w:szCs w:val="21"/>
          <w:highlight w:val="none"/>
        </w:rPr>
        <w:t xml:space="preserve">深度文本的编制和审核。不包括业主对方案、审查、评审的时间（根据任务实际情况业主有权作出相应调整）。  </w:t>
      </w:r>
    </w:p>
    <w:p>
      <w:pPr>
        <w:spacing w:line="420" w:lineRule="exact"/>
        <w:ind w:firstLine="420"/>
        <w:rPr>
          <w:rFonts w:ascii="宋体" w:hAnsi="宋体" w:cs="宋体"/>
          <w:b/>
          <w:color w:val="auto"/>
          <w:kern w:val="0"/>
          <w:szCs w:val="21"/>
          <w:highlight w:val="none"/>
          <w:lang w:val="zh-CN"/>
        </w:rPr>
      </w:pPr>
      <w:r>
        <w:rPr>
          <w:rFonts w:hint="eastAsia" w:ascii="宋体" w:hAnsi="宋体" w:cs="宋体"/>
          <w:b/>
          <w:color w:val="auto"/>
          <w:szCs w:val="21"/>
          <w:highlight w:val="none"/>
          <w:lang w:eastAsia="zh-CN"/>
        </w:rPr>
        <w:t>五、</w:t>
      </w:r>
      <w:r>
        <w:rPr>
          <w:rFonts w:hint="eastAsia" w:ascii="宋体" w:hAnsi="宋体" w:cs="宋体"/>
          <w:b/>
          <w:color w:val="auto"/>
          <w:kern w:val="0"/>
          <w:szCs w:val="21"/>
          <w:highlight w:val="none"/>
          <w:lang w:val="zh-CN"/>
        </w:rPr>
        <w:t>其他说明</w:t>
      </w:r>
    </w:p>
    <w:p>
      <w:pPr>
        <w:widowControl w:val="0"/>
        <w:spacing w:line="420" w:lineRule="exact"/>
        <w:ind w:firstLine="420" w:firstLineChars="200"/>
        <w:jc w:val="both"/>
        <w:rPr>
          <w:rFonts w:hint="eastAsia" w:ascii="宋体" w:hAnsi="宋体" w:eastAsia="宋体" w:cs="宋体"/>
          <w:snapToGrid/>
          <w:color w:val="auto"/>
          <w:kern w:val="0"/>
          <w:sz w:val="21"/>
          <w:szCs w:val="21"/>
          <w:highlight w:val="none"/>
          <w:lang w:val="en-US" w:eastAsia="zh-CN" w:bidi="ar-SA"/>
        </w:rPr>
      </w:pPr>
      <w:r>
        <w:rPr>
          <w:rFonts w:hint="eastAsia" w:ascii="宋体" w:hAnsi="宋体" w:cs="宋体"/>
          <w:snapToGrid/>
          <w:color w:val="auto"/>
          <w:kern w:val="0"/>
          <w:sz w:val="21"/>
          <w:szCs w:val="21"/>
          <w:highlight w:val="none"/>
          <w:lang w:val="en-US" w:eastAsia="zh-CN" w:bidi="ar-SA"/>
        </w:rPr>
        <w:t>5</w:t>
      </w:r>
      <w:r>
        <w:rPr>
          <w:rFonts w:hint="eastAsia" w:ascii="宋体" w:hAnsi="宋体" w:eastAsia="宋体" w:cs="宋体"/>
          <w:snapToGrid/>
          <w:color w:val="auto"/>
          <w:kern w:val="0"/>
          <w:sz w:val="21"/>
          <w:szCs w:val="21"/>
          <w:highlight w:val="none"/>
          <w:lang w:val="en-US" w:eastAsia="zh-CN" w:bidi="ar-SA"/>
        </w:rPr>
        <w:t>.1关于知识产权</w:t>
      </w:r>
    </w:p>
    <w:p>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所有投标设计方案版权均属招标单位所有，招标单位有权使用各投标设计方案中的局部或全部设计成果。</w:t>
      </w:r>
    </w:p>
    <w:p>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设计者保证设计文件及资料均未侵犯他人的</w:t>
      </w:r>
      <w:r>
        <w:rPr>
          <w:rFonts w:hint="eastAsia" w:ascii="宋体" w:hAnsi="宋体" w:cs="宋体"/>
          <w:color w:val="auto"/>
          <w:szCs w:val="21"/>
          <w:highlight w:val="none"/>
          <w:lang w:eastAsia="zh-CN"/>
        </w:rPr>
        <w:t>知识</w:t>
      </w:r>
      <w:r>
        <w:rPr>
          <w:rFonts w:hint="eastAsia" w:ascii="宋体" w:hAnsi="宋体" w:cs="宋体"/>
          <w:color w:val="auto"/>
          <w:szCs w:val="21"/>
          <w:highlight w:val="none"/>
        </w:rPr>
        <w:t>产权，否则必须承担全部责任。</w:t>
      </w:r>
    </w:p>
    <w:p>
      <w:pPr>
        <w:widowControl w:val="0"/>
        <w:spacing w:line="420" w:lineRule="exact"/>
        <w:ind w:left="420" w:firstLine="0" w:firstLineChars="0"/>
        <w:jc w:val="both"/>
        <w:rPr>
          <w:rFonts w:ascii="宋体" w:hAnsi="宋体" w:eastAsia="宋体" w:cs="宋体"/>
          <w:snapToGrid/>
          <w:color w:val="auto"/>
          <w:kern w:val="2"/>
          <w:sz w:val="21"/>
          <w:szCs w:val="21"/>
          <w:highlight w:val="none"/>
          <w:lang w:val="en-US" w:eastAsia="zh-CN" w:bidi="ar-SA"/>
        </w:rPr>
      </w:pPr>
      <w:r>
        <w:rPr>
          <w:rFonts w:hint="eastAsia" w:ascii="宋体" w:hAnsi="宋体" w:eastAsia="宋体" w:cs="宋体"/>
          <w:snapToGrid w:val="0"/>
          <w:color w:val="auto"/>
          <w:kern w:val="10"/>
          <w:sz w:val="21"/>
          <w:szCs w:val="21"/>
          <w:highlight w:val="none"/>
          <w:lang w:val="en-US" w:eastAsia="zh-CN" w:bidi="ar-SA"/>
        </w:rPr>
        <w:t>3.</w:t>
      </w:r>
      <w:r>
        <w:rPr>
          <w:rFonts w:hint="eastAsia" w:ascii="宋体" w:hAnsi="宋体" w:eastAsia="宋体" w:cs="宋体"/>
          <w:snapToGrid/>
          <w:color w:val="auto"/>
          <w:kern w:val="2"/>
          <w:sz w:val="21"/>
          <w:szCs w:val="21"/>
          <w:highlight w:val="none"/>
          <w:lang w:val="en-US" w:eastAsia="zh-CN" w:bidi="ar-SA"/>
        </w:rPr>
        <w:t>若设计者使用了他人的专利、专有技术，涉及的费用由投标人负责。</w:t>
      </w:r>
    </w:p>
    <w:p>
      <w:pPr>
        <w:widowControl w:val="0"/>
        <w:spacing w:line="420" w:lineRule="exact"/>
        <w:ind w:firstLine="420" w:firstLineChars="200"/>
        <w:jc w:val="both"/>
        <w:rPr>
          <w:rFonts w:hint="eastAsia" w:ascii="宋体" w:hAnsi="宋体" w:eastAsia="宋体" w:cs="宋体"/>
          <w:snapToGrid/>
          <w:color w:val="auto"/>
          <w:kern w:val="0"/>
          <w:sz w:val="21"/>
          <w:szCs w:val="21"/>
          <w:highlight w:val="none"/>
          <w:lang w:val="en-US" w:eastAsia="zh-CN" w:bidi="ar-SA"/>
        </w:rPr>
      </w:pPr>
      <w:r>
        <w:rPr>
          <w:rFonts w:hint="eastAsia" w:ascii="宋体" w:hAnsi="宋体" w:cs="宋体"/>
          <w:snapToGrid/>
          <w:color w:val="auto"/>
          <w:kern w:val="0"/>
          <w:sz w:val="21"/>
          <w:szCs w:val="21"/>
          <w:highlight w:val="none"/>
          <w:lang w:val="en-US" w:eastAsia="zh-CN" w:bidi="ar-SA"/>
        </w:rPr>
        <w:t>5</w:t>
      </w:r>
      <w:r>
        <w:rPr>
          <w:rFonts w:hint="eastAsia" w:ascii="宋体" w:hAnsi="宋体" w:eastAsia="宋体" w:cs="宋体"/>
          <w:snapToGrid/>
          <w:color w:val="auto"/>
          <w:kern w:val="0"/>
          <w:sz w:val="21"/>
          <w:szCs w:val="21"/>
          <w:highlight w:val="none"/>
          <w:lang w:val="en-US" w:eastAsia="zh-CN" w:bidi="ar-SA"/>
        </w:rPr>
        <w:t>.2其它</w:t>
      </w:r>
    </w:p>
    <w:p>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投标单位在参加投标过程中所产生的一切费用，不管是否中标，均全部由投标单位自理。投标文件不退回，但招标单位会对投标文件进行保密。</w:t>
      </w:r>
    </w:p>
    <w:p>
      <w:pPr>
        <w:spacing w:line="420" w:lineRule="exact"/>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设计投标单位有义务和责任对本招标书的商业机密内容进行保密。投标单位有责任保护本项目设计的知识产权。在本工程通过政府有关部门竣工验收之前（停建、缓建情况除外），如投标单位需要向除招标单位以外的任何人或单位展示有关本项目设计的任何内容，必须事先征得招标单位的同意，否则招标单位保留追究相关法律责任的权利。</w:t>
      </w:r>
    </w:p>
    <w:p>
      <w:pPr>
        <w:rPr>
          <w:color w:val="000000" w:themeColor="text1"/>
          <w:sz w:val="24"/>
          <w:szCs w:val="21"/>
          <w:highlight w:val="none"/>
          <w14:textFill>
            <w14:solidFill>
              <w14:schemeClr w14:val="tx1"/>
            </w14:solidFill>
          </w14:textFill>
        </w:rPr>
      </w:pPr>
    </w:p>
    <w:p>
      <w:pPr>
        <w:pStyle w:val="4"/>
        <w:spacing w:beforeLines="100" w:afterLines="100" w:line="400" w:lineRule="exact"/>
        <w:jc w:val="center"/>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第五章  投标文件（封面格式及附表件）</w:t>
      </w:r>
      <w:bookmarkEnd w:id="20"/>
    </w:p>
    <w:p>
      <w:pPr>
        <w:autoSpaceDE w:val="0"/>
        <w:autoSpaceDN w:val="0"/>
        <w:spacing w:line="400" w:lineRule="exact"/>
        <w:ind w:firstLine="560"/>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1.资格审查资料封面格式</w:t>
      </w:r>
    </w:p>
    <w:p>
      <w:pPr>
        <w:autoSpaceDE w:val="0"/>
        <w:autoSpaceDN w:val="0"/>
        <w:spacing w:line="400" w:lineRule="exact"/>
        <w:ind w:firstLine="560"/>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2.技术标封面格式（明标）</w:t>
      </w:r>
    </w:p>
    <w:p>
      <w:pPr>
        <w:autoSpaceDE w:val="0"/>
        <w:autoSpaceDN w:val="0"/>
        <w:spacing w:line="400" w:lineRule="exact"/>
        <w:ind w:firstLine="560"/>
        <w:rPr>
          <w:rFonts w:ascii="宋体" w:hAnsi="宋体" w:cs="仿宋_GB2312"/>
          <w:strike/>
          <w:color w:val="000000" w:themeColor="text1"/>
          <w:sz w:val="24"/>
          <w:highlight w:val="none"/>
          <w14:textFill>
            <w14:solidFill>
              <w14:schemeClr w14:val="tx1"/>
            </w14:solidFill>
          </w14:textFill>
        </w:rPr>
      </w:pPr>
      <w:r>
        <w:rPr>
          <w:rFonts w:hint="eastAsia" w:ascii="宋体" w:hAnsi="宋体" w:cs="仿宋_GB2312"/>
          <w:strike/>
          <w:color w:val="000000" w:themeColor="text1"/>
          <w:sz w:val="24"/>
          <w:highlight w:val="none"/>
          <w14:textFill>
            <w14:solidFill>
              <w14:schemeClr w14:val="tx1"/>
            </w14:solidFill>
          </w14:textFill>
        </w:rPr>
        <w:t>3.技术标封面格式（暗标）</w:t>
      </w:r>
    </w:p>
    <w:p>
      <w:pPr>
        <w:autoSpaceDE w:val="0"/>
        <w:autoSpaceDN w:val="0"/>
        <w:spacing w:line="400" w:lineRule="exact"/>
        <w:ind w:firstLine="560"/>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4.商务标封面格式</w:t>
      </w:r>
    </w:p>
    <w:p>
      <w:pPr>
        <w:rPr>
          <w:color w:val="000000" w:themeColor="text1"/>
          <w:highlight w:val="none"/>
          <w14:textFill>
            <w14:solidFill>
              <w14:schemeClr w14:val="tx1"/>
            </w14:solidFill>
          </w14:textFill>
        </w:rPr>
      </w:pPr>
    </w:p>
    <w:p>
      <w:pPr>
        <w:pStyle w:val="14"/>
        <w:ind w:firstLine="200"/>
        <w:rPr>
          <w:color w:val="000000" w:themeColor="text1"/>
          <w:highlight w:val="none"/>
          <w14:textFill>
            <w14:solidFill>
              <w14:schemeClr w14:val="tx1"/>
            </w14:solidFill>
          </w14:textFill>
        </w:rPr>
      </w:pPr>
    </w:p>
    <w:p>
      <w:pPr>
        <w:spacing w:line="400" w:lineRule="exact"/>
        <w:rPr>
          <w:rFonts w:ascii="宋体" w:hAnsi="宋体"/>
          <w:b/>
          <w:bCs/>
          <w:color w:val="000000" w:themeColor="text1"/>
          <w:sz w:val="24"/>
          <w:highlight w:val="none"/>
          <w14:textFill>
            <w14:solidFill>
              <w14:schemeClr w14:val="tx1"/>
            </w14:solidFill>
          </w14:textFill>
        </w:rPr>
      </w:pPr>
    </w:p>
    <w:p>
      <w:pPr>
        <w:spacing w:line="400" w:lineRule="exact"/>
        <w:rPr>
          <w:rFonts w:ascii="宋体" w:hAnsi="宋体"/>
          <w:b/>
          <w:bCs/>
          <w:color w:val="000000" w:themeColor="text1"/>
          <w:sz w:val="32"/>
          <w:szCs w:val="32"/>
          <w:highlight w:val="none"/>
          <w14:textFill>
            <w14:solidFill>
              <w14:schemeClr w14:val="tx1"/>
            </w14:solidFill>
          </w14:textFill>
        </w:rPr>
      </w:pPr>
    </w:p>
    <w:p>
      <w:pPr>
        <w:spacing w:line="400" w:lineRule="exact"/>
        <w:rPr>
          <w:rFonts w:ascii="宋体" w:hAnsi="宋体"/>
          <w:b/>
          <w:bCs/>
          <w:color w:val="000000" w:themeColor="text1"/>
          <w:sz w:val="32"/>
          <w:szCs w:val="32"/>
          <w:highlight w:val="none"/>
          <w14:textFill>
            <w14:solidFill>
              <w14:schemeClr w14:val="tx1"/>
            </w14:solidFill>
          </w14:textFill>
        </w:rPr>
      </w:pPr>
    </w:p>
    <w:p>
      <w:pPr>
        <w:spacing w:line="500" w:lineRule="exact"/>
        <w:rPr>
          <w:rFonts w:ascii="宋体" w:hAnsi="宋体"/>
          <w:bCs/>
          <w:color w:val="000000" w:themeColor="text1"/>
          <w:sz w:val="32"/>
          <w:szCs w:val="32"/>
          <w:highlight w:val="none"/>
          <w14:textFill>
            <w14:solidFill>
              <w14:schemeClr w14:val="tx1"/>
            </w14:solidFill>
          </w14:textFill>
        </w:rPr>
      </w:pPr>
    </w:p>
    <w:p>
      <w:pPr>
        <w:spacing w:line="400" w:lineRule="exact"/>
        <w:rPr>
          <w:rFonts w:ascii="宋体" w:hAnsi="宋体"/>
          <w:b/>
          <w:bCs/>
          <w:color w:val="000000" w:themeColor="text1"/>
          <w:sz w:val="32"/>
          <w:szCs w:val="32"/>
          <w:highlight w:val="none"/>
          <w14:textFill>
            <w14:solidFill>
              <w14:schemeClr w14:val="tx1"/>
            </w14:solidFill>
          </w14:textFill>
        </w:rPr>
      </w:pPr>
    </w:p>
    <w:p>
      <w:pPr>
        <w:pStyle w:val="2"/>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pStyle w:val="3"/>
        <w:rPr>
          <w:rFonts w:ascii="宋体" w:hAnsi="宋体"/>
          <w:b/>
          <w:bCs/>
          <w:color w:val="000000" w:themeColor="text1"/>
          <w:sz w:val="32"/>
          <w:szCs w:val="32"/>
          <w:highlight w:val="none"/>
          <w14:textFill>
            <w14:solidFill>
              <w14:schemeClr w14:val="tx1"/>
            </w14:solidFill>
          </w14:textFill>
        </w:rPr>
      </w:pPr>
    </w:p>
    <w:p>
      <w:pPr>
        <w:spacing w:line="400" w:lineRule="exact"/>
        <w:rPr>
          <w:rFonts w:ascii="宋体" w:hAnsi="宋体"/>
          <w:b/>
          <w:bCs/>
          <w:color w:val="000000" w:themeColor="text1"/>
          <w:sz w:val="32"/>
          <w:szCs w:val="32"/>
          <w:highlight w:val="none"/>
          <w14:textFill>
            <w14:solidFill>
              <w14:schemeClr w14:val="tx1"/>
            </w14:solidFill>
          </w14:textFill>
        </w:rPr>
      </w:pPr>
    </w:p>
    <w:p>
      <w:pPr>
        <w:adjustRightInd w:val="0"/>
        <w:snapToGrid w:val="0"/>
        <w:spacing w:line="800" w:lineRule="exact"/>
        <w:ind w:right="-420" w:rightChars="-200"/>
        <w:jc w:val="left"/>
        <w:rPr>
          <w:rFonts w:ascii="宋体" w:hAnsi="宋体"/>
          <w:b/>
          <w:bCs/>
          <w:color w:val="000000" w:themeColor="text1"/>
          <w:spacing w:val="-11"/>
          <w:sz w:val="32"/>
          <w:szCs w:val="32"/>
          <w:highlight w:val="none"/>
          <w:u w:val="single"/>
          <w14:textFill>
            <w14:solidFill>
              <w14:schemeClr w14:val="tx1"/>
            </w14:solidFill>
          </w14:textFill>
        </w:rPr>
      </w:pPr>
      <w:r>
        <w:rPr>
          <w:rFonts w:hint="eastAsia" w:ascii="宋体" w:hAnsi="宋体"/>
          <w:b/>
          <w:bCs/>
          <w:color w:val="000000" w:themeColor="text1"/>
          <w:spacing w:val="-11"/>
          <w:sz w:val="32"/>
          <w:szCs w:val="32"/>
          <w:highlight w:val="none"/>
          <w14:textFill>
            <w14:solidFill>
              <w14:schemeClr w14:val="tx1"/>
            </w14:solidFill>
          </w14:textFill>
        </w:rPr>
        <w:t>项目名称：</w:t>
      </w:r>
      <w:r>
        <w:rPr>
          <w:rFonts w:hint="eastAsia" w:hAnsi="宋体"/>
          <w:b/>
          <w:bCs/>
          <w:color w:val="000000" w:themeColor="text1"/>
          <w:spacing w:val="-11"/>
          <w:sz w:val="30"/>
          <w:szCs w:val="30"/>
          <w:highlight w:val="none"/>
          <w:u w:val="single"/>
          <w14:textFill>
            <w14:solidFill>
              <w14:schemeClr w14:val="tx1"/>
            </w14:solidFill>
          </w14:textFill>
        </w:rPr>
        <w:t xml:space="preserve">                                                        </w:t>
      </w:r>
    </w:p>
    <w:p>
      <w:pPr>
        <w:adjustRightInd w:val="0"/>
        <w:snapToGrid w:val="0"/>
        <w:spacing w:line="800" w:lineRule="exact"/>
        <w:jc w:val="center"/>
        <w:rPr>
          <w:rFonts w:ascii="宋体" w:hAnsi="宋体"/>
          <w:bCs/>
          <w:color w:val="000000" w:themeColor="text1"/>
          <w:sz w:val="72"/>
          <w:szCs w:val="72"/>
          <w:highlight w:val="none"/>
          <w14:textFill>
            <w14:solidFill>
              <w14:schemeClr w14:val="tx1"/>
            </w14:solidFill>
          </w14:textFill>
        </w:rPr>
      </w:pPr>
    </w:p>
    <w:p>
      <w:pPr>
        <w:adjustRightInd w:val="0"/>
        <w:snapToGrid w:val="0"/>
        <w:spacing w:line="800" w:lineRule="exact"/>
        <w:jc w:val="center"/>
        <w:rPr>
          <w:rFonts w:ascii="宋体" w:hAnsi="宋体"/>
          <w:bCs/>
          <w:color w:val="000000" w:themeColor="text1"/>
          <w:sz w:val="72"/>
          <w:szCs w:val="72"/>
          <w:highlight w:val="none"/>
          <w14:textFill>
            <w14:solidFill>
              <w14:schemeClr w14:val="tx1"/>
            </w14:solidFill>
          </w14:textFill>
        </w:rPr>
      </w:pPr>
    </w:p>
    <w:p>
      <w:pPr>
        <w:spacing w:line="1400" w:lineRule="exact"/>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投</w:t>
      </w:r>
    </w:p>
    <w:p>
      <w:pPr>
        <w:spacing w:line="1400" w:lineRule="exact"/>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标</w:t>
      </w:r>
    </w:p>
    <w:p>
      <w:pPr>
        <w:spacing w:line="1400" w:lineRule="exact"/>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文</w:t>
      </w:r>
    </w:p>
    <w:p>
      <w:pPr>
        <w:spacing w:line="1400" w:lineRule="exact"/>
        <w:jc w:val="center"/>
        <w:rPr>
          <w:rFonts w:ascii="宋体" w:hAnsi="宋体"/>
          <w:bCs/>
          <w:color w:val="000000" w:themeColor="text1"/>
          <w:sz w:val="72"/>
          <w:szCs w:val="7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件</w:t>
      </w:r>
    </w:p>
    <w:p>
      <w:pPr>
        <w:adjustRightInd w:val="0"/>
        <w:snapToGrid w:val="0"/>
        <w:spacing w:line="800" w:lineRule="exact"/>
        <w:rPr>
          <w:rFonts w:ascii="宋体" w:hAnsi="宋体"/>
          <w:b/>
          <w:bCs/>
          <w:color w:val="000000" w:themeColor="text1"/>
          <w:sz w:val="30"/>
          <w:highlight w:val="none"/>
          <w14:textFill>
            <w14:solidFill>
              <w14:schemeClr w14:val="tx1"/>
            </w14:solidFill>
          </w14:textFill>
        </w:rPr>
      </w:pPr>
    </w:p>
    <w:p>
      <w:pPr>
        <w:adjustRightInd w:val="0"/>
        <w:snapToGrid w:val="0"/>
        <w:spacing w:line="800" w:lineRule="exact"/>
        <w:rPr>
          <w:rFonts w:ascii="宋体" w:hAnsi="宋体"/>
          <w:b/>
          <w:bCs/>
          <w:color w:val="000000" w:themeColor="text1"/>
          <w:sz w:val="30"/>
          <w:highlight w:val="none"/>
          <w14:textFill>
            <w14:solidFill>
              <w14:schemeClr w14:val="tx1"/>
            </w14:solidFill>
          </w14:textFill>
        </w:rPr>
      </w:pPr>
    </w:p>
    <w:p>
      <w:pPr>
        <w:adjustRightInd w:val="0"/>
        <w:snapToGrid w:val="0"/>
        <w:spacing w:line="800" w:lineRule="exact"/>
        <w:ind w:firstLine="416" w:firstLineChars="148"/>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投标文件内容：</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u w:val="single"/>
          <w14:textFill>
            <w14:solidFill>
              <w14:schemeClr w14:val="tx1"/>
            </w14:solidFill>
          </w14:textFill>
        </w:rPr>
        <w:t xml:space="preserve">    资格审查资料</w:t>
      </w:r>
      <w:r>
        <w:rPr>
          <w:rFonts w:hint="eastAsia" w:ascii="宋体" w:hAnsi="宋体"/>
          <w:b/>
          <w:bCs/>
          <w:color w:val="000000" w:themeColor="text1"/>
          <w:sz w:val="28"/>
          <w:szCs w:val="28"/>
          <w:highlight w:val="none"/>
          <w:u w:val="single"/>
          <w14:textFill>
            <w14:solidFill>
              <w14:schemeClr w14:val="tx1"/>
            </w14:solidFill>
          </w14:textFill>
        </w:rPr>
        <w:t xml:space="preserve">                    </w:t>
      </w:r>
    </w:p>
    <w:p>
      <w:pPr>
        <w:adjustRightInd w:val="0"/>
        <w:snapToGrid w:val="0"/>
        <w:spacing w:line="800" w:lineRule="exact"/>
        <w:ind w:firstLine="416" w:firstLineChars="148"/>
        <w:rPr>
          <w:rFonts w:ascii="宋体" w:hAnsi="宋体"/>
          <w:b/>
          <w:bCs/>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投</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标</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人：</w:t>
      </w:r>
      <w:r>
        <w:rPr>
          <w:rFonts w:ascii="宋体" w:hAnsi="宋体"/>
          <w:b/>
          <w:bCs/>
          <w:color w:val="000000" w:themeColor="text1"/>
          <w:sz w:val="28"/>
          <w:szCs w:val="28"/>
          <w:highlight w:val="non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 xml:space="preserve">（盖章）      </w:t>
      </w:r>
    </w:p>
    <w:p>
      <w:pPr>
        <w:adjustRightInd w:val="0"/>
        <w:snapToGrid w:val="0"/>
        <w:spacing w:line="800" w:lineRule="exact"/>
        <w:ind w:firstLine="416" w:firstLineChars="148"/>
        <w:rPr>
          <w:rFonts w:ascii="宋体" w:hAnsi="宋体"/>
          <w:b/>
          <w:bCs/>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法定代表人：</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（签字或盖章）</w:t>
      </w:r>
    </w:p>
    <w:p>
      <w:pPr>
        <w:spacing w:line="8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   日</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期：</w:t>
      </w:r>
      <w:r>
        <w:rPr>
          <w:rFonts w:ascii="宋体" w:hAnsi="宋体"/>
          <w:b/>
          <w:bCs/>
          <w:color w:val="000000" w:themeColor="text1"/>
          <w:sz w:val="28"/>
          <w:szCs w:val="28"/>
          <w:highlight w:val="non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年</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月</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日</w:t>
      </w:r>
      <w:r>
        <w:rPr>
          <w:rFonts w:ascii="宋体" w:hAnsi="宋体"/>
          <w:b/>
          <w:bCs/>
          <w:color w:val="000000" w:themeColor="text1"/>
          <w:sz w:val="24"/>
          <w:highlight w:val="none"/>
          <w14:textFill>
            <w14:solidFill>
              <w14:schemeClr w14:val="tx1"/>
            </w14:solidFill>
          </w14:textFill>
        </w:rPr>
        <w:br w:type="page"/>
      </w:r>
    </w:p>
    <w:p>
      <w:pPr>
        <w:spacing w:line="400" w:lineRule="exact"/>
        <w:rPr>
          <w:rFonts w:ascii="宋体" w:hAnsi="宋体"/>
          <w:b/>
          <w:bCs/>
          <w:color w:val="000000" w:themeColor="text1"/>
          <w:spacing w:val="-11"/>
          <w:sz w:val="32"/>
          <w:szCs w:val="32"/>
          <w:highlight w:val="none"/>
          <w:u w:val="single"/>
          <w14:textFill>
            <w14:solidFill>
              <w14:schemeClr w14:val="tx1"/>
            </w14:solidFill>
          </w14:textFill>
        </w:rPr>
      </w:pPr>
      <w:r>
        <w:rPr>
          <w:rFonts w:hint="eastAsia" w:ascii="宋体" w:hAnsi="宋体"/>
          <w:b/>
          <w:bCs/>
          <w:color w:val="000000" w:themeColor="text1"/>
          <w:spacing w:val="-11"/>
          <w:sz w:val="32"/>
          <w:szCs w:val="32"/>
          <w:highlight w:val="none"/>
          <w14:textFill>
            <w14:solidFill>
              <w14:schemeClr w14:val="tx1"/>
            </w14:solidFill>
          </w14:textFill>
        </w:rPr>
        <w:t>项目名称：</w:t>
      </w:r>
      <w:r>
        <w:rPr>
          <w:rFonts w:hint="eastAsia" w:hAnsi="宋体"/>
          <w:b/>
          <w:bCs/>
          <w:color w:val="000000" w:themeColor="text1"/>
          <w:spacing w:val="-11"/>
          <w:sz w:val="30"/>
          <w:szCs w:val="30"/>
          <w:highlight w:val="none"/>
          <w:u w:val="single"/>
          <w14:textFill>
            <w14:solidFill>
              <w14:schemeClr w14:val="tx1"/>
            </w14:solidFill>
          </w14:textFill>
        </w:rPr>
        <w:t xml:space="preserve">                                                        </w:t>
      </w:r>
    </w:p>
    <w:p>
      <w:pPr>
        <w:adjustRightInd w:val="0"/>
        <w:snapToGrid w:val="0"/>
        <w:spacing w:line="800" w:lineRule="exact"/>
        <w:jc w:val="center"/>
        <w:rPr>
          <w:rFonts w:ascii="宋体" w:hAnsi="宋体"/>
          <w:bCs/>
          <w:color w:val="000000" w:themeColor="text1"/>
          <w:sz w:val="72"/>
          <w:szCs w:val="72"/>
          <w:highlight w:val="none"/>
          <w14:textFill>
            <w14:solidFill>
              <w14:schemeClr w14:val="tx1"/>
            </w14:solidFill>
          </w14:textFill>
        </w:rPr>
      </w:pPr>
    </w:p>
    <w:p>
      <w:pPr>
        <w:adjustRightInd w:val="0"/>
        <w:snapToGrid w:val="0"/>
        <w:spacing w:line="800" w:lineRule="exact"/>
        <w:jc w:val="center"/>
        <w:rPr>
          <w:rFonts w:ascii="宋体" w:hAnsi="宋体"/>
          <w:bCs/>
          <w:color w:val="000000" w:themeColor="text1"/>
          <w:sz w:val="72"/>
          <w:szCs w:val="72"/>
          <w:highlight w:val="none"/>
          <w14:textFill>
            <w14:solidFill>
              <w14:schemeClr w14:val="tx1"/>
            </w14:solidFill>
          </w14:textFill>
        </w:rPr>
      </w:pPr>
    </w:p>
    <w:p>
      <w:pPr>
        <w:spacing w:line="1400" w:lineRule="exact"/>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投</w:t>
      </w:r>
    </w:p>
    <w:p>
      <w:pPr>
        <w:spacing w:line="1400" w:lineRule="exact"/>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标</w:t>
      </w:r>
    </w:p>
    <w:p>
      <w:pPr>
        <w:spacing w:line="1400" w:lineRule="exact"/>
        <w:jc w:val="center"/>
        <w:rPr>
          <w:rFonts w:ascii="宋体" w:hAnsi="宋体"/>
          <w:bCs/>
          <w:color w:val="000000" w:themeColor="text1"/>
          <w:sz w:val="52"/>
          <w:szCs w:val="5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文</w:t>
      </w:r>
    </w:p>
    <w:p>
      <w:pPr>
        <w:spacing w:line="1400" w:lineRule="exact"/>
        <w:jc w:val="center"/>
        <w:rPr>
          <w:rFonts w:ascii="宋体" w:hAnsi="宋体"/>
          <w:bCs/>
          <w:color w:val="000000" w:themeColor="text1"/>
          <w:sz w:val="72"/>
          <w:szCs w:val="72"/>
          <w:highlight w:val="none"/>
          <w14:textFill>
            <w14:solidFill>
              <w14:schemeClr w14:val="tx1"/>
            </w14:solidFill>
          </w14:textFill>
        </w:rPr>
      </w:pPr>
      <w:r>
        <w:rPr>
          <w:rFonts w:hint="eastAsia" w:ascii="宋体" w:hAnsi="宋体"/>
          <w:bCs/>
          <w:color w:val="000000" w:themeColor="text1"/>
          <w:sz w:val="52"/>
          <w:szCs w:val="52"/>
          <w:highlight w:val="none"/>
          <w14:textFill>
            <w14:solidFill>
              <w14:schemeClr w14:val="tx1"/>
            </w14:solidFill>
          </w14:textFill>
        </w:rPr>
        <w:t>件</w:t>
      </w:r>
    </w:p>
    <w:p>
      <w:pPr>
        <w:adjustRightInd w:val="0"/>
        <w:snapToGrid w:val="0"/>
        <w:spacing w:line="800" w:lineRule="exact"/>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（适用于技术标为明标的项目）</w:t>
      </w:r>
    </w:p>
    <w:p>
      <w:pPr>
        <w:adjustRightInd w:val="0"/>
        <w:snapToGrid w:val="0"/>
        <w:spacing w:line="800" w:lineRule="exact"/>
        <w:rPr>
          <w:rFonts w:ascii="宋体" w:hAnsi="宋体"/>
          <w:b/>
          <w:bCs/>
          <w:color w:val="000000" w:themeColor="text1"/>
          <w:sz w:val="30"/>
          <w:highlight w:val="none"/>
          <w14:textFill>
            <w14:solidFill>
              <w14:schemeClr w14:val="tx1"/>
            </w14:solidFill>
          </w14:textFill>
        </w:rPr>
      </w:pPr>
    </w:p>
    <w:p>
      <w:pPr>
        <w:adjustRightInd w:val="0"/>
        <w:snapToGrid w:val="0"/>
        <w:spacing w:line="800" w:lineRule="exact"/>
        <w:ind w:firstLine="416" w:firstLineChars="148"/>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投标文件内容：</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u w:val="single"/>
          <w14:textFill>
            <w14:solidFill>
              <w14:schemeClr w14:val="tx1"/>
            </w14:solidFill>
          </w14:textFill>
        </w:rPr>
        <w:t>技术标</w:t>
      </w:r>
      <w:r>
        <w:rPr>
          <w:rFonts w:hint="eastAsia" w:ascii="宋体" w:hAnsi="宋体"/>
          <w:b/>
          <w:bCs/>
          <w:color w:val="000000" w:themeColor="text1"/>
          <w:sz w:val="28"/>
          <w:szCs w:val="28"/>
          <w:highlight w:val="none"/>
          <w:u w:val="single"/>
          <w14:textFill>
            <w14:solidFill>
              <w14:schemeClr w14:val="tx1"/>
            </w14:solidFill>
          </w14:textFill>
        </w:rPr>
        <w:t xml:space="preserve">                   </w:t>
      </w:r>
    </w:p>
    <w:p>
      <w:pPr>
        <w:adjustRightInd w:val="0"/>
        <w:snapToGrid w:val="0"/>
        <w:spacing w:line="800" w:lineRule="exact"/>
        <w:ind w:firstLine="416" w:firstLineChars="148"/>
        <w:rPr>
          <w:rFonts w:ascii="宋体" w:hAnsi="宋体"/>
          <w:b/>
          <w:bCs/>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投</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标</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人：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 xml:space="preserve">（盖章）      </w:t>
      </w:r>
    </w:p>
    <w:p>
      <w:pPr>
        <w:adjustRightInd w:val="0"/>
        <w:snapToGrid w:val="0"/>
        <w:spacing w:line="800" w:lineRule="exact"/>
        <w:ind w:firstLine="416" w:firstLineChars="148"/>
        <w:rPr>
          <w:rFonts w:ascii="宋体" w:hAnsi="宋体"/>
          <w:b/>
          <w:bCs/>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法定代表人：</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（签字或盖章）</w:t>
      </w:r>
    </w:p>
    <w:p>
      <w:pPr>
        <w:adjustRightInd w:val="0"/>
        <w:snapToGrid w:val="0"/>
        <w:spacing w:line="800" w:lineRule="exact"/>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   日</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期：</w:t>
      </w:r>
      <w:r>
        <w:rPr>
          <w:rFonts w:ascii="宋体" w:hAnsi="宋体"/>
          <w:b/>
          <w:bCs/>
          <w:color w:val="000000" w:themeColor="text1"/>
          <w:sz w:val="28"/>
          <w:szCs w:val="28"/>
          <w:highlight w:val="non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年</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月</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日</w:t>
      </w:r>
      <w:r>
        <w:rPr>
          <w:rFonts w:hint="eastAsia" w:ascii="宋体" w:hAnsi="宋体"/>
          <w:b/>
          <w:bCs/>
          <w:color w:val="000000" w:themeColor="text1"/>
          <w:sz w:val="28"/>
          <w:szCs w:val="28"/>
          <w:highlight w:val="none"/>
          <w14:textFill>
            <w14:solidFill>
              <w14:schemeClr w14:val="tx1"/>
            </w14:solidFill>
          </w14:textFill>
        </w:rPr>
        <w:t xml:space="preserve">  </w:t>
      </w:r>
    </w:p>
    <w:p>
      <w:pPr>
        <w:adjustRightInd w:val="0"/>
        <w:snapToGrid w:val="0"/>
        <w:spacing w:line="400" w:lineRule="exact"/>
        <w:rPr>
          <w:rFonts w:ascii="宋体" w:hAnsi="宋体"/>
          <w:b/>
          <w:bCs/>
          <w:color w:val="000000" w:themeColor="text1"/>
          <w:sz w:val="24"/>
          <w:highlight w:val="none"/>
          <w14:textFill>
            <w14:solidFill>
              <w14:schemeClr w14:val="tx1"/>
            </w14:solidFill>
          </w14:textFill>
        </w:rPr>
      </w:pPr>
    </w:p>
    <w:p>
      <w:pPr>
        <w:spacing w:line="400" w:lineRule="exact"/>
        <w:rPr>
          <w:rFonts w:ascii="宋体" w:hAnsi="宋体"/>
          <w:b/>
          <w:bCs/>
          <w:color w:val="000000" w:themeColor="text1"/>
          <w:spacing w:val="-11"/>
          <w:sz w:val="32"/>
          <w:szCs w:val="32"/>
          <w:highlight w:val="none"/>
          <w14:textFill>
            <w14:solidFill>
              <w14:schemeClr w14:val="tx1"/>
            </w14:solidFill>
          </w14:textFill>
        </w:rPr>
      </w:pPr>
    </w:p>
    <w:p>
      <w:pPr>
        <w:adjustRightInd w:val="0"/>
        <w:snapToGrid w:val="0"/>
        <w:spacing w:line="400" w:lineRule="exact"/>
        <w:rPr>
          <w:rFonts w:ascii="宋体" w:hAnsi="宋体"/>
          <w:b/>
          <w:bCs/>
          <w:color w:val="000000" w:themeColor="text1"/>
          <w:sz w:val="24"/>
          <w:highlight w:val="none"/>
          <w14:textFill>
            <w14:solidFill>
              <w14:schemeClr w14:val="tx1"/>
            </w14:solidFill>
          </w14:textFill>
        </w:rPr>
      </w:pPr>
    </w:p>
    <w:p>
      <w:pPr>
        <w:adjustRightInd w:val="0"/>
        <w:snapToGrid w:val="0"/>
        <w:spacing w:line="8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pacing w:val="-11"/>
          <w:sz w:val="32"/>
          <w:szCs w:val="32"/>
          <w:highlight w:val="none"/>
          <w14:textFill>
            <w14:solidFill>
              <w14:schemeClr w14:val="tx1"/>
            </w14:solidFill>
          </w14:textFill>
        </w:rPr>
        <w:t>项目名称：</w:t>
      </w:r>
      <w:r>
        <w:rPr>
          <w:rFonts w:hint="eastAsia" w:hAnsi="宋体"/>
          <w:b/>
          <w:bCs/>
          <w:color w:val="000000" w:themeColor="text1"/>
          <w:spacing w:val="-11"/>
          <w:sz w:val="30"/>
          <w:szCs w:val="30"/>
          <w:highlight w:val="none"/>
          <w:u w:val="single"/>
          <w14:textFill>
            <w14:solidFill>
              <w14:schemeClr w14:val="tx1"/>
            </w14:solidFill>
          </w14:textFill>
        </w:rPr>
        <w:t xml:space="preserve">                                                        </w:t>
      </w:r>
    </w:p>
    <w:p>
      <w:pPr>
        <w:adjustRightInd w:val="0"/>
        <w:snapToGrid w:val="0"/>
        <w:spacing w:line="760" w:lineRule="exact"/>
        <w:rPr>
          <w:rFonts w:ascii="宋体" w:hAnsi="宋体"/>
          <w:b/>
          <w:bCs/>
          <w:color w:val="000000" w:themeColor="text1"/>
          <w:sz w:val="40"/>
          <w:szCs w:val="36"/>
          <w:highlight w:val="none"/>
          <w:u w:val="single"/>
          <w14:textFill>
            <w14:solidFill>
              <w14:schemeClr w14:val="tx1"/>
            </w14:solidFill>
          </w14:textFill>
        </w:rPr>
      </w:pPr>
    </w:p>
    <w:p>
      <w:pPr>
        <w:spacing w:line="1360" w:lineRule="exact"/>
        <w:jc w:val="center"/>
        <w:rPr>
          <w:rFonts w:ascii="宋体" w:hAnsi="宋体"/>
          <w:bCs/>
          <w:color w:val="000000" w:themeColor="text1"/>
          <w:sz w:val="32"/>
          <w:szCs w:val="32"/>
          <w:highlight w:val="none"/>
          <w14:textFill>
            <w14:solidFill>
              <w14:schemeClr w14:val="tx1"/>
            </w14:solidFill>
          </w14:textFill>
        </w:rPr>
      </w:pPr>
    </w:p>
    <w:p>
      <w:pPr>
        <w:spacing w:line="1360" w:lineRule="exact"/>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投</w:t>
      </w:r>
    </w:p>
    <w:p>
      <w:pPr>
        <w:spacing w:line="1360" w:lineRule="exact"/>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标</w:t>
      </w:r>
    </w:p>
    <w:p>
      <w:pPr>
        <w:spacing w:line="1360" w:lineRule="exact"/>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文</w:t>
      </w:r>
    </w:p>
    <w:p>
      <w:pPr>
        <w:spacing w:line="1360" w:lineRule="exact"/>
        <w:jc w:val="center"/>
        <w:rPr>
          <w:rFonts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件</w:t>
      </w:r>
    </w:p>
    <w:p>
      <w:pPr>
        <w:jc w:val="center"/>
        <w:rPr>
          <w:rFonts w:ascii="宋体"/>
          <w:b/>
          <w:color w:val="000000" w:themeColor="text1"/>
          <w:sz w:val="30"/>
          <w:szCs w:val="30"/>
          <w:highlight w:val="none"/>
          <w14:textFill>
            <w14:solidFill>
              <w14:schemeClr w14:val="tx1"/>
            </w14:solidFill>
          </w14:textFill>
        </w:rPr>
      </w:pPr>
    </w:p>
    <w:p>
      <w:pPr>
        <w:rPr>
          <w:b/>
          <w:color w:val="000000" w:themeColor="text1"/>
          <w:highlight w:val="none"/>
          <w14:textFill>
            <w14:solidFill>
              <w14:schemeClr w14:val="tx1"/>
            </w14:solidFill>
          </w14:textFill>
        </w:rPr>
      </w:pPr>
    </w:p>
    <w:p>
      <w:pPr>
        <w:adjustRightInd w:val="0"/>
        <w:snapToGrid w:val="0"/>
        <w:spacing w:line="300" w:lineRule="auto"/>
        <w:rPr>
          <w:rFonts w:ascii="宋体" w:hAnsi="宋体"/>
          <w:b/>
          <w:bCs/>
          <w:color w:val="000000" w:themeColor="text1"/>
          <w:sz w:val="24"/>
          <w:highlight w:val="none"/>
          <w14:textFill>
            <w14:solidFill>
              <w14:schemeClr w14:val="tx1"/>
            </w14:solidFill>
          </w14:textFill>
        </w:rPr>
      </w:pPr>
    </w:p>
    <w:p>
      <w:pPr>
        <w:adjustRightInd w:val="0"/>
        <w:snapToGrid w:val="0"/>
        <w:spacing w:line="300" w:lineRule="auto"/>
        <w:rPr>
          <w:rFonts w:ascii="宋体" w:hAnsi="宋体"/>
          <w:b/>
          <w:bCs/>
          <w:color w:val="000000" w:themeColor="text1"/>
          <w:sz w:val="24"/>
          <w:highlight w:val="none"/>
          <w14:textFill>
            <w14:solidFill>
              <w14:schemeClr w14:val="tx1"/>
            </w14:solidFill>
          </w14:textFill>
        </w:rPr>
      </w:pPr>
    </w:p>
    <w:p>
      <w:pPr>
        <w:adjustRightInd w:val="0"/>
        <w:snapToGrid w:val="0"/>
        <w:spacing w:line="800" w:lineRule="exact"/>
        <w:ind w:firstLine="416" w:firstLineChars="148"/>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投标文件内容：</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u w:val="single"/>
          <w14:textFill>
            <w14:solidFill>
              <w14:schemeClr w14:val="tx1"/>
            </w14:solidFill>
          </w14:textFill>
        </w:rPr>
        <w:t>商务标</w:t>
      </w:r>
      <w:r>
        <w:rPr>
          <w:rFonts w:hint="eastAsia" w:ascii="宋体" w:hAnsi="宋体"/>
          <w:b/>
          <w:bCs/>
          <w:color w:val="000000" w:themeColor="text1"/>
          <w:sz w:val="28"/>
          <w:szCs w:val="28"/>
          <w:highlight w:val="none"/>
          <w:u w:val="single"/>
          <w14:textFill>
            <w14:solidFill>
              <w14:schemeClr w14:val="tx1"/>
            </w14:solidFill>
          </w14:textFill>
        </w:rPr>
        <w:t xml:space="preserve">                    </w:t>
      </w:r>
    </w:p>
    <w:p>
      <w:pPr>
        <w:adjustRightInd w:val="0"/>
        <w:snapToGrid w:val="0"/>
        <w:spacing w:line="800" w:lineRule="exact"/>
        <w:ind w:firstLine="416" w:firstLineChars="148"/>
        <w:rPr>
          <w:rFonts w:ascii="宋体" w:hAnsi="宋体"/>
          <w:b/>
          <w:bCs/>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投</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标</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 xml:space="preserve">人：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（盖章）</w:t>
      </w:r>
    </w:p>
    <w:p>
      <w:pPr>
        <w:adjustRightInd w:val="0"/>
        <w:snapToGrid w:val="0"/>
        <w:spacing w:line="800" w:lineRule="exact"/>
        <w:ind w:firstLine="416" w:firstLineChars="148"/>
        <w:rPr>
          <w:rFonts w:ascii="宋体" w:hAnsi="宋体"/>
          <w:b/>
          <w:bCs/>
          <w:color w:val="000000" w:themeColor="text1"/>
          <w:sz w:val="28"/>
          <w:szCs w:val="28"/>
          <w:highlight w:val="none"/>
          <w:u w:val="singl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法定代表人：</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（签字或盖章）</w:t>
      </w:r>
    </w:p>
    <w:p>
      <w:pPr>
        <w:adjustRightInd w:val="0"/>
        <w:snapToGrid w:val="0"/>
        <w:spacing w:line="800" w:lineRule="exact"/>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   日</w:t>
      </w:r>
      <w:r>
        <w:rPr>
          <w:rFonts w:ascii="宋体" w:hAnsi="宋体"/>
          <w:b/>
          <w:bCs/>
          <w:color w:val="000000" w:themeColor="text1"/>
          <w:sz w:val="28"/>
          <w:szCs w:val="28"/>
          <w:highlight w:val="none"/>
          <w14:textFill>
            <w14:solidFill>
              <w14:schemeClr w14:val="tx1"/>
            </w14:solidFill>
          </w14:textFill>
        </w:rPr>
        <w:t xml:space="preserve">        </w:t>
      </w:r>
      <w:r>
        <w:rPr>
          <w:rFonts w:hint="eastAsia" w:ascii="宋体" w:hAnsi="宋体"/>
          <w:b/>
          <w:bCs/>
          <w:color w:val="000000" w:themeColor="text1"/>
          <w:sz w:val="28"/>
          <w:szCs w:val="28"/>
          <w:highlight w:val="none"/>
          <w14:textFill>
            <w14:solidFill>
              <w14:schemeClr w14:val="tx1"/>
            </w14:solidFill>
          </w14:textFill>
        </w:rPr>
        <w:t>期：</w:t>
      </w:r>
      <w:r>
        <w:rPr>
          <w:rFonts w:ascii="宋体" w:hAnsi="宋体"/>
          <w:b/>
          <w:bCs/>
          <w:color w:val="000000" w:themeColor="text1"/>
          <w:sz w:val="28"/>
          <w:szCs w:val="28"/>
          <w:highlight w:val="non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年</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月</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ascii="宋体" w:hAnsi="宋体"/>
          <w:b/>
          <w:bCs/>
          <w:color w:val="000000" w:themeColor="text1"/>
          <w:sz w:val="28"/>
          <w:szCs w:val="28"/>
          <w:highlight w:val="none"/>
          <w:u w:val="single"/>
          <w14:textFill>
            <w14:solidFill>
              <w14:schemeClr w14:val="tx1"/>
            </w14:solidFill>
          </w14:textFill>
        </w:rPr>
        <w:t xml:space="preserve">  </w:t>
      </w:r>
      <w:r>
        <w:rPr>
          <w:rFonts w:ascii="宋体" w:hAnsi="宋体"/>
          <w:b/>
          <w:bCs/>
          <w:color w:val="000000" w:themeColor="text1"/>
          <w:sz w:val="28"/>
          <w:szCs w:val="28"/>
          <w:highlight w:val="none"/>
          <w:u w:val="single"/>
          <w14:textFill>
            <w14:solidFill>
              <w14:schemeClr w14:val="tx1"/>
            </w14:solidFill>
          </w14:textFill>
        </w:rPr>
        <w:t xml:space="preserve">  </w:t>
      </w:r>
      <w:r>
        <w:rPr>
          <w:rFonts w:hint="eastAsia" w:hAnsi="宋体"/>
          <w:b/>
          <w:bCs/>
          <w:color w:val="000000" w:themeColor="text1"/>
          <w:sz w:val="28"/>
          <w:szCs w:val="28"/>
          <w:highlight w:val="none"/>
          <w14:textFill>
            <w14:solidFill>
              <w14:schemeClr w14:val="tx1"/>
            </w14:solidFill>
          </w14:textFill>
        </w:rPr>
        <w:t>日</w:t>
      </w:r>
      <w:r>
        <w:rPr>
          <w:rFonts w:hint="eastAsia" w:ascii="宋体" w:hAnsi="宋体"/>
          <w:b/>
          <w:bCs/>
          <w:color w:val="000000" w:themeColor="text1"/>
          <w:sz w:val="28"/>
          <w:szCs w:val="28"/>
          <w:highlight w:val="none"/>
          <w14:textFill>
            <w14:solidFill>
              <w14:schemeClr w14:val="tx1"/>
            </w14:solidFill>
          </w14:textFill>
        </w:rPr>
        <w:t xml:space="preserve">  </w:t>
      </w:r>
    </w:p>
    <w:p>
      <w:pPr>
        <w:spacing w:line="400" w:lineRule="exact"/>
        <w:rPr>
          <w:rFonts w:ascii="宋体" w:hAnsi="宋体" w:cs="仿宋_GB2312"/>
          <w:b/>
          <w:bCs/>
          <w:color w:val="000000" w:themeColor="text1"/>
          <w:sz w:val="24"/>
          <w:highlight w:val="none"/>
          <w:lang w:val="zh-CN"/>
          <w14:textFill>
            <w14:solidFill>
              <w14:schemeClr w14:val="tx1"/>
            </w14:solidFill>
          </w14:textFill>
        </w:rPr>
      </w:pPr>
      <w:r>
        <w:rPr>
          <w:rFonts w:hint="eastAsia" w:ascii="宋体" w:hAnsi="宋体"/>
          <w:color w:val="000000" w:themeColor="text1"/>
          <w:kern w:val="20"/>
          <w:sz w:val="24"/>
          <w:highlight w:val="none"/>
          <w14:textFill>
            <w14:solidFill>
              <w14:schemeClr w14:val="tx1"/>
            </w14:solidFill>
          </w14:textFill>
        </w:rPr>
        <w:br w:type="page"/>
      </w:r>
      <w:r>
        <w:rPr>
          <w:rFonts w:hint="eastAsia" w:ascii="宋体" w:hAnsi="宋体" w:cs="仿宋_GB2312"/>
          <w:b/>
          <w:bCs/>
          <w:color w:val="000000" w:themeColor="text1"/>
          <w:sz w:val="24"/>
          <w:highlight w:val="none"/>
          <w:lang w:val="zh-CN"/>
          <w14:textFill>
            <w14:solidFill>
              <w14:schemeClr w14:val="tx1"/>
            </w14:solidFill>
          </w14:textFill>
        </w:rPr>
        <w:t>二、投标文件（附表件）</w:t>
      </w:r>
    </w:p>
    <w:p>
      <w:pPr>
        <w:spacing w:line="400" w:lineRule="exact"/>
        <w:rPr>
          <w:rFonts w:ascii="宋体" w:hAnsi="宋体" w:cs="仿宋_GB2312"/>
          <w:b/>
          <w:bCs/>
          <w:color w:val="000000" w:themeColor="text1"/>
          <w:sz w:val="24"/>
          <w:highlight w:val="none"/>
          <w:lang w:val="zh-CN"/>
          <w14:textFill>
            <w14:solidFill>
              <w14:schemeClr w14:val="tx1"/>
            </w14:solidFill>
          </w14:textFill>
        </w:rPr>
      </w:pP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1.法定代表人身份证明（附件一）</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2.授权委托书（附件二）</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strike/>
          <w:dstrike w:val="0"/>
          <w:color w:val="000000" w:themeColor="text1"/>
          <w:sz w:val="24"/>
          <w:highlight w:val="none"/>
          <w14:textFill>
            <w14:solidFill>
              <w14:schemeClr w14:val="tx1"/>
            </w14:solidFill>
          </w14:textFill>
        </w:rPr>
        <w:t>3.联合体协议书（附件三）</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4.投标人基本情况表（附表一）</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5.拟投入本项目的项目负责人简历表（附表二）</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6.拟投入本项目的主要设计人员一览表（附表三）</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7.投标人已承接的工程业绩表（附表四-1）</w:t>
      </w:r>
    </w:p>
    <w:p>
      <w:pPr>
        <w:adjustRightInd w:val="0"/>
        <w:snapToGrid w:val="0"/>
        <w:spacing w:line="400" w:lineRule="exact"/>
        <w:ind w:firstLine="480" w:firstLineChars="200"/>
        <w:rPr>
          <w:rFonts w:ascii="宋体" w:hAnsi="宋体"/>
          <w:strike w:val="0"/>
          <w:dstrike w:val="0"/>
          <w:color w:val="000000" w:themeColor="text1"/>
          <w:sz w:val="24"/>
          <w:highlight w:val="none"/>
          <w14:textFill>
            <w14:solidFill>
              <w14:schemeClr w14:val="tx1"/>
            </w14:solidFill>
          </w14:textFill>
        </w:rPr>
      </w:pPr>
      <w:r>
        <w:rPr>
          <w:rFonts w:hint="eastAsia" w:ascii="宋体" w:hAnsi="宋体"/>
          <w:strike w:val="0"/>
          <w:dstrike w:val="0"/>
          <w:color w:val="000000" w:themeColor="text1"/>
          <w:sz w:val="24"/>
          <w:highlight w:val="none"/>
          <w14:textFill>
            <w14:solidFill>
              <w14:schemeClr w14:val="tx1"/>
            </w14:solidFill>
          </w14:textFill>
        </w:rPr>
        <w:t>8.拟派项目负责人已承接的工程业绩表（附表四-2）</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9.投标人获奖工程业绩表（附表五-1）</w:t>
      </w:r>
    </w:p>
    <w:p>
      <w:pPr>
        <w:adjustRightInd w:val="0"/>
        <w:snapToGrid w:val="0"/>
        <w:spacing w:line="400" w:lineRule="exact"/>
        <w:ind w:firstLine="480" w:firstLineChars="200"/>
        <w:rPr>
          <w:rFonts w:ascii="宋体" w:hAnsi="宋体"/>
          <w:strike w:val="0"/>
          <w:dstrike w:val="0"/>
          <w:color w:val="000000" w:themeColor="text1"/>
          <w:sz w:val="24"/>
          <w:highlight w:val="none"/>
          <w14:textFill>
            <w14:solidFill>
              <w14:schemeClr w14:val="tx1"/>
            </w14:solidFill>
          </w14:textFill>
        </w:rPr>
      </w:pPr>
      <w:r>
        <w:rPr>
          <w:rFonts w:hint="eastAsia" w:ascii="宋体" w:hAnsi="宋体"/>
          <w:strike w:val="0"/>
          <w:dstrike w:val="0"/>
          <w:color w:val="000000" w:themeColor="text1"/>
          <w:sz w:val="24"/>
          <w:highlight w:val="none"/>
          <w14:textFill>
            <w14:solidFill>
              <w14:schemeClr w14:val="tx1"/>
            </w14:solidFill>
          </w14:textFill>
        </w:rPr>
        <w:t>10.项目负责人获奖工程业绩表（附表五-2）</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11.投标函（附件四）</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12.总报价书（附表六）</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13.项目分项投资估算表（附表七）</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14.服务承诺及服务计划书（附表八）</w:t>
      </w: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p>
    <w:p>
      <w:pPr>
        <w:adjustRightInd w:val="0"/>
        <w:snapToGrid w:val="0"/>
        <w:spacing w:line="400" w:lineRule="exact"/>
        <w:ind w:firstLine="480" w:firstLineChars="200"/>
        <w:rPr>
          <w:rFonts w:ascii="宋体" w:hAnsi="宋体"/>
          <w:color w:val="000000" w:themeColor="text1"/>
          <w:sz w:val="24"/>
          <w:highlight w:val="none"/>
          <w14:textFill>
            <w14:solidFill>
              <w14:schemeClr w14:val="tx1"/>
            </w14:solidFill>
          </w14:textFill>
        </w:rPr>
      </w:pPr>
    </w:p>
    <w:p>
      <w:pPr>
        <w:adjustRightInd w:val="0"/>
        <w:snapToGrid w:val="0"/>
        <w:spacing w:line="400" w:lineRule="exact"/>
        <w:ind w:firstLine="480" w:firstLineChars="200"/>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r>
    </w:p>
    <w:p>
      <w:pPr>
        <w:spacing w:line="400" w:lineRule="exact"/>
        <w:rPr>
          <w:rFonts w:ascii="宋体" w:hAnsi="宋体"/>
          <w:color w:val="000000" w:themeColor="text1"/>
          <w:kern w:val="20"/>
          <w:sz w:val="24"/>
          <w:highlight w:val="none"/>
          <w14:textFill>
            <w14:solidFill>
              <w14:schemeClr w14:val="tx1"/>
            </w14:solidFill>
          </w14:textFill>
        </w:rPr>
      </w:pPr>
      <w:r>
        <w:rPr>
          <w:rFonts w:hint="eastAsia" w:ascii="宋体" w:hAnsi="宋体"/>
          <w:color w:val="000000" w:themeColor="text1"/>
          <w:kern w:val="20"/>
          <w:sz w:val="24"/>
          <w:highlight w:val="none"/>
          <w14:textFill>
            <w14:solidFill>
              <w14:schemeClr w14:val="tx1"/>
            </w14:solidFill>
          </w14:textFill>
        </w:rPr>
        <w:t>附件一</w:t>
      </w:r>
    </w:p>
    <w:p>
      <w:pPr>
        <w:spacing w:line="400" w:lineRule="exact"/>
        <w:rPr>
          <w:rFonts w:ascii="宋体" w:hAnsi="宋体"/>
          <w:b/>
          <w:color w:val="000000" w:themeColor="text1"/>
          <w:sz w:val="24"/>
          <w:highlight w:val="none"/>
          <w14:textFill>
            <w14:solidFill>
              <w14:schemeClr w14:val="tx1"/>
            </w14:solidFill>
          </w14:textFill>
        </w:rPr>
      </w:pPr>
    </w:p>
    <w:p>
      <w:pPr>
        <w:spacing w:line="400" w:lineRule="exact"/>
        <w:jc w:val="center"/>
        <w:rPr>
          <w:rFonts w:ascii="宋体" w:hAnsi="宋体"/>
          <w:color w:val="000000" w:themeColor="text1"/>
          <w:kern w:val="20"/>
          <w:sz w:val="24"/>
          <w:highlight w:val="none"/>
          <w14:textFill>
            <w14:solidFill>
              <w14:schemeClr w14:val="tx1"/>
            </w14:solidFill>
          </w14:textFill>
        </w:rPr>
      </w:pPr>
    </w:p>
    <w:p>
      <w:pPr>
        <w:spacing w:line="40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法定代表人身份证明</w:t>
      </w:r>
    </w:p>
    <w:p>
      <w:pPr>
        <w:spacing w:line="400" w:lineRule="exact"/>
        <w:jc w:val="center"/>
        <w:rPr>
          <w:rFonts w:ascii="宋体" w:hAnsi="宋体"/>
          <w:b/>
          <w:bCs/>
          <w:color w:val="000000" w:themeColor="text1"/>
          <w:sz w:val="36"/>
          <w:highlight w:val="none"/>
          <w14:textFill>
            <w14:solidFill>
              <w14:schemeClr w14:val="tx1"/>
            </w14:solidFill>
          </w14:textFill>
        </w:rPr>
      </w:pPr>
    </w:p>
    <w:p>
      <w:pPr>
        <w:spacing w:line="400" w:lineRule="exact"/>
        <w:jc w:val="center"/>
        <w:rPr>
          <w:rFonts w:ascii="宋体" w:hAnsi="宋体"/>
          <w:b/>
          <w:bCs/>
          <w:color w:val="000000" w:themeColor="text1"/>
          <w:sz w:val="36"/>
          <w:highlight w:val="none"/>
          <w14:textFill>
            <w14:solidFill>
              <w14:schemeClr w14:val="tx1"/>
            </w14:solidFill>
          </w14:textFill>
        </w:rPr>
      </w:pPr>
    </w:p>
    <w:p>
      <w:pPr>
        <w:spacing w:line="780" w:lineRule="exact"/>
        <w:ind w:firstLine="630" w:firstLineChars="3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 标 人：</w:t>
      </w:r>
      <w:r>
        <w:rPr>
          <w:rFonts w:hint="eastAsia" w:ascii="宋体" w:hAnsi="宋体"/>
          <w:color w:val="000000" w:themeColor="text1"/>
          <w:szCs w:val="21"/>
          <w:highlight w:val="none"/>
          <w:u w:val="single"/>
          <w14:textFill>
            <w14:solidFill>
              <w14:schemeClr w14:val="tx1"/>
            </w14:solidFill>
          </w14:textFill>
        </w:rPr>
        <w:t xml:space="preserve">                                                             </w:t>
      </w:r>
    </w:p>
    <w:p>
      <w:pPr>
        <w:spacing w:line="780" w:lineRule="exact"/>
        <w:ind w:firstLine="630" w:firstLineChars="3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单位性质：</w:t>
      </w:r>
      <w:r>
        <w:rPr>
          <w:rFonts w:hint="eastAsia" w:ascii="宋体" w:hAnsi="宋体"/>
          <w:color w:val="000000" w:themeColor="text1"/>
          <w:szCs w:val="21"/>
          <w:highlight w:val="none"/>
          <w:u w:val="single"/>
          <w14:textFill>
            <w14:solidFill>
              <w14:schemeClr w14:val="tx1"/>
            </w14:solidFill>
          </w14:textFill>
        </w:rPr>
        <w:t xml:space="preserve">                                                             </w:t>
      </w:r>
    </w:p>
    <w:p>
      <w:pPr>
        <w:spacing w:line="780" w:lineRule="exact"/>
        <w:ind w:firstLine="630" w:firstLineChars="3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w:t>
      </w:r>
      <w:r>
        <w:rPr>
          <w:rFonts w:hint="eastAsia" w:ascii="宋体" w:hAnsi="宋体"/>
          <w:color w:val="000000" w:themeColor="text1"/>
          <w:szCs w:val="21"/>
          <w:highlight w:val="none"/>
          <w:u w:val="single"/>
          <w14:textFill>
            <w14:solidFill>
              <w14:schemeClr w14:val="tx1"/>
            </w14:solidFill>
          </w14:textFill>
        </w:rPr>
        <w:t xml:space="preserve">                                                             </w:t>
      </w:r>
    </w:p>
    <w:p>
      <w:pPr>
        <w:spacing w:line="780" w:lineRule="exact"/>
        <w:ind w:firstLine="630" w:firstLineChars="3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成立时间：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pacing w:line="780" w:lineRule="exact"/>
        <w:ind w:firstLine="630" w:firstLineChars="3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经营期限：</w:t>
      </w:r>
      <w:r>
        <w:rPr>
          <w:rFonts w:hint="eastAsia" w:ascii="宋体" w:hAnsi="宋体"/>
          <w:color w:val="000000" w:themeColor="text1"/>
          <w:szCs w:val="21"/>
          <w:highlight w:val="none"/>
          <w:u w:val="single"/>
          <w14:textFill>
            <w14:solidFill>
              <w14:schemeClr w14:val="tx1"/>
            </w14:solidFill>
          </w14:textFill>
        </w:rPr>
        <w:t xml:space="preserve">                                                            </w:t>
      </w:r>
    </w:p>
    <w:p>
      <w:pPr>
        <w:spacing w:line="780" w:lineRule="exact"/>
        <w:ind w:firstLine="630" w:firstLineChars="3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    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性别：</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职务：</w:t>
      </w:r>
      <w:r>
        <w:rPr>
          <w:rFonts w:hint="eastAsia" w:ascii="宋体" w:hAnsi="宋体"/>
          <w:color w:val="000000" w:themeColor="text1"/>
          <w:szCs w:val="21"/>
          <w:highlight w:val="none"/>
          <w:u w:val="single"/>
          <w14:textFill>
            <w14:solidFill>
              <w14:schemeClr w14:val="tx1"/>
            </w14:solidFill>
          </w14:textFill>
        </w:rPr>
        <w:t xml:space="preserve">        </w:t>
      </w:r>
    </w:p>
    <w:p>
      <w:pPr>
        <w:spacing w:line="780" w:lineRule="exact"/>
        <w:ind w:firstLine="630" w:firstLineChars="3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系</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（投标人名称）的法定代表人。</w:t>
      </w:r>
    </w:p>
    <w:p>
      <w:pPr>
        <w:spacing w:line="780" w:lineRule="exact"/>
        <w:ind w:firstLine="630" w:firstLineChars="3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特此证明。</w:t>
      </w:r>
    </w:p>
    <w:p>
      <w:pPr>
        <w:ind w:firstLine="840" w:firstLineChars="400"/>
        <w:rPr>
          <w:rFonts w:ascii="宋体" w:hAnsi="宋体"/>
          <w:color w:val="000000" w:themeColor="text1"/>
          <w:szCs w:val="21"/>
          <w:highlight w:val="none"/>
          <w:u w:val="single"/>
          <w14:textFill>
            <w14:solidFill>
              <w14:schemeClr w14:val="tx1"/>
            </w14:solidFill>
          </w14:textFill>
        </w:rPr>
      </w:pPr>
    </w:p>
    <w:p>
      <w:pPr>
        <w:ind w:firstLine="840" w:firstLineChars="400"/>
        <w:rPr>
          <w:rFonts w:ascii="宋体" w:hAnsi="宋体"/>
          <w:color w:val="000000" w:themeColor="text1"/>
          <w:szCs w:val="21"/>
          <w:highlight w:val="none"/>
          <w:u w:val="single"/>
          <w14:textFill>
            <w14:solidFill>
              <w14:schemeClr w14:val="tx1"/>
            </w14:solidFill>
          </w14:textFill>
        </w:rPr>
      </w:pPr>
    </w:p>
    <w:p>
      <w:pPr>
        <w:ind w:firstLine="840" w:firstLineChars="400"/>
        <w:rPr>
          <w:rFonts w:ascii="宋体" w:hAnsi="宋体"/>
          <w:color w:val="000000" w:themeColor="text1"/>
          <w:szCs w:val="21"/>
          <w:highlight w:val="none"/>
          <w:u w:val="single"/>
          <w14:textFill>
            <w14:solidFill>
              <w14:schemeClr w14:val="tx1"/>
            </w14:solidFill>
          </w14:textFill>
        </w:rPr>
      </w:pPr>
    </w:p>
    <w:p>
      <w:pPr>
        <w:ind w:firstLine="4620" w:firstLineChars="2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（盖章） </w:t>
      </w:r>
    </w:p>
    <w:p>
      <w:pPr>
        <w:ind w:firstLine="4620" w:firstLineChars="2200"/>
        <w:rPr>
          <w:rFonts w:ascii="宋体" w:hAnsi="宋体"/>
          <w:color w:val="000000" w:themeColor="text1"/>
          <w:szCs w:val="21"/>
          <w:highlight w:val="none"/>
          <w14:textFill>
            <w14:solidFill>
              <w14:schemeClr w14:val="tx1"/>
            </w14:solidFill>
          </w14:textFill>
        </w:rPr>
      </w:pPr>
    </w:p>
    <w:p>
      <w:pPr>
        <w:ind w:firstLine="4620" w:firstLineChars="22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pacing w:line="400" w:lineRule="exact"/>
        <w:ind w:firstLine="4620" w:firstLineChars="2200"/>
        <w:rPr>
          <w:rFonts w:ascii="宋体" w:hAnsi="宋体"/>
          <w:color w:val="000000" w:themeColor="text1"/>
          <w:szCs w:val="21"/>
          <w:highlight w:val="none"/>
          <w:u w:val="single"/>
          <w14:textFill>
            <w14:solidFill>
              <w14:schemeClr w14:val="tx1"/>
            </w14:solidFill>
          </w14:textFill>
        </w:rPr>
      </w:pPr>
    </w:p>
    <w:p>
      <w:pPr>
        <w:spacing w:line="400" w:lineRule="exact"/>
        <w:ind w:firstLine="4620" w:firstLineChars="2200"/>
        <w:rPr>
          <w:rFonts w:ascii="宋体" w:hAnsi="宋体"/>
          <w:color w:val="000000" w:themeColor="text1"/>
          <w:szCs w:val="21"/>
          <w:highlight w:val="none"/>
          <w:u w:val="single"/>
          <w14:textFill>
            <w14:solidFill>
              <w14:schemeClr w14:val="tx1"/>
            </w14:solidFill>
          </w14:textFill>
        </w:rPr>
      </w:pPr>
    </w:p>
    <w:p>
      <w:pPr>
        <w:spacing w:line="400" w:lineRule="exact"/>
        <w:ind w:firstLine="4620" w:firstLineChars="2200"/>
        <w:rPr>
          <w:rFonts w:ascii="宋体" w:hAnsi="宋体"/>
          <w:color w:val="000000" w:themeColor="text1"/>
          <w:szCs w:val="21"/>
          <w:highlight w:val="none"/>
          <w:u w:val="single"/>
          <w14:textFill>
            <w14:solidFill>
              <w14:schemeClr w14:val="tx1"/>
            </w14:solidFill>
          </w14:textFill>
        </w:rPr>
      </w:pPr>
    </w:p>
    <w:p>
      <w:pPr>
        <w:spacing w:line="400" w:lineRule="exact"/>
        <w:rPr>
          <w:rFonts w:ascii="宋体" w:hAnsi="宋体"/>
          <w:color w:val="000000" w:themeColor="text1"/>
          <w:szCs w:val="21"/>
          <w:highlight w:val="none"/>
          <w:u w:val="single"/>
          <w14:textFill>
            <w14:solidFill>
              <w14:schemeClr w14:val="tx1"/>
            </w14:solidFill>
          </w14:textFill>
        </w:rPr>
      </w:pPr>
    </w:p>
    <w:p>
      <w:pPr>
        <w:spacing w:line="400" w:lineRule="exact"/>
        <w:ind w:firstLine="1120" w:firstLineChars="400"/>
        <w:rPr>
          <w:rFonts w:ascii="宋体" w:hAnsi="宋体"/>
          <w:color w:val="000000" w:themeColor="text1"/>
          <w:sz w:val="28"/>
          <w:highlight w:val="none"/>
          <w:u w:val="single"/>
          <w14:textFill>
            <w14:solidFill>
              <w14:schemeClr w14:val="tx1"/>
            </w14:solidFill>
          </w14:textFill>
        </w:rPr>
      </w:pPr>
    </w:p>
    <w:p>
      <w:pPr>
        <w:spacing w:line="400" w:lineRule="exact"/>
        <w:ind w:firstLine="1120" w:firstLineChars="400"/>
        <w:rPr>
          <w:rFonts w:ascii="宋体" w:hAnsi="宋体"/>
          <w:color w:val="000000" w:themeColor="text1"/>
          <w:sz w:val="28"/>
          <w:highlight w:val="none"/>
          <w:u w:val="single"/>
          <w14:textFill>
            <w14:solidFill>
              <w14:schemeClr w14:val="tx1"/>
            </w14:solidFill>
          </w14:textFill>
        </w:rPr>
      </w:pPr>
    </w:p>
    <w:p>
      <w:pPr>
        <w:spacing w:line="400" w:lineRule="exact"/>
        <w:rPr>
          <w:rFonts w:ascii="宋体" w:hAnsi="宋体"/>
          <w:color w:val="000000" w:themeColor="text1"/>
          <w:kern w:val="20"/>
          <w:sz w:val="24"/>
          <w:highlight w:val="none"/>
          <w14:textFill>
            <w14:solidFill>
              <w14:schemeClr w14:val="tx1"/>
            </w14:solidFill>
          </w14:textFill>
        </w:rPr>
      </w:pPr>
      <w:r>
        <w:rPr>
          <w:rFonts w:ascii="宋体" w:hAnsi="宋体"/>
          <w:color w:val="000000" w:themeColor="text1"/>
          <w:kern w:val="20"/>
          <w:sz w:val="24"/>
          <w:highlight w:val="none"/>
          <w14:textFill>
            <w14:solidFill>
              <w14:schemeClr w14:val="tx1"/>
            </w14:solidFill>
          </w14:textFill>
        </w:rPr>
        <w:br w:type="page"/>
      </w:r>
      <w:r>
        <w:rPr>
          <w:rFonts w:hint="eastAsia" w:ascii="宋体" w:hAnsi="宋体"/>
          <w:color w:val="000000" w:themeColor="text1"/>
          <w:kern w:val="20"/>
          <w:sz w:val="24"/>
          <w:highlight w:val="none"/>
          <w14:textFill>
            <w14:solidFill>
              <w14:schemeClr w14:val="tx1"/>
            </w14:solidFill>
          </w14:textFill>
        </w:rPr>
        <w:t>附件二</w:t>
      </w:r>
    </w:p>
    <w:p>
      <w:pPr>
        <w:spacing w:line="40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授权委托书</w:t>
      </w:r>
    </w:p>
    <w:p>
      <w:pPr>
        <w:spacing w:afterLines="100" w:line="500" w:lineRule="exact"/>
        <w:rPr>
          <w:rFonts w:ascii="宋体" w:hAnsi="宋体"/>
          <w:color w:val="000000" w:themeColor="text1"/>
          <w:sz w:val="28"/>
          <w:highlight w:val="none"/>
          <w14:textFill>
            <w14:solidFill>
              <w14:schemeClr w14:val="tx1"/>
            </w14:solidFill>
          </w14:textFill>
        </w:rPr>
      </w:pPr>
    </w:p>
    <w:p>
      <w:pPr>
        <w:spacing w:line="48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（姓名）系</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（投标人名称）的法定代表人，现授权委托</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（姓名）为我方代理人。代理人根据授权，以本公司的名义参加</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（招标人名称）的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(工程名称)的设计投标活动。代理人在开标、评标、合同谈判过程中所签署的一切文件和处理与之有关的一切事务，我均予以承认。</w:t>
      </w:r>
    </w:p>
    <w:p>
      <w:pPr>
        <w:spacing w:line="48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授权委托人无转委权。特此委托。</w:t>
      </w:r>
    </w:p>
    <w:p>
      <w:pPr>
        <w:spacing w:line="480" w:lineRule="auto"/>
        <w:rPr>
          <w:rFonts w:ascii="宋体" w:hAnsi="宋体"/>
          <w:color w:val="000000" w:themeColor="text1"/>
          <w:szCs w:val="21"/>
          <w:highlight w:val="none"/>
          <w14:textFill>
            <w14:solidFill>
              <w14:schemeClr w14:val="tx1"/>
            </w14:solidFill>
          </w14:textFill>
        </w:rPr>
      </w:pPr>
    </w:p>
    <w:p>
      <w:pPr>
        <w:spacing w:line="480" w:lineRule="auto"/>
        <w:rPr>
          <w:rFonts w:ascii="宋体" w:hAnsi="宋体"/>
          <w:color w:val="000000" w:themeColor="text1"/>
          <w:szCs w:val="21"/>
          <w:highlight w:val="none"/>
          <w14:textFill>
            <w14:solidFill>
              <w14:schemeClr w14:val="tx1"/>
            </w14:solidFill>
          </w14:textFill>
        </w:rPr>
      </w:pPr>
    </w:p>
    <w:p>
      <w:pPr>
        <w:spacing w:line="560" w:lineRule="exact"/>
        <w:rPr>
          <w:rFonts w:ascii="宋体" w:hAnsi="宋体"/>
          <w:color w:val="000000" w:themeColor="text1"/>
          <w:szCs w:val="21"/>
          <w:highlight w:val="none"/>
          <w14:textFill>
            <w14:solidFill>
              <w14:schemeClr w14:val="tx1"/>
            </w14:solidFill>
          </w14:textFill>
        </w:rPr>
      </w:pPr>
    </w:p>
    <w:p>
      <w:pPr>
        <w:spacing w:line="560" w:lineRule="exact"/>
        <w:rPr>
          <w:rFonts w:ascii="宋体" w:hAnsi="宋体"/>
          <w:color w:val="000000" w:themeColor="text1"/>
          <w:szCs w:val="21"/>
          <w:highlight w:val="none"/>
          <w14:textFill>
            <w14:solidFill>
              <w14:schemeClr w14:val="tx1"/>
            </w14:solidFill>
          </w14:textFill>
        </w:rPr>
      </w:pPr>
    </w:p>
    <w:p>
      <w:pPr>
        <w:spacing w:line="560" w:lineRule="exact"/>
        <w:ind w:firstLine="1470" w:firstLineChars="7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投  标  人：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（盖章）</w:t>
      </w:r>
    </w:p>
    <w:p>
      <w:pPr>
        <w:spacing w:line="560" w:lineRule="exact"/>
        <w:ind w:firstLine="1470" w:firstLineChars="7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w:t>
      </w:r>
    </w:p>
    <w:p>
      <w:pPr>
        <w:spacing w:line="560" w:lineRule="exact"/>
        <w:ind w:firstLine="1470" w:firstLineChars="7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身份证号码：</w:t>
      </w:r>
      <w:r>
        <w:rPr>
          <w:rFonts w:hint="eastAsia" w:ascii="宋体" w:hAnsi="宋体"/>
          <w:color w:val="000000" w:themeColor="text1"/>
          <w:szCs w:val="21"/>
          <w:highlight w:val="none"/>
          <w:u w:val="single"/>
          <w14:textFill>
            <w14:solidFill>
              <w14:schemeClr w14:val="tx1"/>
            </w14:solidFill>
          </w14:textFill>
        </w:rPr>
        <w:t xml:space="preserve">                                           </w:t>
      </w:r>
    </w:p>
    <w:p>
      <w:pPr>
        <w:spacing w:line="560" w:lineRule="exact"/>
        <w:ind w:firstLine="1470" w:firstLineChars="7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委托代理人：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w:t>
      </w:r>
    </w:p>
    <w:p>
      <w:pPr>
        <w:spacing w:line="560" w:lineRule="exact"/>
        <w:ind w:firstLine="1470" w:firstLineChars="700"/>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身份证号码：</w:t>
      </w:r>
      <w:r>
        <w:rPr>
          <w:rFonts w:hint="eastAsia" w:ascii="宋体" w:hAnsi="宋体"/>
          <w:color w:val="000000" w:themeColor="text1"/>
          <w:szCs w:val="21"/>
          <w:highlight w:val="none"/>
          <w:u w:val="single"/>
          <w14:textFill>
            <w14:solidFill>
              <w14:schemeClr w14:val="tx1"/>
            </w14:solidFill>
          </w14:textFill>
        </w:rPr>
        <w:t xml:space="preserve">                                            </w:t>
      </w:r>
    </w:p>
    <w:p>
      <w:pPr>
        <w:spacing w:before="240" w:line="32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                     年     月    日</w:t>
      </w:r>
    </w:p>
    <w:p>
      <w:pPr>
        <w:spacing w:before="240" w:line="320" w:lineRule="exact"/>
        <w:jc w:val="center"/>
        <w:rPr>
          <w:rFonts w:ascii="宋体" w:hAnsi="宋体"/>
          <w:color w:val="000000" w:themeColor="text1"/>
          <w:szCs w:val="21"/>
          <w:highlight w:val="none"/>
          <w14:textFill>
            <w14:solidFill>
              <w14:schemeClr w14:val="tx1"/>
            </w14:solidFill>
          </w14:textFill>
        </w:rPr>
      </w:pPr>
    </w:p>
    <w:p>
      <w:pPr>
        <w:spacing w:before="240" w:line="320" w:lineRule="exact"/>
        <w:jc w:val="center"/>
        <w:rPr>
          <w:rFonts w:ascii="宋体" w:hAnsi="宋体"/>
          <w:color w:val="000000" w:themeColor="text1"/>
          <w:szCs w:val="21"/>
          <w:highlight w:val="none"/>
          <w14:textFill>
            <w14:solidFill>
              <w14:schemeClr w14:val="tx1"/>
            </w14:solidFill>
          </w14:textFill>
        </w:rPr>
      </w:pPr>
    </w:p>
    <w:p>
      <w:pPr>
        <w:spacing w:line="400" w:lineRule="exact"/>
        <w:rPr>
          <w:rFonts w:ascii="宋体" w:hAnsi="宋体"/>
          <w:color w:val="000000" w:themeColor="text1"/>
          <w:szCs w:val="21"/>
          <w:highlight w:val="none"/>
          <w14:textFill>
            <w14:solidFill>
              <w14:schemeClr w14:val="tx1"/>
            </w14:solidFill>
          </w14:textFill>
        </w:rPr>
      </w:pPr>
    </w:p>
    <w:p>
      <w:pPr>
        <w:spacing w:line="400" w:lineRule="exact"/>
        <w:rPr>
          <w:rFonts w:ascii="宋体" w:hAnsi="宋体"/>
          <w:color w:val="000000" w:themeColor="text1"/>
          <w:szCs w:val="21"/>
          <w:highlight w:val="none"/>
          <w14:textFill>
            <w14:solidFill>
              <w14:schemeClr w14:val="tx1"/>
            </w14:solidFill>
          </w14:textFill>
        </w:rPr>
      </w:pPr>
    </w:p>
    <w:p>
      <w:pPr>
        <w:pStyle w:val="2"/>
        <w:rPr>
          <w:highlight w:val="none"/>
        </w:rPr>
      </w:pPr>
    </w:p>
    <w:p>
      <w:pPr>
        <w:spacing w:line="400" w:lineRule="exact"/>
        <w:rPr>
          <w:rFonts w:ascii="宋体" w:hAnsi="宋体"/>
          <w:color w:val="000000" w:themeColor="text1"/>
          <w:szCs w:val="21"/>
          <w:highlight w:val="none"/>
          <w14:textFill>
            <w14:solidFill>
              <w14:schemeClr w14:val="tx1"/>
            </w14:solidFill>
          </w14:textFill>
        </w:rPr>
      </w:pPr>
    </w:p>
    <w:p>
      <w:pPr>
        <w:spacing w:line="400" w:lineRule="exact"/>
        <w:rPr>
          <w:rFonts w:ascii="宋体" w:hAnsi="宋体"/>
          <w:color w:val="000000" w:themeColor="text1"/>
          <w:szCs w:val="21"/>
          <w:highlight w:val="none"/>
          <w14:textFill>
            <w14:solidFill>
              <w14:schemeClr w14:val="tx1"/>
            </w14:solidFill>
          </w14:textFill>
        </w:rPr>
      </w:pPr>
    </w:p>
    <w:p>
      <w:pPr>
        <w:spacing w:line="400" w:lineRule="exact"/>
        <w:rPr>
          <w:rFonts w:ascii="宋体" w:hAnsi="宋体"/>
          <w:color w:val="000000" w:themeColor="text1"/>
          <w:szCs w:val="21"/>
          <w:highlight w:val="none"/>
          <w14:textFill>
            <w14:solidFill>
              <w14:schemeClr w14:val="tx1"/>
            </w14:solidFill>
          </w14:textFill>
        </w:rPr>
      </w:pPr>
    </w:p>
    <w:p>
      <w:pPr>
        <w:spacing w:line="400" w:lineRule="exact"/>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附件三</w:t>
      </w:r>
    </w:p>
    <w:p>
      <w:pPr>
        <w:spacing w:line="400" w:lineRule="exact"/>
        <w:jc w:val="center"/>
        <w:rPr>
          <w:rFonts w:ascii="宋体" w:hAnsi="宋体"/>
          <w:b/>
          <w:bCs/>
          <w:strike/>
          <w:dstrike w:val="0"/>
          <w:color w:val="000000" w:themeColor="text1"/>
          <w:sz w:val="32"/>
          <w:szCs w:val="32"/>
          <w:highlight w:val="none"/>
          <w14:textFill>
            <w14:solidFill>
              <w14:schemeClr w14:val="tx1"/>
            </w14:solidFill>
          </w14:textFill>
        </w:rPr>
      </w:pPr>
      <w:r>
        <w:rPr>
          <w:rFonts w:hint="eastAsia" w:ascii="宋体" w:hAnsi="宋体"/>
          <w:b/>
          <w:bCs/>
          <w:strike/>
          <w:dstrike w:val="0"/>
          <w:color w:val="000000" w:themeColor="text1"/>
          <w:sz w:val="32"/>
          <w:szCs w:val="32"/>
          <w:highlight w:val="none"/>
          <w14:textFill>
            <w14:solidFill>
              <w14:schemeClr w14:val="tx1"/>
            </w14:solidFill>
          </w14:textFill>
        </w:rPr>
        <w:t>联合体协议书</w:t>
      </w:r>
    </w:p>
    <w:p>
      <w:pPr>
        <w:spacing w:line="400" w:lineRule="exact"/>
        <w:rPr>
          <w:rFonts w:ascii="宋体" w:hAnsi="宋体"/>
          <w:strike/>
          <w:dstrike w:val="0"/>
          <w:color w:val="000000" w:themeColor="text1"/>
          <w:szCs w:val="21"/>
          <w:highlight w:val="none"/>
          <w14:textFill>
            <w14:solidFill>
              <w14:schemeClr w14:val="tx1"/>
            </w14:solidFill>
          </w14:textFill>
        </w:rPr>
      </w:pPr>
    </w:p>
    <w:p>
      <w:pPr>
        <w:spacing w:line="400" w:lineRule="exact"/>
        <w:rPr>
          <w:rFonts w:ascii="宋体" w:hAnsi="宋体"/>
          <w:strike/>
          <w:dstrike w:val="0"/>
          <w:color w:val="000000" w:themeColor="text1"/>
          <w:szCs w:val="21"/>
          <w:highlight w:val="none"/>
          <w14:textFill>
            <w14:solidFill>
              <w14:schemeClr w14:val="tx1"/>
            </w14:solidFill>
          </w14:textFill>
        </w:rPr>
      </w:pPr>
    </w:p>
    <w:p>
      <w:pPr>
        <w:spacing w:line="400" w:lineRule="exact"/>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u w:val="single"/>
          <w14:textFill>
            <w14:solidFill>
              <w14:schemeClr w14:val="tx1"/>
            </w14:solidFill>
          </w14:textFill>
        </w:rPr>
        <w:t>（所有成员单位名称）</w:t>
      </w:r>
      <w:r>
        <w:rPr>
          <w:rFonts w:hint="eastAsia" w:ascii="宋体" w:hAnsi="宋体"/>
          <w:strike/>
          <w:dstrike w:val="0"/>
          <w:color w:val="000000" w:themeColor="text1"/>
          <w:szCs w:val="21"/>
          <w:highlight w:val="none"/>
          <w14:textFill>
            <w14:solidFill>
              <w14:schemeClr w14:val="tx1"/>
            </w14:solidFill>
          </w14:textFill>
        </w:rPr>
        <w:t>自愿组成联合体，共同参加</w:t>
      </w:r>
      <w:r>
        <w:rPr>
          <w:rFonts w:hint="eastAsia" w:ascii="宋体" w:hAnsi="宋体"/>
          <w:strike/>
          <w:dstrike w:val="0"/>
          <w:color w:val="000000" w:themeColor="text1"/>
          <w:szCs w:val="21"/>
          <w:highlight w:val="none"/>
          <w:u w:val="single"/>
          <w14:textFill>
            <w14:solidFill>
              <w14:schemeClr w14:val="tx1"/>
            </w14:solidFill>
          </w14:textFill>
        </w:rPr>
        <w:t>（招标项目名称）</w:t>
      </w:r>
      <w:r>
        <w:rPr>
          <w:rFonts w:hint="eastAsia" w:ascii="宋体" w:hAnsi="宋体"/>
          <w:strike/>
          <w:dstrike w:val="0"/>
          <w:color w:val="000000" w:themeColor="text1"/>
          <w:szCs w:val="21"/>
          <w:highlight w:val="none"/>
          <w14:textFill>
            <w14:solidFill>
              <w14:schemeClr w14:val="tx1"/>
            </w14:solidFill>
          </w14:textFill>
        </w:rPr>
        <w:t>设计投标。现就联合体投标事宜订立如下协议。</w:t>
      </w:r>
    </w:p>
    <w:p>
      <w:pPr>
        <w:spacing w:line="400" w:lineRule="exact"/>
        <w:ind w:firstLine="42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1、</w:t>
      </w:r>
      <w:r>
        <w:rPr>
          <w:rFonts w:hint="eastAsia" w:ascii="宋体" w:hAnsi="宋体"/>
          <w:strike/>
          <w:dstrike w:val="0"/>
          <w:color w:val="000000" w:themeColor="text1"/>
          <w:szCs w:val="21"/>
          <w:highlight w:val="none"/>
          <w:u w:val="single"/>
          <w14:textFill>
            <w14:solidFill>
              <w14:schemeClr w14:val="tx1"/>
            </w14:solidFill>
          </w14:textFill>
        </w:rPr>
        <w:t>（某成员单位名称）</w:t>
      </w:r>
      <w:r>
        <w:rPr>
          <w:rFonts w:hint="eastAsia" w:ascii="宋体" w:hAnsi="宋体"/>
          <w:strike/>
          <w:dstrike w:val="0"/>
          <w:color w:val="000000" w:themeColor="text1"/>
          <w:szCs w:val="21"/>
          <w:highlight w:val="none"/>
          <w14:textFill>
            <w14:solidFill>
              <w14:schemeClr w14:val="tx1"/>
            </w14:solidFill>
          </w14:textFill>
        </w:rPr>
        <w:t>为本联合体的牵头人。</w:t>
      </w:r>
    </w:p>
    <w:p>
      <w:pPr>
        <w:spacing w:line="400" w:lineRule="exact"/>
        <w:ind w:firstLine="42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pPr>
        <w:spacing w:line="400" w:lineRule="exact"/>
        <w:ind w:firstLine="42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3、联合体将严格按照招标文件的各项要求，提交投标文件，履行合同，并对外承担连带责任。</w:t>
      </w:r>
    </w:p>
    <w:p>
      <w:pPr>
        <w:spacing w:line="400" w:lineRule="exact"/>
        <w:ind w:firstLine="42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4、联合体各成员单位内部的职责分工如下：</w:t>
      </w:r>
      <w:r>
        <w:rPr>
          <w:rFonts w:hint="eastAsia" w:ascii="宋体" w:hAnsi="宋体"/>
          <w:strike/>
          <w:dstrike w:val="0"/>
          <w:color w:val="000000" w:themeColor="text1"/>
          <w:szCs w:val="21"/>
          <w:highlight w:val="none"/>
          <w:u w:val="single"/>
          <w14:textFill>
            <w14:solidFill>
              <w14:schemeClr w14:val="tx1"/>
            </w14:solidFill>
          </w14:textFill>
        </w:rPr>
        <w:t xml:space="preserve">                      </w:t>
      </w:r>
      <w:r>
        <w:rPr>
          <w:rFonts w:hint="eastAsia" w:ascii="宋体" w:hAnsi="宋体"/>
          <w:strike/>
          <w:dstrike w:val="0"/>
          <w:color w:val="000000" w:themeColor="text1"/>
          <w:szCs w:val="21"/>
          <w:highlight w:val="none"/>
          <w14:textFill>
            <w14:solidFill>
              <w14:schemeClr w14:val="tx1"/>
            </w14:solidFill>
          </w14:textFill>
        </w:rPr>
        <w:t>。</w:t>
      </w:r>
    </w:p>
    <w:p>
      <w:pPr>
        <w:spacing w:line="400" w:lineRule="exact"/>
        <w:ind w:firstLine="42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5、本协议自签署之日起生效，合同履行完毕后自动失效。</w:t>
      </w:r>
    </w:p>
    <w:p>
      <w:pPr>
        <w:spacing w:line="400" w:lineRule="exact"/>
        <w:ind w:firstLine="42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 xml:space="preserve">6、本协议书一式 </w:t>
      </w:r>
      <w:r>
        <w:rPr>
          <w:rFonts w:hint="eastAsia" w:ascii="宋体" w:hAnsi="宋体"/>
          <w:strike/>
          <w:dstrike w:val="0"/>
          <w:color w:val="000000" w:themeColor="text1"/>
          <w:szCs w:val="21"/>
          <w:highlight w:val="none"/>
          <w:u w:val="single"/>
          <w14:textFill>
            <w14:solidFill>
              <w14:schemeClr w14:val="tx1"/>
            </w14:solidFill>
          </w14:textFill>
        </w:rPr>
        <w:t xml:space="preserve">      </w:t>
      </w:r>
      <w:r>
        <w:rPr>
          <w:rFonts w:hint="eastAsia" w:ascii="宋体" w:hAnsi="宋体"/>
          <w:strike/>
          <w:dstrike w:val="0"/>
          <w:color w:val="000000" w:themeColor="text1"/>
          <w:szCs w:val="21"/>
          <w:highlight w:val="none"/>
          <w14:textFill>
            <w14:solidFill>
              <w14:schemeClr w14:val="tx1"/>
            </w14:solidFill>
          </w14:textFill>
        </w:rPr>
        <w:t>份，联合体成员和招标人各执一份。</w:t>
      </w:r>
    </w:p>
    <w:p>
      <w:pPr>
        <w:spacing w:line="400" w:lineRule="exact"/>
        <w:ind w:firstLine="420"/>
        <w:rPr>
          <w:rFonts w:ascii="宋体" w:hAnsi="宋体"/>
          <w:strike/>
          <w:dstrike w:val="0"/>
          <w:color w:val="000000" w:themeColor="text1"/>
          <w:szCs w:val="21"/>
          <w:highlight w:val="none"/>
          <w14:textFill>
            <w14:solidFill>
              <w14:schemeClr w14:val="tx1"/>
            </w14:solidFill>
          </w14:textFill>
        </w:rPr>
      </w:pPr>
    </w:p>
    <w:p>
      <w:pPr>
        <w:spacing w:line="400" w:lineRule="exact"/>
        <w:ind w:firstLine="420"/>
        <w:rPr>
          <w:rFonts w:ascii="宋体" w:hAnsi="宋体"/>
          <w:strike/>
          <w:dstrike w:val="0"/>
          <w:color w:val="000000" w:themeColor="text1"/>
          <w:szCs w:val="21"/>
          <w:highlight w:val="none"/>
          <w14:textFill>
            <w14:solidFill>
              <w14:schemeClr w14:val="tx1"/>
            </w14:solidFill>
          </w14:textFill>
        </w:rPr>
      </w:pPr>
    </w:p>
    <w:p>
      <w:pPr>
        <w:spacing w:line="400" w:lineRule="exact"/>
        <w:ind w:firstLine="420"/>
        <w:rPr>
          <w:rFonts w:ascii="宋体" w:hAnsi="宋体"/>
          <w:strike/>
          <w:dstrike w:val="0"/>
          <w:color w:val="000000" w:themeColor="text1"/>
          <w:szCs w:val="21"/>
          <w:highlight w:val="none"/>
          <w14:textFill>
            <w14:solidFill>
              <w14:schemeClr w14:val="tx1"/>
            </w14:solidFill>
          </w14:textFill>
        </w:rPr>
      </w:pPr>
    </w:p>
    <w:p>
      <w:pPr>
        <w:spacing w:line="400" w:lineRule="exact"/>
        <w:ind w:firstLine="420"/>
        <w:rPr>
          <w:rFonts w:ascii="宋体" w:hAnsi="宋体"/>
          <w:strike/>
          <w:dstrike w:val="0"/>
          <w:color w:val="000000" w:themeColor="text1"/>
          <w:szCs w:val="21"/>
          <w:highlight w:val="none"/>
          <w14:textFill>
            <w14:solidFill>
              <w14:schemeClr w14:val="tx1"/>
            </w14:solidFill>
          </w14:textFill>
        </w:rPr>
      </w:pPr>
    </w:p>
    <w:p>
      <w:pPr>
        <w:spacing w:line="400" w:lineRule="exact"/>
        <w:ind w:firstLine="420"/>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 xml:space="preserve">                                       牵头人名称：（盖单位章）        </w:t>
      </w:r>
    </w:p>
    <w:p>
      <w:pPr>
        <w:spacing w:line="400" w:lineRule="exact"/>
        <w:ind w:firstLine="420"/>
        <w:rPr>
          <w:rFonts w:ascii="宋体" w:hAnsi="宋体"/>
          <w:strike/>
          <w:dstrike w:val="0"/>
          <w:color w:val="000000" w:themeColor="text1"/>
          <w:szCs w:val="21"/>
          <w:highlight w:val="none"/>
          <w:u w:val="singl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 xml:space="preserve">                                       法定代表人：（签字或盖章）      </w:t>
      </w:r>
    </w:p>
    <w:p>
      <w:pPr>
        <w:spacing w:line="400" w:lineRule="exact"/>
        <w:ind w:firstLine="420"/>
        <w:rPr>
          <w:rFonts w:ascii="宋体" w:hAnsi="宋体"/>
          <w:strike/>
          <w:dstrike w:val="0"/>
          <w:color w:val="000000" w:themeColor="text1"/>
          <w:szCs w:val="21"/>
          <w:highlight w:val="none"/>
          <w:u w:val="singl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 xml:space="preserve">                                       成员名称：（盖单位章）        </w:t>
      </w:r>
    </w:p>
    <w:p>
      <w:pPr>
        <w:spacing w:line="400" w:lineRule="exact"/>
        <w:ind w:firstLine="420"/>
        <w:rPr>
          <w:rFonts w:ascii="宋体" w:hAnsi="宋体"/>
          <w:strike/>
          <w:dstrike w:val="0"/>
          <w:color w:val="000000" w:themeColor="text1"/>
          <w:szCs w:val="21"/>
          <w:highlight w:val="none"/>
          <w:u w:val="singl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 xml:space="preserve">                                       法定代表人：（签字或盖章）      </w:t>
      </w:r>
    </w:p>
    <w:p>
      <w:pPr>
        <w:spacing w:line="400" w:lineRule="exact"/>
        <w:ind w:firstLine="420"/>
        <w:rPr>
          <w:rFonts w:ascii="宋体" w:hAnsi="宋体"/>
          <w:strike/>
          <w:dstrike w:val="0"/>
          <w:color w:val="000000" w:themeColor="text1"/>
          <w:szCs w:val="21"/>
          <w:highlight w:val="none"/>
          <w:u w:val="single"/>
          <w14:textFill>
            <w14:solidFill>
              <w14:schemeClr w14:val="tx1"/>
            </w14:solidFill>
          </w14:textFill>
        </w:rPr>
      </w:pPr>
    </w:p>
    <w:p>
      <w:pPr>
        <w:spacing w:line="400" w:lineRule="exact"/>
        <w:ind w:firstLine="420"/>
        <w:rPr>
          <w:rFonts w:ascii="宋体" w:hAnsi="宋体"/>
          <w:strike/>
          <w:dstrike w:val="0"/>
          <w:color w:val="000000" w:themeColor="text1"/>
          <w:szCs w:val="21"/>
          <w:highlight w:val="none"/>
          <w14:textFill>
            <w14:solidFill>
              <w14:schemeClr w14:val="tx1"/>
            </w14:solidFill>
          </w14:textFill>
        </w:rPr>
      </w:pPr>
    </w:p>
    <w:p>
      <w:pPr>
        <w:spacing w:line="400" w:lineRule="exact"/>
        <w:ind w:firstLine="420"/>
        <w:jc w:val="right"/>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时间：       年    月     日</w:t>
      </w:r>
    </w:p>
    <w:p>
      <w:pP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hint="eastAsia" w:ascii="宋体" w:hAnsi="宋体"/>
          <w:color w:val="000000" w:themeColor="text1"/>
          <w:szCs w:val="21"/>
          <w:highlight w:val="none"/>
          <w14:textFill>
            <w14:solidFill>
              <w14:schemeClr w14:val="tx1"/>
            </w14:solidFill>
          </w14:textFill>
        </w:rPr>
        <w:t>附表一</w:t>
      </w:r>
    </w:p>
    <w:p>
      <w:pPr>
        <w:spacing w:line="400" w:lineRule="exact"/>
        <w:jc w:val="center"/>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投标人基本情况表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投标人名称</w:t>
            </w:r>
          </w:p>
        </w:tc>
        <w:tc>
          <w:tcPr>
            <w:tcW w:w="7105" w:type="dxa"/>
            <w:gridSpan w:val="9"/>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企业资质</w:t>
            </w:r>
          </w:p>
        </w:tc>
        <w:tc>
          <w:tcPr>
            <w:tcW w:w="1478"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1、等级</w:t>
            </w:r>
          </w:p>
        </w:tc>
        <w:tc>
          <w:tcPr>
            <w:tcW w:w="4222" w:type="dxa"/>
            <w:gridSpan w:val="5"/>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2、证书号</w:t>
            </w:r>
          </w:p>
        </w:tc>
        <w:tc>
          <w:tcPr>
            <w:tcW w:w="140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color w:val="000000" w:themeColor="text1"/>
                <w:szCs w:val="21"/>
                <w:highlight w:val="none"/>
                <w14:textFill>
                  <w14:solidFill>
                    <w14:schemeClr w14:val="tx1"/>
                  </w14:solidFill>
                </w14:textFill>
              </w:rPr>
            </w:pPr>
          </w:p>
        </w:tc>
        <w:tc>
          <w:tcPr>
            <w:tcW w:w="1478"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4222" w:type="dxa"/>
            <w:gridSpan w:val="5"/>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0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营业执照</w:t>
            </w:r>
          </w:p>
        </w:tc>
        <w:tc>
          <w:tcPr>
            <w:tcW w:w="1478"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1、编号</w:t>
            </w:r>
          </w:p>
        </w:tc>
        <w:tc>
          <w:tcPr>
            <w:tcW w:w="4222" w:type="dxa"/>
            <w:gridSpan w:val="5"/>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2、营业范围</w:t>
            </w:r>
          </w:p>
        </w:tc>
        <w:tc>
          <w:tcPr>
            <w:tcW w:w="140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3、发照单位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color w:val="000000" w:themeColor="text1"/>
                <w:szCs w:val="21"/>
                <w:highlight w:val="none"/>
                <w14:textFill>
                  <w14:solidFill>
                    <w14:schemeClr w14:val="tx1"/>
                  </w14:solidFill>
                </w14:textFill>
              </w:rPr>
            </w:pPr>
          </w:p>
        </w:tc>
        <w:tc>
          <w:tcPr>
            <w:tcW w:w="1478"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4222" w:type="dxa"/>
            <w:gridSpan w:val="5"/>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0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单位建立时间</w:t>
            </w:r>
          </w:p>
        </w:tc>
        <w:tc>
          <w:tcPr>
            <w:tcW w:w="1478"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2663" w:type="dxa"/>
            <w:gridSpan w:val="3"/>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现有职工人数：</w:t>
            </w:r>
          </w:p>
        </w:tc>
        <w:tc>
          <w:tcPr>
            <w:tcW w:w="2964" w:type="dxa"/>
            <w:gridSpan w:val="4"/>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固资净值：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投标人联系</w:t>
            </w:r>
          </w:p>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方式</w:t>
            </w:r>
          </w:p>
        </w:tc>
        <w:tc>
          <w:tcPr>
            <w:tcW w:w="1478" w:type="dxa"/>
            <w:gridSpan w:val="2"/>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1、地址</w:t>
            </w:r>
          </w:p>
        </w:tc>
        <w:tc>
          <w:tcPr>
            <w:tcW w:w="2663"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559" w:type="dxa"/>
            <w:gridSpan w:val="2"/>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4、电话</w:t>
            </w:r>
          </w:p>
        </w:tc>
        <w:tc>
          <w:tcPr>
            <w:tcW w:w="140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78" w:type="dxa"/>
            <w:gridSpan w:val="2"/>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2、邮编</w:t>
            </w:r>
          </w:p>
        </w:tc>
        <w:tc>
          <w:tcPr>
            <w:tcW w:w="2663"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559" w:type="dxa"/>
            <w:gridSpan w:val="2"/>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5、传真</w:t>
            </w:r>
          </w:p>
        </w:tc>
        <w:tc>
          <w:tcPr>
            <w:tcW w:w="140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78" w:type="dxa"/>
            <w:gridSpan w:val="2"/>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3、联系人</w:t>
            </w:r>
          </w:p>
        </w:tc>
        <w:tc>
          <w:tcPr>
            <w:tcW w:w="2663"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559" w:type="dxa"/>
            <w:gridSpan w:val="2"/>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6、电子</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邮件</w:t>
            </w:r>
          </w:p>
        </w:tc>
        <w:tc>
          <w:tcPr>
            <w:tcW w:w="140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开户银行</w:t>
            </w:r>
          </w:p>
        </w:tc>
        <w:tc>
          <w:tcPr>
            <w:tcW w:w="1478" w:type="dxa"/>
            <w:gridSpan w:val="2"/>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1、名称</w:t>
            </w:r>
          </w:p>
        </w:tc>
        <w:tc>
          <w:tcPr>
            <w:tcW w:w="2663"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559" w:type="dxa"/>
            <w:gridSpan w:val="2"/>
            <w:vAlign w:val="center"/>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2、帐号</w:t>
            </w:r>
          </w:p>
        </w:tc>
        <w:tc>
          <w:tcPr>
            <w:tcW w:w="140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人员总数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类别</w:t>
            </w:r>
          </w:p>
        </w:tc>
        <w:tc>
          <w:tcPr>
            <w:tcW w:w="2224" w:type="dxa"/>
            <w:gridSpan w:val="4"/>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技术人员</w:t>
            </w:r>
          </w:p>
        </w:tc>
        <w:tc>
          <w:tcPr>
            <w:tcW w:w="1149" w:type="dxa"/>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管理人员</w:t>
            </w:r>
          </w:p>
        </w:tc>
        <w:tc>
          <w:tcPr>
            <w:tcW w:w="2154" w:type="dxa"/>
            <w:gridSpan w:val="3"/>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其他人员</w:t>
            </w:r>
          </w:p>
        </w:tc>
        <w:tc>
          <w:tcPr>
            <w:tcW w:w="995" w:type="dxa"/>
            <w:gridSpan w:val="2"/>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合计</w:t>
            </w:r>
          </w:p>
        </w:tc>
        <w:tc>
          <w:tcPr>
            <w:tcW w:w="1329" w:type="dxa"/>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746"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718"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高级</w:t>
            </w:r>
          </w:p>
        </w:tc>
        <w:tc>
          <w:tcPr>
            <w:tcW w:w="7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中级</w:t>
            </w:r>
          </w:p>
        </w:tc>
        <w:tc>
          <w:tcPr>
            <w:tcW w:w="1149"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2154" w:type="dxa"/>
            <w:gridSpan w:val="3"/>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995" w:type="dxa"/>
            <w:gridSpan w:val="2"/>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329"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人数</w:t>
            </w:r>
          </w:p>
        </w:tc>
        <w:tc>
          <w:tcPr>
            <w:tcW w:w="746"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718"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7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4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2154"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99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32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ind w:right="-108"/>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拟投入本工程人员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类别</w:t>
            </w:r>
          </w:p>
        </w:tc>
        <w:tc>
          <w:tcPr>
            <w:tcW w:w="2213"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技术人员</w:t>
            </w:r>
          </w:p>
        </w:tc>
        <w:tc>
          <w:tcPr>
            <w:tcW w:w="1149" w:type="dxa"/>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管理人员</w:t>
            </w:r>
          </w:p>
        </w:tc>
        <w:tc>
          <w:tcPr>
            <w:tcW w:w="994" w:type="dxa"/>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现场配</w:t>
            </w:r>
          </w:p>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合人员</w:t>
            </w:r>
          </w:p>
        </w:tc>
        <w:tc>
          <w:tcPr>
            <w:tcW w:w="1160" w:type="dxa"/>
            <w:gridSpan w:val="2"/>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其他人员</w:t>
            </w:r>
          </w:p>
        </w:tc>
        <w:tc>
          <w:tcPr>
            <w:tcW w:w="995" w:type="dxa"/>
            <w:gridSpan w:val="2"/>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合计</w:t>
            </w:r>
          </w:p>
        </w:tc>
        <w:tc>
          <w:tcPr>
            <w:tcW w:w="1329" w:type="dxa"/>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tcPr>
          <w:p>
            <w:pPr>
              <w:spacing w:line="400" w:lineRule="exact"/>
              <w:jc w:val="center"/>
              <w:rPr>
                <w:rFonts w:ascii="宋体" w:hAnsi="宋体"/>
                <w:color w:val="000000" w:themeColor="text1"/>
                <w:szCs w:val="21"/>
                <w:highlight w:val="none"/>
                <w14:textFill>
                  <w14:solidFill>
                    <w14:schemeClr w14:val="tx1"/>
                  </w14:solidFill>
                </w14:textFill>
              </w:rPr>
            </w:pPr>
          </w:p>
        </w:tc>
        <w:tc>
          <w:tcPr>
            <w:tcW w:w="735"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小计</w:t>
            </w:r>
          </w:p>
        </w:tc>
        <w:tc>
          <w:tcPr>
            <w:tcW w:w="718"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高级</w:t>
            </w:r>
          </w:p>
        </w:tc>
        <w:tc>
          <w:tcPr>
            <w:tcW w:w="7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中级</w:t>
            </w:r>
          </w:p>
        </w:tc>
        <w:tc>
          <w:tcPr>
            <w:tcW w:w="1149"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994"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60" w:type="dxa"/>
            <w:gridSpan w:val="2"/>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995" w:type="dxa"/>
            <w:gridSpan w:val="2"/>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329"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人数</w:t>
            </w:r>
          </w:p>
        </w:tc>
        <w:tc>
          <w:tcPr>
            <w:tcW w:w="735"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718"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7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4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994"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60"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995"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32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bl>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注：本表格可按投标人基本情况自行扩展。</w:t>
      </w:r>
    </w:p>
    <w:p>
      <w:pPr>
        <w:spacing w:line="400" w:lineRule="exact"/>
        <w:rPr>
          <w:rFonts w:ascii="宋体" w:hAnsi="宋体"/>
          <w:color w:val="000000" w:themeColor="text1"/>
          <w:szCs w:val="21"/>
          <w:highlight w:val="none"/>
          <w14:textFill>
            <w14:solidFill>
              <w14:schemeClr w14:val="tx1"/>
            </w14:solidFill>
          </w14:textFill>
        </w:rPr>
      </w:pP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（盖章）      </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（签字或盖章）</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pacing w:line="400" w:lineRule="exact"/>
        <w:rPr>
          <w:rFonts w:ascii="宋体" w:hAnsi="宋体"/>
          <w:b/>
          <w:bCs/>
          <w:color w:val="000000" w:themeColor="text1"/>
          <w:szCs w:val="21"/>
          <w:highlight w:val="none"/>
          <w14:textFill>
            <w14:solidFill>
              <w14:schemeClr w14:val="tx1"/>
            </w14:solidFill>
          </w14:textFill>
        </w:rPr>
      </w:pPr>
    </w:p>
    <w:p>
      <w:pPr>
        <w:pStyle w:val="2"/>
        <w:rPr>
          <w:highlight w:val="none"/>
        </w:rPr>
      </w:pPr>
    </w:p>
    <w:p>
      <w:pPr>
        <w:spacing w:line="400" w:lineRule="exact"/>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附表二</w:t>
      </w:r>
    </w:p>
    <w:p>
      <w:pPr>
        <w:spacing w:line="400" w:lineRule="exact"/>
        <w:jc w:val="center"/>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拟投入本项目的项目负责人简历表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1604" w:type="dxa"/>
            <w:gridSpan w:val="2"/>
            <w:tcBorders>
              <w:top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16" w:type="dxa"/>
            <w:gridSpan w:val="3"/>
            <w:tcBorders>
              <w:top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性别</w:t>
            </w:r>
          </w:p>
        </w:tc>
        <w:tc>
          <w:tcPr>
            <w:tcW w:w="1699" w:type="dxa"/>
            <w:gridSpan w:val="2"/>
            <w:tcBorders>
              <w:top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04" w:type="dxa"/>
            <w:gridSpan w:val="2"/>
            <w:tcBorders>
              <w:top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年龄</w:t>
            </w:r>
          </w:p>
        </w:tc>
        <w:tc>
          <w:tcPr>
            <w:tcW w:w="1958" w:type="dxa"/>
            <w:gridSpan w:val="2"/>
            <w:tcBorders>
              <w:top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职务</w:t>
            </w:r>
          </w:p>
        </w:tc>
        <w:tc>
          <w:tcPr>
            <w:tcW w:w="1604"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16"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职称</w:t>
            </w:r>
          </w:p>
        </w:tc>
        <w:tc>
          <w:tcPr>
            <w:tcW w:w="1699"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04"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学历</w:t>
            </w:r>
          </w:p>
        </w:tc>
        <w:tc>
          <w:tcPr>
            <w:tcW w:w="1958"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参加工作时间</w:t>
            </w:r>
          </w:p>
        </w:tc>
        <w:tc>
          <w:tcPr>
            <w:tcW w:w="1416"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2903" w:type="dxa"/>
            <w:gridSpan w:val="4"/>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担任建筑师年限</w:t>
            </w:r>
          </w:p>
        </w:tc>
        <w:tc>
          <w:tcPr>
            <w:tcW w:w="1958"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执业资格证书编号</w:t>
            </w:r>
          </w:p>
        </w:tc>
        <w:tc>
          <w:tcPr>
            <w:tcW w:w="3115" w:type="dxa"/>
            <w:gridSpan w:val="5"/>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04"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等级</w:t>
            </w:r>
          </w:p>
        </w:tc>
        <w:tc>
          <w:tcPr>
            <w:tcW w:w="1958"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主要工作经历</w:t>
            </w:r>
          </w:p>
        </w:tc>
        <w:tc>
          <w:tcPr>
            <w:tcW w:w="7881" w:type="dxa"/>
            <w:gridSpan w:val="11"/>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在建和已完工程设计项目情况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p>
        </w:tc>
        <w:tc>
          <w:tcPr>
            <w:tcW w:w="1416"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建设规模（面积、栋数、层数等）</w:t>
            </w:r>
          </w:p>
        </w:tc>
        <w:tc>
          <w:tcPr>
            <w:tcW w:w="117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设计时间</w:t>
            </w:r>
          </w:p>
        </w:tc>
        <w:tc>
          <w:tcPr>
            <w:tcW w:w="1001"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设计</w:t>
            </w:r>
          </w:p>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w:t>
            </w:r>
          </w:p>
        </w:tc>
        <w:tc>
          <w:tcPr>
            <w:tcW w:w="1132"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在项目中任何职务（专业）</w:t>
            </w:r>
          </w:p>
        </w:tc>
        <w:tc>
          <w:tcPr>
            <w:tcW w:w="1510"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建设单位</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联系人、电话</w:t>
            </w:r>
          </w:p>
        </w:tc>
        <w:tc>
          <w:tcPr>
            <w:tcW w:w="1275"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在建或已建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16"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7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01"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32"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510"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75"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16"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7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01"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32"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510"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75"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16"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7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01"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32"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510" w:type="dxa"/>
            <w:gridSpan w:val="2"/>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75"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416" w:type="dxa"/>
            <w:gridSpan w:val="2"/>
            <w:tcBorders>
              <w:bottom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70" w:type="dxa"/>
            <w:tcBorders>
              <w:bottom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01" w:type="dxa"/>
            <w:gridSpan w:val="2"/>
            <w:tcBorders>
              <w:bottom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132" w:type="dxa"/>
            <w:gridSpan w:val="2"/>
            <w:tcBorders>
              <w:bottom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510" w:type="dxa"/>
            <w:gridSpan w:val="2"/>
            <w:tcBorders>
              <w:bottom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75" w:type="dxa"/>
            <w:tcBorders>
              <w:bottom w:val="single" w:color="auto" w:sz="12"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bl>
    <w:p>
      <w:pPr>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注：已完成或在建的主要设计项目情况，必须注明建设单位联系人及联系电话，以备招标单位考查。其后附项目负责人职称证书、执业资格证书、社保等资料。</w:t>
      </w:r>
    </w:p>
    <w:p>
      <w:pPr>
        <w:spacing w:line="400" w:lineRule="exact"/>
        <w:rPr>
          <w:rFonts w:ascii="宋体" w:hAnsi="宋体"/>
          <w:b/>
          <w:color w:val="000000" w:themeColor="text1"/>
          <w:szCs w:val="21"/>
          <w:highlight w:val="none"/>
          <w14:textFill>
            <w14:solidFill>
              <w14:schemeClr w14:val="tx1"/>
            </w14:solidFill>
          </w14:textFill>
        </w:rPr>
      </w:pP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（盖章）      </w:t>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（签字或盖章）</w:t>
      </w:r>
    </w:p>
    <w:p>
      <w:pPr>
        <w:spacing w:line="400" w:lineRule="exact"/>
        <w:rPr>
          <w:highlight w:val="none"/>
        </w:rPr>
      </w:pPr>
      <w:r>
        <w:rPr>
          <w:rFonts w:hint="eastAsia" w:ascii="宋体" w:hAnsi="宋体"/>
          <w:color w:val="000000" w:themeColor="text1"/>
          <w:szCs w:val="21"/>
          <w:highlight w:val="none"/>
          <w14:textFill>
            <w14:solidFill>
              <w14:schemeClr w14:val="tx1"/>
            </w14:solidFill>
          </w14:textFill>
        </w:rPr>
        <w:t>日期：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附表三</w:t>
      </w:r>
    </w:p>
    <w:p>
      <w:pPr>
        <w:spacing w:line="400" w:lineRule="exact"/>
        <w:jc w:val="center"/>
        <w:rPr>
          <w:rFonts w:ascii="黑体" w:eastAsia="黑体"/>
          <w:color w:val="000000" w:themeColor="text1"/>
          <w:sz w:val="30"/>
          <w:szCs w:val="30"/>
          <w:highlight w:val="none"/>
          <w14:textFill>
            <w14:solidFill>
              <w14:schemeClr w14:val="tx1"/>
            </w14:solidFill>
          </w14:textFill>
        </w:rPr>
      </w:pPr>
      <w:r>
        <w:rPr>
          <w:rFonts w:hint="eastAsia" w:ascii="黑体" w:eastAsia="黑体"/>
          <w:color w:val="000000" w:themeColor="text1"/>
          <w:sz w:val="30"/>
          <w:szCs w:val="30"/>
          <w:highlight w:val="none"/>
          <w14:textFill>
            <w14:solidFill>
              <w14:schemeClr w14:val="tx1"/>
            </w14:solidFill>
          </w14:textFill>
        </w:rPr>
        <w:t>拟投入本项目的主要设计人员一览表</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1041"/>
        <w:gridCol w:w="1250"/>
        <w:gridCol w:w="2150"/>
        <w:gridCol w:w="1883"/>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1136" w:type="dxa"/>
            <w:vAlign w:val="center"/>
          </w:tcPr>
          <w:p>
            <w:pPr>
              <w:autoSpaceDE w:val="0"/>
              <w:autoSpaceDN w:val="0"/>
              <w:adjustRightInd w:val="0"/>
              <w:spacing w:line="5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拟在本项目中担任的职责</w:t>
            </w:r>
          </w:p>
        </w:tc>
        <w:tc>
          <w:tcPr>
            <w:tcW w:w="1041" w:type="dxa"/>
            <w:vAlign w:val="center"/>
          </w:tcPr>
          <w:p>
            <w:pPr>
              <w:autoSpaceDE w:val="0"/>
              <w:autoSpaceDN w:val="0"/>
              <w:adjustRightInd w:val="0"/>
              <w:spacing w:line="5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姓名</w:t>
            </w:r>
          </w:p>
        </w:tc>
        <w:tc>
          <w:tcPr>
            <w:tcW w:w="1250" w:type="dxa"/>
            <w:vAlign w:val="center"/>
          </w:tcPr>
          <w:p>
            <w:pPr>
              <w:autoSpaceDE w:val="0"/>
              <w:autoSpaceDN w:val="0"/>
              <w:adjustRightInd w:val="0"/>
              <w:spacing w:line="5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年龄</w:t>
            </w:r>
          </w:p>
        </w:tc>
        <w:tc>
          <w:tcPr>
            <w:tcW w:w="2150" w:type="dxa"/>
            <w:vAlign w:val="center"/>
          </w:tcPr>
          <w:p>
            <w:pPr>
              <w:autoSpaceDE w:val="0"/>
              <w:autoSpaceDN w:val="0"/>
              <w:adjustRightInd w:val="0"/>
              <w:spacing w:line="5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执业资格（或职称）及证书编号</w:t>
            </w:r>
          </w:p>
        </w:tc>
        <w:tc>
          <w:tcPr>
            <w:tcW w:w="1883" w:type="dxa"/>
            <w:vAlign w:val="center"/>
          </w:tcPr>
          <w:p>
            <w:pPr>
              <w:autoSpaceDE w:val="0"/>
              <w:autoSpaceDN w:val="0"/>
              <w:adjustRightInd w:val="0"/>
              <w:spacing w:line="5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工作年限</w:t>
            </w:r>
          </w:p>
        </w:tc>
        <w:tc>
          <w:tcPr>
            <w:tcW w:w="1260" w:type="dxa"/>
            <w:vAlign w:val="center"/>
          </w:tcPr>
          <w:p>
            <w:pPr>
              <w:autoSpaceDE w:val="0"/>
              <w:autoSpaceDN w:val="0"/>
              <w:adjustRightInd w:val="0"/>
              <w:spacing w:line="5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类似工作经验年限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36" w:type="dxa"/>
            <w:vAlign w:val="center"/>
          </w:tcPr>
          <w:p>
            <w:pPr>
              <w:autoSpaceDE w:val="0"/>
              <w:autoSpaceDN w:val="0"/>
              <w:adjustRightInd w:val="0"/>
              <w:spacing w:line="5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14:textFill>
                  <w14:solidFill>
                    <w14:schemeClr w14:val="tx1"/>
                  </w14:solidFill>
                </w14:textFill>
              </w:rPr>
              <w:t>项目负责人</w:t>
            </w:r>
          </w:p>
        </w:tc>
        <w:tc>
          <w:tcPr>
            <w:tcW w:w="1041"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250"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2150"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883"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2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36" w:type="dxa"/>
            <w:vAlign w:val="center"/>
          </w:tcPr>
          <w:p>
            <w:pPr>
              <w:autoSpaceDE w:val="0"/>
              <w:autoSpaceDN w:val="0"/>
              <w:adjustRightInd w:val="0"/>
              <w:spacing w:line="500" w:lineRule="exact"/>
              <w:jc w:val="center"/>
              <w:rPr>
                <w:rFonts w:ascii="宋体" w:hAnsi="宋体" w:cs="宋体"/>
                <w:color w:val="000000" w:themeColor="text1"/>
                <w:kern w:val="0"/>
                <w:sz w:val="18"/>
                <w:szCs w:val="18"/>
                <w:highlight w:val="none"/>
                <w14:textFill>
                  <w14:solidFill>
                    <w14:schemeClr w14:val="tx1"/>
                  </w14:solidFill>
                </w14:textFill>
              </w:rPr>
            </w:pPr>
            <w:r>
              <w:rPr>
                <w:rFonts w:hint="eastAsia" w:ascii="宋体" w:hAnsi="宋体" w:cs="宋体"/>
                <w:color w:val="000000" w:themeColor="text1"/>
                <w:kern w:val="0"/>
                <w:sz w:val="18"/>
                <w:szCs w:val="18"/>
                <w:highlight w:val="none"/>
                <w:lang w:val="en-US" w:eastAsia="zh-CN"/>
                <w14:textFill>
                  <w14:solidFill>
                    <w14:schemeClr w14:val="tx1"/>
                  </w14:solidFill>
                </w14:textFill>
              </w:rPr>
              <w:t>建筑专业</w:t>
            </w:r>
            <w:r>
              <w:rPr>
                <w:rFonts w:hint="eastAsia" w:ascii="宋体" w:hAnsi="宋体" w:cs="宋体"/>
                <w:color w:val="000000" w:themeColor="text1"/>
                <w:kern w:val="0"/>
                <w:sz w:val="18"/>
                <w:szCs w:val="18"/>
                <w:highlight w:val="none"/>
                <w14:textFill>
                  <w14:solidFill>
                    <w14:schemeClr w14:val="tx1"/>
                  </w14:solidFill>
                </w14:textFill>
              </w:rPr>
              <w:t>负责人</w:t>
            </w:r>
          </w:p>
        </w:tc>
        <w:tc>
          <w:tcPr>
            <w:tcW w:w="1041"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250"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2150"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883"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2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36" w:type="dxa"/>
            <w:vAlign w:val="center"/>
          </w:tcPr>
          <w:p>
            <w:pPr>
              <w:spacing w:line="40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结构</w:t>
            </w:r>
            <w:r>
              <w:rPr>
                <w:rFonts w:hint="eastAsia" w:ascii="宋体" w:hAnsi="宋体"/>
                <w:color w:val="000000" w:themeColor="text1"/>
                <w:sz w:val="18"/>
                <w:szCs w:val="18"/>
                <w:highlight w:val="none"/>
                <w14:textFill>
                  <w14:solidFill>
                    <w14:schemeClr w14:val="tx1"/>
                  </w14:solidFill>
                </w14:textFill>
              </w:rPr>
              <w:t>专业负责人</w:t>
            </w:r>
          </w:p>
        </w:tc>
        <w:tc>
          <w:tcPr>
            <w:tcW w:w="1041"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250"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2150"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883" w:type="dxa"/>
            <w:vAlign w:val="center"/>
          </w:tcPr>
          <w:p>
            <w:pPr>
              <w:spacing w:line="400" w:lineRule="exact"/>
              <w:jc w:val="center"/>
              <w:rPr>
                <w:rFonts w:ascii="宋体" w:hAnsi="宋体" w:cs="宋体"/>
                <w:color w:val="000000" w:themeColor="text1"/>
                <w:sz w:val="15"/>
                <w:szCs w:val="15"/>
                <w:highlight w:val="none"/>
                <w14:textFill>
                  <w14:solidFill>
                    <w14:schemeClr w14:val="tx1"/>
                  </w14:solidFill>
                </w14:textFill>
              </w:rPr>
            </w:pPr>
          </w:p>
        </w:tc>
        <w:tc>
          <w:tcPr>
            <w:tcW w:w="12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36" w:type="dxa"/>
            <w:vAlign w:val="center"/>
          </w:tcPr>
          <w:p>
            <w:pPr>
              <w:spacing w:line="400" w:lineRule="exact"/>
              <w:jc w:val="center"/>
              <w:rPr>
                <w:rFonts w:ascii="宋体" w:hAnsi="宋体" w:cs="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暖通</w:t>
            </w:r>
            <w:r>
              <w:rPr>
                <w:rFonts w:hint="eastAsia" w:ascii="宋体" w:hAnsi="宋体"/>
                <w:color w:val="000000" w:themeColor="text1"/>
                <w:sz w:val="18"/>
                <w:szCs w:val="18"/>
                <w:highlight w:val="none"/>
                <w14:textFill>
                  <w14:solidFill>
                    <w14:schemeClr w14:val="tx1"/>
                  </w14:solidFill>
                </w14:textFill>
              </w:rPr>
              <w:t>专业负责人</w:t>
            </w:r>
          </w:p>
        </w:tc>
        <w:tc>
          <w:tcPr>
            <w:tcW w:w="1041"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250"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2150"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883"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2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36" w:type="dxa"/>
            <w:vAlign w:val="center"/>
          </w:tcPr>
          <w:p>
            <w:pPr>
              <w:spacing w:line="400" w:lineRule="exact"/>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给排水</w:t>
            </w:r>
            <w:r>
              <w:rPr>
                <w:rFonts w:hint="eastAsia" w:ascii="宋体" w:hAnsi="宋体"/>
                <w:color w:val="000000" w:themeColor="text1"/>
                <w:sz w:val="18"/>
                <w:szCs w:val="18"/>
                <w:highlight w:val="none"/>
                <w14:textFill>
                  <w14:solidFill>
                    <w14:schemeClr w14:val="tx1"/>
                  </w14:solidFill>
                </w14:textFill>
              </w:rPr>
              <w:t>专业负责人</w:t>
            </w:r>
          </w:p>
        </w:tc>
        <w:tc>
          <w:tcPr>
            <w:tcW w:w="1041"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250"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2150"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883"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2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36"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041"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250"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2150"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883"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p>
        </w:tc>
        <w:tc>
          <w:tcPr>
            <w:tcW w:w="12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36"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设计阶段</w:t>
            </w:r>
          </w:p>
        </w:tc>
        <w:tc>
          <w:tcPr>
            <w:tcW w:w="1041"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w:t>
            </w:r>
            <w:r>
              <w:rPr>
                <w:rFonts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名</w:t>
            </w:r>
          </w:p>
        </w:tc>
        <w:tc>
          <w:tcPr>
            <w:tcW w:w="1250"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设计专业</w:t>
            </w:r>
          </w:p>
        </w:tc>
        <w:tc>
          <w:tcPr>
            <w:tcW w:w="2150" w:type="dxa"/>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执业资格（或职称）及证书编号</w:t>
            </w:r>
          </w:p>
        </w:tc>
        <w:tc>
          <w:tcPr>
            <w:tcW w:w="1883"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何阶段加入本</w:t>
            </w:r>
          </w:p>
          <w:p>
            <w:pPr>
              <w:spacing w:line="4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项目设计工作</w:t>
            </w:r>
          </w:p>
        </w:tc>
        <w:tc>
          <w:tcPr>
            <w:tcW w:w="1260"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6" w:type="dxa"/>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方案设计</w:t>
            </w:r>
          </w:p>
        </w:tc>
        <w:tc>
          <w:tcPr>
            <w:tcW w:w="1041"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6"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41"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6"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41"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6"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41"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6" w:type="dxa"/>
            <w:vMerge w:val="restart"/>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初步（</w:t>
            </w:r>
            <w:r>
              <w:rPr>
                <w:rFonts w:hint="default" w:ascii="宋体" w:hAnsi="宋体"/>
                <w:color w:val="000000" w:themeColor="text1"/>
                <w:szCs w:val="21"/>
                <w:highlight w:val="none"/>
                <w:lang w:val="en" w:eastAsia="zh-CN"/>
                <w14:textFill>
                  <w14:solidFill>
                    <w14:schemeClr w14:val="tx1"/>
                  </w14:solidFill>
                </w14:textFill>
              </w:rPr>
              <w:t>包括概算及装修&lt;含陈列布展&gt;效果图纸等）</w:t>
            </w:r>
            <w:r>
              <w:rPr>
                <w:rFonts w:hint="eastAsia" w:ascii="宋体" w:hAnsi="宋体"/>
                <w:color w:val="000000" w:themeColor="text1"/>
                <w:szCs w:val="21"/>
                <w:highlight w:val="none"/>
                <w14:textFill>
                  <w14:solidFill>
                    <w14:schemeClr w14:val="tx1"/>
                  </w14:solidFill>
                </w14:textFill>
              </w:rPr>
              <w:t>设计</w:t>
            </w:r>
          </w:p>
        </w:tc>
        <w:tc>
          <w:tcPr>
            <w:tcW w:w="1041"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6"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41"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6"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41"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36" w:type="dxa"/>
            <w:vMerge w:val="continue"/>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041"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136" w:type="dxa"/>
            <w:vMerge w:val="restart"/>
            <w:vAlign w:val="center"/>
          </w:tcPr>
          <w:p>
            <w:pPr>
              <w:spacing w:line="400" w:lineRule="exact"/>
              <w:jc w:val="center"/>
              <w:rPr>
                <w:rFonts w:ascii="宋体" w:hAnsi="宋体"/>
                <w:strike/>
                <w:dstrike w:val="0"/>
                <w:color w:val="000000" w:themeColor="text1"/>
                <w:szCs w:val="21"/>
                <w:highlight w:val="none"/>
                <w14:textFill>
                  <w14:solidFill>
                    <w14:schemeClr w14:val="tx1"/>
                  </w14:solidFill>
                </w14:textFill>
              </w:rPr>
            </w:pPr>
            <w:r>
              <w:rPr>
                <w:rFonts w:hint="eastAsia" w:ascii="宋体" w:hAnsi="宋体"/>
                <w:strike/>
                <w:dstrike w:val="0"/>
                <w:color w:val="000000" w:themeColor="text1"/>
                <w:szCs w:val="21"/>
                <w:highlight w:val="none"/>
                <w14:textFill>
                  <w14:solidFill>
                    <w14:schemeClr w14:val="tx1"/>
                  </w14:solidFill>
                </w14:textFill>
              </w:rPr>
              <w:t>施工图设计</w:t>
            </w:r>
          </w:p>
        </w:tc>
        <w:tc>
          <w:tcPr>
            <w:tcW w:w="1041" w:type="dxa"/>
            <w:vAlign w:val="center"/>
          </w:tcPr>
          <w:p>
            <w:pPr>
              <w:spacing w:line="400" w:lineRule="exact"/>
              <w:jc w:val="center"/>
              <w:rPr>
                <w:rFonts w:ascii="宋体" w:hAnsi="宋体"/>
                <w:strike/>
                <w:dstrike w:val="0"/>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1883" w:type="dxa"/>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136" w:type="dxa"/>
            <w:vMerge w:val="continue"/>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1041"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1883" w:type="dxa"/>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36" w:type="dxa"/>
            <w:vMerge w:val="continue"/>
            <w:vAlign w:val="center"/>
          </w:tcPr>
          <w:p>
            <w:pPr>
              <w:spacing w:line="400" w:lineRule="exact"/>
              <w:jc w:val="center"/>
              <w:rPr>
                <w:rFonts w:ascii="宋体" w:hAnsi="宋体" w:cs="宋体"/>
                <w:strike/>
                <w:dstrike w:val="0"/>
                <w:color w:val="000000" w:themeColor="text1"/>
                <w:szCs w:val="21"/>
                <w:highlight w:val="none"/>
                <w14:textFill>
                  <w14:solidFill>
                    <w14:schemeClr w14:val="tx1"/>
                  </w14:solidFill>
                </w14:textFill>
              </w:rPr>
            </w:pPr>
          </w:p>
        </w:tc>
        <w:tc>
          <w:tcPr>
            <w:tcW w:w="1041" w:type="dxa"/>
            <w:vAlign w:val="center"/>
          </w:tcPr>
          <w:p>
            <w:pPr>
              <w:spacing w:line="400" w:lineRule="exact"/>
              <w:jc w:val="center"/>
              <w:rPr>
                <w:rFonts w:ascii="宋体" w:hAnsi="宋体"/>
                <w:strike/>
                <w:dstrike w:val="0"/>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1883" w:type="dxa"/>
          </w:tcPr>
          <w:p>
            <w:pPr>
              <w:spacing w:line="400" w:lineRule="exact"/>
              <w:rPr>
                <w:rFonts w:ascii="宋体" w:hAnsi="宋体"/>
                <w:strike/>
                <w:dstrike w:val="0"/>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strike/>
                <w:dstrike w:val="0"/>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36" w:type="dxa"/>
            <w:vMerge w:val="continue"/>
            <w:vAlign w:val="center"/>
          </w:tcPr>
          <w:p>
            <w:pPr>
              <w:spacing w:line="400" w:lineRule="exact"/>
              <w:rPr>
                <w:rFonts w:ascii="宋体" w:hAnsi="宋体" w:cs="宋体"/>
                <w:strike/>
                <w:dstrike w:val="0"/>
                <w:color w:val="000000" w:themeColor="text1"/>
                <w:szCs w:val="21"/>
                <w:highlight w:val="none"/>
                <w14:textFill>
                  <w14:solidFill>
                    <w14:schemeClr w14:val="tx1"/>
                  </w14:solidFill>
                </w14:textFill>
              </w:rPr>
            </w:pPr>
          </w:p>
        </w:tc>
        <w:tc>
          <w:tcPr>
            <w:tcW w:w="1041" w:type="dxa"/>
            <w:vAlign w:val="center"/>
          </w:tcPr>
          <w:p>
            <w:pPr>
              <w:spacing w:line="400" w:lineRule="exact"/>
              <w:rPr>
                <w:rFonts w:ascii="宋体" w:hAnsi="宋体" w:cs="宋体"/>
                <w:strike/>
                <w:dstrike w:val="0"/>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s="宋体"/>
                <w:strike/>
                <w:dstrike w:val="0"/>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s="宋体"/>
                <w:strike/>
                <w:dstrike w:val="0"/>
                <w:color w:val="000000" w:themeColor="text1"/>
                <w:szCs w:val="21"/>
                <w:highlight w:val="none"/>
                <w14:textFill>
                  <w14:solidFill>
                    <w14:schemeClr w14:val="tx1"/>
                  </w14:solidFill>
                </w14:textFill>
              </w:rPr>
            </w:pPr>
          </w:p>
        </w:tc>
        <w:tc>
          <w:tcPr>
            <w:tcW w:w="1883" w:type="dxa"/>
          </w:tcPr>
          <w:p>
            <w:pPr>
              <w:spacing w:line="400" w:lineRule="exact"/>
              <w:rPr>
                <w:rFonts w:ascii="宋体" w:hAnsi="宋体" w:cs="宋体"/>
                <w:strike/>
                <w:dstrike w:val="0"/>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s="宋体"/>
                <w:strike/>
                <w:dstrike w:val="0"/>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36" w:type="dxa"/>
            <w:vMerge w:val="restart"/>
            <w:vAlign w:val="center"/>
          </w:tcPr>
          <w:p>
            <w:pPr>
              <w:spacing w:line="4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其他</w:t>
            </w:r>
          </w:p>
        </w:tc>
        <w:tc>
          <w:tcPr>
            <w:tcW w:w="1041"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s="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36" w:type="dxa"/>
            <w:vMerge w:val="continue"/>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041"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s="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36" w:type="dxa"/>
            <w:vMerge w:val="continue"/>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041"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s="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36" w:type="dxa"/>
            <w:vMerge w:val="continue"/>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041"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s="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36" w:type="dxa"/>
            <w:vAlign w:val="center"/>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    注</w:t>
            </w:r>
          </w:p>
        </w:tc>
        <w:tc>
          <w:tcPr>
            <w:tcW w:w="1041"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2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215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c>
          <w:tcPr>
            <w:tcW w:w="1883" w:type="dxa"/>
          </w:tcPr>
          <w:p>
            <w:pPr>
              <w:spacing w:line="400" w:lineRule="exact"/>
              <w:rPr>
                <w:rFonts w:ascii="宋体" w:hAnsi="宋体" w:cs="宋体"/>
                <w:color w:val="000000" w:themeColor="text1"/>
                <w:szCs w:val="21"/>
                <w:highlight w:val="none"/>
                <w14:textFill>
                  <w14:solidFill>
                    <w14:schemeClr w14:val="tx1"/>
                  </w14:solidFill>
                </w14:textFill>
              </w:rPr>
            </w:pPr>
          </w:p>
        </w:tc>
        <w:tc>
          <w:tcPr>
            <w:tcW w:w="1260" w:type="dxa"/>
            <w:vAlign w:val="center"/>
          </w:tcPr>
          <w:p>
            <w:pPr>
              <w:spacing w:line="400" w:lineRule="exact"/>
              <w:rPr>
                <w:rFonts w:ascii="宋体" w:hAnsi="宋体" w:cs="宋体"/>
                <w:color w:val="000000" w:themeColor="text1"/>
                <w:szCs w:val="21"/>
                <w:highlight w:val="none"/>
                <w14:textFill>
                  <w14:solidFill>
                    <w14:schemeClr w14:val="tx1"/>
                  </w14:solidFill>
                </w14:textFill>
              </w:rPr>
            </w:pPr>
          </w:p>
        </w:tc>
      </w:tr>
    </w:tbl>
    <w:p>
      <w:pPr>
        <w:spacing w:line="400" w:lineRule="exact"/>
        <w:rPr>
          <w:rFonts w:ascii="宋体" w:hAnsi="宋体" w:cs="宋体"/>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注：</w:t>
      </w:r>
      <w:r>
        <w:rPr>
          <w:rFonts w:hint="eastAsia" w:ascii="宋体"/>
          <w:b/>
          <w:color w:val="000000" w:themeColor="text1"/>
          <w:szCs w:val="21"/>
          <w:highlight w:val="none"/>
          <w14:textFill>
            <w14:solidFill>
              <w14:schemeClr w14:val="tx1"/>
            </w14:solidFill>
          </w14:textFill>
        </w:rPr>
        <w:t>此表应对照招标范围内容填写，其后应附相关人员职称证书、执业资格证书等资料。</w:t>
      </w:r>
    </w:p>
    <w:p>
      <w:pPr>
        <w:spacing w:line="400" w:lineRule="exact"/>
        <w:rPr>
          <w:color w:val="000000" w:themeColor="text1"/>
          <w:szCs w:val="21"/>
          <w:highlight w:val="none"/>
          <w14:textFill>
            <w14:solidFill>
              <w14:schemeClr w14:val="tx1"/>
            </w14:solidFill>
          </w14:textFill>
        </w:rPr>
      </w:pPr>
    </w:p>
    <w:p>
      <w:pPr>
        <w:spacing w:line="400" w:lineRule="exact"/>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投标人：</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（盖章）      </w:t>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法定代表人：</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（签字或盖章）</w:t>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日期：</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pPr>
        <w:spacing w:line="400" w:lineRule="exact"/>
        <w:jc w:val="center"/>
        <w:rPr>
          <w:rFonts w:ascii="宋体" w:hAnsi="宋体"/>
          <w:color w:val="000000" w:themeColor="text1"/>
          <w:sz w:val="30"/>
          <w:szCs w:val="30"/>
          <w:highlight w:val="none"/>
          <w14:textFill>
            <w14:solidFill>
              <w14:schemeClr w14:val="tx1"/>
            </w14:solidFill>
          </w14:textFill>
        </w:rPr>
      </w:pPr>
    </w:p>
    <w:p>
      <w:pPr>
        <w:spacing w:before="240" w:line="400" w:lineRule="exact"/>
        <w:rPr>
          <w:rFonts w:ascii="宋体" w:hAnsi="宋体"/>
          <w:color w:val="000000" w:themeColor="text1"/>
          <w:sz w:val="24"/>
          <w:highlight w:val="none"/>
          <w14:textFill>
            <w14:solidFill>
              <w14:schemeClr w14:val="tx1"/>
            </w14:solidFill>
          </w14:textFill>
        </w:rPr>
      </w:pPr>
    </w:p>
    <w:p>
      <w:pPr>
        <w:spacing w:before="240" w:line="400" w:lineRule="exact"/>
        <w:rPr>
          <w:rFonts w:ascii="宋体" w:hAnsi="宋体"/>
          <w:color w:val="000000" w:themeColor="text1"/>
          <w:sz w:val="24"/>
          <w:highlight w:val="none"/>
          <w14:textFill>
            <w14:solidFill>
              <w14:schemeClr w14:val="tx1"/>
            </w14:solidFill>
          </w14:textFill>
        </w:rPr>
      </w:pPr>
    </w:p>
    <w:p>
      <w:pPr>
        <w:spacing w:before="240" w:line="400" w:lineRule="exact"/>
        <w:rPr>
          <w:rFonts w:ascii="宋体" w:hAnsi="宋体"/>
          <w:color w:val="000000" w:themeColor="text1"/>
          <w:sz w:val="24"/>
          <w:highlight w:val="none"/>
          <w14:textFill>
            <w14:solidFill>
              <w14:schemeClr w14:val="tx1"/>
            </w14:solidFill>
          </w14:textFill>
        </w:rPr>
      </w:pPr>
    </w:p>
    <w:p>
      <w:pPr>
        <w:spacing w:before="240" w:line="400" w:lineRule="exact"/>
        <w:rPr>
          <w:rFonts w:ascii="宋体" w:hAnsi="宋体"/>
          <w:color w:val="000000" w:themeColor="text1"/>
          <w:sz w:val="24"/>
          <w:highlight w:val="none"/>
          <w14:textFill>
            <w14:solidFill>
              <w14:schemeClr w14:val="tx1"/>
            </w14:solidFill>
          </w14:textFill>
        </w:rPr>
      </w:pPr>
    </w:p>
    <w:p>
      <w:pPr>
        <w:spacing w:before="240" w:line="400" w:lineRule="exact"/>
        <w:rPr>
          <w:rFonts w:ascii="宋体" w:hAnsi="宋体"/>
          <w:color w:val="000000" w:themeColor="text1"/>
          <w:sz w:val="24"/>
          <w:highlight w:val="none"/>
          <w14:textFill>
            <w14:solidFill>
              <w14:schemeClr w14:val="tx1"/>
            </w14:solidFill>
          </w14:textFill>
        </w:rPr>
      </w:pPr>
    </w:p>
    <w:p>
      <w:pPr>
        <w:pStyle w:val="62"/>
        <w:rPr>
          <w:rFonts w:ascii="宋体" w:hAnsi="宋体"/>
          <w:color w:val="000000" w:themeColor="text1"/>
          <w:sz w:val="24"/>
          <w:highlight w:val="none"/>
          <w14:textFill>
            <w14:solidFill>
              <w14:schemeClr w14:val="tx1"/>
            </w14:solidFill>
          </w14:textFill>
        </w:rPr>
      </w:pPr>
    </w:p>
    <w:p>
      <w:pPr>
        <w:rPr>
          <w:rFonts w:ascii="宋体" w:hAnsi="宋体"/>
          <w:color w:val="000000" w:themeColor="text1"/>
          <w:sz w:val="24"/>
          <w:highlight w:val="none"/>
          <w14:textFill>
            <w14:solidFill>
              <w14:schemeClr w14:val="tx1"/>
            </w14:solidFill>
          </w14:textFill>
        </w:rPr>
      </w:pPr>
    </w:p>
    <w:p>
      <w:pPr>
        <w:pStyle w:val="2"/>
        <w:rPr>
          <w:rFonts w:ascii="宋体" w:hAnsi="宋体"/>
          <w:color w:val="000000" w:themeColor="text1"/>
          <w:sz w:val="24"/>
          <w:highlight w:val="none"/>
          <w14:textFill>
            <w14:solidFill>
              <w14:schemeClr w14:val="tx1"/>
            </w14:solidFill>
          </w14:textFill>
        </w:rPr>
      </w:pPr>
    </w:p>
    <w:p>
      <w:pPr>
        <w:pStyle w:val="3"/>
        <w:rPr>
          <w:highlight w:val="none"/>
        </w:rPr>
      </w:pPr>
    </w:p>
    <w:p>
      <w:pPr>
        <w:spacing w:before="240" w:line="400" w:lineRule="exact"/>
        <w:rPr>
          <w:rFonts w:hint="eastAsia" w:ascii="宋体" w:hAnsi="宋体"/>
          <w:color w:val="000000" w:themeColor="text1"/>
          <w:sz w:val="24"/>
          <w:highlight w:val="none"/>
          <w14:textFill>
            <w14:solidFill>
              <w14:schemeClr w14:val="tx1"/>
            </w14:solidFill>
          </w14:textFill>
        </w:rPr>
      </w:pPr>
    </w:p>
    <w:p>
      <w:pPr>
        <w:spacing w:before="240"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附表四-1</w:t>
      </w:r>
    </w:p>
    <w:p>
      <w:pPr>
        <w:spacing w:before="240" w:line="400" w:lineRule="exact"/>
        <w:jc w:val="center"/>
        <w:rPr>
          <w:rFonts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投标人已承接的工程业绩表</w:t>
      </w:r>
    </w:p>
    <w:p>
      <w:pPr>
        <w:spacing w:line="400" w:lineRule="exact"/>
        <w:jc w:val="center"/>
        <w:rPr>
          <w:rFonts w:ascii="宋体" w:hAnsi="宋体"/>
          <w:b/>
          <w:color w:val="000000" w:themeColor="text1"/>
          <w:szCs w:val="21"/>
          <w:highlight w:val="none"/>
          <w14:textFill>
            <w14:solidFill>
              <w14:schemeClr w14:val="tx1"/>
            </w14:solidFill>
          </w14:textFill>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项目所在地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发包人名称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发包人地址</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发包人电话</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合同价格</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竣工日期</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承担的工作</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项目负责人</w:t>
            </w:r>
          </w:p>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及电话</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项目描述</w:t>
            </w:r>
          </w:p>
        </w:tc>
        <w:tc>
          <w:tcPr>
            <w:tcW w:w="7177" w:type="dxa"/>
            <w:tcBorders>
              <w:bottom w:val="single" w:color="auto" w:sz="6"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    注</w:t>
            </w:r>
          </w:p>
        </w:tc>
        <w:tc>
          <w:tcPr>
            <w:tcW w:w="7177" w:type="dxa"/>
            <w:tcBorders>
              <w:top w:val="single" w:color="auto" w:sz="6" w:space="0"/>
              <w:bottom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r>
    </w:tbl>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附注：业绩中需提供的相关证明材料及格式要求：</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.每张表格只填写一个项目，并标明序号。</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2.业绩要求：</w:t>
      </w:r>
      <w:r>
        <w:rPr>
          <w:rFonts w:hint="eastAsia" w:ascii="宋体" w:hAnsi="宋体" w:cs="宋体"/>
          <w:b/>
          <w:color w:val="000000" w:themeColor="text1"/>
          <w:kern w:val="0"/>
          <w:szCs w:val="21"/>
          <w:highlight w:val="none"/>
          <w:u w:val="single"/>
          <w14:textFill>
            <w14:solidFill>
              <w14:schemeClr w14:val="tx1"/>
            </w14:solidFill>
          </w14:textFill>
        </w:rPr>
        <w:t xml:space="preserve">  详见技术标评分要求。</w:t>
      </w: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pStyle w:val="2"/>
        <w:rPr>
          <w:highlight w:val="none"/>
        </w:rPr>
      </w:pPr>
    </w:p>
    <w:p>
      <w:pPr>
        <w:pStyle w:val="14"/>
        <w:ind w:firstLine="200"/>
        <w:rPr>
          <w:color w:val="000000" w:themeColor="text1"/>
          <w:highlight w:val="none"/>
          <w14:textFill>
            <w14:solidFill>
              <w14:schemeClr w14:val="tx1"/>
            </w14:solidFill>
          </w14:textFill>
        </w:rPr>
      </w:pPr>
    </w:p>
    <w:p>
      <w:pPr>
        <w:spacing w:before="240" w:line="400" w:lineRule="exact"/>
        <w:rPr>
          <w:rFonts w:ascii="宋体" w:hAnsi="宋体"/>
          <w:strike w:val="0"/>
          <w:dstrike w:val="0"/>
          <w:color w:val="000000" w:themeColor="text1"/>
          <w:sz w:val="24"/>
          <w:highlight w:val="none"/>
          <w14:textFill>
            <w14:solidFill>
              <w14:schemeClr w14:val="tx1"/>
            </w14:solidFill>
          </w14:textFill>
        </w:rPr>
      </w:pPr>
      <w:r>
        <w:rPr>
          <w:rFonts w:hint="eastAsia" w:ascii="宋体" w:hAnsi="宋体"/>
          <w:strike w:val="0"/>
          <w:dstrike w:val="0"/>
          <w:color w:val="000000" w:themeColor="text1"/>
          <w:sz w:val="24"/>
          <w:highlight w:val="none"/>
          <w14:textFill>
            <w14:solidFill>
              <w14:schemeClr w14:val="tx1"/>
            </w14:solidFill>
          </w14:textFill>
        </w:rPr>
        <w:t>附表四-2</w:t>
      </w:r>
    </w:p>
    <w:p>
      <w:pPr>
        <w:spacing w:before="240" w:line="400" w:lineRule="exact"/>
        <w:jc w:val="center"/>
        <w:rPr>
          <w:rFonts w:ascii="宋体" w:hAnsi="宋体"/>
          <w:strike w:val="0"/>
          <w:dstrike w:val="0"/>
          <w:color w:val="000000" w:themeColor="text1"/>
          <w:sz w:val="30"/>
          <w:szCs w:val="30"/>
          <w:highlight w:val="none"/>
          <w14:textFill>
            <w14:solidFill>
              <w14:schemeClr w14:val="tx1"/>
            </w14:solidFill>
          </w14:textFill>
        </w:rPr>
      </w:pPr>
      <w:r>
        <w:rPr>
          <w:rFonts w:hint="eastAsia" w:ascii="宋体" w:hAnsi="宋体"/>
          <w:b/>
          <w:strike w:val="0"/>
          <w:dstrike w:val="0"/>
          <w:color w:val="000000" w:themeColor="text1"/>
          <w:sz w:val="30"/>
          <w:szCs w:val="30"/>
          <w:highlight w:val="none"/>
          <w14:textFill>
            <w14:solidFill>
              <w14:schemeClr w14:val="tx1"/>
            </w14:solidFill>
          </w14:textFill>
        </w:rPr>
        <w:t>拟派项目负责人已承接的工程业绩表</w:t>
      </w:r>
    </w:p>
    <w:p>
      <w:pPr>
        <w:spacing w:line="400" w:lineRule="exact"/>
        <w:jc w:val="center"/>
        <w:rPr>
          <w:rFonts w:ascii="宋体" w:hAnsi="宋体"/>
          <w:b/>
          <w:strike w:val="0"/>
          <w:dstrike w:val="0"/>
          <w:color w:val="000000" w:themeColor="text1"/>
          <w:szCs w:val="21"/>
          <w:highlight w:val="none"/>
          <w14:textFill>
            <w14:solidFill>
              <w14:schemeClr w14:val="tx1"/>
            </w14:solidFill>
          </w14:textFill>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项目名称</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项目所在地</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发包人名称</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发包人地址</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发包人电话</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合同价格</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开工日期</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竣工日期</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承担的工作</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项目负责人</w:t>
            </w:r>
          </w:p>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及电话</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项目描述</w:t>
            </w:r>
          </w:p>
        </w:tc>
        <w:tc>
          <w:tcPr>
            <w:tcW w:w="7177" w:type="dxa"/>
            <w:tcBorders>
              <w:bottom w:val="single" w:color="auto" w:sz="6" w:space="0"/>
            </w:tcBorders>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备    注</w:t>
            </w:r>
          </w:p>
        </w:tc>
        <w:tc>
          <w:tcPr>
            <w:tcW w:w="7177" w:type="dxa"/>
            <w:tcBorders>
              <w:top w:val="single" w:color="auto" w:sz="6" w:space="0"/>
              <w:bottom w:val="single" w:color="auto" w:sz="4" w:space="0"/>
            </w:tcBorders>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bl>
    <w:p>
      <w:pPr>
        <w:spacing w:line="400" w:lineRule="exact"/>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附注：业绩中需提供的相关证明材料及格式要求：</w:t>
      </w:r>
    </w:p>
    <w:p>
      <w:pPr>
        <w:spacing w:line="400" w:lineRule="exact"/>
        <w:ind w:firstLine="315" w:firstLineChars="150"/>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highlight w:val="none"/>
          <w14:textFill>
            <w14:solidFill>
              <w14:schemeClr w14:val="tx1"/>
            </w14:solidFill>
          </w14:textFill>
        </w:rPr>
        <w:t>1</w:t>
      </w:r>
      <w:r>
        <w:rPr>
          <w:rFonts w:hint="eastAsia" w:ascii="宋体" w:hAnsi="宋体"/>
          <w:strike w:val="0"/>
          <w:dstrike w:val="0"/>
          <w:color w:val="000000" w:themeColor="text1"/>
          <w:szCs w:val="21"/>
          <w:highlight w:val="none"/>
          <w14:textFill>
            <w14:solidFill>
              <w14:schemeClr w14:val="tx1"/>
            </w14:solidFill>
          </w14:textFill>
        </w:rPr>
        <w:t>.每张表格只填写一个项目，并标明序号。</w:t>
      </w:r>
    </w:p>
    <w:p>
      <w:pPr>
        <w:spacing w:line="400" w:lineRule="exact"/>
        <w:ind w:firstLine="315" w:firstLineChars="150"/>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2.业绩要求：</w:t>
      </w:r>
      <w:r>
        <w:rPr>
          <w:rFonts w:hint="eastAsia" w:ascii="宋体" w:hAnsi="宋体" w:cs="宋体"/>
          <w:b/>
          <w:strike w:val="0"/>
          <w:dstrike w:val="0"/>
          <w:color w:val="000000" w:themeColor="text1"/>
          <w:kern w:val="0"/>
          <w:szCs w:val="21"/>
          <w:highlight w:val="none"/>
          <w:u w:val="single"/>
          <w14:textFill>
            <w14:solidFill>
              <w14:schemeClr w14:val="tx1"/>
            </w14:solidFill>
          </w14:textFill>
        </w:rPr>
        <w:t xml:space="preserve">   详见技术标评分要求。</w:t>
      </w:r>
    </w:p>
    <w:p>
      <w:pPr>
        <w:spacing w:before="240" w:line="400" w:lineRule="exact"/>
        <w:rPr>
          <w:rFonts w:ascii="宋体" w:hAnsi="宋体"/>
          <w:b/>
          <w:color w:val="000000" w:themeColor="text1"/>
          <w:sz w:val="30"/>
          <w:szCs w:val="30"/>
          <w:highlight w:val="none"/>
          <w14:textFill>
            <w14:solidFill>
              <w14:schemeClr w14:val="tx1"/>
            </w14:solidFill>
          </w14:textFill>
        </w:rPr>
      </w:pPr>
      <w:r>
        <w:rPr>
          <w:rFonts w:ascii="宋体" w:hAnsi="宋体"/>
          <w:b/>
          <w:strike w:val="0"/>
          <w:dstrike w:val="0"/>
          <w:color w:val="000000" w:themeColor="text1"/>
          <w:sz w:val="30"/>
          <w:szCs w:val="30"/>
          <w:highlight w:val="none"/>
          <w14:textFill>
            <w14:solidFill>
              <w14:schemeClr w14:val="tx1"/>
            </w14:solidFill>
          </w14:textFill>
        </w:rPr>
        <w:br w:type="page"/>
      </w:r>
      <w:r>
        <w:rPr>
          <w:rFonts w:hint="eastAsia" w:ascii="宋体" w:hAnsi="宋体"/>
          <w:color w:val="000000" w:themeColor="text1"/>
          <w:sz w:val="24"/>
          <w:highlight w:val="none"/>
          <w14:textFill>
            <w14:solidFill>
              <w14:schemeClr w14:val="tx1"/>
            </w14:solidFill>
          </w14:textFill>
        </w:rPr>
        <w:t>附表五-1</w:t>
      </w:r>
    </w:p>
    <w:p>
      <w:pPr>
        <w:spacing w:before="240" w:line="400" w:lineRule="exact"/>
        <w:jc w:val="center"/>
        <w:rPr>
          <w:rFonts w:ascii="宋体" w:hAnsi="宋体"/>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投标人获奖工程业绩表</w:t>
      </w:r>
    </w:p>
    <w:p>
      <w:pPr>
        <w:spacing w:line="400" w:lineRule="exact"/>
        <w:jc w:val="center"/>
        <w:rPr>
          <w:rFonts w:ascii="宋体" w:hAnsi="宋体"/>
          <w:b/>
          <w:color w:val="000000" w:themeColor="text1"/>
          <w:szCs w:val="21"/>
          <w:highlight w:val="none"/>
          <w14:textFill>
            <w14:solidFill>
              <w14:schemeClr w14:val="tx1"/>
            </w14:solidFill>
          </w14:textFill>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项目所在地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发包人名称</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发包人地址</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发包人电话</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合同价格</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竣工日期</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承担的任务</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获奖情况</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项目负责人</w:t>
            </w:r>
          </w:p>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及电话</w:t>
            </w:r>
          </w:p>
        </w:tc>
        <w:tc>
          <w:tcPr>
            <w:tcW w:w="7177" w:type="dxa"/>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项目描述</w:t>
            </w:r>
          </w:p>
        </w:tc>
        <w:tc>
          <w:tcPr>
            <w:tcW w:w="7177" w:type="dxa"/>
            <w:tcBorders>
              <w:bottom w:val="single" w:color="auto" w:sz="6"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备    注</w:t>
            </w:r>
          </w:p>
        </w:tc>
        <w:tc>
          <w:tcPr>
            <w:tcW w:w="7177" w:type="dxa"/>
            <w:tcBorders>
              <w:top w:val="single" w:color="auto" w:sz="6" w:space="0"/>
              <w:bottom w:val="single" w:color="auto" w:sz="4" w:space="0"/>
            </w:tcBorders>
            <w:vAlign w:val="center"/>
          </w:tcPr>
          <w:p>
            <w:pPr>
              <w:spacing w:line="400" w:lineRule="exact"/>
              <w:rPr>
                <w:rFonts w:ascii="宋体" w:hAnsi="宋体"/>
                <w:color w:val="000000" w:themeColor="text1"/>
                <w:szCs w:val="21"/>
                <w:highlight w:val="none"/>
                <w14:textFill>
                  <w14:solidFill>
                    <w14:schemeClr w14:val="tx1"/>
                  </w14:solidFill>
                </w14:textFill>
              </w:rPr>
            </w:pPr>
          </w:p>
        </w:tc>
      </w:tr>
    </w:tbl>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附注：业绩中需提供的相关证明材料及格式要求：</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.每张表格只填写一个项目，并标明序号。</w:t>
      </w:r>
    </w:p>
    <w:p>
      <w:pPr>
        <w:spacing w:line="400" w:lineRule="exact"/>
        <w:ind w:firstLine="315" w:firstLineChars="1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2.业绩要求：</w:t>
      </w:r>
      <w:r>
        <w:rPr>
          <w:rFonts w:hint="eastAsia" w:ascii="宋体" w:hAnsi="宋体" w:cs="宋体"/>
          <w:b/>
          <w:color w:val="000000" w:themeColor="text1"/>
          <w:kern w:val="0"/>
          <w:szCs w:val="21"/>
          <w:highlight w:val="none"/>
          <w:u w:val="single"/>
          <w14:textFill>
            <w14:solidFill>
              <w14:schemeClr w14:val="tx1"/>
            </w14:solidFill>
          </w14:textFill>
        </w:rPr>
        <w:t>详见技术标评分要求。</w:t>
      </w:r>
    </w:p>
    <w:p>
      <w:pPr>
        <w:spacing w:before="240" w:line="400" w:lineRule="exact"/>
        <w:rPr>
          <w:rFonts w:ascii="宋体" w:hAnsi="宋体"/>
          <w:b/>
          <w:strike w:val="0"/>
          <w:dstrike w:val="0"/>
          <w:color w:val="000000" w:themeColor="text1"/>
          <w:sz w:val="30"/>
          <w:szCs w:val="3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bookmarkStart w:id="21" w:name="_Toc60537391"/>
      <w:r>
        <w:rPr>
          <w:rFonts w:hint="eastAsia" w:ascii="宋体" w:hAnsi="宋体"/>
          <w:strike w:val="0"/>
          <w:dstrike w:val="0"/>
          <w:color w:val="000000" w:themeColor="text1"/>
          <w:sz w:val="24"/>
          <w:highlight w:val="none"/>
          <w14:textFill>
            <w14:solidFill>
              <w14:schemeClr w14:val="tx1"/>
            </w14:solidFill>
          </w14:textFill>
        </w:rPr>
        <w:t>附表五-2</w:t>
      </w:r>
    </w:p>
    <w:p>
      <w:pPr>
        <w:spacing w:before="240" w:line="400" w:lineRule="exact"/>
        <w:jc w:val="center"/>
        <w:rPr>
          <w:rFonts w:ascii="宋体" w:hAnsi="宋体"/>
          <w:strike w:val="0"/>
          <w:dstrike w:val="0"/>
          <w:color w:val="000000" w:themeColor="text1"/>
          <w:sz w:val="30"/>
          <w:szCs w:val="30"/>
          <w:highlight w:val="none"/>
          <w14:textFill>
            <w14:solidFill>
              <w14:schemeClr w14:val="tx1"/>
            </w14:solidFill>
          </w14:textFill>
        </w:rPr>
      </w:pPr>
      <w:r>
        <w:rPr>
          <w:rFonts w:hint="eastAsia" w:ascii="宋体" w:hAnsi="宋体"/>
          <w:b/>
          <w:strike w:val="0"/>
          <w:dstrike w:val="0"/>
          <w:color w:val="000000" w:themeColor="text1"/>
          <w:sz w:val="30"/>
          <w:szCs w:val="30"/>
          <w:highlight w:val="none"/>
          <w14:textFill>
            <w14:solidFill>
              <w14:schemeClr w14:val="tx1"/>
            </w14:solidFill>
          </w14:textFill>
        </w:rPr>
        <w:t>项目负责人获奖工程业绩表</w:t>
      </w:r>
    </w:p>
    <w:p>
      <w:pPr>
        <w:spacing w:line="400" w:lineRule="exact"/>
        <w:jc w:val="center"/>
        <w:rPr>
          <w:rFonts w:ascii="宋体" w:hAnsi="宋体"/>
          <w:b/>
          <w:strike w:val="0"/>
          <w:dstrike w:val="0"/>
          <w:color w:val="000000" w:themeColor="text1"/>
          <w:szCs w:val="21"/>
          <w:highlight w:val="none"/>
          <w14:textFill>
            <w14:solidFill>
              <w14:schemeClr w14:val="tx1"/>
            </w14:solidFill>
          </w14:textFill>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项目名称</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项目所在地</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发包人名称</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发包人地址</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发包人电话</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合同价格</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开工日期</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竣工日期</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承担的任务</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获奖情况</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项目负责人</w:t>
            </w:r>
          </w:p>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及电话</w:t>
            </w:r>
          </w:p>
        </w:tc>
        <w:tc>
          <w:tcPr>
            <w:tcW w:w="7177" w:type="dxa"/>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项目描述</w:t>
            </w:r>
          </w:p>
        </w:tc>
        <w:tc>
          <w:tcPr>
            <w:tcW w:w="7177" w:type="dxa"/>
            <w:tcBorders>
              <w:bottom w:val="single" w:color="auto" w:sz="6" w:space="0"/>
            </w:tcBorders>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备    注</w:t>
            </w:r>
          </w:p>
        </w:tc>
        <w:tc>
          <w:tcPr>
            <w:tcW w:w="7177" w:type="dxa"/>
            <w:tcBorders>
              <w:top w:val="single" w:color="auto" w:sz="6" w:space="0"/>
              <w:bottom w:val="single" w:color="auto" w:sz="4" w:space="0"/>
            </w:tcBorders>
            <w:vAlign w:val="center"/>
          </w:tcPr>
          <w:p>
            <w:pPr>
              <w:spacing w:line="400" w:lineRule="exact"/>
              <w:rPr>
                <w:rFonts w:ascii="宋体" w:hAnsi="宋体"/>
                <w:strike w:val="0"/>
                <w:dstrike w:val="0"/>
                <w:color w:val="000000" w:themeColor="text1"/>
                <w:szCs w:val="21"/>
                <w:highlight w:val="none"/>
                <w14:textFill>
                  <w14:solidFill>
                    <w14:schemeClr w14:val="tx1"/>
                  </w14:solidFill>
                </w14:textFill>
              </w:rPr>
            </w:pPr>
          </w:p>
        </w:tc>
      </w:tr>
    </w:tbl>
    <w:p>
      <w:pPr>
        <w:spacing w:line="400" w:lineRule="exact"/>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附注：业绩中需提供的相关证明材料及格式要求：</w:t>
      </w:r>
    </w:p>
    <w:p>
      <w:pPr>
        <w:spacing w:line="400" w:lineRule="exact"/>
        <w:ind w:firstLine="315" w:firstLineChars="150"/>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highlight w:val="none"/>
          <w14:textFill>
            <w14:solidFill>
              <w14:schemeClr w14:val="tx1"/>
            </w14:solidFill>
          </w14:textFill>
        </w:rPr>
        <w:t>1</w:t>
      </w:r>
      <w:r>
        <w:rPr>
          <w:rFonts w:hint="eastAsia" w:ascii="宋体" w:hAnsi="宋体"/>
          <w:strike w:val="0"/>
          <w:dstrike w:val="0"/>
          <w:color w:val="000000" w:themeColor="text1"/>
          <w:szCs w:val="21"/>
          <w:highlight w:val="none"/>
          <w14:textFill>
            <w14:solidFill>
              <w14:schemeClr w14:val="tx1"/>
            </w14:solidFill>
          </w14:textFill>
        </w:rPr>
        <w:t>.每张表格只填写一个项目，并标明序号。</w:t>
      </w:r>
    </w:p>
    <w:p>
      <w:pPr>
        <w:spacing w:line="400" w:lineRule="exact"/>
        <w:ind w:firstLine="315" w:firstLineChars="150"/>
        <w:rPr>
          <w:rFonts w:ascii="宋体" w:hAnsi="宋体"/>
          <w:strike w:val="0"/>
          <w:dstrike w:val="0"/>
          <w:color w:val="000000" w:themeColor="text1"/>
          <w:szCs w:val="21"/>
          <w:highlight w:val="none"/>
          <w14:textFill>
            <w14:solidFill>
              <w14:schemeClr w14:val="tx1"/>
            </w14:solidFill>
          </w14:textFill>
        </w:rPr>
      </w:pPr>
      <w:r>
        <w:rPr>
          <w:rFonts w:hint="eastAsia" w:ascii="宋体" w:hAnsi="宋体"/>
          <w:strike w:val="0"/>
          <w:dstrike w:val="0"/>
          <w:color w:val="000000" w:themeColor="text1"/>
          <w:szCs w:val="21"/>
          <w:highlight w:val="none"/>
          <w14:textFill>
            <w14:solidFill>
              <w14:schemeClr w14:val="tx1"/>
            </w14:solidFill>
          </w14:textFill>
        </w:rPr>
        <w:t>2.业绩要求：</w:t>
      </w:r>
      <w:r>
        <w:rPr>
          <w:rFonts w:hint="eastAsia" w:ascii="宋体" w:hAnsi="宋体" w:cs="宋体"/>
          <w:b/>
          <w:strike w:val="0"/>
          <w:dstrike w:val="0"/>
          <w:color w:val="000000" w:themeColor="text1"/>
          <w:kern w:val="0"/>
          <w:szCs w:val="21"/>
          <w:highlight w:val="none"/>
          <w:u w:val="single"/>
          <w14:textFill>
            <w14:solidFill>
              <w14:schemeClr w14:val="tx1"/>
            </w14:solidFill>
          </w14:textFill>
        </w:rPr>
        <w:t>详见技术标评分要求。</w:t>
      </w:r>
    </w:p>
    <w:p>
      <w:pPr>
        <w:spacing w:line="400" w:lineRule="exact"/>
        <w:ind w:firstLine="315" w:firstLineChars="150"/>
        <w:textAlignment w:val="center"/>
        <w:rPr>
          <w:rFonts w:ascii="宋体" w:hAnsi="宋体"/>
          <w:strike w:val="0"/>
          <w:dstrike w:val="0"/>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strike/>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strike/>
          <w:color w:val="000000" w:themeColor="text1"/>
          <w:szCs w:val="21"/>
          <w:highlight w:val="none"/>
          <w14:textFill>
            <w14:solidFill>
              <w14:schemeClr w14:val="tx1"/>
            </w14:solidFill>
          </w14:textFill>
        </w:rPr>
      </w:pPr>
    </w:p>
    <w:p>
      <w:pPr>
        <w:pStyle w:val="2"/>
        <w:rPr>
          <w:highlight w:val="none"/>
        </w:rPr>
      </w:pPr>
    </w:p>
    <w:p>
      <w:pPr>
        <w:spacing w:line="400" w:lineRule="exact"/>
        <w:ind w:firstLine="315" w:firstLineChars="150"/>
        <w:textAlignment w:val="center"/>
        <w:rPr>
          <w:rFonts w:ascii="宋体" w:hAnsi="宋体"/>
          <w:strike/>
          <w:color w:val="000000" w:themeColor="text1"/>
          <w:szCs w:val="21"/>
          <w:highlight w:val="none"/>
          <w14:textFill>
            <w14:solidFill>
              <w14:schemeClr w14:val="tx1"/>
            </w14:solidFill>
          </w14:textFill>
        </w:rPr>
      </w:pPr>
    </w:p>
    <w:p>
      <w:pPr>
        <w:spacing w:line="400" w:lineRule="exact"/>
        <w:ind w:firstLine="315" w:firstLineChars="150"/>
        <w:textAlignment w:val="center"/>
        <w:rPr>
          <w:rFonts w:ascii="宋体" w:hAnsi="宋体"/>
          <w:strike/>
          <w:color w:val="000000" w:themeColor="text1"/>
          <w:szCs w:val="21"/>
          <w:highlight w:val="none"/>
          <w14:textFill>
            <w14:solidFill>
              <w14:schemeClr w14:val="tx1"/>
            </w14:solidFill>
          </w14:textFill>
        </w:rPr>
      </w:pPr>
    </w:p>
    <w:p>
      <w:pPr>
        <w:spacing w:line="400" w:lineRule="exact"/>
        <w:rPr>
          <w:rFonts w:ascii="宋体" w:hAnsi="宋体"/>
          <w:color w:val="000000" w:themeColor="text1"/>
          <w:kern w:val="20"/>
          <w:sz w:val="24"/>
          <w:highlight w:val="none"/>
          <w14:textFill>
            <w14:solidFill>
              <w14:schemeClr w14:val="tx1"/>
            </w14:solidFill>
          </w14:textFill>
        </w:rPr>
      </w:pPr>
      <w:r>
        <w:rPr>
          <w:rFonts w:hint="eastAsia" w:ascii="宋体" w:hAnsi="宋体"/>
          <w:color w:val="000000" w:themeColor="text1"/>
          <w:kern w:val="20"/>
          <w:sz w:val="24"/>
          <w:highlight w:val="none"/>
          <w14:textFill>
            <w14:solidFill>
              <w14:schemeClr w14:val="tx1"/>
            </w14:solidFill>
          </w14:textFill>
        </w:rPr>
        <w:t>附件三</w:t>
      </w:r>
    </w:p>
    <w:p>
      <w:pPr>
        <w:spacing w:line="40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投标函</w:t>
      </w:r>
      <w:bookmarkEnd w:id="21"/>
    </w:p>
    <w:p>
      <w:pPr>
        <w:spacing w:line="400" w:lineRule="exact"/>
        <w:rPr>
          <w:rFonts w:ascii="宋体" w:hAnsi="宋体"/>
          <w:color w:val="000000" w:themeColor="text1"/>
          <w:sz w:val="24"/>
          <w:highlight w:val="none"/>
          <w14:textFill>
            <w14:solidFill>
              <w14:schemeClr w14:val="tx1"/>
            </w14:solidFill>
          </w14:textFill>
        </w:rPr>
      </w:pP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w:t>
      </w:r>
      <w:r>
        <w:rPr>
          <w:rFonts w:hint="eastAsia" w:ascii="宋体" w:hAnsi="宋体"/>
          <w:color w:val="000000" w:themeColor="text1"/>
          <w:szCs w:val="21"/>
          <w:highlight w:val="none"/>
          <w:u w:val="single"/>
          <w14:textFill>
            <w14:solidFill>
              <w14:schemeClr w14:val="tx1"/>
            </w14:solidFill>
          </w14:textFill>
        </w:rPr>
        <w:t xml:space="preserve">           （填写招标人名称）                                </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根据已收到的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项目的招标文件，我单位经考察现场和研究上述项目的招标文件后，我方愿以招标控制价下浮（小写：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%）的价格承包上述设计业务。</w:t>
      </w:r>
    </w:p>
    <w:p>
      <w:pPr>
        <w:spacing w:line="400" w:lineRule="exact"/>
        <w:ind w:firstLine="420" w:firstLineChars="200"/>
        <w:rPr>
          <w:rFonts w:ascii="宋体" w:hAnsi="宋体"/>
          <w:color w:val="000000" w:themeColor="text1"/>
          <w:kern w:val="20"/>
          <w:szCs w:val="21"/>
          <w:highlight w:val="none"/>
          <w14:textFill>
            <w14:solidFill>
              <w14:schemeClr w14:val="tx1"/>
            </w14:solidFill>
          </w14:textFill>
        </w:rPr>
      </w:pPr>
      <w:r>
        <w:rPr>
          <w:rFonts w:hint="eastAsia" w:ascii="宋体" w:hAnsi="宋体"/>
          <w:color w:val="000000" w:themeColor="text1"/>
          <w:kern w:val="20"/>
          <w:szCs w:val="21"/>
          <w:highlight w:val="none"/>
          <w14:textFill>
            <w14:solidFill>
              <w14:schemeClr w14:val="tx1"/>
            </w14:solidFill>
          </w14:textFill>
        </w:rPr>
        <w:t>据此函，本单位宣布同意如下条款：</w:t>
      </w:r>
    </w:p>
    <w:p>
      <w:pPr>
        <w:spacing w:line="400" w:lineRule="exact"/>
        <w:rPr>
          <w:rFonts w:ascii="宋体" w:hAnsi="宋体"/>
          <w:color w:val="000000" w:themeColor="text1"/>
          <w:kern w:val="20"/>
          <w:szCs w:val="21"/>
          <w:highlight w:val="none"/>
          <w14:textFill>
            <w14:solidFill>
              <w14:schemeClr w14:val="tx1"/>
            </w14:solidFill>
          </w14:textFill>
        </w:rPr>
      </w:pPr>
      <w:r>
        <w:rPr>
          <w:rFonts w:hint="eastAsia" w:ascii="宋体" w:hAnsi="宋体"/>
          <w:color w:val="000000" w:themeColor="text1"/>
          <w:kern w:val="20"/>
          <w:szCs w:val="21"/>
          <w:highlight w:val="none"/>
          <w14:textFill>
            <w14:solidFill>
              <w14:schemeClr w14:val="tx1"/>
            </w14:solidFill>
          </w14:textFill>
        </w:rPr>
        <w:t xml:space="preserve">    1.</w:t>
      </w:r>
      <w:r>
        <w:rPr>
          <w:rFonts w:ascii="宋体" w:hAnsi="宋体"/>
          <w:color w:val="000000" w:themeColor="text1"/>
          <w:kern w:val="20"/>
          <w:szCs w:val="21"/>
          <w:highlight w:val="none"/>
          <w14:textFill>
            <w14:solidFill>
              <w14:schemeClr w14:val="tx1"/>
            </w14:solidFill>
          </w14:textFill>
        </w:rPr>
        <w:t>我方已详细审核并确认全部招标文件，包括修改文件（如有时）及有关附件。</w:t>
      </w:r>
    </w:p>
    <w:p>
      <w:pPr>
        <w:spacing w:line="400" w:lineRule="exact"/>
        <w:rPr>
          <w:rFonts w:ascii="宋体" w:hAnsi="宋体"/>
          <w:color w:val="000000" w:themeColor="text1"/>
          <w:kern w:val="20"/>
          <w:szCs w:val="21"/>
          <w:highlight w:val="none"/>
          <w14:textFill>
            <w14:solidFill>
              <w14:schemeClr w14:val="tx1"/>
            </w14:solidFill>
          </w14:textFill>
        </w:rPr>
      </w:pPr>
      <w:r>
        <w:rPr>
          <w:rFonts w:hint="eastAsia" w:ascii="宋体" w:hAnsi="宋体"/>
          <w:color w:val="000000" w:themeColor="text1"/>
          <w:kern w:val="20"/>
          <w:szCs w:val="21"/>
          <w:highlight w:val="none"/>
          <w14:textFill>
            <w14:solidFill>
              <w14:schemeClr w14:val="tx1"/>
            </w14:solidFill>
          </w14:textFill>
        </w:rPr>
        <w:t xml:space="preserve">    2.</w:t>
      </w:r>
      <w:r>
        <w:rPr>
          <w:rFonts w:ascii="宋体" w:hAnsi="宋体"/>
          <w:color w:val="000000" w:themeColor="text1"/>
          <w:kern w:val="20"/>
          <w:szCs w:val="21"/>
          <w:highlight w:val="none"/>
          <w14:textFill>
            <w14:solidFill>
              <w14:schemeClr w14:val="tx1"/>
            </w14:solidFill>
          </w14:textFill>
        </w:rPr>
        <w:t>一旦我方中标，</w:t>
      </w:r>
      <w:r>
        <w:rPr>
          <w:rFonts w:hint="eastAsia" w:ascii="宋体" w:hAnsi="宋体"/>
          <w:color w:val="000000" w:themeColor="text1"/>
          <w:kern w:val="20"/>
          <w:szCs w:val="21"/>
          <w:highlight w:val="none"/>
          <w14:textFill>
            <w14:solidFill>
              <w14:schemeClr w14:val="tx1"/>
            </w14:solidFill>
          </w14:textFill>
        </w:rPr>
        <w:t>我方将组建项目设计组，</w:t>
      </w:r>
      <w:r>
        <w:rPr>
          <w:rFonts w:ascii="宋体" w:hAnsi="宋体"/>
          <w:color w:val="000000" w:themeColor="text1"/>
          <w:kern w:val="20"/>
          <w:szCs w:val="21"/>
          <w:highlight w:val="none"/>
          <w14:textFill>
            <w14:solidFill>
              <w14:schemeClr w14:val="tx1"/>
            </w14:solidFill>
          </w14:textFill>
        </w:rPr>
        <w:t>保证按合同协议书中规定的</w:t>
      </w:r>
      <w:r>
        <w:rPr>
          <w:rFonts w:hint="eastAsia" w:ascii="宋体" w:hAnsi="宋体"/>
          <w:color w:val="000000" w:themeColor="text1"/>
          <w:kern w:val="20"/>
          <w:szCs w:val="21"/>
          <w:highlight w:val="none"/>
          <w14:textFill>
            <w14:solidFill>
              <w14:schemeClr w14:val="tx1"/>
            </w14:solidFill>
          </w14:textFill>
        </w:rPr>
        <w:t>设计周期完成设计并提供相应的设计服务。并按招标人要求完善建筑方案设计，以达到有关部门审查要求。</w:t>
      </w:r>
    </w:p>
    <w:p>
      <w:pPr>
        <w:spacing w:line="400" w:lineRule="exact"/>
        <w:rPr>
          <w:rFonts w:ascii="宋体" w:hAnsi="宋体"/>
          <w:color w:val="000000" w:themeColor="text1"/>
          <w:kern w:val="20"/>
          <w:szCs w:val="21"/>
          <w:highlight w:val="none"/>
          <w14:textFill>
            <w14:solidFill>
              <w14:schemeClr w14:val="tx1"/>
            </w14:solidFill>
          </w14:textFill>
        </w:rPr>
      </w:pPr>
      <w:r>
        <w:rPr>
          <w:rFonts w:hint="eastAsia" w:ascii="宋体" w:hAnsi="宋体"/>
          <w:color w:val="000000" w:themeColor="text1"/>
          <w:kern w:val="20"/>
          <w:szCs w:val="21"/>
          <w:highlight w:val="none"/>
          <w14:textFill>
            <w14:solidFill>
              <w14:schemeClr w14:val="tx1"/>
            </w14:solidFill>
          </w14:textFill>
        </w:rPr>
        <w:t xml:space="preserve">    3.</w:t>
      </w:r>
      <w:r>
        <w:rPr>
          <w:rFonts w:ascii="宋体" w:hAnsi="宋体"/>
          <w:color w:val="000000" w:themeColor="text1"/>
          <w:kern w:val="20"/>
          <w:szCs w:val="21"/>
          <w:highlight w:val="none"/>
          <w14:textFill>
            <w14:solidFill>
              <w14:schemeClr w14:val="tx1"/>
            </w14:solidFill>
          </w14:textFill>
        </w:rPr>
        <w:t>我方同意所提交的投标文件在招标文件规定的投标有效期内有效，在此期间内如果中标，我方将受此约束。</w:t>
      </w:r>
    </w:p>
    <w:p>
      <w:pPr>
        <w:spacing w:line="400" w:lineRule="exact"/>
        <w:rPr>
          <w:rFonts w:ascii="宋体" w:hAnsi="宋体"/>
          <w:color w:val="000000" w:themeColor="text1"/>
          <w:kern w:val="20"/>
          <w:szCs w:val="21"/>
          <w:highlight w:val="none"/>
          <w14:textFill>
            <w14:solidFill>
              <w14:schemeClr w14:val="tx1"/>
            </w14:solidFill>
          </w14:textFill>
        </w:rPr>
      </w:pPr>
      <w:r>
        <w:rPr>
          <w:rFonts w:hint="eastAsia" w:ascii="宋体" w:hAnsi="宋体"/>
          <w:color w:val="000000" w:themeColor="text1"/>
          <w:kern w:val="20"/>
          <w:szCs w:val="21"/>
          <w:highlight w:val="none"/>
          <w14:textFill>
            <w14:solidFill>
              <w14:schemeClr w14:val="tx1"/>
            </w14:solidFill>
          </w14:textFill>
        </w:rPr>
        <w:t xml:space="preserve">    4.我单位将严格按照设计人员执业守则，信守承诺，按照国家相关法规、规范及我方制定的设计大纲、实施细则进行设计，在保证质量的前提下，确保工程按期交付。</w:t>
      </w:r>
    </w:p>
    <w:p>
      <w:pPr>
        <w:spacing w:line="400" w:lineRule="exact"/>
        <w:ind w:firstLine="420"/>
        <w:rPr>
          <w:rFonts w:ascii="宋体" w:hAnsi="宋体"/>
          <w:color w:val="000000" w:themeColor="text1"/>
          <w:kern w:val="20"/>
          <w:szCs w:val="21"/>
          <w:highlight w:val="none"/>
          <w14:textFill>
            <w14:solidFill>
              <w14:schemeClr w14:val="tx1"/>
            </w14:solidFill>
          </w14:textFill>
        </w:rPr>
      </w:pPr>
      <w:r>
        <w:rPr>
          <w:rFonts w:hint="eastAsia" w:ascii="宋体" w:hAnsi="宋体"/>
          <w:color w:val="000000" w:themeColor="text1"/>
          <w:kern w:val="20"/>
          <w:szCs w:val="21"/>
          <w:highlight w:val="none"/>
          <w14:textFill>
            <w14:solidFill>
              <w14:schemeClr w14:val="tx1"/>
            </w14:solidFill>
          </w14:textFill>
        </w:rPr>
        <w:t>5.</w:t>
      </w:r>
      <w:r>
        <w:rPr>
          <w:rFonts w:ascii="宋体" w:hAnsi="宋体"/>
          <w:color w:val="000000" w:themeColor="text1"/>
          <w:kern w:val="20"/>
          <w:szCs w:val="21"/>
          <w:highlight w:val="none"/>
          <w14:textFill>
            <w14:solidFill>
              <w14:schemeClr w14:val="tx1"/>
            </w14:solidFill>
          </w14:textFill>
        </w:rPr>
        <w:t>你方的中标通知书和本投标文件将成为</w:t>
      </w:r>
      <w:r>
        <w:rPr>
          <w:rFonts w:hint="eastAsia" w:ascii="宋体" w:hAnsi="宋体"/>
          <w:color w:val="000000" w:themeColor="text1"/>
          <w:kern w:val="20"/>
          <w:szCs w:val="21"/>
          <w:highlight w:val="none"/>
          <w14:textFill>
            <w14:solidFill>
              <w14:schemeClr w14:val="tx1"/>
            </w14:solidFill>
          </w14:textFill>
        </w:rPr>
        <w:t>约束双方的合同文件的组成部分。</w:t>
      </w:r>
    </w:p>
    <w:p>
      <w:pPr>
        <w:spacing w:line="400" w:lineRule="exact"/>
        <w:ind w:firstLine="420"/>
        <w:rPr>
          <w:rFonts w:ascii="宋体" w:hAnsi="宋体"/>
          <w:color w:val="000000" w:themeColor="text1"/>
          <w:kern w:val="20"/>
          <w:szCs w:val="21"/>
          <w:highlight w:val="none"/>
          <w14:textFill>
            <w14:solidFill>
              <w14:schemeClr w14:val="tx1"/>
            </w14:solidFill>
          </w14:textFill>
        </w:rPr>
      </w:pP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与本投标有关的一切正式往来通讯请寄：</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地址：</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邮编</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电话：</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传真：</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p>
    <w:p>
      <w:pPr>
        <w:spacing w:line="40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(盖章)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(签字或盖章)     </w:t>
      </w:r>
      <w:r>
        <w:rPr>
          <w:rFonts w:ascii="宋体" w:hAnsi="宋体"/>
          <w:color w:val="000000" w:themeColor="text1"/>
          <w:szCs w:val="21"/>
          <w:highlight w:val="none"/>
          <w14:textFill>
            <w14:solidFill>
              <w14:schemeClr w14:val="tx1"/>
            </w14:solidFill>
          </w14:textFill>
        </w:rPr>
        <w:t xml:space="preserve">           </w:t>
      </w:r>
    </w:p>
    <w:p>
      <w:pPr>
        <w:spacing w:line="40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pacing w:line="400" w:lineRule="exact"/>
        <w:rPr>
          <w:rFonts w:ascii="宋体" w:hAnsi="宋体"/>
          <w:b/>
          <w:bCs/>
          <w:color w:val="000000" w:themeColor="text1"/>
          <w:sz w:val="32"/>
          <w:szCs w:val="32"/>
          <w:highlight w:val="none"/>
          <w14:textFill>
            <w14:solidFill>
              <w14:schemeClr w14:val="tx1"/>
            </w14:solidFill>
          </w14:textFill>
        </w:rPr>
      </w:pPr>
    </w:p>
    <w:p>
      <w:pPr>
        <w:spacing w:line="400" w:lineRule="exact"/>
        <w:rPr>
          <w:rFonts w:ascii="宋体" w:hAnsi="宋体"/>
          <w:b/>
          <w:bCs/>
          <w:color w:val="000000" w:themeColor="text1"/>
          <w:sz w:val="32"/>
          <w:szCs w:val="32"/>
          <w:highlight w:val="none"/>
          <w14:textFill>
            <w14:solidFill>
              <w14:schemeClr w14:val="tx1"/>
            </w14:solidFill>
          </w14:textFill>
        </w:rPr>
      </w:pPr>
    </w:p>
    <w:p>
      <w:pPr>
        <w:spacing w:line="400" w:lineRule="exact"/>
        <w:rPr>
          <w:rFonts w:ascii="宋体" w:hAnsi="宋体"/>
          <w:b/>
          <w:bCs/>
          <w:color w:val="000000" w:themeColor="text1"/>
          <w:sz w:val="32"/>
          <w:szCs w:val="32"/>
          <w:highlight w:val="none"/>
          <w14:textFill>
            <w14:solidFill>
              <w14:schemeClr w14:val="tx1"/>
            </w14:solidFill>
          </w14:textFill>
        </w:rPr>
      </w:pPr>
    </w:p>
    <w:p>
      <w:pPr>
        <w:spacing w:line="400" w:lineRule="exact"/>
        <w:rPr>
          <w:rFonts w:ascii="宋体" w:hAnsi="宋体"/>
          <w:b/>
          <w:bCs/>
          <w:color w:val="000000" w:themeColor="text1"/>
          <w:sz w:val="32"/>
          <w:szCs w:val="32"/>
          <w:highlight w:val="none"/>
          <w14:textFill>
            <w14:solidFill>
              <w14:schemeClr w14:val="tx1"/>
            </w14:solidFill>
          </w14:textFill>
        </w:rPr>
      </w:pPr>
    </w:p>
    <w:p>
      <w:pPr>
        <w:spacing w:line="400" w:lineRule="exact"/>
        <w:rPr>
          <w:rFonts w:ascii="宋体" w:hAnsi="宋体"/>
          <w:color w:val="000000" w:themeColor="text1"/>
          <w:kern w:val="20"/>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r>
        <w:rPr>
          <w:rFonts w:hint="eastAsia" w:ascii="宋体" w:hAnsi="宋体"/>
          <w:color w:val="000000" w:themeColor="text1"/>
          <w:kern w:val="20"/>
          <w:sz w:val="24"/>
          <w:highlight w:val="none"/>
          <w14:textFill>
            <w14:solidFill>
              <w14:schemeClr w14:val="tx1"/>
            </w14:solidFill>
          </w14:textFill>
        </w:rPr>
        <w:t>附表六</w:t>
      </w:r>
    </w:p>
    <w:p>
      <w:pPr>
        <w:spacing w:line="40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总报价书</w:t>
      </w:r>
    </w:p>
    <w:p>
      <w:pPr>
        <w:spacing w:line="400" w:lineRule="exact"/>
        <w:jc w:val="center"/>
        <w:rPr>
          <w:rFonts w:ascii="宋体" w:hAnsi="宋体"/>
          <w:b/>
          <w:bCs/>
          <w:color w:val="000000" w:themeColor="text1"/>
          <w:sz w:val="32"/>
          <w:szCs w:val="32"/>
          <w:highlight w:val="none"/>
          <w14:textFill>
            <w14:solidFill>
              <w14:schemeClr w14:val="tx1"/>
            </w14:solidFill>
          </w14:textFill>
        </w:rPr>
      </w:pPr>
    </w:p>
    <w:p>
      <w:pPr>
        <w:spacing w:line="400" w:lineRule="exact"/>
        <w:jc w:val="center"/>
        <w:rPr>
          <w:rFonts w:ascii="宋体" w:hAnsi="宋体"/>
          <w:b/>
          <w:bCs/>
          <w:color w:val="000000" w:themeColor="text1"/>
          <w:sz w:val="32"/>
          <w:szCs w:val="32"/>
          <w:highlight w:val="none"/>
          <w14:textFill>
            <w14:solidFill>
              <w14:schemeClr w14:val="tx1"/>
            </w14:solidFill>
          </w14:textFill>
        </w:rPr>
      </w:pPr>
    </w:p>
    <w:tbl>
      <w:tblPr>
        <w:tblStyle w:val="28"/>
        <w:tblW w:w="8845" w:type="dxa"/>
        <w:jc w:val="center"/>
        <w:tblLayout w:type="fixed"/>
        <w:tblCellMar>
          <w:top w:w="0" w:type="dxa"/>
          <w:left w:w="10" w:type="dxa"/>
          <w:bottom w:w="0" w:type="dxa"/>
          <w:right w:w="10" w:type="dxa"/>
        </w:tblCellMar>
      </w:tblPr>
      <w:tblGrid>
        <w:gridCol w:w="1832"/>
        <w:gridCol w:w="7013"/>
      </w:tblGrid>
      <w:tr>
        <w:tblPrEx>
          <w:tblCellMar>
            <w:top w:w="0" w:type="dxa"/>
            <w:left w:w="10" w:type="dxa"/>
            <w:bottom w:w="0" w:type="dxa"/>
            <w:right w:w="10" w:type="dxa"/>
          </w:tblCellMar>
        </w:tblPrEx>
        <w:trPr>
          <w:trHeight w:val="1021" w:hRule="atLeast"/>
          <w:jc w:val="center"/>
        </w:trPr>
        <w:tc>
          <w:tcPr>
            <w:tcW w:w="8845"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ind w:firstLine="360"/>
              <w:rPr>
                <w:rFonts w:ascii="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投标单位：</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jc w:val="center"/>
              <w:rPr>
                <w:rFonts w:ascii="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项目名称</w:t>
            </w:r>
          </w:p>
        </w:tc>
        <w:tc>
          <w:tcPr>
            <w:tcW w:w="7013" w:type="dxa"/>
            <w:tcBorders>
              <w:top w:val="single" w:color="auto" w:sz="6" w:space="0"/>
              <w:left w:val="single" w:color="auto" w:sz="6" w:space="0"/>
              <w:bottom w:val="single" w:color="auto" w:sz="6" w:space="0"/>
              <w:right w:val="single" w:color="auto" w:sz="6" w:space="0"/>
            </w:tcBorders>
            <w:vAlign w:val="center"/>
          </w:tcPr>
          <w:p>
            <w:pPr>
              <w:pStyle w:val="78"/>
              <w:autoSpaceDE w:val="0"/>
              <w:autoSpaceDN w:val="0"/>
              <w:spacing w:line="400" w:lineRule="exact"/>
              <w:rPr>
                <w:rFonts w:ascii="宋体" w:cs="宋体"/>
                <w:color w:val="000000" w:themeColor="text1"/>
                <w:szCs w:val="21"/>
                <w:highlight w:val="none"/>
                <w:lang w:val="zh-CN"/>
                <w14:textFill>
                  <w14:solidFill>
                    <w14:schemeClr w14:val="tx1"/>
                  </w14:solidFill>
                </w14:textFill>
              </w:rPr>
            </w:pP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招标控制价下浮</w:t>
            </w:r>
          </w:p>
        </w:tc>
        <w:tc>
          <w:tcPr>
            <w:tcW w:w="7013"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400" w:lineRule="exact"/>
              <w:ind w:left="105"/>
              <w:rPr>
                <w:rFonts w:ascii="宋体"/>
                <w:color w:val="000000" w:themeColor="text1"/>
                <w:szCs w:val="21"/>
                <w:highlight w:val="none"/>
                <w:u w:val="single"/>
                <w:lang w:val="zh-CN"/>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（大写）：  百分之 </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设计周期</w:t>
            </w:r>
          </w:p>
        </w:tc>
        <w:tc>
          <w:tcPr>
            <w:tcW w:w="7013" w:type="dxa"/>
            <w:tcBorders>
              <w:top w:val="single" w:color="auto" w:sz="6" w:space="0"/>
              <w:left w:val="single" w:color="auto" w:sz="4" w:space="0"/>
              <w:bottom w:val="single" w:color="auto" w:sz="6" w:space="0"/>
              <w:right w:val="single" w:color="auto" w:sz="6" w:space="0"/>
            </w:tcBorders>
            <w:vAlign w:val="center"/>
          </w:tcPr>
          <w:p>
            <w:pPr>
              <w:spacing w:line="400" w:lineRule="exact"/>
              <w:rPr>
                <w:rFonts w:ascii="宋体"/>
                <w:color w:val="000000" w:themeColor="text1"/>
                <w:szCs w:val="21"/>
                <w:highlight w:val="none"/>
                <w14:textFill>
                  <w14:solidFill>
                    <w14:schemeClr w14:val="tx1"/>
                  </w14:solidFill>
                </w14:textFill>
              </w:rPr>
            </w:pPr>
          </w:p>
        </w:tc>
      </w:tr>
    </w:tbl>
    <w:p>
      <w:pPr>
        <w:spacing w:line="400" w:lineRule="exact"/>
        <w:rPr>
          <w:rFonts w:ascii="宋体" w:hAnsi="宋体"/>
          <w:color w:val="000000" w:themeColor="text1"/>
          <w:szCs w:val="21"/>
          <w:highlight w:val="none"/>
          <w14:textFill>
            <w14:solidFill>
              <w14:schemeClr w14:val="tx1"/>
            </w14:solidFill>
          </w14:textFill>
        </w:rPr>
      </w:pPr>
    </w:p>
    <w:p>
      <w:pPr>
        <w:spacing w:line="400" w:lineRule="exact"/>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投标人：</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（盖章）      </w:t>
      </w:r>
    </w:p>
    <w:p>
      <w:pPr>
        <w:spacing w:line="400" w:lineRule="exact"/>
        <w:rPr>
          <w:color w:val="000000" w:themeColor="text1"/>
          <w:szCs w:val="21"/>
          <w:highlight w:val="none"/>
          <w:u w:val="single"/>
          <w14:textFill>
            <w14:solidFill>
              <w14:schemeClr w14:val="tx1"/>
            </w14:solidFill>
          </w14:textFill>
        </w:rPr>
      </w:pPr>
      <w:r>
        <w:rPr>
          <w:rFonts w:hint="eastAsia"/>
          <w:color w:val="000000" w:themeColor="text1"/>
          <w:szCs w:val="21"/>
          <w:highlight w:val="none"/>
          <w14:textFill>
            <w14:solidFill>
              <w14:schemeClr w14:val="tx1"/>
            </w14:solidFill>
          </w14:textFill>
        </w:rPr>
        <w:t>法定代表人：</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（签字或盖章）</w:t>
      </w:r>
    </w:p>
    <w:p>
      <w:pPr>
        <w:spacing w:line="4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日期：</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年</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月</w:t>
      </w:r>
      <w:r>
        <w:rPr>
          <w:rFonts w:hint="eastAsia"/>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日</w:t>
      </w: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pStyle w:val="2"/>
        <w:rPr>
          <w:highlight w:val="none"/>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color w:val="000000" w:themeColor="text1"/>
          <w:kern w:val="20"/>
          <w:sz w:val="24"/>
          <w:highlight w:val="none"/>
          <w14:textFill>
            <w14:solidFill>
              <w14:schemeClr w14:val="tx1"/>
            </w14:solidFill>
          </w14:textFill>
        </w:rPr>
      </w:pPr>
      <w:r>
        <w:rPr>
          <w:rFonts w:hint="eastAsia" w:ascii="宋体" w:hAnsi="宋体"/>
          <w:color w:val="000000" w:themeColor="text1"/>
          <w:kern w:val="20"/>
          <w:sz w:val="24"/>
          <w:highlight w:val="none"/>
          <w14:textFill>
            <w14:solidFill>
              <w14:schemeClr w14:val="tx1"/>
            </w14:solidFill>
          </w14:textFill>
        </w:rPr>
        <w:t>附表七</w:t>
      </w:r>
    </w:p>
    <w:p>
      <w:pPr>
        <w:spacing w:line="400" w:lineRule="exact"/>
        <w:rPr>
          <w:rFonts w:ascii="宋体" w:hAnsi="宋体"/>
          <w:color w:val="000000" w:themeColor="text1"/>
          <w:kern w:val="20"/>
          <w:sz w:val="24"/>
          <w:highlight w:val="none"/>
          <w14:textFill>
            <w14:solidFill>
              <w14:schemeClr w14:val="tx1"/>
            </w14:solidFill>
          </w14:textFill>
        </w:rPr>
      </w:pPr>
    </w:p>
    <w:p>
      <w:pPr>
        <w:spacing w:line="40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项目分项投资估算表</w:t>
      </w:r>
    </w:p>
    <w:p>
      <w:pPr>
        <w:spacing w:line="400" w:lineRule="exact"/>
        <w:jc w:val="center"/>
        <w:rPr>
          <w:rFonts w:ascii="宋体" w:hAnsi="宋体"/>
          <w:b/>
          <w:bCs/>
          <w:color w:val="000000" w:themeColor="text1"/>
          <w:sz w:val="32"/>
          <w:szCs w:val="32"/>
          <w:highlight w:val="none"/>
          <w14:textFill>
            <w14:solidFill>
              <w14:schemeClr w14:val="tx1"/>
            </w14:solidFill>
          </w14:textFill>
        </w:rPr>
      </w:pPr>
    </w:p>
    <w:tbl>
      <w:tblPr>
        <w:tblStyle w:val="28"/>
        <w:tblW w:w="8845" w:type="dxa"/>
        <w:jc w:val="center"/>
        <w:tblLayout w:type="fixed"/>
        <w:tblCellMar>
          <w:top w:w="0" w:type="dxa"/>
          <w:left w:w="10" w:type="dxa"/>
          <w:bottom w:w="0" w:type="dxa"/>
          <w:right w:w="10" w:type="dxa"/>
        </w:tblCellMar>
      </w:tblPr>
      <w:tblGrid>
        <w:gridCol w:w="8845"/>
      </w:tblGrid>
      <w:tr>
        <w:tblPrEx>
          <w:tblCellMar>
            <w:top w:w="0" w:type="dxa"/>
            <w:left w:w="10" w:type="dxa"/>
            <w:bottom w:w="0" w:type="dxa"/>
            <w:right w:w="10" w:type="dxa"/>
          </w:tblCellMar>
        </w:tblPrEx>
        <w:trPr>
          <w:trHeight w:val="8335" w:hRule="atLeast"/>
          <w:jc w:val="center"/>
        </w:trPr>
        <w:tc>
          <w:tcPr>
            <w:tcW w:w="8845"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（此项格式由投标人自行设计）</w:t>
            </w:r>
          </w:p>
        </w:tc>
      </w:tr>
    </w:tbl>
    <w:p>
      <w:pPr>
        <w:spacing w:line="400" w:lineRule="exact"/>
        <w:jc w:val="center"/>
        <w:rPr>
          <w:rFonts w:ascii="宋体" w:hAnsi="宋体"/>
          <w:b/>
          <w:bCs/>
          <w:color w:val="000000" w:themeColor="text1"/>
          <w:sz w:val="32"/>
          <w:szCs w:val="32"/>
          <w:highlight w:val="none"/>
          <w14:textFill>
            <w14:solidFill>
              <w14:schemeClr w14:val="tx1"/>
            </w14:solidFill>
          </w14:textFill>
        </w:rPr>
      </w:pPr>
    </w:p>
    <w:p>
      <w:pPr>
        <w:spacing w:line="400" w:lineRule="exact"/>
        <w:rPr>
          <w:rFonts w:ascii="宋体" w:hAnsi="宋体"/>
          <w:b/>
          <w:bCs/>
          <w:color w:val="000000" w:themeColor="text1"/>
          <w:sz w:val="32"/>
          <w:szCs w:val="32"/>
          <w:highlight w:val="none"/>
          <w14:textFill>
            <w14:solidFill>
              <w14:schemeClr w14:val="tx1"/>
            </w14:solidFill>
          </w14:textFill>
        </w:rPr>
      </w:pPr>
    </w:p>
    <w:p>
      <w:pPr>
        <w:spacing w:line="400" w:lineRule="exact"/>
        <w:jc w:val="right"/>
        <w:rPr>
          <w:rFonts w:ascii="宋体" w:hAnsi="宋体"/>
          <w:b/>
          <w:bCs/>
          <w:color w:val="000000" w:themeColor="text1"/>
          <w:sz w:val="32"/>
          <w:szCs w:val="32"/>
          <w:highlight w:val="none"/>
          <w14:textFill>
            <w14:solidFill>
              <w14:schemeClr w14:val="tx1"/>
            </w14:solidFill>
          </w14:textFill>
        </w:rPr>
      </w:pPr>
    </w:p>
    <w:p>
      <w:pPr>
        <w:spacing w:line="400" w:lineRule="exact"/>
        <w:ind w:firstLine="420" w:firstLineChars="200"/>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投标人：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(盖章)</w:t>
      </w:r>
    </w:p>
    <w:p>
      <w:pPr>
        <w:spacing w:line="400" w:lineRule="exact"/>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(签字或盖章)</w:t>
      </w:r>
    </w:p>
    <w:p>
      <w:pPr>
        <w:spacing w:line="400" w:lineRule="exact"/>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b/>
          <w:bCs/>
          <w:color w:val="000000" w:themeColor="text1"/>
          <w:szCs w:val="21"/>
          <w:highlight w:val="none"/>
          <w14:textFill>
            <w14:solidFill>
              <w14:schemeClr w14:val="tx1"/>
            </w14:solidFill>
          </w14:textFill>
        </w:rPr>
      </w:pPr>
    </w:p>
    <w:p>
      <w:pPr>
        <w:spacing w:line="400" w:lineRule="exact"/>
        <w:rPr>
          <w:rFonts w:ascii="宋体" w:hAnsi="宋体"/>
          <w:color w:val="000000" w:themeColor="text1"/>
          <w:kern w:val="20"/>
          <w:sz w:val="24"/>
          <w:highlight w:val="none"/>
          <w14:textFill>
            <w14:solidFill>
              <w14:schemeClr w14:val="tx1"/>
            </w14:solidFill>
          </w14:textFill>
        </w:rPr>
      </w:pPr>
    </w:p>
    <w:p>
      <w:pPr>
        <w:spacing w:line="400" w:lineRule="exact"/>
        <w:rPr>
          <w:rFonts w:ascii="宋体" w:hAnsi="宋体"/>
          <w:color w:val="000000" w:themeColor="text1"/>
          <w:kern w:val="20"/>
          <w:sz w:val="24"/>
          <w:highlight w:val="none"/>
          <w14:textFill>
            <w14:solidFill>
              <w14:schemeClr w14:val="tx1"/>
            </w14:solidFill>
          </w14:textFill>
        </w:rPr>
      </w:pPr>
      <w:r>
        <w:rPr>
          <w:rFonts w:hint="eastAsia" w:ascii="宋体" w:hAnsi="宋体"/>
          <w:color w:val="000000" w:themeColor="text1"/>
          <w:kern w:val="20"/>
          <w:sz w:val="24"/>
          <w:highlight w:val="none"/>
          <w14:textFill>
            <w14:solidFill>
              <w14:schemeClr w14:val="tx1"/>
            </w14:solidFill>
          </w14:textFill>
        </w:rPr>
        <w:t>附表八</w:t>
      </w:r>
    </w:p>
    <w:p>
      <w:pPr>
        <w:spacing w:line="400" w:lineRule="exact"/>
        <w:rPr>
          <w:rFonts w:ascii="宋体" w:hAnsi="宋体"/>
          <w:color w:val="000000" w:themeColor="text1"/>
          <w:kern w:val="20"/>
          <w:sz w:val="24"/>
          <w:highlight w:val="none"/>
          <w14:textFill>
            <w14:solidFill>
              <w14:schemeClr w14:val="tx1"/>
            </w14:solidFill>
          </w14:textFill>
        </w:rPr>
      </w:pPr>
    </w:p>
    <w:p>
      <w:pPr>
        <w:spacing w:line="40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服务承诺及服务计划书</w:t>
      </w:r>
    </w:p>
    <w:p>
      <w:pPr>
        <w:spacing w:line="400" w:lineRule="exact"/>
        <w:jc w:val="center"/>
        <w:rPr>
          <w:rFonts w:ascii="宋体" w:hAnsi="宋体"/>
          <w:b/>
          <w:bCs/>
          <w:color w:val="000000" w:themeColor="text1"/>
          <w:sz w:val="32"/>
          <w:szCs w:val="32"/>
          <w:highlight w:val="none"/>
          <w14:textFill>
            <w14:solidFill>
              <w14:schemeClr w14:val="tx1"/>
            </w14:solidFill>
          </w14:textFill>
        </w:rPr>
      </w:pPr>
    </w:p>
    <w:tbl>
      <w:tblPr>
        <w:tblStyle w:val="28"/>
        <w:tblW w:w="8987" w:type="dxa"/>
        <w:jc w:val="center"/>
        <w:tblLayout w:type="fixed"/>
        <w:tblCellMar>
          <w:top w:w="0" w:type="dxa"/>
          <w:left w:w="10" w:type="dxa"/>
          <w:bottom w:w="0" w:type="dxa"/>
          <w:right w:w="10" w:type="dxa"/>
        </w:tblCellMar>
      </w:tblPr>
      <w:tblGrid>
        <w:gridCol w:w="8987"/>
      </w:tblGrid>
      <w:tr>
        <w:tblPrEx>
          <w:tblCellMar>
            <w:top w:w="0" w:type="dxa"/>
            <w:left w:w="10" w:type="dxa"/>
            <w:bottom w:w="0" w:type="dxa"/>
            <w:right w:w="10" w:type="dxa"/>
          </w:tblCellMar>
        </w:tblPrEx>
        <w:trPr>
          <w:trHeight w:val="8335" w:hRule="atLeast"/>
          <w:jc w:val="center"/>
        </w:trPr>
        <w:tc>
          <w:tcPr>
            <w:tcW w:w="8987"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（此项格式由投标人自行设计）</w:t>
            </w:r>
          </w:p>
        </w:tc>
      </w:tr>
    </w:tbl>
    <w:p>
      <w:pPr>
        <w:spacing w:line="400" w:lineRule="exact"/>
        <w:jc w:val="center"/>
        <w:rPr>
          <w:rFonts w:ascii="宋体" w:hAnsi="宋体"/>
          <w:b/>
          <w:bCs/>
          <w:color w:val="000000" w:themeColor="text1"/>
          <w:sz w:val="32"/>
          <w:szCs w:val="32"/>
          <w:highlight w:val="none"/>
          <w14:textFill>
            <w14:solidFill>
              <w14:schemeClr w14:val="tx1"/>
            </w14:solidFill>
          </w14:textFill>
        </w:rPr>
      </w:pPr>
    </w:p>
    <w:p>
      <w:pPr>
        <w:spacing w:line="400" w:lineRule="exact"/>
        <w:jc w:val="center"/>
        <w:rPr>
          <w:rFonts w:ascii="宋体" w:hAnsi="宋体"/>
          <w:b/>
          <w:bCs/>
          <w:color w:val="000000" w:themeColor="text1"/>
          <w:sz w:val="32"/>
          <w:szCs w:val="32"/>
          <w:highlight w:val="none"/>
          <w14:textFill>
            <w14:solidFill>
              <w14:schemeClr w14:val="tx1"/>
            </w14:solidFill>
          </w14:textFill>
        </w:rPr>
      </w:pPr>
    </w:p>
    <w:p>
      <w:pPr>
        <w:spacing w:line="400" w:lineRule="exact"/>
        <w:ind w:firstLine="420" w:firstLineChars="200"/>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投标人：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(盖章)</w:t>
      </w:r>
    </w:p>
    <w:p>
      <w:pPr>
        <w:spacing w:line="400" w:lineRule="exact"/>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(签字或盖章)</w:t>
      </w:r>
    </w:p>
    <w:p>
      <w:pPr>
        <w:spacing w:line="400" w:lineRule="exact"/>
        <w:jc w:val="righ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月</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日</w:t>
      </w:r>
    </w:p>
    <w:p>
      <w:pPr>
        <w:spacing w:line="400" w:lineRule="exact"/>
        <w:ind w:firstLine="420" w:firstLineChars="200"/>
        <w:rPr>
          <w:rFonts w:ascii="宋体" w:hAnsi="宋体"/>
          <w:color w:val="000000" w:themeColor="text1"/>
          <w:szCs w:val="21"/>
          <w:highlight w:val="none"/>
          <w14:textFill>
            <w14:solidFill>
              <w14:schemeClr w14:val="tx1"/>
            </w14:solidFill>
          </w14:textFill>
        </w:rPr>
      </w:pPr>
    </w:p>
    <w:bookmarkEnd w:id="22"/>
    <w:p>
      <w:pPr>
        <w:spacing w:line="400" w:lineRule="exact"/>
        <w:rPr>
          <w:rFonts w:ascii="宋体" w:hAnsi="宋体"/>
          <w:b/>
          <w:bCs/>
          <w:color w:val="000000" w:themeColor="text1"/>
          <w:szCs w:val="21"/>
          <w14:textFill>
            <w14:solidFill>
              <w14:schemeClr w14:val="tx1"/>
            </w14:solidFill>
          </w14:textFill>
        </w:rPr>
      </w:pPr>
    </w:p>
    <w:p>
      <w:pPr>
        <w:rPr>
          <w:color w:val="000000" w:themeColor="text1"/>
          <w14:textFill>
            <w14:solidFill>
              <w14:schemeClr w14:val="tx1"/>
            </w14:solidFill>
          </w14:textFill>
        </w:rPr>
      </w:pPr>
    </w:p>
    <w:p>
      <w:pPr>
        <w:pStyle w:val="14"/>
        <w:ind w:firstLine="200"/>
        <w:rPr>
          <w:color w:val="000000" w:themeColor="text1"/>
          <w14:textFill>
            <w14:solidFill>
              <w14:schemeClr w14:val="tx1"/>
            </w14:solidFill>
          </w14:textFill>
        </w:rPr>
      </w:pPr>
    </w:p>
    <w:sectPr>
      <w:headerReference r:id="rId4" w:type="first"/>
      <w:headerReference r:id="rId3" w:type="default"/>
      <w:footerReference r:id="rId5" w:type="default"/>
      <w:footerReference r:id="rId6" w:type="even"/>
      <w:pgSz w:w="11906" w:h="16838"/>
      <w:pgMar w:top="1168" w:right="1385" w:bottom="1418" w:left="1701" w:header="851" w:footer="851"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Arial Unicode MS"/>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Wingdings 2">
    <w:panose1 w:val="05020102010507070707"/>
    <w:charset w:val="00"/>
    <w:family w:val="auto"/>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rStyle w:val="31"/>
      </w:rPr>
    </w:pPr>
  </w:p>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pPr>
                            <w:pStyle w:val="20"/>
                          </w:pPr>
                          <w:r>
                            <w:fldChar w:fldCharType="begin"/>
                          </w:r>
                          <w:r>
                            <w:rPr>
                              <w:rStyle w:val="31"/>
                            </w:rPr>
                            <w:instrText xml:space="preserve"> PAGE </w:instrText>
                          </w:r>
                          <w:r>
                            <w:fldChar w:fldCharType="separate"/>
                          </w:r>
                          <w:r>
                            <w:rPr>
                              <w:rStyle w:val="31"/>
                            </w:rPr>
                            <w:t>19</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7yCxPA4CAAAQBAAADgAAAAAAAAABACAAAAAf&#10;AQAAZHJzL2Uyb0RvYy54bWxQSwUGAAAAAAYABgBZAQAAnwUAAAAA&#10;">
              <v:fill on="f" focussize="0,0"/>
              <v:stroke on="f"/>
              <v:imagedata o:title=""/>
              <o:lock v:ext="edit" aspectratio="f"/>
              <v:textbox inset="0mm,0mm,0mm,0mm" style="mso-fit-shape-to-text:t;">
                <w:txbxContent>
                  <w:p>
                    <w:pPr>
                      <w:pStyle w:val="20"/>
                    </w:pPr>
                    <w:r>
                      <w:fldChar w:fldCharType="begin"/>
                    </w:r>
                    <w:r>
                      <w:rPr>
                        <w:rStyle w:val="31"/>
                      </w:rPr>
                      <w:instrText xml:space="preserve"> PAGE </w:instrText>
                    </w:r>
                    <w:r>
                      <w:fldChar w:fldCharType="separate"/>
                    </w:r>
                    <w:r>
                      <w:rPr>
                        <w:rStyle w:val="31"/>
                      </w:rPr>
                      <w:t>19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2"/>
      <w:rPr>
        <w:rStyle w:val="31"/>
      </w:rPr>
    </w:pPr>
    <w:r>
      <w:fldChar w:fldCharType="begin"/>
    </w:r>
    <w:r>
      <w:rPr>
        <w:rStyle w:val="31"/>
      </w:rPr>
      <w:instrText xml:space="preserve">PAGE  </w:instrText>
    </w:r>
    <w:r>
      <w:fldChar w:fldCharType="separate"/>
    </w:r>
    <w:r>
      <w:rPr>
        <w:rStyle w:val="31"/>
      </w:rPr>
      <w:t>1</w:t>
    </w:r>
    <w:r>
      <w:fldChar w:fldCharType="end"/>
    </w:r>
  </w:p>
  <w:p>
    <w:pPr>
      <w:pStyle w:val="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A86D8F"/>
    <w:multiLevelType w:val="multilevel"/>
    <w:tmpl w:val="54A86D8F"/>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5EBE8B7"/>
    <w:multiLevelType w:val="singleLevel"/>
    <w:tmpl w:val="55EBE8B7"/>
    <w:lvl w:ilvl="0" w:tentative="0">
      <w:start w:val="2"/>
      <w:numFmt w:val="chineseCounting"/>
      <w:suff w:val="nothing"/>
      <w:lvlText w:val="%1、"/>
      <w:lvlJc w:val="left"/>
    </w:lvl>
  </w:abstractNum>
  <w:abstractNum w:abstractNumId="2">
    <w:nsid w:val="55ECED6C"/>
    <w:multiLevelType w:val="singleLevel"/>
    <w:tmpl w:val="55ECED6C"/>
    <w:lvl w:ilvl="0" w:tentative="0">
      <w:start w:val="4"/>
      <w:numFmt w:val="chineseCounting"/>
      <w:suff w:val="nothing"/>
      <w:lvlText w:val="%1、"/>
      <w:lvlJc w:val="left"/>
    </w:lvl>
  </w:abstractNum>
  <w:abstractNum w:abstractNumId="3">
    <w:nsid w:val="5698ACBB"/>
    <w:multiLevelType w:val="multilevel"/>
    <w:tmpl w:val="5698ACBB"/>
    <w:lvl w:ilvl="0" w:tentative="0">
      <w:start w:val="1"/>
      <w:numFmt w:val="decimal"/>
      <w:suff w:val="nothing"/>
      <w:lvlText w:val="%1、"/>
      <w:lvlJc w:val="left"/>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71590FD"/>
    <w:multiLevelType w:val="singleLevel"/>
    <w:tmpl w:val="571590FD"/>
    <w:lvl w:ilvl="0" w:tentative="0">
      <w:start w:val="1"/>
      <w:numFmt w:val="decimal"/>
      <w:suff w:val="nothing"/>
      <w:lvlText w:val="%1."/>
      <w:lvlJc w:val="left"/>
    </w:lvl>
  </w:abstractNum>
  <w:abstractNum w:abstractNumId="5">
    <w:nsid w:val="63AAC756"/>
    <w:multiLevelType w:val="singleLevel"/>
    <w:tmpl w:val="63AAC756"/>
    <w:lvl w:ilvl="0" w:tentative="0">
      <w:start w:val="2"/>
      <w:numFmt w:val="chineseCounting"/>
      <w:suff w:val="nothing"/>
      <w:lvlText w:val="（%1）"/>
      <w:lvlJc w:val="left"/>
      <w:rPr>
        <w:rFonts w:hint="eastAsia"/>
      </w:r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wZGYzOTY3NjczMzI4ODk2NTI3NGM4NGJkNzU2ZGMifQ=="/>
  </w:docVars>
  <w:rsids>
    <w:rsidRoot w:val="00A94632"/>
    <w:rsid w:val="0000285A"/>
    <w:rsid w:val="00003852"/>
    <w:rsid w:val="00007F7A"/>
    <w:rsid w:val="00011A83"/>
    <w:rsid w:val="000224FB"/>
    <w:rsid w:val="00024EFD"/>
    <w:rsid w:val="00030983"/>
    <w:rsid w:val="00031091"/>
    <w:rsid w:val="00032FE7"/>
    <w:rsid w:val="00034F22"/>
    <w:rsid w:val="00035658"/>
    <w:rsid w:val="0004336D"/>
    <w:rsid w:val="00046EDF"/>
    <w:rsid w:val="00051A3F"/>
    <w:rsid w:val="00053936"/>
    <w:rsid w:val="000545CD"/>
    <w:rsid w:val="00056B34"/>
    <w:rsid w:val="00061218"/>
    <w:rsid w:val="00061D41"/>
    <w:rsid w:val="000649E5"/>
    <w:rsid w:val="00065F92"/>
    <w:rsid w:val="0006794C"/>
    <w:rsid w:val="00072BD8"/>
    <w:rsid w:val="00074AEE"/>
    <w:rsid w:val="00082167"/>
    <w:rsid w:val="00085525"/>
    <w:rsid w:val="00085E21"/>
    <w:rsid w:val="00090B30"/>
    <w:rsid w:val="000918C1"/>
    <w:rsid w:val="000933BF"/>
    <w:rsid w:val="00093F0F"/>
    <w:rsid w:val="00093F99"/>
    <w:rsid w:val="000A2D06"/>
    <w:rsid w:val="000A4346"/>
    <w:rsid w:val="000A72DD"/>
    <w:rsid w:val="000B0F0F"/>
    <w:rsid w:val="000B273E"/>
    <w:rsid w:val="000C2E6F"/>
    <w:rsid w:val="000D23A5"/>
    <w:rsid w:val="000D26C2"/>
    <w:rsid w:val="000D3275"/>
    <w:rsid w:val="000D7280"/>
    <w:rsid w:val="000E088D"/>
    <w:rsid w:val="000E22CF"/>
    <w:rsid w:val="000E2CAD"/>
    <w:rsid w:val="000E770B"/>
    <w:rsid w:val="000F5424"/>
    <w:rsid w:val="0010267F"/>
    <w:rsid w:val="00103635"/>
    <w:rsid w:val="00104766"/>
    <w:rsid w:val="00111068"/>
    <w:rsid w:val="0011261D"/>
    <w:rsid w:val="001153FB"/>
    <w:rsid w:val="00120206"/>
    <w:rsid w:val="00122AA3"/>
    <w:rsid w:val="00124FA7"/>
    <w:rsid w:val="00133CB0"/>
    <w:rsid w:val="00134DFD"/>
    <w:rsid w:val="00147DEE"/>
    <w:rsid w:val="001519FC"/>
    <w:rsid w:val="00154002"/>
    <w:rsid w:val="00162A43"/>
    <w:rsid w:val="00162E38"/>
    <w:rsid w:val="0018030F"/>
    <w:rsid w:val="001809EA"/>
    <w:rsid w:val="00181266"/>
    <w:rsid w:val="00184BD3"/>
    <w:rsid w:val="001879B2"/>
    <w:rsid w:val="001902C3"/>
    <w:rsid w:val="0019276F"/>
    <w:rsid w:val="001940D3"/>
    <w:rsid w:val="001A3586"/>
    <w:rsid w:val="001A4AF0"/>
    <w:rsid w:val="001A4D6B"/>
    <w:rsid w:val="001B093E"/>
    <w:rsid w:val="001D047F"/>
    <w:rsid w:val="001D4E8D"/>
    <w:rsid w:val="001D50EA"/>
    <w:rsid w:val="001D5142"/>
    <w:rsid w:val="001E6E85"/>
    <w:rsid w:val="001F06D0"/>
    <w:rsid w:val="002017C7"/>
    <w:rsid w:val="00206F2A"/>
    <w:rsid w:val="00213E0E"/>
    <w:rsid w:val="00220E92"/>
    <w:rsid w:val="00222CE5"/>
    <w:rsid w:val="00225339"/>
    <w:rsid w:val="00225DBF"/>
    <w:rsid w:val="00227D75"/>
    <w:rsid w:val="0024196B"/>
    <w:rsid w:val="00246059"/>
    <w:rsid w:val="00251EB1"/>
    <w:rsid w:val="00267B4F"/>
    <w:rsid w:val="00290A61"/>
    <w:rsid w:val="00294F61"/>
    <w:rsid w:val="002956B9"/>
    <w:rsid w:val="002960E4"/>
    <w:rsid w:val="00297464"/>
    <w:rsid w:val="002A369D"/>
    <w:rsid w:val="002A6726"/>
    <w:rsid w:val="002A7184"/>
    <w:rsid w:val="002A75C7"/>
    <w:rsid w:val="002B6404"/>
    <w:rsid w:val="002B6E88"/>
    <w:rsid w:val="002B7CB4"/>
    <w:rsid w:val="002C38BA"/>
    <w:rsid w:val="002C4F79"/>
    <w:rsid w:val="002D0418"/>
    <w:rsid w:val="002D46AF"/>
    <w:rsid w:val="002E088E"/>
    <w:rsid w:val="002E63B4"/>
    <w:rsid w:val="002E6EDC"/>
    <w:rsid w:val="002F026C"/>
    <w:rsid w:val="00300D0A"/>
    <w:rsid w:val="00301D84"/>
    <w:rsid w:val="003030C7"/>
    <w:rsid w:val="00304CFD"/>
    <w:rsid w:val="0031307C"/>
    <w:rsid w:val="0031338F"/>
    <w:rsid w:val="00314DA0"/>
    <w:rsid w:val="003212E8"/>
    <w:rsid w:val="003218A0"/>
    <w:rsid w:val="003427C5"/>
    <w:rsid w:val="00342E14"/>
    <w:rsid w:val="0034707D"/>
    <w:rsid w:val="00361EFE"/>
    <w:rsid w:val="0036239C"/>
    <w:rsid w:val="00370739"/>
    <w:rsid w:val="00372D14"/>
    <w:rsid w:val="00375B29"/>
    <w:rsid w:val="00377407"/>
    <w:rsid w:val="00385708"/>
    <w:rsid w:val="00391C24"/>
    <w:rsid w:val="003A1DDC"/>
    <w:rsid w:val="003A2657"/>
    <w:rsid w:val="003A3738"/>
    <w:rsid w:val="003C3261"/>
    <w:rsid w:val="003C3736"/>
    <w:rsid w:val="003D56F4"/>
    <w:rsid w:val="003D763F"/>
    <w:rsid w:val="003E5283"/>
    <w:rsid w:val="003F0234"/>
    <w:rsid w:val="003F42F6"/>
    <w:rsid w:val="004123D5"/>
    <w:rsid w:val="00413EE8"/>
    <w:rsid w:val="00421B03"/>
    <w:rsid w:val="00424F61"/>
    <w:rsid w:val="0042631F"/>
    <w:rsid w:val="004272E9"/>
    <w:rsid w:val="004275E6"/>
    <w:rsid w:val="004276CB"/>
    <w:rsid w:val="00436294"/>
    <w:rsid w:val="00437A98"/>
    <w:rsid w:val="00437FDF"/>
    <w:rsid w:val="004441F6"/>
    <w:rsid w:val="004454EE"/>
    <w:rsid w:val="00447D9D"/>
    <w:rsid w:val="0045161A"/>
    <w:rsid w:val="0045473D"/>
    <w:rsid w:val="004549CF"/>
    <w:rsid w:val="00461F53"/>
    <w:rsid w:val="00462101"/>
    <w:rsid w:val="0046515D"/>
    <w:rsid w:val="004706AE"/>
    <w:rsid w:val="00471241"/>
    <w:rsid w:val="00475647"/>
    <w:rsid w:val="004854D0"/>
    <w:rsid w:val="0048616B"/>
    <w:rsid w:val="0048690A"/>
    <w:rsid w:val="004872AD"/>
    <w:rsid w:val="00491ABA"/>
    <w:rsid w:val="004920B3"/>
    <w:rsid w:val="00495D50"/>
    <w:rsid w:val="0049656B"/>
    <w:rsid w:val="004A7EAE"/>
    <w:rsid w:val="004B3A25"/>
    <w:rsid w:val="004B71F5"/>
    <w:rsid w:val="004E2501"/>
    <w:rsid w:val="00500512"/>
    <w:rsid w:val="00500E3E"/>
    <w:rsid w:val="005015DE"/>
    <w:rsid w:val="005064AB"/>
    <w:rsid w:val="00506C49"/>
    <w:rsid w:val="0051033E"/>
    <w:rsid w:val="00511CB0"/>
    <w:rsid w:val="005126E6"/>
    <w:rsid w:val="00521372"/>
    <w:rsid w:val="005260D7"/>
    <w:rsid w:val="00526A87"/>
    <w:rsid w:val="0053126A"/>
    <w:rsid w:val="00532CD6"/>
    <w:rsid w:val="0055780D"/>
    <w:rsid w:val="005579D3"/>
    <w:rsid w:val="00561764"/>
    <w:rsid w:val="0056188A"/>
    <w:rsid w:val="00562FDB"/>
    <w:rsid w:val="00563B5B"/>
    <w:rsid w:val="00575F32"/>
    <w:rsid w:val="005814F2"/>
    <w:rsid w:val="00582220"/>
    <w:rsid w:val="0059383E"/>
    <w:rsid w:val="00595935"/>
    <w:rsid w:val="005977C2"/>
    <w:rsid w:val="005A21EE"/>
    <w:rsid w:val="005A378D"/>
    <w:rsid w:val="005B0470"/>
    <w:rsid w:val="005B295C"/>
    <w:rsid w:val="005C3468"/>
    <w:rsid w:val="005C4712"/>
    <w:rsid w:val="005C5971"/>
    <w:rsid w:val="005C796C"/>
    <w:rsid w:val="005C79B8"/>
    <w:rsid w:val="005C7DF6"/>
    <w:rsid w:val="005D2412"/>
    <w:rsid w:val="005D7E69"/>
    <w:rsid w:val="005E0CD9"/>
    <w:rsid w:val="005E1CEA"/>
    <w:rsid w:val="005E1E0D"/>
    <w:rsid w:val="005E4C86"/>
    <w:rsid w:val="005F4276"/>
    <w:rsid w:val="005F7AF2"/>
    <w:rsid w:val="00604FCF"/>
    <w:rsid w:val="00605A53"/>
    <w:rsid w:val="00606CAB"/>
    <w:rsid w:val="00611099"/>
    <w:rsid w:val="00611D22"/>
    <w:rsid w:val="00624785"/>
    <w:rsid w:val="00624E42"/>
    <w:rsid w:val="00625B1A"/>
    <w:rsid w:val="00627552"/>
    <w:rsid w:val="00631F7A"/>
    <w:rsid w:val="0063452D"/>
    <w:rsid w:val="00636A3E"/>
    <w:rsid w:val="00647749"/>
    <w:rsid w:val="00652245"/>
    <w:rsid w:val="0065544C"/>
    <w:rsid w:val="006714B6"/>
    <w:rsid w:val="00675365"/>
    <w:rsid w:val="00677081"/>
    <w:rsid w:val="00682ED0"/>
    <w:rsid w:val="00686519"/>
    <w:rsid w:val="00691118"/>
    <w:rsid w:val="006917E5"/>
    <w:rsid w:val="00697636"/>
    <w:rsid w:val="006976C3"/>
    <w:rsid w:val="006A54FA"/>
    <w:rsid w:val="006B2932"/>
    <w:rsid w:val="006D2099"/>
    <w:rsid w:val="006D2D33"/>
    <w:rsid w:val="006D42E0"/>
    <w:rsid w:val="006D442F"/>
    <w:rsid w:val="006E1C21"/>
    <w:rsid w:val="006E2AF0"/>
    <w:rsid w:val="006F1015"/>
    <w:rsid w:val="006F4787"/>
    <w:rsid w:val="006F5CC5"/>
    <w:rsid w:val="006F5F28"/>
    <w:rsid w:val="0070030C"/>
    <w:rsid w:val="00704DEE"/>
    <w:rsid w:val="00705797"/>
    <w:rsid w:val="00710B8E"/>
    <w:rsid w:val="00715ABA"/>
    <w:rsid w:val="00721197"/>
    <w:rsid w:val="00722762"/>
    <w:rsid w:val="00733605"/>
    <w:rsid w:val="007340E1"/>
    <w:rsid w:val="00737E52"/>
    <w:rsid w:val="00744F61"/>
    <w:rsid w:val="00760CA5"/>
    <w:rsid w:val="0076388A"/>
    <w:rsid w:val="007714BF"/>
    <w:rsid w:val="00786FC2"/>
    <w:rsid w:val="00787FAC"/>
    <w:rsid w:val="00790318"/>
    <w:rsid w:val="007B0CEA"/>
    <w:rsid w:val="007C37E6"/>
    <w:rsid w:val="007C3EB4"/>
    <w:rsid w:val="007C6CC2"/>
    <w:rsid w:val="007C711E"/>
    <w:rsid w:val="007D24AF"/>
    <w:rsid w:val="007D27FD"/>
    <w:rsid w:val="007D3E58"/>
    <w:rsid w:val="007D4DB4"/>
    <w:rsid w:val="007E71B3"/>
    <w:rsid w:val="008010F5"/>
    <w:rsid w:val="00801589"/>
    <w:rsid w:val="00805DB7"/>
    <w:rsid w:val="00805F97"/>
    <w:rsid w:val="008139B6"/>
    <w:rsid w:val="0081519F"/>
    <w:rsid w:val="00834161"/>
    <w:rsid w:val="0084197C"/>
    <w:rsid w:val="00841E1E"/>
    <w:rsid w:val="0086325F"/>
    <w:rsid w:val="00867675"/>
    <w:rsid w:val="008712F4"/>
    <w:rsid w:val="00876D99"/>
    <w:rsid w:val="00880559"/>
    <w:rsid w:val="00883083"/>
    <w:rsid w:val="00884720"/>
    <w:rsid w:val="008966EB"/>
    <w:rsid w:val="00896764"/>
    <w:rsid w:val="008A2537"/>
    <w:rsid w:val="008A3705"/>
    <w:rsid w:val="008A49DA"/>
    <w:rsid w:val="008B1E22"/>
    <w:rsid w:val="008B3042"/>
    <w:rsid w:val="008C0686"/>
    <w:rsid w:val="008C0CB1"/>
    <w:rsid w:val="008C6B84"/>
    <w:rsid w:val="008C6E86"/>
    <w:rsid w:val="008E2393"/>
    <w:rsid w:val="008E49B8"/>
    <w:rsid w:val="00915674"/>
    <w:rsid w:val="00921198"/>
    <w:rsid w:val="009212E4"/>
    <w:rsid w:val="00921FE9"/>
    <w:rsid w:val="00930C8F"/>
    <w:rsid w:val="00933E9A"/>
    <w:rsid w:val="0093590E"/>
    <w:rsid w:val="0094267D"/>
    <w:rsid w:val="00951E66"/>
    <w:rsid w:val="009655CF"/>
    <w:rsid w:val="00967F3C"/>
    <w:rsid w:val="00973798"/>
    <w:rsid w:val="00981343"/>
    <w:rsid w:val="00981DD3"/>
    <w:rsid w:val="009972BE"/>
    <w:rsid w:val="00997B47"/>
    <w:rsid w:val="009A0FCE"/>
    <w:rsid w:val="009A372B"/>
    <w:rsid w:val="009A7A3F"/>
    <w:rsid w:val="009B0815"/>
    <w:rsid w:val="009B5D36"/>
    <w:rsid w:val="009B6192"/>
    <w:rsid w:val="009C5EA7"/>
    <w:rsid w:val="009C71A4"/>
    <w:rsid w:val="009D117E"/>
    <w:rsid w:val="009D304C"/>
    <w:rsid w:val="009D43D6"/>
    <w:rsid w:val="009D4E42"/>
    <w:rsid w:val="009D5297"/>
    <w:rsid w:val="009E21F1"/>
    <w:rsid w:val="009E3CE3"/>
    <w:rsid w:val="009E5305"/>
    <w:rsid w:val="009E7A5E"/>
    <w:rsid w:val="009F0985"/>
    <w:rsid w:val="009F2733"/>
    <w:rsid w:val="009F5C8B"/>
    <w:rsid w:val="009F6DF5"/>
    <w:rsid w:val="00A01893"/>
    <w:rsid w:val="00A11C1F"/>
    <w:rsid w:val="00A129AC"/>
    <w:rsid w:val="00A237DA"/>
    <w:rsid w:val="00A25F8B"/>
    <w:rsid w:val="00A3288E"/>
    <w:rsid w:val="00A35D68"/>
    <w:rsid w:val="00A40136"/>
    <w:rsid w:val="00A4047A"/>
    <w:rsid w:val="00A6033E"/>
    <w:rsid w:val="00A73C1D"/>
    <w:rsid w:val="00A75E42"/>
    <w:rsid w:val="00A7790A"/>
    <w:rsid w:val="00A85C00"/>
    <w:rsid w:val="00A90ACB"/>
    <w:rsid w:val="00A94632"/>
    <w:rsid w:val="00A95C96"/>
    <w:rsid w:val="00A9612D"/>
    <w:rsid w:val="00A962AB"/>
    <w:rsid w:val="00AA07BC"/>
    <w:rsid w:val="00AA4BED"/>
    <w:rsid w:val="00AB1EE8"/>
    <w:rsid w:val="00AB30A2"/>
    <w:rsid w:val="00AB49D9"/>
    <w:rsid w:val="00AD35FE"/>
    <w:rsid w:val="00AD4950"/>
    <w:rsid w:val="00AE4C5E"/>
    <w:rsid w:val="00AE7608"/>
    <w:rsid w:val="00AF7C91"/>
    <w:rsid w:val="00B0102F"/>
    <w:rsid w:val="00B05D4F"/>
    <w:rsid w:val="00B07DD7"/>
    <w:rsid w:val="00B1123D"/>
    <w:rsid w:val="00B116B5"/>
    <w:rsid w:val="00B254EF"/>
    <w:rsid w:val="00B54639"/>
    <w:rsid w:val="00B5537A"/>
    <w:rsid w:val="00B564C5"/>
    <w:rsid w:val="00B66EB7"/>
    <w:rsid w:val="00B708D5"/>
    <w:rsid w:val="00B74792"/>
    <w:rsid w:val="00B754DC"/>
    <w:rsid w:val="00B802C2"/>
    <w:rsid w:val="00B90DF8"/>
    <w:rsid w:val="00B95298"/>
    <w:rsid w:val="00B96821"/>
    <w:rsid w:val="00BA62D5"/>
    <w:rsid w:val="00BB50FC"/>
    <w:rsid w:val="00BB7884"/>
    <w:rsid w:val="00BC0977"/>
    <w:rsid w:val="00BC17A6"/>
    <w:rsid w:val="00BC193D"/>
    <w:rsid w:val="00BC3590"/>
    <w:rsid w:val="00BC3C52"/>
    <w:rsid w:val="00BD0557"/>
    <w:rsid w:val="00BD0815"/>
    <w:rsid w:val="00BD1072"/>
    <w:rsid w:val="00BD49CD"/>
    <w:rsid w:val="00BF345F"/>
    <w:rsid w:val="00BF5416"/>
    <w:rsid w:val="00C04ADE"/>
    <w:rsid w:val="00C13B97"/>
    <w:rsid w:val="00C220D0"/>
    <w:rsid w:val="00C26243"/>
    <w:rsid w:val="00C26425"/>
    <w:rsid w:val="00C342E3"/>
    <w:rsid w:val="00C36897"/>
    <w:rsid w:val="00C53E43"/>
    <w:rsid w:val="00C54F30"/>
    <w:rsid w:val="00C5503E"/>
    <w:rsid w:val="00C55982"/>
    <w:rsid w:val="00C57C39"/>
    <w:rsid w:val="00C61396"/>
    <w:rsid w:val="00C65675"/>
    <w:rsid w:val="00C65F9E"/>
    <w:rsid w:val="00C73AB4"/>
    <w:rsid w:val="00C7534E"/>
    <w:rsid w:val="00C75599"/>
    <w:rsid w:val="00C83B8A"/>
    <w:rsid w:val="00C92379"/>
    <w:rsid w:val="00C95393"/>
    <w:rsid w:val="00C959C9"/>
    <w:rsid w:val="00C95FB0"/>
    <w:rsid w:val="00CA076B"/>
    <w:rsid w:val="00CA12A9"/>
    <w:rsid w:val="00CA585D"/>
    <w:rsid w:val="00CB0CDE"/>
    <w:rsid w:val="00CB2E73"/>
    <w:rsid w:val="00CB7386"/>
    <w:rsid w:val="00CC10C9"/>
    <w:rsid w:val="00CC1C14"/>
    <w:rsid w:val="00CC31A7"/>
    <w:rsid w:val="00CC4998"/>
    <w:rsid w:val="00CC4FE1"/>
    <w:rsid w:val="00CD322D"/>
    <w:rsid w:val="00CD3889"/>
    <w:rsid w:val="00CD3F52"/>
    <w:rsid w:val="00CD77B9"/>
    <w:rsid w:val="00CE2A80"/>
    <w:rsid w:val="00CE2FB6"/>
    <w:rsid w:val="00CE5EDE"/>
    <w:rsid w:val="00CF119A"/>
    <w:rsid w:val="00CF240A"/>
    <w:rsid w:val="00CF386C"/>
    <w:rsid w:val="00CF38C1"/>
    <w:rsid w:val="00CF3FA1"/>
    <w:rsid w:val="00CF54E3"/>
    <w:rsid w:val="00CF5D65"/>
    <w:rsid w:val="00CF7916"/>
    <w:rsid w:val="00D1773E"/>
    <w:rsid w:val="00D20F95"/>
    <w:rsid w:val="00D24AAA"/>
    <w:rsid w:val="00D24E25"/>
    <w:rsid w:val="00D3038C"/>
    <w:rsid w:val="00D40988"/>
    <w:rsid w:val="00D4098B"/>
    <w:rsid w:val="00D445D5"/>
    <w:rsid w:val="00D56BB7"/>
    <w:rsid w:val="00D57A07"/>
    <w:rsid w:val="00D63EA6"/>
    <w:rsid w:val="00D74215"/>
    <w:rsid w:val="00D75C15"/>
    <w:rsid w:val="00D83979"/>
    <w:rsid w:val="00D87F90"/>
    <w:rsid w:val="00D91697"/>
    <w:rsid w:val="00DA62B9"/>
    <w:rsid w:val="00DB3A80"/>
    <w:rsid w:val="00DB5070"/>
    <w:rsid w:val="00DB55C3"/>
    <w:rsid w:val="00DC191D"/>
    <w:rsid w:val="00DC32FC"/>
    <w:rsid w:val="00DC3364"/>
    <w:rsid w:val="00DC456D"/>
    <w:rsid w:val="00DD0F88"/>
    <w:rsid w:val="00DD3E82"/>
    <w:rsid w:val="00DD469C"/>
    <w:rsid w:val="00DE2EF2"/>
    <w:rsid w:val="00DE7EA0"/>
    <w:rsid w:val="00DE7EE0"/>
    <w:rsid w:val="00DF5EA3"/>
    <w:rsid w:val="00E026D7"/>
    <w:rsid w:val="00E0456F"/>
    <w:rsid w:val="00E04AC3"/>
    <w:rsid w:val="00E14F67"/>
    <w:rsid w:val="00E16F5B"/>
    <w:rsid w:val="00E2212E"/>
    <w:rsid w:val="00E221FF"/>
    <w:rsid w:val="00E25C68"/>
    <w:rsid w:val="00E33A6C"/>
    <w:rsid w:val="00E3637A"/>
    <w:rsid w:val="00E43E17"/>
    <w:rsid w:val="00E476AD"/>
    <w:rsid w:val="00E50339"/>
    <w:rsid w:val="00E50F1A"/>
    <w:rsid w:val="00E51BCB"/>
    <w:rsid w:val="00E52BB5"/>
    <w:rsid w:val="00E578E2"/>
    <w:rsid w:val="00E628D0"/>
    <w:rsid w:val="00E667B8"/>
    <w:rsid w:val="00E735B2"/>
    <w:rsid w:val="00E76084"/>
    <w:rsid w:val="00E81087"/>
    <w:rsid w:val="00E82ABD"/>
    <w:rsid w:val="00E852B4"/>
    <w:rsid w:val="00E87120"/>
    <w:rsid w:val="00E90201"/>
    <w:rsid w:val="00E914F2"/>
    <w:rsid w:val="00E95DFA"/>
    <w:rsid w:val="00E977E7"/>
    <w:rsid w:val="00EA509C"/>
    <w:rsid w:val="00EB0C98"/>
    <w:rsid w:val="00EB5AA1"/>
    <w:rsid w:val="00EC0157"/>
    <w:rsid w:val="00EC0E3A"/>
    <w:rsid w:val="00EC5CAC"/>
    <w:rsid w:val="00ED42A2"/>
    <w:rsid w:val="00EE511A"/>
    <w:rsid w:val="00EE6BC8"/>
    <w:rsid w:val="00EF306C"/>
    <w:rsid w:val="00F006E9"/>
    <w:rsid w:val="00F01F72"/>
    <w:rsid w:val="00F02228"/>
    <w:rsid w:val="00F1052B"/>
    <w:rsid w:val="00F1388D"/>
    <w:rsid w:val="00F13B3B"/>
    <w:rsid w:val="00F21BFE"/>
    <w:rsid w:val="00F21FE4"/>
    <w:rsid w:val="00F22C03"/>
    <w:rsid w:val="00F279E3"/>
    <w:rsid w:val="00F47696"/>
    <w:rsid w:val="00F54D29"/>
    <w:rsid w:val="00F67469"/>
    <w:rsid w:val="00F72712"/>
    <w:rsid w:val="00F7382E"/>
    <w:rsid w:val="00F74C61"/>
    <w:rsid w:val="00F77B1A"/>
    <w:rsid w:val="00F82ACB"/>
    <w:rsid w:val="00FA4516"/>
    <w:rsid w:val="00FB2C60"/>
    <w:rsid w:val="00FB32B4"/>
    <w:rsid w:val="00FB3C5C"/>
    <w:rsid w:val="00FB4106"/>
    <w:rsid w:val="00FB72B7"/>
    <w:rsid w:val="00FC5421"/>
    <w:rsid w:val="00FC5D19"/>
    <w:rsid w:val="00FD439D"/>
    <w:rsid w:val="00FE1C31"/>
    <w:rsid w:val="00FE232E"/>
    <w:rsid w:val="00FE3839"/>
    <w:rsid w:val="00FE6AD4"/>
    <w:rsid w:val="00FF1D9B"/>
    <w:rsid w:val="01603FC8"/>
    <w:rsid w:val="01B33778"/>
    <w:rsid w:val="01CF0E57"/>
    <w:rsid w:val="022778DA"/>
    <w:rsid w:val="02680100"/>
    <w:rsid w:val="02CD1F88"/>
    <w:rsid w:val="02EC4A85"/>
    <w:rsid w:val="02FE4CCA"/>
    <w:rsid w:val="03473A5B"/>
    <w:rsid w:val="03577A2F"/>
    <w:rsid w:val="03714087"/>
    <w:rsid w:val="03BA70D4"/>
    <w:rsid w:val="03D16E32"/>
    <w:rsid w:val="03D80129"/>
    <w:rsid w:val="03DD008F"/>
    <w:rsid w:val="03E96915"/>
    <w:rsid w:val="043235A7"/>
    <w:rsid w:val="04A077F8"/>
    <w:rsid w:val="04DF1137"/>
    <w:rsid w:val="04E85425"/>
    <w:rsid w:val="04FE7CB8"/>
    <w:rsid w:val="05471EEB"/>
    <w:rsid w:val="05647DB5"/>
    <w:rsid w:val="05800AA3"/>
    <w:rsid w:val="067B737B"/>
    <w:rsid w:val="0699471F"/>
    <w:rsid w:val="07120191"/>
    <w:rsid w:val="07174028"/>
    <w:rsid w:val="071839D6"/>
    <w:rsid w:val="0735446C"/>
    <w:rsid w:val="075B3C95"/>
    <w:rsid w:val="076A5618"/>
    <w:rsid w:val="07CC2B3F"/>
    <w:rsid w:val="07D91E88"/>
    <w:rsid w:val="0826564C"/>
    <w:rsid w:val="08436104"/>
    <w:rsid w:val="09066CBD"/>
    <w:rsid w:val="097906FF"/>
    <w:rsid w:val="09A07FA2"/>
    <w:rsid w:val="09C2036E"/>
    <w:rsid w:val="09E940B5"/>
    <w:rsid w:val="09ED2B57"/>
    <w:rsid w:val="0A636CB9"/>
    <w:rsid w:val="0A734841"/>
    <w:rsid w:val="0AA24055"/>
    <w:rsid w:val="0AFB5E94"/>
    <w:rsid w:val="0AFF5BFF"/>
    <w:rsid w:val="0B110824"/>
    <w:rsid w:val="0B7265E8"/>
    <w:rsid w:val="0BA3496C"/>
    <w:rsid w:val="0BB47CF6"/>
    <w:rsid w:val="0BD650AB"/>
    <w:rsid w:val="0BD7795F"/>
    <w:rsid w:val="0BDE5451"/>
    <w:rsid w:val="0C035669"/>
    <w:rsid w:val="0C181211"/>
    <w:rsid w:val="0C3B4D7F"/>
    <w:rsid w:val="0C5B073C"/>
    <w:rsid w:val="0C611429"/>
    <w:rsid w:val="0C886EAB"/>
    <w:rsid w:val="0CAE317E"/>
    <w:rsid w:val="0CF43765"/>
    <w:rsid w:val="0CFE15FB"/>
    <w:rsid w:val="0D203C50"/>
    <w:rsid w:val="0D770C5B"/>
    <w:rsid w:val="0D8B20D6"/>
    <w:rsid w:val="0DDD60CB"/>
    <w:rsid w:val="0DDF69F7"/>
    <w:rsid w:val="0DE75ED7"/>
    <w:rsid w:val="0E241D5C"/>
    <w:rsid w:val="0E401F86"/>
    <w:rsid w:val="0E7500D8"/>
    <w:rsid w:val="0E802321"/>
    <w:rsid w:val="0F576E62"/>
    <w:rsid w:val="0FA13BAF"/>
    <w:rsid w:val="0FBB4F51"/>
    <w:rsid w:val="0FF84329"/>
    <w:rsid w:val="108C28A5"/>
    <w:rsid w:val="10CC1100"/>
    <w:rsid w:val="1114221C"/>
    <w:rsid w:val="11143A06"/>
    <w:rsid w:val="11243BDE"/>
    <w:rsid w:val="1126639D"/>
    <w:rsid w:val="115B1FAD"/>
    <w:rsid w:val="11826735"/>
    <w:rsid w:val="118A2530"/>
    <w:rsid w:val="11BA61CA"/>
    <w:rsid w:val="11C51D46"/>
    <w:rsid w:val="12051D59"/>
    <w:rsid w:val="122B2C51"/>
    <w:rsid w:val="12594B3E"/>
    <w:rsid w:val="12DC02A0"/>
    <w:rsid w:val="12DC7A01"/>
    <w:rsid w:val="12E17710"/>
    <w:rsid w:val="12EE0A78"/>
    <w:rsid w:val="12FF66CC"/>
    <w:rsid w:val="130854B6"/>
    <w:rsid w:val="130E2EC2"/>
    <w:rsid w:val="132921C5"/>
    <w:rsid w:val="13AF498C"/>
    <w:rsid w:val="13DE10EA"/>
    <w:rsid w:val="13F21CA5"/>
    <w:rsid w:val="1407768F"/>
    <w:rsid w:val="142325ED"/>
    <w:rsid w:val="148949A1"/>
    <w:rsid w:val="14B97E8C"/>
    <w:rsid w:val="150621B9"/>
    <w:rsid w:val="15497E12"/>
    <w:rsid w:val="157666F6"/>
    <w:rsid w:val="157B649F"/>
    <w:rsid w:val="15B42303"/>
    <w:rsid w:val="15CF3DD0"/>
    <w:rsid w:val="162603CB"/>
    <w:rsid w:val="165C14BE"/>
    <w:rsid w:val="169F0122"/>
    <w:rsid w:val="16B07251"/>
    <w:rsid w:val="16DC0FDD"/>
    <w:rsid w:val="17646ED1"/>
    <w:rsid w:val="177444D5"/>
    <w:rsid w:val="17794863"/>
    <w:rsid w:val="177D50AA"/>
    <w:rsid w:val="17A92784"/>
    <w:rsid w:val="17B7F35F"/>
    <w:rsid w:val="181026F8"/>
    <w:rsid w:val="182C2C17"/>
    <w:rsid w:val="184E74BA"/>
    <w:rsid w:val="194047DA"/>
    <w:rsid w:val="198D6E4F"/>
    <w:rsid w:val="19A54D13"/>
    <w:rsid w:val="1A327A8E"/>
    <w:rsid w:val="1A4F11A6"/>
    <w:rsid w:val="1A696FA3"/>
    <w:rsid w:val="1A6B79AD"/>
    <w:rsid w:val="1A9D4F86"/>
    <w:rsid w:val="1AB04165"/>
    <w:rsid w:val="1B864E3D"/>
    <w:rsid w:val="1B8F0662"/>
    <w:rsid w:val="1BDA3B27"/>
    <w:rsid w:val="1BDD15BB"/>
    <w:rsid w:val="1C0F32CD"/>
    <w:rsid w:val="1C1F5136"/>
    <w:rsid w:val="1C6D0397"/>
    <w:rsid w:val="1D0B427A"/>
    <w:rsid w:val="1D324D03"/>
    <w:rsid w:val="1D525A1D"/>
    <w:rsid w:val="1DA646B7"/>
    <w:rsid w:val="1DB3F2F9"/>
    <w:rsid w:val="1E0D7C11"/>
    <w:rsid w:val="1E116594"/>
    <w:rsid w:val="1E3F5941"/>
    <w:rsid w:val="1E831F65"/>
    <w:rsid w:val="1E8812FF"/>
    <w:rsid w:val="1F085F2A"/>
    <w:rsid w:val="1F1C1B35"/>
    <w:rsid w:val="1F1D7E21"/>
    <w:rsid w:val="1F411A56"/>
    <w:rsid w:val="1F565319"/>
    <w:rsid w:val="1F5707BA"/>
    <w:rsid w:val="1F8830BA"/>
    <w:rsid w:val="1F8B468E"/>
    <w:rsid w:val="1FA94E36"/>
    <w:rsid w:val="205E6A01"/>
    <w:rsid w:val="20750C96"/>
    <w:rsid w:val="20B259B6"/>
    <w:rsid w:val="20BD0013"/>
    <w:rsid w:val="20E10A39"/>
    <w:rsid w:val="20EB3C05"/>
    <w:rsid w:val="21492DD7"/>
    <w:rsid w:val="214967B1"/>
    <w:rsid w:val="21B327AC"/>
    <w:rsid w:val="22304FAD"/>
    <w:rsid w:val="2240613E"/>
    <w:rsid w:val="229D5752"/>
    <w:rsid w:val="229E5DEF"/>
    <w:rsid w:val="22AB2C03"/>
    <w:rsid w:val="22AD188F"/>
    <w:rsid w:val="22E01744"/>
    <w:rsid w:val="23A143BB"/>
    <w:rsid w:val="23B00D6A"/>
    <w:rsid w:val="23B3276A"/>
    <w:rsid w:val="23C82D88"/>
    <w:rsid w:val="23F677D5"/>
    <w:rsid w:val="241102DC"/>
    <w:rsid w:val="24201F26"/>
    <w:rsid w:val="2488492E"/>
    <w:rsid w:val="24B60495"/>
    <w:rsid w:val="24F41B58"/>
    <w:rsid w:val="24FE4D0B"/>
    <w:rsid w:val="258818ED"/>
    <w:rsid w:val="25B44E9C"/>
    <w:rsid w:val="25DB3513"/>
    <w:rsid w:val="25F3634E"/>
    <w:rsid w:val="26262035"/>
    <w:rsid w:val="2640303D"/>
    <w:rsid w:val="26D3172F"/>
    <w:rsid w:val="26F15F22"/>
    <w:rsid w:val="27363CDC"/>
    <w:rsid w:val="27505BEB"/>
    <w:rsid w:val="278C225F"/>
    <w:rsid w:val="279F2DFA"/>
    <w:rsid w:val="27C849C7"/>
    <w:rsid w:val="27FB136B"/>
    <w:rsid w:val="281636E8"/>
    <w:rsid w:val="282A4509"/>
    <w:rsid w:val="283018D7"/>
    <w:rsid w:val="284B5ACE"/>
    <w:rsid w:val="28837FAD"/>
    <w:rsid w:val="28A72C1C"/>
    <w:rsid w:val="28A97FA6"/>
    <w:rsid w:val="28CF3DB6"/>
    <w:rsid w:val="290742B7"/>
    <w:rsid w:val="296F62C9"/>
    <w:rsid w:val="29890E69"/>
    <w:rsid w:val="29980913"/>
    <w:rsid w:val="29AD4D95"/>
    <w:rsid w:val="29B126DC"/>
    <w:rsid w:val="29D4546E"/>
    <w:rsid w:val="2A19468B"/>
    <w:rsid w:val="2A243027"/>
    <w:rsid w:val="2A3141C4"/>
    <w:rsid w:val="2A462267"/>
    <w:rsid w:val="2AA04228"/>
    <w:rsid w:val="2AB626B8"/>
    <w:rsid w:val="2ACE17A6"/>
    <w:rsid w:val="2B5EB7C5"/>
    <w:rsid w:val="2B6E56BB"/>
    <w:rsid w:val="2C514D33"/>
    <w:rsid w:val="2C941DF2"/>
    <w:rsid w:val="2CB87D44"/>
    <w:rsid w:val="2CBA4A07"/>
    <w:rsid w:val="2CBE3F57"/>
    <w:rsid w:val="2CC568DD"/>
    <w:rsid w:val="2D070B87"/>
    <w:rsid w:val="2D1D0C69"/>
    <w:rsid w:val="2D1F34E4"/>
    <w:rsid w:val="2D3A7714"/>
    <w:rsid w:val="2D6D6ED0"/>
    <w:rsid w:val="2D8A4A40"/>
    <w:rsid w:val="2D9A1F70"/>
    <w:rsid w:val="2DC607D8"/>
    <w:rsid w:val="2E0244BD"/>
    <w:rsid w:val="2E723B07"/>
    <w:rsid w:val="2EE76308"/>
    <w:rsid w:val="2F6E4FBC"/>
    <w:rsid w:val="2F991E52"/>
    <w:rsid w:val="2FFE67D0"/>
    <w:rsid w:val="3003265E"/>
    <w:rsid w:val="30157BE0"/>
    <w:rsid w:val="302F5C5F"/>
    <w:rsid w:val="30DB79E8"/>
    <w:rsid w:val="30F91E21"/>
    <w:rsid w:val="3103697D"/>
    <w:rsid w:val="31332085"/>
    <w:rsid w:val="31973FD6"/>
    <w:rsid w:val="31A35125"/>
    <w:rsid w:val="31B15FAC"/>
    <w:rsid w:val="31C94406"/>
    <w:rsid w:val="31CF5C62"/>
    <w:rsid w:val="31D7206C"/>
    <w:rsid w:val="31DF449A"/>
    <w:rsid w:val="31F6714F"/>
    <w:rsid w:val="31F96C12"/>
    <w:rsid w:val="31FE9512"/>
    <w:rsid w:val="31FF23DA"/>
    <w:rsid w:val="32AE137F"/>
    <w:rsid w:val="32B10FFF"/>
    <w:rsid w:val="32B606A4"/>
    <w:rsid w:val="32E54BB2"/>
    <w:rsid w:val="32ED4E5F"/>
    <w:rsid w:val="32ED7F0D"/>
    <w:rsid w:val="33457702"/>
    <w:rsid w:val="33684649"/>
    <w:rsid w:val="336965E7"/>
    <w:rsid w:val="33843CEE"/>
    <w:rsid w:val="34163B3E"/>
    <w:rsid w:val="34423AEA"/>
    <w:rsid w:val="34EF1581"/>
    <w:rsid w:val="355D80BD"/>
    <w:rsid w:val="357D3B1B"/>
    <w:rsid w:val="359A7F8D"/>
    <w:rsid w:val="35A32D99"/>
    <w:rsid w:val="35C849FD"/>
    <w:rsid w:val="361E2D2D"/>
    <w:rsid w:val="36212AF1"/>
    <w:rsid w:val="362C3818"/>
    <w:rsid w:val="365C3243"/>
    <w:rsid w:val="3670464F"/>
    <w:rsid w:val="367461D5"/>
    <w:rsid w:val="369958C7"/>
    <w:rsid w:val="36D31483"/>
    <w:rsid w:val="36E6FA62"/>
    <w:rsid w:val="36F13F15"/>
    <w:rsid w:val="3723650A"/>
    <w:rsid w:val="37840C7F"/>
    <w:rsid w:val="37B03F0E"/>
    <w:rsid w:val="37C61677"/>
    <w:rsid w:val="37CF2BA9"/>
    <w:rsid w:val="37EB016A"/>
    <w:rsid w:val="37FD6720"/>
    <w:rsid w:val="38304E58"/>
    <w:rsid w:val="38850F01"/>
    <w:rsid w:val="38986A4B"/>
    <w:rsid w:val="389C194E"/>
    <w:rsid w:val="38BF307A"/>
    <w:rsid w:val="38E61569"/>
    <w:rsid w:val="394B360B"/>
    <w:rsid w:val="394B7F8C"/>
    <w:rsid w:val="397272BA"/>
    <w:rsid w:val="39C678D5"/>
    <w:rsid w:val="39E10945"/>
    <w:rsid w:val="3A18762F"/>
    <w:rsid w:val="3A465B2C"/>
    <w:rsid w:val="3A9408A1"/>
    <w:rsid w:val="3B405B66"/>
    <w:rsid w:val="3B8B0FA7"/>
    <w:rsid w:val="3BA41233"/>
    <w:rsid w:val="3BB62D86"/>
    <w:rsid w:val="3BE51692"/>
    <w:rsid w:val="3C312AE0"/>
    <w:rsid w:val="3CE84A1E"/>
    <w:rsid w:val="3D231754"/>
    <w:rsid w:val="3DB74FBA"/>
    <w:rsid w:val="3DCA3558"/>
    <w:rsid w:val="3DEC12AC"/>
    <w:rsid w:val="3E291A16"/>
    <w:rsid w:val="3E376E95"/>
    <w:rsid w:val="3E6769F0"/>
    <w:rsid w:val="3E6F546C"/>
    <w:rsid w:val="3E7E1491"/>
    <w:rsid w:val="3E8540DF"/>
    <w:rsid w:val="3F1207D4"/>
    <w:rsid w:val="3F753575"/>
    <w:rsid w:val="3F79E38B"/>
    <w:rsid w:val="3F7FE404"/>
    <w:rsid w:val="3FAF548E"/>
    <w:rsid w:val="3FB6B03D"/>
    <w:rsid w:val="3FE573F1"/>
    <w:rsid w:val="3FE81CEC"/>
    <w:rsid w:val="401D601E"/>
    <w:rsid w:val="403940BB"/>
    <w:rsid w:val="408A6DC0"/>
    <w:rsid w:val="40981044"/>
    <w:rsid w:val="40E71527"/>
    <w:rsid w:val="40E7450B"/>
    <w:rsid w:val="412138C8"/>
    <w:rsid w:val="412F731A"/>
    <w:rsid w:val="41354C24"/>
    <w:rsid w:val="417A3008"/>
    <w:rsid w:val="419464AE"/>
    <w:rsid w:val="41AB3FC4"/>
    <w:rsid w:val="42917831"/>
    <w:rsid w:val="43D11442"/>
    <w:rsid w:val="442F44E5"/>
    <w:rsid w:val="44377EA5"/>
    <w:rsid w:val="4455446D"/>
    <w:rsid w:val="4461526A"/>
    <w:rsid w:val="44664E1E"/>
    <w:rsid w:val="446B5415"/>
    <w:rsid w:val="44AC0C74"/>
    <w:rsid w:val="44BB0F8D"/>
    <w:rsid w:val="451027AD"/>
    <w:rsid w:val="459812EA"/>
    <w:rsid w:val="45F239B4"/>
    <w:rsid w:val="464C6A45"/>
    <w:rsid w:val="466C1587"/>
    <w:rsid w:val="468E7302"/>
    <w:rsid w:val="46A20764"/>
    <w:rsid w:val="47327551"/>
    <w:rsid w:val="473F048F"/>
    <w:rsid w:val="477D5C83"/>
    <w:rsid w:val="47974FBA"/>
    <w:rsid w:val="47E8555A"/>
    <w:rsid w:val="482A4D98"/>
    <w:rsid w:val="48777CEC"/>
    <w:rsid w:val="48BB1217"/>
    <w:rsid w:val="48CF2BA8"/>
    <w:rsid w:val="48D43423"/>
    <w:rsid w:val="48E825CF"/>
    <w:rsid w:val="492F2942"/>
    <w:rsid w:val="496D05FD"/>
    <w:rsid w:val="4977360C"/>
    <w:rsid w:val="497A3682"/>
    <w:rsid w:val="49863F8E"/>
    <w:rsid w:val="49AA56FB"/>
    <w:rsid w:val="49AA6C09"/>
    <w:rsid w:val="49BC1554"/>
    <w:rsid w:val="4A82467E"/>
    <w:rsid w:val="4B204FE8"/>
    <w:rsid w:val="4B2143E0"/>
    <w:rsid w:val="4B881DE0"/>
    <w:rsid w:val="4BBF50A0"/>
    <w:rsid w:val="4BC32BDF"/>
    <w:rsid w:val="4BD618EB"/>
    <w:rsid w:val="4BF726B8"/>
    <w:rsid w:val="4C0F7289"/>
    <w:rsid w:val="4C721C98"/>
    <w:rsid w:val="4C8E19FE"/>
    <w:rsid w:val="4C930820"/>
    <w:rsid w:val="4CE433D4"/>
    <w:rsid w:val="4D65440B"/>
    <w:rsid w:val="4D951B98"/>
    <w:rsid w:val="4DA60C47"/>
    <w:rsid w:val="4DAE41B3"/>
    <w:rsid w:val="4DF6222E"/>
    <w:rsid w:val="4ED21CEC"/>
    <w:rsid w:val="4EDBCD08"/>
    <w:rsid w:val="4EE60A7F"/>
    <w:rsid w:val="4F085E4B"/>
    <w:rsid w:val="4F0F4AB7"/>
    <w:rsid w:val="4F154434"/>
    <w:rsid w:val="4F185E4F"/>
    <w:rsid w:val="4F1A7E97"/>
    <w:rsid w:val="4F242F46"/>
    <w:rsid w:val="4F3E091C"/>
    <w:rsid w:val="4F5543EF"/>
    <w:rsid w:val="4F8642D0"/>
    <w:rsid w:val="4F8D77D3"/>
    <w:rsid w:val="4F9A1D4B"/>
    <w:rsid w:val="50720FD1"/>
    <w:rsid w:val="50855981"/>
    <w:rsid w:val="50870627"/>
    <w:rsid w:val="50EC41E8"/>
    <w:rsid w:val="512B06B9"/>
    <w:rsid w:val="513037C0"/>
    <w:rsid w:val="5158450A"/>
    <w:rsid w:val="520D42F5"/>
    <w:rsid w:val="521E7BC5"/>
    <w:rsid w:val="52786F9E"/>
    <w:rsid w:val="52DE5857"/>
    <w:rsid w:val="534E394E"/>
    <w:rsid w:val="536B3905"/>
    <w:rsid w:val="53980D4F"/>
    <w:rsid w:val="53BB3EF1"/>
    <w:rsid w:val="53BE3697"/>
    <w:rsid w:val="53D812D8"/>
    <w:rsid w:val="53DF0F5C"/>
    <w:rsid w:val="53EB8E1E"/>
    <w:rsid w:val="53F76F6E"/>
    <w:rsid w:val="54284442"/>
    <w:rsid w:val="542B1A5B"/>
    <w:rsid w:val="546A1C84"/>
    <w:rsid w:val="546F067B"/>
    <w:rsid w:val="54930483"/>
    <w:rsid w:val="54A8153B"/>
    <w:rsid w:val="54B1497B"/>
    <w:rsid w:val="54CC18B1"/>
    <w:rsid w:val="54D50E15"/>
    <w:rsid w:val="54ED6A07"/>
    <w:rsid w:val="54F22F70"/>
    <w:rsid w:val="552C0AFC"/>
    <w:rsid w:val="5565683B"/>
    <w:rsid w:val="5593278C"/>
    <w:rsid w:val="559962CB"/>
    <w:rsid w:val="55B2290C"/>
    <w:rsid w:val="55B50A60"/>
    <w:rsid w:val="561228FA"/>
    <w:rsid w:val="567E361C"/>
    <w:rsid w:val="56B7634F"/>
    <w:rsid w:val="56D36F44"/>
    <w:rsid w:val="56DABE59"/>
    <w:rsid w:val="571950EB"/>
    <w:rsid w:val="57530262"/>
    <w:rsid w:val="57787E02"/>
    <w:rsid w:val="5795174F"/>
    <w:rsid w:val="57FE3505"/>
    <w:rsid w:val="581D1822"/>
    <w:rsid w:val="589C6208"/>
    <w:rsid w:val="590F3A66"/>
    <w:rsid w:val="593B462A"/>
    <w:rsid w:val="59667F6C"/>
    <w:rsid w:val="59967785"/>
    <w:rsid w:val="59E46FA6"/>
    <w:rsid w:val="5A07471D"/>
    <w:rsid w:val="5A5938EE"/>
    <w:rsid w:val="5A830E75"/>
    <w:rsid w:val="5AB5052A"/>
    <w:rsid w:val="5AC97A40"/>
    <w:rsid w:val="5ACF4513"/>
    <w:rsid w:val="5AD8376D"/>
    <w:rsid w:val="5B1752A5"/>
    <w:rsid w:val="5B604570"/>
    <w:rsid w:val="5B8E4088"/>
    <w:rsid w:val="5BAA6216"/>
    <w:rsid w:val="5C0B3D2C"/>
    <w:rsid w:val="5C7F1150"/>
    <w:rsid w:val="5CDD1B9C"/>
    <w:rsid w:val="5CE9399F"/>
    <w:rsid w:val="5D351BFE"/>
    <w:rsid w:val="5D395DD0"/>
    <w:rsid w:val="5D3BE746"/>
    <w:rsid w:val="5D435822"/>
    <w:rsid w:val="5D4A130C"/>
    <w:rsid w:val="5D5C103F"/>
    <w:rsid w:val="5D640B14"/>
    <w:rsid w:val="5D807D84"/>
    <w:rsid w:val="5D8C3A10"/>
    <w:rsid w:val="5D8E7816"/>
    <w:rsid w:val="5DA6050C"/>
    <w:rsid w:val="5DAD6A4B"/>
    <w:rsid w:val="5DE219EB"/>
    <w:rsid w:val="5DF75A0A"/>
    <w:rsid w:val="5E433821"/>
    <w:rsid w:val="5E500F6D"/>
    <w:rsid w:val="5E814922"/>
    <w:rsid w:val="5E9F0F6D"/>
    <w:rsid w:val="5ED55254"/>
    <w:rsid w:val="5EEF9008"/>
    <w:rsid w:val="5EF736DC"/>
    <w:rsid w:val="5EFD0B72"/>
    <w:rsid w:val="5F7F79A6"/>
    <w:rsid w:val="5F8049C1"/>
    <w:rsid w:val="5F8F1085"/>
    <w:rsid w:val="5FB83DCB"/>
    <w:rsid w:val="5FF9A230"/>
    <w:rsid w:val="603865F5"/>
    <w:rsid w:val="607F615B"/>
    <w:rsid w:val="611D1071"/>
    <w:rsid w:val="61264EAA"/>
    <w:rsid w:val="6141252A"/>
    <w:rsid w:val="61420B37"/>
    <w:rsid w:val="61502F36"/>
    <w:rsid w:val="61CC324C"/>
    <w:rsid w:val="62297C17"/>
    <w:rsid w:val="625751F5"/>
    <w:rsid w:val="62641226"/>
    <w:rsid w:val="62653C04"/>
    <w:rsid w:val="627B0D5A"/>
    <w:rsid w:val="6292371E"/>
    <w:rsid w:val="62CA4058"/>
    <w:rsid w:val="62E0141B"/>
    <w:rsid w:val="62EA0E9B"/>
    <w:rsid w:val="63090C9F"/>
    <w:rsid w:val="632233DF"/>
    <w:rsid w:val="63441FC8"/>
    <w:rsid w:val="638D1AB2"/>
    <w:rsid w:val="639550EF"/>
    <w:rsid w:val="63A703A7"/>
    <w:rsid w:val="63A97D89"/>
    <w:rsid w:val="63CE5181"/>
    <w:rsid w:val="64243BF2"/>
    <w:rsid w:val="64263CB6"/>
    <w:rsid w:val="643B159F"/>
    <w:rsid w:val="64472B9F"/>
    <w:rsid w:val="64567ACF"/>
    <w:rsid w:val="645F4259"/>
    <w:rsid w:val="64AE79E7"/>
    <w:rsid w:val="64BA3990"/>
    <w:rsid w:val="65294721"/>
    <w:rsid w:val="65630B23"/>
    <w:rsid w:val="658D1CB8"/>
    <w:rsid w:val="65AA3F6E"/>
    <w:rsid w:val="65BF4EF6"/>
    <w:rsid w:val="65CE6978"/>
    <w:rsid w:val="65D25024"/>
    <w:rsid w:val="65E16359"/>
    <w:rsid w:val="65EE0E3D"/>
    <w:rsid w:val="65F91B21"/>
    <w:rsid w:val="66003AF3"/>
    <w:rsid w:val="660D18F0"/>
    <w:rsid w:val="665903DD"/>
    <w:rsid w:val="66606BF8"/>
    <w:rsid w:val="668915A6"/>
    <w:rsid w:val="66DC2CC3"/>
    <w:rsid w:val="66FF072A"/>
    <w:rsid w:val="67543A35"/>
    <w:rsid w:val="67C655CC"/>
    <w:rsid w:val="67EF6069"/>
    <w:rsid w:val="67FE6346"/>
    <w:rsid w:val="680D1214"/>
    <w:rsid w:val="682E44B5"/>
    <w:rsid w:val="684479D5"/>
    <w:rsid w:val="68755987"/>
    <w:rsid w:val="688D114E"/>
    <w:rsid w:val="68C463C4"/>
    <w:rsid w:val="68EF29EE"/>
    <w:rsid w:val="68F316D2"/>
    <w:rsid w:val="692D5368"/>
    <w:rsid w:val="69770DD4"/>
    <w:rsid w:val="69F96800"/>
    <w:rsid w:val="6ABC1A09"/>
    <w:rsid w:val="6AE27FC8"/>
    <w:rsid w:val="6AFE8027"/>
    <w:rsid w:val="6B1622AB"/>
    <w:rsid w:val="6B3E03FB"/>
    <w:rsid w:val="6B776B5F"/>
    <w:rsid w:val="6B7D64E9"/>
    <w:rsid w:val="6B8D4420"/>
    <w:rsid w:val="6BC179FF"/>
    <w:rsid w:val="6C2830F3"/>
    <w:rsid w:val="6C7469FC"/>
    <w:rsid w:val="6CE3415D"/>
    <w:rsid w:val="6D327757"/>
    <w:rsid w:val="6D446C5F"/>
    <w:rsid w:val="6D4D21E5"/>
    <w:rsid w:val="6D4F072D"/>
    <w:rsid w:val="6D541C7A"/>
    <w:rsid w:val="6D7E2D8E"/>
    <w:rsid w:val="6D9C30A6"/>
    <w:rsid w:val="6DE5273A"/>
    <w:rsid w:val="6E8D72AA"/>
    <w:rsid w:val="6EBB7D24"/>
    <w:rsid w:val="6ECC188C"/>
    <w:rsid w:val="6ED3308F"/>
    <w:rsid w:val="6ED5FF94"/>
    <w:rsid w:val="6EF00E47"/>
    <w:rsid w:val="6F1B340F"/>
    <w:rsid w:val="6F5F2636"/>
    <w:rsid w:val="6F6F7C84"/>
    <w:rsid w:val="6F775864"/>
    <w:rsid w:val="6F9B1303"/>
    <w:rsid w:val="6FD733B6"/>
    <w:rsid w:val="6FE33875"/>
    <w:rsid w:val="6FFC47DE"/>
    <w:rsid w:val="6FFFAC1C"/>
    <w:rsid w:val="70526EDC"/>
    <w:rsid w:val="707F70C6"/>
    <w:rsid w:val="70AA71DE"/>
    <w:rsid w:val="70BB1984"/>
    <w:rsid w:val="70C157B0"/>
    <w:rsid w:val="70E85F38"/>
    <w:rsid w:val="710475CC"/>
    <w:rsid w:val="71212902"/>
    <w:rsid w:val="719A0F7C"/>
    <w:rsid w:val="71D45CE2"/>
    <w:rsid w:val="72286DA8"/>
    <w:rsid w:val="722E04E1"/>
    <w:rsid w:val="72B572D2"/>
    <w:rsid w:val="72DD0776"/>
    <w:rsid w:val="72DF6743"/>
    <w:rsid w:val="72E40C63"/>
    <w:rsid w:val="735E7453"/>
    <w:rsid w:val="737A2E8A"/>
    <w:rsid w:val="73AD2724"/>
    <w:rsid w:val="73CB26E8"/>
    <w:rsid w:val="73F06C51"/>
    <w:rsid w:val="73F231EE"/>
    <w:rsid w:val="746B7528"/>
    <w:rsid w:val="750F7501"/>
    <w:rsid w:val="751218C8"/>
    <w:rsid w:val="754C00E8"/>
    <w:rsid w:val="75747A54"/>
    <w:rsid w:val="75BE3B9D"/>
    <w:rsid w:val="75D12EF8"/>
    <w:rsid w:val="75FA6FB0"/>
    <w:rsid w:val="760D515D"/>
    <w:rsid w:val="761911A4"/>
    <w:rsid w:val="76425EC6"/>
    <w:rsid w:val="764D2EFA"/>
    <w:rsid w:val="76627BA7"/>
    <w:rsid w:val="770050F5"/>
    <w:rsid w:val="770D268E"/>
    <w:rsid w:val="77350ED8"/>
    <w:rsid w:val="773759B9"/>
    <w:rsid w:val="776F933C"/>
    <w:rsid w:val="777A612E"/>
    <w:rsid w:val="779C765C"/>
    <w:rsid w:val="77A02A7E"/>
    <w:rsid w:val="77C56C4E"/>
    <w:rsid w:val="77CB3EFA"/>
    <w:rsid w:val="77ED5913"/>
    <w:rsid w:val="781B40F1"/>
    <w:rsid w:val="783D159B"/>
    <w:rsid w:val="78AA3973"/>
    <w:rsid w:val="78C952C5"/>
    <w:rsid w:val="78FB1E81"/>
    <w:rsid w:val="79116F4A"/>
    <w:rsid w:val="79183AE0"/>
    <w:rsid w:val="791C1698"/>
    <w:rsid w:val="79861015"/>
    <w:rsid w:val="79A46B02"/>
    <w:rsid w:val="7A182FB4"/>
    <w:rsid w:val="7A450BD1"/>
    <w:rsid w:val="7AF17932"/>
    <w:rsid w:val="7AF70F47"/>
    <w:rsid w:val="7AFF3E70"/>
    <w:rsid w:val="7B131BB7"/>
    <w:rsid w:val="7B7B882B"/>
    <w:rsid w:val="7B7E12E2"/>
    <w:rsid w:val="7BB75B66"/>
    <w:rsid w:val="7BBF1DF9"/>
    <w:rsid w:val="7BC02843"/>
    <w:rsid w:val="7BFEDEC2"/>
    <w:rsid w:val="7C3F7FC6"/>
    <w:rsid w:val="7C5617C6"/>
    <w:rsid w:val="7C9759B8"/>
    <w:rsid w:val="7CACCEFD"/>
    <w:rsid w:val="7CDE4464"/>
    <w:rsid w:val="7CFE5A8C"/>
    <w:rsid w:val="7D1B927A"/>
    <w:rsid w:val="7D697A50"/>
    <w:rsid w:val="7D734812"/>
    <w:rsid w:val="7DB3D2DC"/>
    <w:rsid w:val="7DF05C67"/>
    <w:rsid w:val="7DFCCF7B"/>
    <w:rsid w:val="7E5D8FFF"/>
    <w:rsid w:val="7E74EBE9"/>
    <w:rsid w:val="7E770D43"/>
    <w:rsid w:val="7E7B1026"/>
    <w:rsid w:val="7E7D85BC"/>
    <w:rsid w:val="7E9C68B3"/>
    <w:rsid w:val="7EB5101C"/>
    <w:rsid w:val="7EBA7500"/>
    <w:rsid w:val="7F196A66"/>
    <w:rsid w:val="7F47481F"/>
    <w:rsid w:val="7F57D70E"/>
    <w:rsid w:val="7F9FB342"/>
    <w:rsid w:val="7FB5BBAE"/>
    <w:rsid w:val="7FBB93C1"/>
    <w:rsid w:val="7FBF940A"/>
    <w:rsid w:val="7FC654B5"/>
    <w:rsid w:val="7FDB4950"/>
    <w:rsid w:val="7FFB3D32"/>
    <w:rsid w:val="7FFBA30C"/>
    <w:rsid w:val="7FFD0387"/>
    <w:rsid w:val="7FFF9D90"/>
    <w:rsid w:val="8AF69CD3"/>
    <w:rsid w:val="8C160781"/>
    <w:rsid w:val="93DF964C"/>
    <w:rsid w:val="9766B100"/>
    <w:rsid w:val="97D79D12"/>
    <w:rsid w:val="9BFFCF9C"/>
    <w:rsid w:val="A9FA1E7F"/>
    <w:rsid w:val="AB2F230B"/>
    <w:rsid w:val="B6FF5E4D"/>
    <w:rsid w:val="B7B33AF5"/>
    <w:rsid w:val="B9F99EE0"/>
    <w:rsid w:val="BD6288BC"/>
    <w:rsid w:val="BD779DAA"/>
    <w:rsid w:val="BEFE68C4"/>
    <w:rsid w:val="BF3FA0EE"/>
    <w:rsid w:val="BF7E5A6E"/>
    <w:rsid w:val="BFA2A513"/>
    <w:rsid w:val="BFBF8665"/>
    <w:rsid w:val="BFE5D1E6"/>
    <w:rsid w:val="BFEFAC94"/>
    <w:rsid w:val="BFF78C71"/>
    <w:rsid w:val="D5FF762A"/>
    <w:rsid w:val="D77F9973"/>
    <w:rsid w:val="DA969475"/>
    <w:rsid w:val="DB1776BE"/>
    <w:rsid w:val="DEF67DF8"/>
    <w:rsid w:val="DEF721A4"/>
    <w:rsid w:val="DF7E0092"/>
    <w:rsid w:val="DFBAB01C"/>
    <w:rsid w:val="DFFFBAAC"/>
    <w:rsid w:val="E1FF4101"/>
    <w:rsid w:val="E7AEE824"/>
    <w:rsid w:val="EBFB9B04"/>
    <w:rsid w:val="ED774EA2"/>
    <w:rsid w:val="EEF38B80"/>
    <w:rsid w:val="EFF9CAB9"/>
    <w:rsid w:val="EFFEBA88"/>
    <w:rsid w:val="EFFFAB2A"/>
    <w:rsid w:val="F27FD2FB"/>
    <w:rsid w:val="F37A9DFB"/>
    <w:rsid w:val="F39F4366"/>
    <w:rsid w:val="F3EC961F"/>
    <w:rsid w:val="F4EF1AA7"/>
    <w:rsid w:val="F5739409"/>
    <w:rsid w:val="F7772503"/>
    <w:rsid w:val="F7BF5185"/>
    <w:rsid w:val="F7EE4BE6"/>
    <w:rsid w:val="F7FFE58F"/>
    <w:rsid w:val="FAB119F5"/>
    <w:rsid w:val="FB53A30C"/>
    <w:rsid w:val="FB7F4E28"/>
    <w:rsid w:val="FDF98F49"/>
    <w:rsid w:val="FE5FF119"/>
    <w:rsid w:val="FEBB314B"/>
    <w:rsid w:val="FEFDDC0F"/>
    <w:rsid w:val="FF674E2E"/>
    <w:rsid w:val="FFAEB38C"/>
    <w:rsid w:val="FFBD6E9D"/>
    <w:rsid w:val="FFDFA2DA"/>
    <w:rsid w:val="FFF6BDDF"/>
    <w:rsid w:val="FFFB22D0"/>
    <w:rsid w:val="FFFDAFDC"/>
    <w:rsid w:val="FFFF1C26"/>
    <w:rsid w:val="FFFFB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qFormat="1" w:unhideWhenUsed="0" w:uiPriority="0"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iPriority="99" w:semiHidden="0" w:name="FollowedHyperlink"/>
    <w:lsdException w:qFormat="1" w:unhideWhenUsed="0" w:uiPriority="99"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46"/>
    <w:qFormat/>
    <w:uiPriority w:val="0"/>
    <w:pPr>
      <w:keepNext/>
      <w:keepLines/>
      <w:spacing w:before="260" w:after="260" w:line="416" w:lineRule="auto"/>
      <w:outlineLvl w:val="1"/>
    </w:pPr>
    <w:rPr>
      <w:rFonts w:ascii="Arial" w:hAnsi="Arial" w:eastAsia="黑体"/>
      <w:b/>
      <w:bCs/>
      <w:kern w:val="0"/>
      <w:sz w:val="32"/>
      <w:szCs w:val="32"/>
    </w:rPr>
  </w:style>
  <w:style w:type="paragraph" w:styleId="6">
    <w:name w:val="heading 3"/>
    <w:basedOn w:val="1"/>
    <w:next w:val="7"/>
    <w:link w:val="47"/>
    <w:qFormat/>
    <w:uiPriority w:val="0"/>
    <w:pPr>
      <w:keepNext/>
      <w:keepLines/>
      <w:snapToGrid w:val="0"/>
      <w:spacing w:line="360" w:lineRule="auto"/>
      <w:ind w:firstLine="480" w:firstLineChars="200"/>
      <w:outlineLvl w:val="2"/>
    </w:pPr>
    <w:rPr>
      <w:rFonts w:ascii="黑体" w:eastAsia="黑体"/>
      <w:kern w:val="0"/>
      <w:sz w:val="24"/>
    </w:rPr>
  </w:style>
  <w:style w:type="paragraph" w:styleId="8">
    <w:name w:val="heading 4"/>
    <w:basedOn w:val="1"/>
    <w:next w:val="1"/>
    <w:link w:val="48"/>
    <w:qFormat/>
    <w:uiPriority w:val="0"/>
    <w:pPr>
      <w:keepNext/>
      <w:keepLines/>
      <w:spacing w:before="280" w:after="290" w:line="376" w:lineRule="auto"/>
      <w:outlineLvl w:val="3"/>
    </w:pPr>
    <w:rPr>
      <w:rFonts w:ascii="Cambria" w:hAnsi="Cambria"/>
      <w:b/>
      <w:bCs/>
      <w:kern w:val="0"/>
      <w:sz w:val="28"/>
      <w:szCs w:val="28"/>
    </w:rPr>
  </w:style>
  <w:style w:type="paragraph" w:styleId="9">
    <w:name w:val="heading 5"/>
    <w:basedOn w:val="1"/>
    <w:next w:val="1"/>
    <w:link w:val="49"/>
    <w:qFormat/>
    <w:uiPriority w:val="0"/>
    <w:pPr>
      <w:keepNext/>
      <w:keepLines/>
      <w:spacing w:before="280" w:after="290" w:line="376" w:lineRule="auto"/>
      <w:outlineLvl w:val="4"/>
    </w:pPr>
    <w:rPr>
      <w:b/>
      <w:bCs/>
      <w:kern w:val="0"/>
      <w:sz w:val="28"/>
      <w:szCs w:val="28"/>
    </w:rPr>
  </w:style>
  <w:style w:type="character" w:default="1" w:styleId="29">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53"/>
    <w:qFormat/>
    <w:uiPriority w:val="0"/>
    <w:pPr>
      <w:spacing w:line="500" w:lineRule="atLeast"/>
      <w:ind w:firstLine="510"/>
    </w:pPr>
    <w:rPr>
      <w:rFonts w:ascii="仿宋_GB2312" w:eastAsia="仿宋_GB2312"/>
      <w:kern w:val="0"/>
      <w:sz w:val="24"/>
      <w:szCs w:val="20"/>
    </w:rPr>
  </w:style>
  <w:style w:type="paragraph" w:styleId="3">
    <w:name w:val="Body Text First Indent 2"/>
    <w:basedOn w:val="2"/>
    <w:qFormat/>
    <w:uiPriority w:val="0"/>
    <w:pPr>
      <w:ind w:firstLine="420" w:firstLineChars="200"/>
    </w:pPr>
  </w:style>
  <w:style w:type="paragraph" w:styleId="7">
    <w:name w:val="Normal Indent"/>
    <w:basedOn w:val="1"/>
    <w:qFormat/>
    <w:uiPriority w:val="0"/>
    <w:pPr>
      <w:ind w:firstLine="420" w:firstLineChars="200"/>
    </w:pPr>
  </w:style>
  <w:style w:type="paragraph" w:styleId="10">
    <w:name w:val="Document Map"/>
    <w:basedOn w:val="1"/>
    <w:link w:val="50"/>
    <w:qFormat/>
    <w:uiPriority w:val="0"/>
    <w:rPr>
      <w:rFonts w:ascii="宋体"/>
      <w:kern w:val="0"/>
      <w:sz w:val="18"/>
      <w:szCs w:val="18"/>
    </w:rPr>
  </w:style>
  <w:style w:type="paragraph" w:styleId="11">
    <w:name w:val="annotation text"/>
    <w:basedOn w:val="1"/>
    <w:link w:val="51"/>
    <w:qFormat/>
    <w:uiPriority w:val="0"/>
    <w:pPr>
      <w:jc w:val="left"/>
    </w:pPr>
    <w:rPr>
      <w:kern w:val="0"/>
      <w:sz w:val="20"/>
    </w:rPr>
  </w:style>
  <w:style w:type="paragraph" w:styleId="12">
    <w:name w:val="Body Text 3"/>
    <w:basedOn w:val="1"/>
    <w:link w:val="52"/>
    <w:qFormat/>
    <w:uiPriority w:val="0"/>
    <w:pPr>
      <w:spacing w:after="120"/>
    </w:pPr>
    <w:rPr>
      <w:kern w:val="0"/>
      <w:sz w:val="16"/>
      <w:szCs w:val="16"/>
    </w:rPr>
  </w:style>
  <w:style w:type="paragraph" w:styleId="13">
    <w:name w:val="Body Text"/>
    <w:basedOn w:val="1"/>
    <w:next w:val="14"/>
    <w:link w:val="44"/>
    <w:qFormat/>
    <w:uiPriority w:val="0"/>
    <w:pPr>
      <w:spacing w:after="120"/>
    </w:pPr>
    <w:rPr>
      <w:kern w:val="0"/>
      <w:sz w:val="20"/>
    </w:rPr>
  </w:style>
  <w:style w:type="paragraph" w:styleId="14">
    <w:name w:val="Body Text First Indent"/>
    <w:basedOn w:val="13"/>
    <w:next w:val="15"/>
    <w:unhideWhenUsed/>
    <w:qFormat/>
    <w:uiPriority w:val="99"/>
    <w:pPr>
      <w:ind w:firstLine="420" w:firstLineChars="100"/>
    </w:pPr>
    <w:rPr>
      <w:rFonts w:ascii="Calibri" w:hAnsi="Calibri"/>
    </w:rPr>
  </w:style>
  <w:style w:type="paragraph" w:styleId="15">
    <w:name w:val="toc 6"/>
    <w:basedOn w:val="1"/>
    <w:next w:val="1"/>
    <w:qFormat/>
    <w:uiPriority w:val="0"/>
    <w:pPr>
      <w:ind w:left="2100" w:leftChars="1000"/>
    </w:pPr>
    <w:rPr>
      <w:rFonts w:ascii="Calibri" w:hAnsi="Calibri"/>
      <w:szCs w:val="22"/>
    </w:rPr>
  </w:style>
  <w:style w:type="paragraph" w:styleId="16">
    <w:name w:val="Plain Text"/>
    <w:basedOn w:val="1"/>
    <w:link w:val="54"/>
    <w:qFormat/>
    <w:uiPriority w:val="0"/>
    <w:rPr>
      <w:rFonts w:ascii="宋体" w:hAnsi="Courier New"/>
      <w:kern w:val="0"/>
      <w:sz w:val="20"/>
      <w:szCs w:val="21"/>
    </w:rPr>
  </w:style>
  <w:style w:type="paragraph" w:styleId="17">
    <w:name w:val="Date"/>
    <w:basedOn w:val="1"/>
    <w:next w:val="1"/>
    <w:link w:val="55"/>
    <w:qFormat/>
    <w:uiPriority w:val="0"/>
    <w:pPr>
      <w:ind w:left="100" w:leftChars="2500"/>
    </w:pPr>
    <w:rPr>
      <w:kern w:val="0"/>
      <w:sz w:val="20"/>
    </w:rPr>
  </w:style>
  <w:style w:type="paragraph" w:styleId="18">
    <w:name w:val="Body Text Indent 2"/>
    <w:basedOn w:val="1"/>
    <w:link w:val="56"/>
    <w:unhideWhenUsed/>
    <w:qFormat/>
    <w:uiPriority w:val="99"/>
    <w:pPr>
      <w:spacing w:after="120" w:line="480" w:lineRule="auto"/>
      <w:ind w:left="420" w:leftChars="200"/>
    </w:pPr>
    <w:rPr>
      <w:kern w:val="0"/>
      <w:sz w:val="20"/>
    </w:rPr>
  </w:style>
  <w:style w:type="paragraph" w:styleId="19">
    <w:name w:val="Balloon Text"/>
    <w:basedOn w:val="1"/>
    <w:link w:val="57"/>
    <w:qFormat/>
    <w:uiPriority w:val="0"/>
    <w:rPr>
      <w:kern w:val="0"/>
      <w:sz w:val="18"/>
      <w:szCs w:val="18"/>
    </w:rPr>
  </w:style>
  <w:style w:type="paragraph" w:styleId="20">
    <w:name w:val="footer"/>
    <w:basedOn w:val="1"/>
    <w:link w:val="58"/>
    <w:unhideWhenUsed/>
    <w:qFormat/>
    <w:uiPriority w:val="99"/>
    <w:pPr>
      <w:tabs>
        <w:tab w:val="center" w:pos="4153"/>
        <w:tab w:val="right" w:pos="8306"/>
      </w:tabs>
      <w:snapToGrid w:val="0"/>
      <w:jc w:val="left"/>
    </w:pPr>
    <w:rPr>
      <w:kern w:val="0"/>
      <w:sz w:val="18"/>
      <w:szCs w:val="18"/>
    </w:rPr>
  </w:style>
  <w:style w:type="paragraph" w:styleId="21">
    <w:name w:val="header"/>
    <w:basedOn w:val="1"/>
    <w:link w:val="59"/>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pPr>
      <w:tabs>
        <w:tab w:val="right" w:leader="dot" w:pos="9004"/>
      </w:tabs>
      <w:spacing w:line="540" w:lineRule="exact"/>
    </w:pPr>
    <w:rPr>
      <w:rFonts w:ascii="宋体" w:hAnsi="宋体"/>
      <w:sz w:val="24"/>
    </w:rPr>
  </w:style>
  <w:style w:type="paragraph" w:styleId="23">
    <w:name w:val="Body Text Indent 3"/>
    <w:basedOn w:val="1"/>
    <w:link w:val="60"/>
    <w:qFormat/>
    <w:uiPriority w:val="0"/>
    <w:pPr>
      <w:spacing w:line="560" w:lineRule="exact"/>
      <w:ind w:firstLine="573"/>
    </w:pPr>
    <w:rPr>
      <w:rFonts w:ascii="宋体"/>
      <w:kern w:val="0"/>
      <w:sz w:val="24"/>
      <w:szCs w:val="20"/>
    </w:rPr>
  </w:style>
  <w:style w:type="paragraph" w:styleId="24">
    <w:name w:val="toc 2"/>
    <w:basedOn w:val="1"/>
    <w:next w:val="1"/>
    <w:qFormat/>
    <w:uiPriority w:val="0"/>
    <w:pPr>
      <w:ind w:left="420" w:leftChars="200"/>
    </w:pPr>
  </w:style>
  <w:style w:type="paragraph" w:styleId="25">
    <w:name w:val="Normal (Web)"/>
    <w:basedOn w:val="1"/>
    <w:qFormat/>
    <w:uiPriority w:val="0"/>
    <w:pPr>
      <w:widowControl/>
      <w:spacing w:before="167" w:after="167"/>
      <w:ind w:left="167" w:right="167"/>
      <w:jc w:val="left"/>
    </w:pPr>
    <w:rPr>
      <w:rFonts w:ascii="宋体" w:hAnsi="宋体" w:cs="宋体"/>
      <w:kern w:val="0"/>
      <w:sz w:val="24"/>
    </w:rPr>
  </w:style>
  <w:style w:type="paragraph" w:styleId="26">
    <w:name w:val="index 1"/>
    <w:basedOn w:val="1"/>
    <w:next w:val="1"/>
    <w:qFormat/>
    <w:uiPriority w:val="0"/>
  </w:style>
  <w:style w:type="paragraph" w:styleId="27">
    <w:name w:val="annotation subject"/>
    <w:basedOn w:val="11"/>
    <w:next w:val="11"/>
    <w:link w:val="61"/>
    <w:semiHidden/>
    <w:qFormat/>
    <w:uiPriority w:val="0"/>
    <w:rPr>
      <w:b/>
      <w:bCs/>
    </w:rPr>
  </w:style>
  <w:style w:type="character" w:styleId="30">
    <w:name w:val="Strong"/>
    <w:qFormat/>
    <w:uiPriority w:val="99"/>
    <w:rPr>
      <w:b/>
      <w:bCs/>
    </w:rPr>
  </w:style>
  <w:style w:type="character" w:styleId="31">
    <w:name w:val="page number"/>
    <w:basedOn w:val="29"/>
    <w:qFormat/>
    <w:uiPriority w:val="0"/>
  </w:style>
  <w:style w:type="character" w:styleId="32">
    <w:name w:val="FollowedHyperlink"/>
    <w:unhideWhenUsed/>
    <w:qFormat/>
    <w:uiPriority w:val="99"/>
    <w:rPr>
      <w:color w:val="800080"/>
      <w:u w:val="none"/>
    </w:rPr>
  </w:style>
  <w:style w:type="character" w:styleId="33">
    <w:name w:val="Emphasis"/>
    <w:qFormat/>
    <w:uiPriority w:val="20"/>
    <w:rPr>
      <w:b/>
    </w:rPr>
  </w:style>
  <w:style w:type="character" w:styleId="34">
    <w:name w:val="HTML Definition"/>
    <w:unhideWhenUsed/>
    <w:qFormat/>
    <w:uiPriority w:val="99"/>
    <w:rPr>
      <w:bdr w:val="single" w:color="DBDEC1" w:sz="6" w:space="0"/>
      <w:shd w:val="clear" w:color="auto" w:fill="FFFFFF"/>
    </w:rPr>
  </w:style>
  <w:style w:type="character" w:styleId="35">
    <w:name w:val="HTML Typewriter"/>
    <w:unhideWhenUsed/>
    <w:qFormat/>
    <w:uiPriority w:val="99"/>
    <w:rPr>
      <w:rFonts w:hint="default" w:ascii="monospace" w:hAnsi="monospace" w:eastAsia="monospace" w:cs="monospace"/>
      <w:sz w:val="20"/>
    </w:rPr>
  </w:style>
  <w:style w:type="character" w:styleId="36">
    <w:name w:val="HTML Acronym"/>
    <w:basedOn w:val="29"/>
    <w:unhideWhenUsed/>
    <w:qFormat/>
    <w:uiPriority w:val="99"/>
  </w:style>
  <w:style w:type="character" w:styleId="37">
    <w:name w:val="HTML Variable"/>
    <w:unhideWhenUsed/>
    <w:qFormat/>
    <w:uiPriority w:val="99"/>
  </w:style>
  <w:style w:type="character" w:styleId="38">
    <w:name w:val="Hyperlink"/>
    <w:qFormat/>
    <w:uiPriority w:val="0"/>
    <w:rPr>
      <w:color w:val="0000FF"/>
      <w:u w:val="none"/>
    </w:rPr>
  </w:style>
  <w:style w:type="character" w:styleId="39">
    <w:name w:val="HTML Code"/>
    <w:unhideWhenUsed/>
    <w:qFormat/>
    <w:uiPriority w:val="99"/>
    <w:rPr>
      <w:rFonts w:hint="default" w:ascii="monospace" w:hAnsi="monospace" w:eastAsia="monospace" w:cs="monospace"/>
      <w:sz w:val="20"/>
    </w:rPr>
  </w:style>
  <w:style w:type="character" w:styleId="40">
    <w:name w:val="annotation reference"/>
    <w:semiHidden/>
    <w:qFormat/>
    <w:uiPriority w:val="0"/>
    <w:rPr>
      <w:sz w:val="21"/>
      <w:szCs w:val="21"/>
    </w:rPr>
  </w:style>
  <w:style w:type="character" w:styleId="41">
    <w:name w:val="HTML Cite"/>
    <w:unhideWhenUsed/>
    <w:qFormat/>
    <w:uiPriority w:val="99"/>
  </w:style>
  <w:style w:type="character" w:styleId="42">
    <w:name w:val="HTML Keyboard"/>
    <w:unhideWhenUsed/>
    <w:qFormat/>
    <w:uiPriority w:val="99"/>
    <w:rPr>
      <w:rFonts w:ascii="monospace" w:hAnsi="monospace" w:eastAsia="monospace" w:cs="monospace"/>
      <w:sz w:val="20"/>
    </w:rPr>
  </w:style>
  <w:style w:type="character" w:styleId="43">
    <w:name w:val="HTML Sample"/>
    <w:unhideWhenUsed/>
    <w:qFormat/>
    <w:uiPriority w:val="99"/>
    <w:rPr>
      <w:rFonts w:hint="default" w:ascii="monospace" w:hAnsi="monospace" w:eastAsia="monospace" w:cs="monospace"/>
    </w:rPr>
  </w:style>
  <w:style w:type="character" w:customStyle="1" w:styleId="44">
    <w:name w:val="正文文本 Char"/>
    <w:link w:val="13"/>
    <w:qFormat/>
    <w:uiPriority w:val="0"/>
    <w:rPr>
      <w:rFonts w:ascii="Times New Roman" w:hAnsi="Times New Roman" w:eastAsia="宋体" w:cs="Times New Roman"/>
      <w:szCs w:val="24"/>
    </w:rPr>
  </w:style>
  <w:style w:type="character" w:customStyle="1" w:styleId="45">
    <w:name w:val="标题 1 Char"/>
    <w:link w:val="4"/>
    <w:qFormat/>
    <w:uiPriority w:val="0"/>
    <w:rPr>
      <w:rFonts w:ascii="Times New Roman" w:hAnsi="Times New Roman" w:eastAsia="宋体" w:cs="Times New Roman"/>
      <w:b/>
      <w:bCs/>
      <w:kern w:val="44"/>
      <w:sz w:val="44"/>
      <w:szCs w:val="44"/>
    </w:rPr>
  </w:style>
  <w:style w:type="character" w:customStyle="1" w:styleId="46">
    <w:name w:val="标题 2 Char"/>
    <w:link w:val="5"/>
    <w:qFormat/>
    <w:uiPriority w:val="0"/>
    <w:rPr>
      <w:rFonts w:ascii="Arial" w:hAnsi="Arial" w:eastAsia="黑体" w:cs="Times New Roman"/>
      <w:b/>
      <w:bCs/>
      <w:sz w:val="32"/>
      <w:szCs w:val="32"/>
    </w:rPr>
  </w:style>
  <w:style w:type="character" w:customStyle="1" w:styleId="47">
    <w:name w:val="标题 3 Char"/>
    <w:link w:val="6"/>
    <w:qFormat/>
    <w:uiPriority w:val="0"/>
    <w:rPr>
      <w:rFonts w:ascii="黑体" w:hAnsi="Times New Roman" w:eastAsia="黑体" w:cs="Times New Roman"/>
      <w:sz w:val="24"/>
      <w:szCs w:val="24"/>
      <w:lang w:val="en-US" w:eastAsia="zh-CN"/>
    </w:rPr>
  </w:style>
  <w:style w:type="character" w:customStyle="1" w:styleId="48">
    <w:name w:val="标题 4 Char"/>
    <w:link w:val="8"/>
    <w:semiHidden/>
    <w:qFormat/>
    <w:uiPriority w:val="0"/>
    <w:rPr>
      <w:rFonts w:ascii="Cambria" w:hAnsi="Cambria" w:eastAsia="宋体" w:cs="Times New Roman"/>
      <w:b/>
      <w:bCs/>
      <w:sz w:val="28"/>
      <w:szCs w:val="28"/>
    </w:rPr>
  </w:style>
  <w:style w:type="character" w:customStyle="1" w:styleId="49">
    <w:name w:val="标题 5 Char"/>
    <w:link w:val="9"/>
    <w:qFormat/>
    <w:uiPriority w:val="0"/>
    <w:rPr>
      <w:rFonts w:ascii="Times New Roman" w:hAnsi="Times New Roman" w:eastAsia="宋体" w:cs="Times New Roman"/>
      <w:b/>
      <w:bCs/>
      <w:sz w:val="28"/>
      <w:szCs w:val="28"/>
    </w:rPr>
  </w:style>
  <w:style w:type="character" w:customStyle="1" w:styleId="50">
    <w:name w:val="文档结构图 Char"/>
    <w:link w:val="10"/>
    <w:qFormat/>
    <w:uiPriority w:val="0"/>
    <w:rPr>
      <w:rFonts w:ascii="宋体"/>
      <w:sz w:val="18"/>
      <w:szCs w:val="18"/>
    </w:rPr>
  </w:style>
  <w:style w:type="character" w:customStyle="1" w:styleId="51">
    <w:name w:val="批注文字 Char"/>
    <w:link w:val="11"/>
    <w:qFormat/>
    <w:uiPriority w:val="0"/>
    <w:rPr>
      <w:rFonts w:ascii="Times New Roman" w:hAnsi="Times New Roman" w:eastAsia="宋体" w:cs="Times New Roman"/>
      <w:szCs w:val="24"/>
    </w:rPr>
  </w:style>
  <w:style w:type="character" w:customStyle="1" w:styleId="52">
    <w:name w:val="正文文本 3 Char"/>
    <w:link w:val="12"/>
    <w:qFormat/>
    <w:uiPriority w:val="0"/>
    <w:rPr>
      <w:rFonts w:ascii="Times New Roman" w:hAnsi="Times New Roman" w:eastAsia="宋体" w:cs="Times New Roman"/>
      <w:sz w:val="16"/>
      <w:szCs w:val="16"/>
    </w:rPr>
  </w:style>
  <w:style w:type="character" w:customStyle="1" w:styleId="53">
    <w:name w:val="正文文本缩进 Char"/>
    <w:link w:val="2"/>
    <w:qFormat/>
    <w:uiPriority w:val="0"/>
    <w:rPr>
      <w:rFonts w:ascii="仿宋_GB2312" w:eastAsia="仿宋_GB2312"/>
      <w:sz w:val="24"/>
    </w:rPr>
  </w:style>
  <w:style w:type="character" w:customStyle="1" w:styleId="54">
    <w:name w:val="纯文本 Char"/>
    <w:link w:val="16"/>
    <w:qFormat/>
    <w:uiPriority w:val="0"/>
    <w:rPr>
      <w:rFonts w:ascii="宋体" w:hAnsi="Courier New" w:cs="Courier New"/>
      <w:szCs w:val="21"/>
    </w:rPr>
  </w:style>
  <w:style w:type="character" w:customStyle="1" w:styleId="55">
    <w:name w:val="日期 Char"/>
    <w:link w:val="17"/>
    <w:qFormat/>
    <w:uiPriority w:val="0"/>
    <w:rPr>
      <w:szCs w:val="24"/>
    </w:rPr>
  </w:style>
  <w:style w:type="character" w:customStyle="1" w:styleId="56">
    <w:name w:val="正文文本缩进 2 Char"/>
    <w:link w:val="18"/>
    <w:semiHidden/>
    <w:qFormat/>
    <w:uiPriority w:val="99"/>
    <w:rPr>
      <w:rFonts w:ascii="Times New Roman" w:hAnsi="Times New Roman" w:eastAsia="宋体" w:cs="Times New Roman"/>
      <w:szCs w:val="24"/>
    </w:rPr>
  </w:style>
  <w:style w:type="character" w:customStyle="1" w:styleId="57">
    <w:name w:val="批注框文本 Char"/>
    <w:link w:val="19"/>
    <w:qFormat/>
    <w:uiPriority w:val="0"/>
    <w:rPr>
      <w:rFonts w:ascii="Times New Roman" w:hAnsi="Times New Roman" w:eastAsia="宋体" w:cs="Times New Roman"/>
      <w:sz w:val="18"/>
      <w:szCs w:val="18"/>
    </w:rPr>
  </w:style>
  <w:style w:type="character" w:customStyle="1" w:styleId="58">
    <w:name w:val="页脚 Char"/>
    <w:link w:val="20"/>
    <w:qFormat/>
    <w:uiPriority w:val="99"/>
    <w:rPr>
      <w:sz w:val="18"/>
      <w:szCs w:val="18"/>
    </w:rPr>
  </w:style>
  <w:style w:type="character" w:customStyle="1" w:styleId="59">
    <w:name w:val="页眉 Char"/>
    <w:link w:val="21"/>
    <w:qFormat/>
    <w:uiPriority w:val="0"/>
    <w:rPr>
      <w:sz w:val="18"/>
      <w:szCs w:val="18"/>
    </w:rPr>
  </w:style>
  <w:style w:type="character" w:customStyle="1" w:styleId="60">
    <w:name w:val="正文文本缩进 3 Char"/>
    <w:link w:val="23"/>
    <w:qFormat/>
    <w:uiPriority w:val="0"/>
    <w:rPr>
      <w:rFonts w:ascii="宋体" w:hAnsi="Times New Roman" w:eastAsia="宋体" w:cs="Times New Roman"/>
      <w:sz w:val="24"/>
      <w:szCs w:val="20"/>
    </w:rPr>
  </w:style>
  <w:style w:type="character" w:customStyle="1" w:styleId="61">
    <w:name w:val="批注主题 Char"/>
    <w:link w:val="27"/>
    <w:semiHidden/>
    <w:qFormat/>
    <w:uiPriority w:val="0"/>
    <w:rPr>
      <w:rFonts w:ascii="Times New Roman" w:hAnsi="Times New Roman" w:eastAsia="宋体" w:cs="Times New Roman"/>
      <w:b/>
      <w:bCs/>
      <w:szCs w:val="24"/>
    </w:rPr>
  </w:style>
  <w:style w:type="paragraph" w:customStyle="1" w:styleId="62">
    <w:name w:val="Heading1"/>
    <w:basedOn w:val="1"/>
    <w:next w:val="1"/>
    <w:qFormat/>
    <w:uiPriority w:val="0"/>
    <w:pPr>
      <w:keepNext/>
      <w:keepLines/>
      <w:spacing w:before="340" w:after="330" w:line="576" w:lineRule="auto"/>
      <w:textAlignment w:val="baseline"/>
    </w:pPr>
    <w:rPr>
      <w:b/>
      <w:bCs/>
      <w:kern w:val="44"/>
      <w:sz w:val="44"/>
      <w:szCs w:val="44"/>
    </w:rPr>
  </w:style>
  <w:style w:type="character" w:customStyle="1" w:styleId="63">
    <w:name w:val="文档结构图 Char1"/>
    <w:semiHidden/>
    <w:qFormat/>
    <w:uiPriority w:val="99"/>
    <w:rPr>
      <w:rFonts w:ascii="宋体" w:hAnsi="Times New Roman" w:eastAsia="宋体" w:cs="Times New Roman"/>
      <w:sz w:val="18"/>
      <w:szCs w:val="18"/>
    </w:rPr>
  </w:style>
  <w:style w:type="character" w:customStyle="1" w:styleId="64">
    <w:name w:val="bjh-p"/>
    <w:basedOn w:val="29"/>
    <w:qFormat/>
    <w:uiPriority w:val="0"/>
  </w:style>
  <w:style w:type="character" w:customStyle="1" w:styleId="65">
    <w:name w:val="正文文本缩进 Char1"/>
    <w:semiHidden/>
    <w:qFormat/>
    <w:uiPriority w:val="99"/>
    <w:rPr>
      <w:rFonts w:ascii="Times New Roman" w:hAnsi="Times New Roman" w:eastAsia="宋体" w:cs="Times New Roman"/>
      <w:szCs w:val="24"/>
    </w:rPr>
  </w:style>
  <w:style w:type="character" w:customStyle="1" w:styleId="66">
    <w:name w:val="日期 Char1"/>
    <w:semiHidden/>
    <w:qFormat/>
    <w:uiPriority w:val="99"/>
    <w:rPr>
      <w:rFonts w:ascii="Times New Roman" w:hAnsi="Times New Roman" w:eastAsia="宋体" w:cs="Times New Roman"/>
      <w:szCs w:val="24"/>
    </w:rPr>
  </w:style>
  <w:style w:type="character" w:customStyle="1" w:styleId="67">
    <w:name w:val="NormalCharacter"/>
    <w:qFormat/>
    <w:uiPriority w:val="0"/>
  </w:style>
  <w:style w:type="character" w:customStyle="1" w:styleId="68">
    <w:name w:val="表格文字 Char Char"/>
    <w:qFormat/>
    <w:uiPriority w:val="0"/>
    <w:rPr>
      <w:rFonts w:ascii="宋体" w:hAnsi="Courier New" w:cs="Courier New"/>
      <w:kern w:val="2"/>
      <w:sz w:val="21"/>
      <w:szCs w:val="21"/>
    </w:rPr>
  </w:style>
  <w:style w:type="character" w:customStyle="1" w:styleId="69">
    <w:name w:val="纯文本 Char1"/>
    <w:semiHidden/>
    <w:qFormat/>
    <w:uiPriority w:val="99"/>
    <w:rPr>
      <w:rFonts w:ascii="宋体" w:hAnsi="Courier New" w:eastAsia="宋体" w:cs="Courier New"/>
      <w:szCs w:val="21"/>
    </w:rPr>
  </w:style>
  <w:style w:type="paragraph" w:customStyle="1" w:styleId="70">
    <w:name w:val="Char Char Char Char Char Char Char Char1 Char"/>
    <w:basedOn w:val="1"/>
    <w:qFormat/>
    <w:uiPriority w:val="0"/>
    <w:rPr>
      <w:rFonts w:ascii="Tahoma" w:hAnsi="Tahoma"/>
      <w:sz w:val="24"/>
      <w:szCs w:val="20"/>
    </w:rPr>
  </w:style>
  <w:style w:type="paragraph" w:customStyle="1" w:styleId="71">
    <w:name w:val="样式 纯文本普通文字 + 仿宋_GB2312 四号"/>
    <w:basedOn w:val="16"/>
    <w:qFormat/>
    <w:uiPriority w:val="0"/>
    <w:pPr>
      <w:snapToGrid w:val="0"/>
      <w:spacing w:line="360" w:lineRule="auto"/>
      <w:ind w:firstLine="560" w:firstLineChars="200"/>
    </w:pPr>
    <w:rPr>
      <w:rFonts w:ascii="仿宋_GB2312" w:eastAsia="仿宋_GB2312" w:cs="宋体"/>
      <w:sz w:val="28"/>
      <w:szCs w:val="20"/>
    </w:rPr>
  </w:style>
  <w:style w:type="paragraph" w:customStyle="1" w:styleId="72">
    <w:name w:val="p0"/>
    <w:basedOn w:val="1"/>
    <w:qFormat/>
    <w:uiPriority w:val="0"/>
    <w:pPr>
      <w:widowControl/>
    </w:pPr>
    <w:rPr>
      <w:kern w:val="0"/>
      <w:szCs w:val="21"/>
    </w:rPr>
  </w:style>
  <w:style w:type="paragraph" w:customStyle="1" w:styleId="73">
    <w:name w:val="列出段落1"/>
    <w:basedOn w:val="1"/>
    <w:qFormat/>
    <w:uiPriority w:val="34"/>
    <w:pPr>
      <w:ind w:firstLine="420" w:firstLineChars="200"/>
    </w:pPr>
  </w:style>
  <w:style w:type="paragraph" w:customStyle="1" w:styleId="74">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75">
    <w:name w:val="Char3 Char Char Char Char Char Char"/>
    <w:basedOn w:val="1"/>
    <w:qFormat/>
    <w:uiPriority w:val="0"/>
    <w:rPr>
      <w:rFonts w:ascii="宋体" w:hAnsi="宋体"/>
      <w:sz w:val="24"/>
    </w:rPr>
  </w:style>
  <w:style w:type="paragraph" w:customStyle="1" w:styleId="76">
    <w:name w:val="样式 正文缩进（标准） + 首行缩进:  2 字符"/>
    <w:basedOn w:val="1"/>
    <w:qFormat/>
    <w:uiPriority w:val="0"/>
    <w:pPr>
      <w:spacing w:line="480" w:lineRule="exact"/>
      <w:ind w:firstLine="506" w:firstLineChars="200"/>
      <w:jc w:val="left"/>
    </w:pPr>
    <w:rPr>
      <w:rFonts w:ascii="宋体" w:hAnsi="宋体"/>
      <w:spacing w:val="-2"/>
      <w:kern w:val="0"/>
      <w:sz w:val="24"/>
      <w:szCs w:val="20"/>
    </w:rPr>
  </w:style>
  <w:style w:type="paragraph" w:customStyle="1" w:styleId="77">
    <w:name w:val="Char1"/>
    <w:basedOn w:val="9"/>
    <w:qFormat/>
    <w:uiPriority w:val="0"/>
    <w:pPr>
      <w:widowControl/>
      <w:tabs>
        <w:tab w:val="left" w:pos="1008"/>
      </w:tabs>
      <w:spacing w:after="160" w:line="240" w:lineRule="exact"/>
      <w:ind w:left="1008" w:hanging="1008"/>
      <w:jc w:val="left"/>
    </w:pPr>
    <w:rPr>
      <w:rFonts w:ascii="宋体" w:hAnsi="宋体"/>
    </w:rPr>
  </w:style>
  <w:style w:type="paragraph" w:customStyle="1" w:styleId="78">
    <w:name w:val="默认段落字体 Para Char Char Char Char Char Char Char Char Char1 Char Char Char Char"/>
    <w:basedOn w:val="1"/>
    <w:qFormat/>
    <w:uiPriority w:val="0"/>
  </w:style>
  <w:style w:type="paragraph" w:customStyle="1" w:styleId="79">
    <w:name w:val="Char"/>
    <w:basedOn w:val="1"/>
    <w:qFormat/>
    <w:uiPriority w:val="0"/>
  </w:style>
  <w:style w:type="paragraph" w:customStyle="1" w:styleId="80">
    <w:name w:val="样式 标题 3 + (中文) 黑体 小四 非加粗 段前: 7.8 磅 段后: 0 磅 行距: 固定值 20 磅"/>
    <w:basedOn w:val="6"/>
    <w:qFormat/>
    <w:uiPriority w:val="0"/>
    <w:pPr>
      <w:snapToGrid/>
      <w:spacing w:line="400" w:lineRule="exact"/>
      <w:ind w:firstLine="0" w:firstLineChars="0"/>
    </w:pPr>
    <w:rPr>
      <w:rFonts w:ascii="Times New Roman" w:cs="宋体"/>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无忧制作</Company>
  <Pages>52</Pages>
  <Words>24976</Words>
  <Characters>26027</Characters>
  <Lines>307</Lines>
  <Paragraphs>86</Paragraphs>
  <TotalTime>56</TotalTime>
  <ScaleCrop>false</ScaleCrop>
  <LinksUpToDate>false</LinksUpToDate>
  <CharactersWithSpaces>29837</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2023-05-16T22:47:00Z</dcterms:created>
  <dc:creator>Windows 用户</dc:creator>
  <cp:lastModifiedBy>嘉华</cp:lastModifiedBy>
  <cp:lastPrinted>2023-07-21T16:53:00Z</cp:lastPrinted>
  <dcterms:modified xsi:type="dcterms:W3CDTF">2023-08-10T14:17:15Z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8BD0CDB45D804FE586768C37C01AB4BC_13</vt:lpwstr>
  </property>
</Properties>
</file>