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36" w:lineRule="auto"/>
        <w:jc w:val="center"/>
        <w:rPr>
          <w:rFonts w:hint="eastAsia" w:ascii="宋体" w:hAnsi="宋体"/>
          <w:b/>
          <w:sz w:val="52"/>
          <w:szCs w:val="52"/>
        </w:rPr>
      </w:pPr>
    </w:p>
    <w:p>
      <w:pPr>
        <w:jc w:val="center"/>
        <w:rPr>
          <w:b/>
          <w:bCs/>
          <w:sz w:val="44"/>
          <w:szCs w:val="44"/>
        </w:rPr>
      </w:pPr>
      <w:bookmarkStart w:id="0" w:name="_Toc23780"/>
      <w:bookmarkStart w:id="1" w:name="_Toc32262"/>
      <w:r>
        <w:rPr>
          <w:rFonts w:hint="eastAsia"/>
          <w:b/>
          <w:bCs/>
          <w:sz w:val="44"/>
          <w:szCs w:val="44"/>
        </w:rPr>
        <w:t>绍兴市城建档案管理服务中心全过程工程</w:t>
      </w:r>
    </w:p>
    <w:p>
      <w:pPr>
        <w:jc w:val="center"/>
        <w:rPr>
          <w:rFonts w:hint="eastAsia"/>
          <w:b/>
          <w:bCs/>
          <w:sz w:val="44"/>
          <w:szCs w:val="44"/>
        </w:rPr>
      </w:pPr>
      <w:r>
        <w:rPr>
          <w:rFonts w:hint="eastAsia"/>
          <w:b/>
          <w:bCs/>
          <w:sz w:val="44"/>
          <w:szCs w:val="44"/>
        </w:rPr>
        <w:t>咨询项目</w:t>
      </w:r>
      <w:bookmarkEnd w:id="0"/>
      <w:bookmarkEnd w:id="1"/>
    </w:p>
    <w:p>
      <w:pPr>
        <w:pStyle w:val="3"/>
        <w:rPr>
          <w:rFonts w:hint="eastAsia"/>
        </w:rPr>
      </w:pPr>
    </w:p>
    <w:p>
      <w:pPr>
        <w:pStyle w:val="2"/>
        <w:ind w:firstLine="210"/>
        <w:rPr>
          <w:rFonts w:hint="eastAsia"/>
        </w:rPr>
      </w:pPr>
    </w:p>
    <w:p>
      <w:pPr>
        <w:jc w:val="center"/>
        <w:rPr>
          <w:rFonts w:hint="eastAsia" w:ascii="宋体" w:hAnsi="宋体"/>
          <w:b/>
          <w:sz w:val="84"/>
          <w:szCs w:val="84"/>
        </w:rPr>
      </w:pPr>
      <w:r>
        <w:rPr>
          <w:rFonts w:hint="eastAsia" w:ascii="宋体" w:hAnsi="宋体"/>
          <w:b/>
          <w:sz w:val="84"/>
          <w:szCs w:val="84"/>
        </w:rPr>
        <w:t>招</w:t>
      </w:r>
    </w:p>
    <w:p>
      <w:pPr>
        <w:jc w:val="center"/>
        <w:rPr>
          <w:rFonts w:hint="eastAsia" w:ascii="宋体" w:hAnsi="宋体"/>
          <w:b/>
          <w:sz w:val="84"/>
          <w:szCs w:val="84"/>
        </w:rPr>
      </w:pPr>
      <w:r>
        <w:rPr>
          <w:rFonts w:hint="eastAsia" w:ascii="宋体" w:hAnsi="宋体"/>
          <w:b/>
          <w:sz w:val="84"/>
          <w:szCs w:val="84"/>
        </w:rPr>
        <w:t>标</w:t>
      </w:r>
    </w:p>
    <w:p>
      <w:pPr>
        <w:jc w:val="center"/>
        <w:rPr>
          <w:rFonts w:hint="eastAsia" w:ascii="宋体" w:hAnsi="宋体"/>
          <w:b/>
          <w:sz w:val="84"/>
          <w:szCs w:val="84"/>
        </w:rPr>
      </w:pPr>
      <w:r>
        <w:rPr>
          <w:rFonts w:hint="eastAsia" w:ascii="宋体" w:hAnsi="宋体"/>
          <w:b/>
          <w:sz w:val="84"/>
          <w:szCs w:val="84"/>
        </w:rPr>
        <w:t>文</w:t>
      </w:r>
    </w:p>
    <w:p>
      <w:pPr>
        <w:pStyle w:val="2"/>
        <w:ind w:firstLine="210"/>
        <w:rPr>
          <w:rFonts w:hint="eastAsia"/>
        </w:rPr>
      </w:pPr>
    </w:p>
    <w:p>
      <w:pPr>
        <w:jc w:val="center"/>
        <w:rPr>
          <w:rFonts w:hint="eastAsia" w:ascii="宋体" w:hAnsi="宋体"/>
          <w:sz w:val="84"/>
          <w:szCs w:val="84"/>
        </w:rPr>
      </w:pPr>
      <w:r>
        <w:rPr>
          <w:rFonts w:hint="eastAsia" w:ascii="宋体" w:hAnsi="宋体"/>
          <w:b/>
          <w:sz w:val="84"/>
          <w:szCs w:val="84"/>
        </w:rPr>
        <w:t>件</w:t>
      </w:r>
    </w:p>
    <w:p>
      <w:pPr>
        <w:rPr>
          <w:rFonts w:hint="eastAsia" w:ascii="宋体" w:hAnsi="宋体"/>
          <w:sz w:val="48"/>
          <w:szCs w:val="48"/>
        </w:rPr>
      </w:pPr>
    </w:p>
    <w:p>
      <w:pPr>
        <w:rPr>
          <w:rFonts w:ascii="宋体" w:hAnsi="宋体"/>
          <w:sz w:val="28"/>
        </w:rPr>
      </w:pPr>
    </w:p>
    <w:p>
      <w:pPr>
        <w:rPr>
          <w:rFonts w:ascii="宋体" w:hAnsi="宋体"/>
          <w:sz w:val="28"/>
        </w:rPr>
      </w:pPr>
    </w:p>
    <w:p>
      <w:pPr>
        <w:spacing w:line="800" w:lineRule="exact"/>
        <w:ind w:left="1446" w:hanging="1446" w:hangingChars="450"/>
        <w:jc w:val="center"/>
        <w:rPr>
          <w:rFonts w:ascii="宋体" w:hAnsi="宋体"/>
          <w:u w:val="single"/>
        </w:rPr>
      </w:pPr>
      <w:r>
        <w:rPr>
          <w:rFonts w:hint="eastAsia" w:ascii="宋体" w:hAnsi="宋体"/>
          <w:b/>
          <w:bCs/>
          <w:sz w:val="32"/>
        </w:rPr>
        <w:t>招标人：</w:t>
      </w:r>
      <w:r>
        <w:rPr>
          <w:rFonts w:hint="eastAsia" w:ascii="宋体" w:hAnsi="宋体" w:eastAsia="宋体" w:cs="Times New Roman"/>
          <w:b/>
          <w:bCs/>
          <w:sz w:val="32"/>
          <w:lang w:eastAsia="zh-CN"/>
        </w:rPr>
        <w:t>绍兴市城市建设档案馆</w:t>
      </w:r>
      <w:r>
        <w:rPr>
          <w:rFonts w:hint="eastAsia" w:ascii="宋体" w:hAnsi="宋体" w:eastAsia="宋体" w:cs="Times New Roman"/>
          <w:b/>
          <w:bCs/>
          <w:sz w:val="32"/>
        </w:rPr>
        <w:t xml:space="preserve"> </w:t>
      </w:r>
    </w:p>
    <w:p>
      <w:pPr>
        <w:spacing w:line="800" w:lineRule="exact"/>
        <w:ind w:left="1446" w:hanging="1446" w:hangingChars="450"/>
        <w:jc w:val="center"/>
        <w:rPr>
          <w:rFonts w:hint="eastAsia" w:ascii="宋体" w:hAnsi="宋体"/>
          <w:b/>
          <w:bCs/>
          <w:sz w:val="32"/>
        </w:rPr>
      </w:pPr>
      <w:r>
        <w:rPr>
          <w:rFonts w:hint="eastAsia" w:ascii="宋体" w:hAnsi="宋体"/>
          <w:b/>
          <w:bCs/>
          <w:sz w:val="32"/>
        </w:rPr>
        <w:t>招标代理单位：</w:t>
      </w:r>
      <w:r>
        <w:rPr>
          <w:rFonts w:hint="eastAsia" w:ascii="宋体" w:hAnsi="宋体" w:eastAsia="宋体" w:cs="Times New Roman"/>
          <w:b/>
          <w:bCs/>
          <w:sz w:val="32"/>
        </w:rPr>
        <w:t>浙江筑脸全过程工程咨询有限公司</w:t>
      </w:r>
    </w:p>
    <w:p>
      <w:pPr>
        <w:spacing w:line="800" w:lineRule="exact"/>
        <w:ind w:left="1446" w:hanging="1446" w:hangingChars="450"/>
        <w:jc w:val="center"/>
        <w:rPr>
          <w:rFonts w:hint="eastAsia" w:ascii="宋体" w:hAnsi="宋体"/>
          <w:b/>
          <w:bCs/>
          <w:sz w:val="32"/>
        </w:rPr>
      </w:pPr>
      <w:r>
        <w:rPr>
          <w:rFonts w:hint="eastAsia" w:ascii="宋体" w:hAnsi="宋体"/>
          <w:b/>
          <w:bCs/>
          <w:sz w:val="32"/>
        </w:rPr>
        <w:t>二○二</w:t>
      </w:r>
      <w:r>
        <w:rPr>
          <w:rFonts w:hint="eastAsia" w:ascii="宋体" w:hAnsi="宋体"/>
          <w:b/>
          <w:bCs/>
          <w:sz w:val="32"/>
          <w:lang w:eastAsia="zh-CN"/>
        </w:rPr>
        <w:t>三</w:t>
      </w:r>
      <w:r>
        <w:rPr>
          <w:rFonts w:hint="eastAsia" w:ascii="宋体" w:hAnsi="宋体"/>
          <w:b/>
          <w:bCs/>
          <w:sz w:val="32"/>
        </w:rPr>
        <w:t>年</w:t>
      </w:r>
      <w:r>
        <w:rPr>
          <w:rFonts w:hint="eastAsia" w:ascii="宋体" w:hAnsi="宋体"/>
          <w:b/>
          <w:bCs/>
          <w:sz w:val="32"/>
          <w:lang w:eastAsia="zh-CN"/>
        </w:rPr>
        <w:t>一</w:t>
      </w:r>
      <w:r>
        <w:rPr>
          <w:rFonts w:hint="eastAsia" w:ascii="宋体" w:hAnsi="宋体"/>
          <w:b/>
          <w:bCs/>
          <w:sz w:val="32"/>
        </w:rPr>
        <w:t>月</w:t>
      </w:r>
    </w:p>
    <w:p>
      <w:pPr>
        <w:jc w:val="center"/>
        <w:rPr>
          <w:rFonts w:hint="eastAsia" w:ascii="宋体" w:hAnsi="宋体"/>
          <w:spacing w:val="-6"/>
          <w:sz w:val="30"/>
          <w:szCs w:val="30"/>
          <w:u w:val="single"/>
        </w:rPr>
        <w:sectPr>
          <w:headerReference r:id="rId5" w:type="first"/>
          <w:footerReference r:id="rId8" w:type="first"/>
          <w:headerReference r:id="rId3" w:type="default"/>
          <w:footerReference r:id="rId6" w:type="default"/>
          <w:headerReference r:id="rId4" w:type="even"/>
          <w:footerReference r:id="rId7" w:type="even"/>
          <w:pgSz w:w="11906" w:h="16838"/>
          <w:pgMar w:top="1531" w:right="1134" w:bottom="1559" w:left="1418" w:header="851" w:footer="992" w:gutter="0"/>
          <w:pgNumType w:start="0"/>
          <w:cols w:space="720" w:num="1"/>
          <w:titlePg/>
          <w:docGrid w:type="lines" w:linePitch="312" w:charSpace="0"/>
        </w:sectPr>
      </w:pPr>
    </w:p>
    <w:p>
      <w:pPr>
        <w:jc w:val="center"/>
        <w:rPr>
          <w:rFonts w:hint="eastAsia" w:ascii="宋体" w:hAnsi="宋体" w:eastAsia="宋体"/>
          <w:b/>
          <w:bCs/>
          <w:spacing w:val="-6"/>
          <w:sz w:val="30"/>
          <w:szCs w:val="30"/>
          <w:u w:val="single"/>
          <w:lang w:eastAsia="zh-CN"/>
        </w:rPr>
      </w:pPr>
      <w:r>
        <w:rPr>
          <w:rFonts w:hint="eastAsia" w:ascii="宋体" w:hAnsi="宋体"/>
          <w:b/>
          <w:bCs/>
          <w:spacing w:val="-6"/>
          <w:sz w:val="30"/>
          <w:szCs w:val="30"/>
          <w:u w:val="single"/>
          <w:lang w:eastAsia="zh-CN"/>
        </w:rPr>
        <w:t>绍兴市城建档案管理服务中心全过程工程咨询项目</w:t>
      </w:r>
    </w:p>
    <w:p>
      <w:pPr>
        <w:jc w:val="center"/>
        <w:rPr>
          <w:rFonts w:ascii="宋体" w:hAnsi="宋体"/>
          <w:sz w:val="32"/>
          <w:szCs w:val="32"/>
        </w:rPr>
      </w:pPr>
      <w:r>
        <w:rPr>
          <w:rFonts w:hint="eastAsia" w:ascii="宋体" w:hAnsi="宋体"/>
          <w:sz w:val="32"/>
          <w:szCs w:val="32"/>
        </w:rPr>
        <w:t>招标文件</w:t>
      </w:r>
    </w:p>
    <w:p>
      <w:pPr>
        <w:jc w:val="center"/>
        <w:rPr>
          <w:rFonts w:ascii="宋体" w:hAnsi="宋体"/>
          <w:spacing w:val="4"/>
          <w:sz w:val="24"/>
        </w:rPr>
      </w:pPr>
    </w:p>
    <w:p>
      <w:pPr>
        <w:spacing w:line="540" w:lineRule="exact"/>
        <w:rPr>
          <w:rFonts w:ascii="宋体" w:hAnsi="宋体"/>
          <w:color w:val="auto"/>
        </w:rPr>
      </w:pPr>
      <w:r>
        <w:rPr>
          <w:rFonts w:hint="eastAsia" w:ascii="宋体" w:hAnsi="宋体"/>
          <w:color w:val="auto"/>
          <w:lang w:eastAsia="zh-CN"/>
        </w:rPr>
        <w:t>招标人</w:t>
      </w:r>
      <w:r>
        <w:rPr>
          <w:rFonts w:hint="eastAsia" w:ascii="宋体" w:hAnsi="宋体"/>
          <w:color w:val="auto"/>
        </w:rPr>
        <w:t>：</w:t>
      </w:r>
      <w:r>
        <w:rPr>
          <w:rFonts w:ascii="宋体" w:hAnsi="宋体"/>
          <w:color w:val="auto"/>
          <w:u w:val="single"/>
        </w:rPr>
        <w:t xml:space="preserve">  </w:t>
      </w:r>
      <w:r>
        <w:rPr>
          <w:rFonts w:hint="eastAsia" w:ascii="宋体" w:hAnsi="宋体"/>
          <w:b/>
          <w:bCs/>
          <w:color w:val="auto"/>
          <w:u w:val="single"/>
          <w:lang w:eastAsia="zh-CN"/>
        </w:rPr>
        <w:t>绍兴市城市建设档案馆</w:t>
      </w:r>
      <w:r>
        <w:rPr>
          <w:rFonts w:ascii="宋体" w:hAnsi="宋体"/>
          <w:color w:val="auto"/>
          <w:u w:val="single"/>
        </w:rPr>
        <w:t xml:space="preserve">   </w:t>
      </w:r>
      <w:r>
        <w:rPr>
          <w:rFonts w:hint="eastAsia" w:ascii="宋体" w:hAnsi="宋体"/>
          <w:color w:val="auto"/>
        </w:rPr>
        <w:t>（盖章）</w:t>
      </w:r>
    </w:p>
    <w:p>
      <w:pPr>
        <w:spacing w:line="540" w:lineRule="exact"/>
        <w:rPr>
          <w:rFonts w:ascii="宋体" w:hAnsi="宋体"/>
          <w:color w:val="auto"/>
        </w:rPr>
      </w:pPr>
      <w:r>
        <w:rPr>
          <w:rFonts w:hint="eastAsia" w:ascii="宋体" w:hAnsi="宋体"/>
          <w:color w:val="auto"/>
          <w:lang w:eastAsia="zh-CN"/>
        </w:rPr>
        <w:t>代建单位</w:t>
      </w:r>
      <w:r>
        <w:rPr>
          <w:rFonts w:hint="eastAsia" w:ascii="宋体" w:hAnsi="宋体"/>
          <w:color w:val="auto"/>
        </w:rPr>
        <w:t>：</w:t>
      </w:r>
      <w:r>
        <w:rPr>
          <w:rFonts w:hint="eastAsia" w:ascii="宋体" w:hAnsi="宋体"/>
          <w:b/>
          <w:color w:val="auto"/>
          <w:u w:val="single"/>
          <w:lang w:eastAsia="zh-CN"/>
        </w:rPr>
        <w:t>绍兴市城投建设开发有限公司</w:t>
      </w:r>
      <w:r>
        <w:rPr>
          <w:rFonts w:hint="eastAsia" w:ascii="宋体" w:hAnsi="宋体"/>
          <w:color w:val="auto"/>
        </w:rPr>
        <w:t>（盖章）</w:t>
      </w:r>
    </w:p>
    <w:p>
      <w:pPr>
        <w:spacing w:line="540" w:lineRule="exact"/>
        <w:rPr>
          <w:rFonts w:ascii="宋体" w:hAnsi="宋体"/>
          <w:color w:val="auto"/>
        </w:rPr>
      </w:pPr>
      <w:r>
        <w:rPr>
          <w:rFonts w:hint="eastAsia" w:ascii="宋体" w:hAnsi="宋体"/>
          <w:color w:val="auto"/>
        </w:rPr>
        <w:t>法定代表人：</w:t>
      </w:r>
      <w:r>
        <w:rPr>
          <w:rFonts w:hint="eastAsia" w:ascii="宋体" w:hAnsi="宋体"/>
          <w:b/>
          <w:color w:val="auto"/>
          <w:u w:val="single"/>
        </w:rPr>
        <w:t xml:space="preserve">     姚琪     </w:t>
      </w:r>
      <w:r>
        <w:rPr>
          <w:rFonts w:hint="eastAsia" w:ascii="宋体" w:hAnsi="宋体"/>
          <w:color w:val="auto"/>
        </w:rPr>
        <w:t>（签字或盖章）</w:t>
      </w:r>
    </w:p>
    <w:p>
      <w:pPr>
        <w:spacing w:line="540" w:lineRule="exact"/>
        <w:rPr>
          <w:rFonts w:ascii="宋体" w:hAnsi="宋体"/>
          <w:color w:val="auto"/>
        </w:rPr>
      </w:pPr>
      <w:r>
        <w:rPr>
          <w:rFonts w:hint="eastAsia" w:ascii="宋体" w:hAnsi="宋体"/>
          <w:color w:val="auto"/>
        </w:rPr>
        <w:t>招标人地址：</w:t>
      </w:r>
      <w:r>
        <w:rPr>
          <w:rFonts w:hint="eastAsia" w:ascii="宋体" w:hAnsi="宋体" w:cs="Arial"/>
          <w:b/>
          <w:color w:val="auto"/>
          <w:kern w:val="0"/>
          <w:u w:val="single"/>
        </w:rPr>
        <w:t xml:space="preserve">    </w:t>
      </w:r>
      <w:r>
        <w:rPr>
          <w:rFonts w:hint="eastAsia" w:ascii="宋体" w:hAnsi="宋体" w:cs="Arial"/>
          <w:b/>
          <w:color w:val="auto"/>
          <w:kern w:val="0"/>
          <w:u w:val="single"/>
          <w:lang w:eastAsia="zh-CN"/>
        </w:rPr>
        <w:t>解放南路南池鉴园49幢</w:t>
      </w:r>
      <w:r>
        <w:rPr>
          <w:rFonts w:hint="eastAsia" w:ascii="宋体" w:hAnsi="宋体"/>
          <w:b/>
          <w:color w:val="auto"/>
          <w:u w:val="single"/>
        </w:rPr>
        <w:t xml:space="preserve">  </w:t>
      </w:r>
      <w:r>
        <w:rPr>
          <w:rFonts w:hint="eastAsia" w:ascii="宋体" w:hAnsi="宋体"/>
          <w:color w:val="auto"/>
          <w:u w:val="single"/>
        </w:rPr>
        <w:t xml:space="preserve"> </w:t>
      </w:r>
      <w:r>
        <w:rPr>
          <w:rFonts w:hint="eastAsia" w:ascii="宋体" w:hAnsi="宋体" w:cs="Arial"/>
          <w:b/>
          <w:color w:val="auto"/>
          <w:kern w:val="0"/>
          <w:u w:val="single"/>
        </w:rPr>
        <w:t xml:space="preserve">    </w:t>
      </w:r>
    </w:p>
    <w:p>
      <w:pPr>
        <w:spacing w:line="540" w:lineRule="exact"/>
        <w:rPr>
          <w:rFonts w:hint="eastAsia" w:ascii="宋体" w:hAnsi="宋体"/>
          <w:color w:val="auto"/>
        </w:rPr>
      </w:pPr>
      <w:r>
        <w:rPr>
          <w:rFonts w:hint="eastAsia" w:ascii="宋体" w:hAnsi="宋体"/>
          <w:color w:val="auto"/>
        </w:rPr>
        <w:t>邮政编码：</w:t>
      </w:r>
      <w:r>
        <w:rPr>
          <w:rFonts w:hint="eastAsia" w:ascii="宋体" w:hAnsi="宋体"/>
          <w:b/>
          <w:color w:val="auto"/>
          <w:u w:val="single"/>
        </w:rPr>
        <w:t xml:space="preserve">         312000  </w:t>
      </w:r>
      <w:r>
        <w:rPr>
          <w:rFonts w:hint="eastAsia" w:ascii="宋体" w:hAnsi="宋体"/>
          <w:color w:val="auto"/>
          <w:u w:val="single"/>
        </w:rPr>
        <w:t xml:space="preserve"> </w:t>
      </w:r>
      <w:r>
        <w:rPr>
          <w:rFonts w:hint="eastAsia" w:ascii="宋体" w:hAnsi="宋体" w:cs="Arial"/>
          <w:b/>
          <w:color w:val="auto"/>
          <w:kern w:val="0"/>
          <w:u w:val="single"/>
        </w:rPr>
        <w:t xml:space="preserve"> </w:t>
      </w:r>
      <w:r>
        <w:rPr>
          <w:rFonts w:hint="eastAsia" w:ascii="宋体" w:hAnsi="宋体"/>
          <w:b/>
          <w:color w:val="auto"/>
          <w:u w:val="single"/>
        </w:rPr>
        <w:t xml:space="preserve">          </w:t>
      </w:r>
    </w:p>
    <w:p>
      <w:pPr>
        <w:spacing w:line="540" w:lineRule="exact"/>
        <w:rPr>
          <w:rFonts w:ascii="宋体" w:hAnsi="宋体"/>
          <w:color w:val="auto"/>
          <w:u w:val="single"/>
        </w:rPr>
      </w:pPr>
      <w:r>
        <w:rPr>
          <w:rFonts w:hint="eastAsia" w:ascii="宋体" w:hAnsi="宋体"/>
          <w:color w:val="auto"/>
        </w:rPr>
        <w:t>联系电话：</w:t>
      </w:r>
      <w:r>
        <w:rPr>
          <w:rFonts w:hint="eastAsia" w:ascii="宋体" w:hAnsi="宋体"/>
          <w:b w:val="0"/>
          <w:bCs/>
          <w:color w:val="auto"/>
          <w:u w:val="single"/>
        </w:rPr>
        <w:t xml:space="preserve">   </w:t>
      </w:r>
      <w:r>
        <w:rPr>
          <w:rFonts w:hint="eastAsia" w:ascii="宋体" w:hAnsi="宋体" w:eastAsia="宋体" w:cs="Arial"/>
          <w:b w:val="0"/>
          <w:bCs/>
          <w:color w:val="auto"/>
          <w:kern w:val="0"/>
          <w:u w:val="single"/>
          <w:lang w:eastAsia="zh-CN"/>
        </w:rPr>
        <w:t>0575-85146567</w:t>
      </w:r>
      <w:r>
        <w:rPr>
          <w:rFonts w:hint="eastAsia" w:ascii="??" w:hAnsi="??" w:cs="??"/>
          <w:b w:val="0"/>
          <w:bCs/>
          <w:color w:val="auto"/>
          <w:kern w:val="0"/>
          <w:u w:val="single"/>
        </w:rPr>
        <w:t xml:space="preserve"> </w:t>
      </w:r>
      <w:r>
        <w:rPr>
          <w:rFonts w:hint="eastAsia" w:ascii="宋体" w:hAnsi="宋体"/>
          <w:b w:val="0"/>
          <w:bCs/>
          <w:color w:val="auto"/>
          <w:u w:val="single"/>
        </w:rPr>
        <w:t xml:space="preserve">    </w:t>
      </w:r>
      <w:r>
        <w:rPr>
          <w:rFonts w:hint="eastAsia" w:ascii="宋体" w:hAnsi="宋体"/>
          <w:b w:val="0"/>
          <w:bCs/>
          <w:color w:val="auto"/>
        </w:rPr>
        <w:t xml:space="preserve"> </w:t>
      </w:r>
      <w:r>
        <w:rPr>
          <w:rFonts w:hint="eastAsia" w:ascii="宋体" w:hAnsi="宋体"/>
          <w:color w:val="auto"/>
        </w:rPr>
        <w:t>传真：</w:t>
      </w:r>
      <w:r>
        <w:rPr>
          <w:rFonts w:hint="eastAsia" w:ascii="宋体" w:hAnsi="宋体"/>
          <w:color w:val="auto"/>
          <w:u w:val="single"/>
        </w:rPr>
        <w:t xml:space="preserve">        /          </w:t>
      </w:r>
    </w:p>
    <w:p>
      <w:pPr>
        <w:spacing w:line="540" w:lineRule="exact"/>
        <w:rPr>
          <w:rFonts w:ascii="宋体" w:hAnsi="宋体"/>
          <w:color w:val="auto"/>
          <w:u w:val="single"/>
        </w:rPr>
      </w:pPr>
      <w:r>
        <w:rPr>
          <w:rFonts w:hint="eastAsia" w:ascii="宋体" w:hAnsi="宋体"/>
          <w:color w:val="auto"/>
        </w:rPr>
        <w:t>联系人：</w:t>
      </w:r>
      <w:r>
        <w:rPr>
          <w:rFonts w:hint="eastAsia" w:ascii="宋体" w:hAnsi="宋体"/>
          <w:color w:val="auto"/>
          <w:u w:val="single"/>
        </w:rPr>
        <w:t xml:space="preserve">  </w:t>
      </w:r>
      <w:r>
        <w:rPr>
          <w:rFonts w:hint="eastAsia" w:ascii="宋体" w:hAnsi="宋体"/>
          <w:b/>
          <w:color w:val="auto"/>
          <w:u w:val="single"/>
        </w:rPr>
        <w:t xml:space="preserve">  </w:t>
      </w:r>
      <w:r>
        <w:rPr>
          <w:rFonts w:hint="eastAsia" w:ascii="宋体" w:hAnsi="宋体"/>
          <w:b/>
          <w:color w:val="auto"/>
          <w:u w:val="single"/>
          <w:lang w:eastAsia="zh-CN"/>
        </w:rPr>
        <w:t>王岳朝</w:t>
      </w:r>
      <w:r>
        <w:rPr>
          <w:rFonts w:hint="eastAsia" w:ascii="宋体" w:hAnsi="宋体"/>
          <w:b/>
          <w:color w:val="auto"/>
          <w:u w:val="single"/>
        </w:rPr>
        <w:t xml:space="preserve">    </w:t>
      </w:r>
      <w:r>
        <w:rPr>
          <w:rFonts w:hint="eastAsia" w:ascii="宋体" w:hAnsi="宋体"/>
          <w:color w:val="auto"/>
          <w:u w:val="single"/>
        </w:rPr>
        <w:t xml:space="preserve">  </w:t>
      </w:r>
      <w:r>
        <w:rPr>
          <w:rFonts w:hint="eastAsia" w:ascii="宋体" w:hAnsi="宋体"/>
          <w:color w:val="auto"/>
        </w:rPr>
        <w:t>手机：</w:t>
      </w:r>
      <w:r>
        <w:rPr>
          <w:rFonts w:hint="eastAsia" w:ascii="宋体" w:hAnsi="宋体"/>
          <w:color w:val="auto"/>
          <w:u w:val="single"/>
        </w:rPr>
        <w:t xml:space="preserve">    / </w:t>
      </w:r>
      <w:r>
        <w:rPr>
          <w:rFonts w:hint="eastAsia" w:ascii="宋体" w:hAnsi="宋体"/>
          <w:b/>
          <w:bCs/>
          <w:color w:val="auto"/>
          <w:u w:val="single"/>
        </w:rPr>
        <w:t xml:space="preserve">  </w:t>
      </w:r>
      <w:r>
        <w:rPr>
          <w:rFonts w:hint="eastAsia" w:ascii="宋体" w:hAnsi="宋体"/>
          <w:color w:val="auto"/>
          <w:u w:val="single"/>
        </w:rPr>
        <w:t xml:space="preserve">   </w:t>
      </w:r>
    </w:p>
    <w:p>
      <w:pPr>
        <w:spacing w:line="540" w:lineRule="exact"/>
        <w:rPr>
          <w:rFonts w:ascii="宋体" w:hAnsi="宋体"/>
          <w:b/>
          <w:color w:val="auto"/>
          <w:u w:val="single"/>
        </w:rPr>
      </w:pPr>
      <w:r>
        <w:rPr>
          <w:rFonts w:hint="eastAsia" w:ascii="宋体" w:hAnsi="宋体"/>
          <w:color w:val="auto"/>
        </w:rPr>
        <w:t>招标人统一社会信用代码：</w:t>
      </w:r>
      <w:r>
        <w:rPr>
          <w:rFonts w:hint="eastAsia" w:ascii="宋体" w:hAnsi="宋体"/>
          <w:b/>
          <w:color w:val="auto"/>
          <w:u w:val="single"/>
        </w:rPr>
        <w:t xml:space="preserve">  </w:t>
      </w:r>
      <w:r>
        <w:rPr>
          <w:rFonts w:hint="eastAsia" w:ascii="宋体" w:hAnsi="宋体"/>
          <w:b/>
          <w:color w:val="auto"/>
          <w:u w:val="single"/>
          <w:lang w:eastAsia="zh-CN"/>
        </w:rPr>
        <w:t>1233060047134503X2</w:t>
      </w:r>
      <w:r>
        <w:rPr>
          <w:rFonts w:hint="eastAsia" w:ascii="宋体" w:hAnsi="宋体"/>
          <w:b/>
          <w:color w:val="auto"/>
          <w:u w:val="single"/>
        </w:rPr>
        <w:t xml:space="preserve">  </w:t>
      </w:r>
    </w:p>
    <w:p>
      <w:pPr>
        <w:spacing w:line="480" w:lineRule="exact"/>
        <w:rPr>
          <w:rFonts w:ascii="宋体" w:hAnsi="宋体"/>
          <w:u w:val="single"/>
        </w:rPr>
      </w:pPr>
    </w:p>
    <w:p>
      <w:pPr>
        <w:spacing w:line="540" w:lineRule="exact"/>
        <w:rPr>
          <w:rFonts w:hint="eastAsia" w:ascii="宋体" w:hAnsi="宋体"/>
          <w:szCs w:val="21"/>
        </w:rPr>
      </w:pPr>
      <w:r>
        <w:rPr>
          <w:rFonts w:hint="eastAsia" w:ascii="宋体" w:hAnsi="宋体"/>
          <w:szCs w:val="21"/>
        </w:rPr>
        <w:t>招标代理机构名称：</w:t>
      </w:r>
      <w:r>
        <w:rPr>
          <w:rFonts w:hint="eastAsia" w:ascii="宋体" w:hAnsi="宋体"/>
          <w:szCs w:val="21"/>
          <w:u w:val="single"/>
        </w:rPr>
        <w:t xml:space="preserve">  </w:t>
      </w:r>
      <w:r>
        <w:rPr>
          <w:rFonts w:hint="eastAsia" w:ascii="宋体" w:hAnsi="宋体"/>
          <w:b/>
          <w:bCs/>
          <w:szCs w:val="21"/>
          <w:u w:val="single"/>
          <w:lang w:eastAsia="zh-CN"/>
        </w:rPr>
        <w:t>浙江筑脸全过程工程咨询有限公司</w:t>
      </w:r>
      <w:r>
        <w:rPr>
          <w:rFonts w:hint="eastAsia" w:ascii="宋体" w:hAnsi="宋体"/>
          <w:b/>
          <w:bCs/>
          <w:szCs w:val="21"/>
          <w:u w:val="single"/>
        </w:rPr>
        <w:t xml:space="preserve"> </w:t>
      </w:r>
      <w:r>
        <w:rPr>
          <w:rFonts w:hint="eastAsia" w:ascii="宋体" w:hAnsi="宋体"/>
          <w:szCs w:val="21"/>
          <w:u w:val="single"/>
        </w:rPr>
        <w:t xml:space="preserve">  </w:t>
      </w:r>
      <w:r>
        <w:rPr>
          <w:rFonts w:hint="eastAsia" w:ascii="宋体" w:hAnsi="宋体"/>
          <w:szCs w:val="21"/>
        </w:rPr>
        <w:t>（盖章）</w:t>
      </w:r>
    </w:p>
    <w:p>
      <w:pPr>
        <w:tabs>
          <w:tab w:val="left" w:pos="6300"/>
        </w:tabs>
        <w:spacing w:line="540" w:lineRule="exac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u w:val="single"/>
          <w:lang w:eastAsia="zh-CN"/>
        </w:rPr>
        <w:t>阮木</w:t>
      </w:r>
      <w:r>
        <w:rPr>
          <w:rFonts w:hint="eastAsia" w:ascii="宋体" w:hAnsi="宋体"/>
          <w:szCs w:val="21"/>
          <w:u w:val="single"/>
        </w:rPr>
        <w:t xml:space="preserve">        </w:t>
      </w:r>
      <w:r>
        <w:rPr>
          <w:rFonts w:hint="eastAsia" w:ascii="宋体" w:hAnsi="宋体"/>
          <w:szCs w:val="21"/>
        </w:rPr>
        <w:t>（签字或盖章）</w:t>
      </w:r>
    </w:p>
    <w:p>
      <w:pPr>
        <w:spacing w:line="540" w:lineRule="exact"/>
        <w:rPr>
          <w:rFonts w:hint="default" w:eastAsia="宋体"/>
          <w:lang w:val="en-US" w:eastAsia="zh-CN"/>
        </w:rPr>
      </w:pPr>
      <w:r>
        <w:rPr>
          <w:rFonts w:hint="eastAsia" w:ascii="宋体" w:hAnsi="宋体"/>
          <w:szCs w:val="21"/>
        </w:rPr>
        <w:t>地址：</w:t>
      </w:r>
      <w:r>
        <w:rPr>
          <w:rFonts w:hint="eastAsia" w:ascii="宋体" w:hAnsi="宋体"/>
          <w:szCs w:val="21"/>
          <w:u w:val="single"/>
        </w:rPr>
        <w:t xml:space="preserve">  </w:t>
      </w:r>
      <w:r>
        <w:rPr>
          <w:rFonts w:hint="eastAsia" w:ascii="宋体" w:hAnsi="宋体" w:cs="Arial"/>
          <w:b/>
          <w:iCs/>
          <w:kern w:val="0"/>
          <w:szCs w:val="21"/>
          <w:u w:val="single"/>
        </w:rPr>
        <w:t>绍兴市越城区</w:t>
      </w:r>
      <w:r>
        <w:rPr>
          <w:rFonts w:hint="eastAsia" w:ascii="宋体" w:hAnsi="宋体" w:cs="Arial"/>
          <w:b/>
          <w:iCs/>
          <w:kern w:val="0"/>
          <w:szCs w:val="21"/>
          <w:u w:val="single"/>
          <w:lang w:eastAsia="zh-CN"/>
        </w:rPr>
        <w:t>环城西路</w:t>
      </w:r>
      <w:r>
        <w:rPr>
          <w:rFonts w:hint="eastAsia" w:ascii="宋体" w:hAnsi="宋体" w:cs="Arial"/>
          <w:b/>
          <w:iCs/>
          <w:kern w:val="0"/>
          <w:szCs w:val="21"/>
          <w:u w:val="single"/>
          <w:lang w:val="en-US" w:eastAsia="zh-CN"/>
        </w:rPr>
        <w:t>396#-5</w:t>
      </w:r>
    </w:p>
    <w:p>
      <w:pPr>
        <w:spacing w:line="540" w:lineRule="exact"/>
        <w:rPr>
          <w:rFonts w:hint="eastAsia" w:ascii="宋体" w:hAnsi="宋体"/>
          <w:szCs w:val="21"/>
          <w:u w:val="single"/>
        </w:rPr>
      </w:pPr>
      <w:r>
        <w:rPr>
          <w:rFonts w:hint="eastAsia" w:ascii="宋体" w:hAnsi="宋体"/>
          <w:szCs w:val="21"/>
        </w:rPr>
        <w:t>邮政编码：</w:t>
      </w:r>
      <w:r>
        <w:rPr>
          <w:rFonts w:hint="eastAsia" w:ascii="宋体" w:hAnsi="宋体"/>
          <w:szCs w:val="21"/>
          <w:u w:val="single"/>
        </w:rPr>
        <w:t xml:space="preserve">   </w:t>
      </w:r>
      <w:r>
        <w:rPr>
          <w:rFonts w:hint="eastAsia" w:ascii="宋体" w:hAnsi="宋体" w:cs="Arial"/>
          <w:b/>
          <w:iCs/>
          <w:kern w:val="0"/>
          <w:szCs w:val="21"/>
          <w:u w:val="single"/>
        </w:rPr>
        <w:t>312000</w:t>
      </w:r>
      <w:r>
        <w:rPr>
          <w:rFonts w:hint="eastAsia" w:ascii="宋体" w:hAnsi="宋体"/>
          <w:szCs w:val="21"/>
          <w:u w:val="single"/>
        </w:rPr>
        <w:t xml:space="preserve">     </w:t>
      </w:r>
    </w:p>
    <w:p>
      <w:pPr>
        <w:spacing w:line="540" w:lineRule="exact"/>
        <w:rPr>
          <w:rFonts w:ascii="宋体" w:hAnsi="宋体"/>
          <w:szCs w:val="21"/>
          <w:u w:val="single"/>
        </w:rPr>
      </w:pPr>
      <w:r>
        <w:rPr>
          <w:rFonts w:hint="eastAsia" w:ascii="宋体" w:hAnsi="宋体"/>
          <w:szCs w:val="21"/>
        </w:rPr>
        <w:t>联系电话：</w:t>
      </w:r>
      <w:r>
        <w:rPr>
          <w:rFonts w:hint="eastAsia" w:ascii="宋体" w:hAnsi="宋体"/>
          <w:szCs w:val="21"/>
          <w:u w:val="single"/>
        </w:rPr>
        <w:t xml:space="preserve">  </w:t>
      </w:r>
      <w:r>
        <w:rPr>
          <w:rFonts w:hint="eastAsia" w:ascii="宋体" w:hAnsi="宋体" w:cs="Arial"/>
          <w:b/>
          <w:iCs/>
          <w:kern w:val="0"/>
          <w:szCs w:val="21"/>
          <w:u w:val="single"/>
          <w:lang w:val="en-US" w:eastAsia="zh-CN"/>
        </w:rPr>
        <w:t>18069556899</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cs="Arial"/>
          <w:b/>
          <w:iCs/>
          <w:kern w:val="0"/>
          <w:szCs w:val="21"/>
          <w:u w:val="single"/>
        </w:rPr>
        <w:t xml:space="preserve"> </w:t>
      </w:r>
    </w:p>
    <w:p>
      <w:pPr>
        <w:spacing w:line="540" w:lineRule="exact"/>
        <w:rPr>
          <w:rFonts w:hint="eastAsia" w:ascii="宋体" w:hAnsi="宋体"/>
          <w:szCs w:val="21"/>
        </w:rPr>
      </w:pPr>
      <w:r>
        <w:rPr>
          <w:rFonts w:hint="eastAsia" w:ascii="宋体" w:hAnsi="宋体"/>
          <w:szCs w:val="21"/>
        </w:rPr>
        <w:t>联系人：</w:t>
      </w:r>
      <w:r>
        <w:rPr>
          <w:rFonts w:hint="eastAsia" w:ascii="宋体" w:hAnsi="宋体"/>
          <w:szCs w:val="21"/>
          <w:u w:val="single"/>
        </w:rPr>
        <w:t xml:space="preserve">    </w:t>
      </w:r>
      <w:r>
        <w:rPr>
          <w:rFonts w:hint="eastAsia" w:ascii="宋体" w:hAnsi="宋体" w:cs="Arial"/>
          <w:b/>
          <w:iCs/>
          <w:kern w:val="0"/>
          <w:szCs w:val="21"/>
          <w:u w:val="single"/>
          <w:lang w:eastAsia="zh-CN"/>
        </w:rPr>
        <w:t>金波浩、金伟城</w:t>
      </w:r>
      <w:r>
        <w:rPr>
          <w:rFonts w:hint="eastAsia" w:ascii="宋体" w:hAnsi="宋体"/>
          <w:szCs w:val="21"/>
          <w:u w:val="single"/>
        </w:rPr>
        <w:t xml:space="preserve">      </w:t>
      </w:r>
      <w:r>
        <w:rPr>
          <w:rFonts w:hint="eastAsia" w:ascii="宋体" w:hAnsi="宋体"/>
          <w:szCs w:val="21"/>
        </w:rPr>
        <w:t xml:space="preserve"> </w:t>
      </w:r>
    </w:p>
    <w:p>
      <w:pPr>
        <w:spacing w:line="540" w:lineRule="exact"/>
        <w:rPr>
          <w:rFonts w:hint="eastAsia" w:ascii="宋体" w:hAnsi="宋体"/>
          <w:szCs w:val="21"/>
        </w:rPr>
      </w:pPr>
      <w:r>
        <w:rPr>
          <w:rFonts w:hint="eastAsia" w:ascii="宋体" w:hAnsi="宋体"/>
          <w:szCs w:val="21"/>
        </w:rPr>
        <w:t>签发日期：</w:t>
      </w:r>
      <w:r>
        <w:rPr>
          <w:rFonts w:hint="eastAsia" w:ascii="宋体" w:hAnsi="宋体" w:cs="Arial"/>
          <w:b/>
          <w:iCs/>
          <w:kern w:val="0"/>
          <w:szCs w:val="21"/>
          <w:u w:val="single"/>
        </w:rPr>
        <w:t>202</w:t>
      </w:r>
      <w:r>
        <w:rPr>
          <w:rFonts w:hint="eastAsia" w:ascii="宋体" w:hAnsi="宋体" w:cs="Arial"/>
          <w:b/>
          <w:iCs/>
          <w:kern w:val="0"/>
          <w:szCs w:val="21"/>
          <w:u w:val="single"/>
          <w:lang w:val="en-US" w:eastAsia="zh-CN"/>
        </w:rPr>
        <w:t>3</w:t>
      </w:r>
      <w:r>
        <w:rPr>
          <w:rFonts w:hint="eastAsia" w:ascii="宋体" w:hAnsi="宋体" w:cs="Arial"/>
          <w:b/>
          <w:iCs/>
          <w:kern w:val="0"/>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tabs>
          <w:tab w:val="left" w:pos="360"/>
          <w:tab w:val="left" w:pos="720"/>
          <w:tab w:val="left" w:pos="900"/>
        </w:tabs>
        <w:spacing w:line="480" w:lineRule="exact"/>
        <w:rPr>
          <w:rFonts w:hint="eastAsia" w:ascii="宋体" w:hAnsi="宋体"/>
        </w:rPr>
      </w:pPr>
    </w:p>
    <w:p>
      <w:pPr>
        <w:tabs>
          <w:tab w:val="left" w:pos="360"/>
          <w:tab w:val="left" w:pos="720"/>
          <w:tab w:val="left" w:pos="900"/>
        </w:tabs>
        <w:spacing w:line="480" w:lineRule="exact"/>
        <w:rPr>
          <w:rFonts w:hint="eastAsia" w:ascii="宋体" w:hAnsi="宋体"/>
        </w:rPr>
      </w:pPr>
    </w:p>
    <w:p>
      <w:pPr>
        <w:tabs>
          <w:tab w:val="left" w:pos="360"/>
          <w:tab w:val="left" w:pos="720"/>
          <w:tab w:val="left" w:pos="900"/>
        </w:tabs>
        <w:spacing w:line="480" w:lineRule="exact"/>
        <w:rPr>
          <w:rFonts w:ascii="宋体" w:hAnsi="宋体"/>
        </w:rPr>
      </w:pPr>
      <w:r>
        <w:rPr>
          <w:rFonts w:hint="eastAsia" w:ascii="宋体" w:hAnsi="宋体"/>
        </w:rPr>
        <w:t>备案单位意见：</w:t>
      </w:r>
      <w:r>
        <w:rPr>
          <w:rFonts w:hint="eastAsia" w:ascii="宋体" w:hAnsi="宋体"/>
          <w:u w:val="single"/>
        </w:rPr>
        <w:t xml:space="preserve">                                </w:t>
      </w:r>
      <w:r>
        <w:rPr>
          <w:rFonts w:hint="eastAsia" w:ascii="宋体" w:hAnsi="宋体"/>
        </w:rPr>
        <w:t>（备案章）</w:t>
      </w:r>
    </w:p>
    <w:p>
      <w:pPr>
        <w:tabs>
          <w:tab w:val="left" w:pos="360"/>
          <w:tab w:val="left" w:pos="720"/>
          <w:tab w:val="left" w:pos="900"/>
        </w:tabs>
        <w:spacing w:line="480" w:lineRule="exact"/>
        <w:rPr>
          <w:rFonts w:ascii="宋体" w:hAnsi="宋体"/>
        </w:rPr>
      </w:pPr>
      <w:r>
        <w:rPr>
          <w:rFonts w:hint="eastAsia" w:ascii="宋体" w:hAnsi="宋体"/>
        </w:rPr>
        <w:t>经 办 人：</w:t>
      </w:r>
      <w:r>
        <w:rPr>
          <w:rFonts w:hint="eastAsia" w:ascii="宋体" w:hAnsi="宋体"/>
          <w:u w:val="single"/>
        </w:rPr>
        <w:t xml:space="preserve">                                </w:t>
      </w:r>
      <w:r>
        <w:rPr>
          <w:rFonts w:hint="eastAsia" w:ascii="宋体" w:hAnsi="宋体"/>
        </w:rPr>
        <w:t>（签字或盖章）</w:t>
      </w:r>
    </w:p>
    <w:p>
      <w:pPr>
        <w:tabs>
          <w:tab w:val="left" w:pos="360"/>
          <w:tab w:val="left" w:pos="720"/>
          <w:tab w:val="left" w:pos="900"/>
        </w:tabs>
        <w:spacing w:line="480" w:lineRule="exact"/>
        <w:rPr>
          <w:rFonts w:hint="eastAsia" w:ascii="宋体" w:hAnsi="宋体"/>
        </w:rPr>
      </w:pPr>
      <w:r>
        <w:rPr>
          <w:rFonts w:hint="eastAsia" w:ascii="宋体" w:hAnsi="宋体"/>
        </w:rPr>
        <w:t>备案日期：</w:t>
      </w:r>
      <w:r>
        <w:rPr>
          <w:rFonts w:hint="eastAsia" w:ascii="宋体" w:hAnsi="宋体"/>
          <w:u w:val="single"/>
        </w:rPr>
        <w:t xml:space="preserve">   </w:t>
      </w:r>
      <w:r>
        <w:rPr>
          <w:rFonts w:hint="eastAsia" w:ascii="宋体" w:hAnsi="宋体"/>
          <w:b/>
          <w:bCs/>
          <w:u w:val="single"/>
        </w:rPr>
        <w:t xml:space="preserve"> 202</w:t>
      </w:r>
      <w:r>
        <w:rPr>
          <w:rFonts w:hint="eastAsia" w:ascii="宋体" w:hAnsi="宋体"/>
          <w:b/>
          <w:bCs/>
          <w:u w:val="single"/>
          <w:lang w:val="en-US" w:eastAsia="zh-CN"/>
        </w:rPr>
        <w:t>3</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pPr>
        <w:tabs>
          <w:tab w:val="left" w:pos="360"/>
          <w:tab w:val="left" w:pos="720"/>
          <w:tab w:val="left" w:pos="900"/>
        </w:tabs>
        <w:spacing w:line="360" w:lineRule="auto"/>
        <w:ind w:firstLine="525" w:firstLineChars="250"/>
        <w:rPr>
          <w:rFonts w:hint="eastAsia" w:ascii="宋体" w:hAnsi="宋体"/>
          <w:szCs w:val="21"/>
        </w:rPr>
      </w:pPr>
    </w:p>
    <w:p>
      <w:pPr>
        <w:ind w:right="720"/>
        <w:rPr>
          <w:rFonts w:hint="eastAsia" w:ascii="宋体" w:hAnsi="宋体"/>
          <w:sz w:val="44"/>
          <w:szCs w:val="44"/>
        </w:rPr>
      </w:pPr>
    </w:p>
    <w:p>
      <w:pPr>
        <w:ind w:right="720"/>
        <w:jc w:val="center"/>
        <w:rPr>
          <w:rFonts w:hint="eastAsia" w:ascii="宋体" w:hAnsi="宋体"/>
          <w:sz w:val="44"/>
          <w:szCs w:val="44"/>
        </w:rPr>
      </w:pPr>
      <w:r>
        <w:rPr>
          <w:rFonts w:hint="eastAsia" w:ascii="宋体" w:hAnsi="宋体"/>
          <w:sz w:val="44"/>
          <w:szCs w:val="44"/>
        </w:rPr>
        <w:t>目  录</w:t>
      </w:r>
    </w:p>
    <w:p>
      <w:pPr>
        <w:spacing w:line="420" w:lineRule="exact"/>
        <w:rPr>
          <w:rFonts w:hint="eastAsia" w:ascii="宋体" w:hAnsi="宋体"/>
          <w:szCs w:val="21"/>
        </w:rPr>
      </w:pPr>
      <w:r>
        <w:rPr>
          <w:rFonts w:hint="eastAsia" w:ascii="宋体" w:hAnsi="宋体"/>
          <w:szCs w:val="21"/>
        </w:rPr>
        <w:t>第一章  招标公告 ----------------------------------------------------------------3</w:t>
      </w:r>
    </w:p>
    <w:p>
      <w:pPr>
        <w:spacing w:line="420" w:lineRule="exact"/>
        <w:rPr>
          <w:rFonts w:hint="eastAsia" w:ascii="宋体" w:hAnsi="宋体"/>
          <w:szCs w:val="21"/>
        </w:rPr>
      </w:pPr>
      <w:r>
        <w:rPr>
          <w:rFonts w:hint="eastAsia" w:ascii="宋体" w:hAnsi="宋体"/>
          <w:szCs w:val="21"/>
        </w:rPr>
        <w:t>第二章  投标人须知</w:t>
      </w:r>
    </w:p>
    <w:p>
      <w:pPr>
        <w:spacing w:line="420" w:lineRule="exact"/>
        <w:ind w:firstLine="420" w:firstLineChars="200"/>
        <w:rPr>
          <w:rFonts w:hint="eastAsia" w:ascii="宋体" w:hAnsi="宋体"/>
          <w:szCs w:val="21"/>
        </w:rPr>
      </w:pPr>
      <w:r>
        <w:rPr>
          <w:rFonts w:hint="eastAsia" w:ascii="宋体" w:hAnsi="宋体"/>
          <w:szCs w:val="21"/>
        </w:rPr>
        <w:t>投标人须知前附表 ------------------------------------------------------------7</w:t>
      </w:r>
    </w:p>
    <w:p>
      <w:pPr>
        <w:spacing w:line="420" w:lineRule="exact"/>
        <w:ind w:firstLine="420" w:firstLineChars="200"/>
        <w:rPr>
          <w:rFonts w:hint="eastAsia" w:ascii="宋体" w:hAnsi="宋体"/>
          <w:szCs w:val="21"/>
        </w:rPr>
      </w:pPr>
      <w:r>
        <w:rPr>
          <w:rFonts w:hint="eastAsia" w:ascii="宋体" w:hAnsi="宋体"/>
          <w:szCs w:val="21"/>
        </w:rPr>
        <w:t>一、总则 -------------------------------------------------------------------13</w:t>
      </w:r>
    </w:p>
    <w:p>
      <w:pPr>
        <w:spacing w:line="420" w:lineRule="exact"/>
        <w:ind w:firstLine="420" w:firstLineChars="200"/>
        <w:rPr>
          <w:rFonts w:hint="eastAsia" w:ascii="宋体" w:hAnsi="宋体"/>
          <w:szCs w:val="21"/>
        </w:rPr>
      </w:pPr>
      <w:r>
        <w:rPr>
          <w:rFonts w:hint="eastAsia" w:ascii="宋体" w:hAnsi="宋体"/>
          <w:szCs w:val="21"/>
        </w:rPr>
        <w:t>二、招标文件----------------------------------------------------------------15</w:t>
      </w:r>
    </w:p>
    <w:p>
      <w:pPr>
        <w:spacing w:line="420" w:lineRule="exact"/>
        <w:ind w:firstLine="420" w:firstLineChars="200"/>
        <w:jc w:val="left"/>
        <w:rPr>
          <w:rFonts w:hint="eastAsia" w:ascii="宋体" w:hAnsi="宋体"/>
          <w:szCs w:val="21"/>
        </w:rPr>
      </w:pPr>
      <w:r>
        <w:rPr>
          <w:rFonts w:hint="eastAsia" w:ascii="宋体" w:hAnsi="宋体"/>
          <w:szCs w:val="21"/>
        </w:rPr>
        <w:t>三、投标报价 ---------------------------------------------------------------15</w:t>
      </w:r>
    </w:p>
    <w:p>
      <w:pPr>
        <w:spacing w:line="420" w:lineRule="exact"/>
        <w:ind w:firstLine="420" w:firstLineChars="200"/>
        <w:jc w:val="left"/>
        <w:rPr>
          <w:rFonts w:hint="eastAsia" w:ascii="宋体" w:hAnsi="宋体"/>
          <w:szCs w:val="21"/>
        </w:rPr>
      </w:pPr>
      <w:r>
        <w:rPr>
          <w:rFonts w:hint="eastAsia" w:ascii="宋体" w:hAnsi="宋体"/>
          <w:szCs w:val="21"/>
        </w:rPr>
        <w:t>四、投标文件的编制----------------------------------------------------------16</w:t>
      </w:r>
    </w:p>
    <w:p>
      <w:pPr>
        <w:spacing w:line="420" w:lineRule="exact"/>
        <w:ind w:firstLine="420" w:firstLineChars="200"/>
        <w:jc w:val="left"/>
        <w:rPr>
          <w:rFonts w:hint="eastAsia" w:ascii="宋体" w:hAnsi="宋体"/>
          <w:szCs w:val="21"/>
        </w:rPr>
      </w:pPr>
      <w:r>
        <w:rPr>
          <w:rFonts w:hint="eastAsia" w:ascii="宋体" w:hAnsi="宋体"/>
          <w:szCs w:val="21"/>
        </w:rPr>
        <w:t>五、投标文件的递交 ---------------------------------------------------------18</w:t>
      </w:r>
    </w:p>
    <w:p>
      <w:pPr>
        <w:spacing w:line="420" w:lineRule="exact"/>
        <w:ind w:firstLine="420" w:firstLineChars="200"/>
        <w:jc w:val="left"/>
        <w:rPr>
          <w:rFonts w:hint="eastAsia" w:ascii="宋体" w:hAnsi="宋体"/>
          <w:szCs w:val="21"/>
        </w:rPr>
      </w:pPr>
      <w:r>
        <w:rPr>
          <w:rFonts w:hint="eastAsia" w:ascii="宋体" w:hAnsi="宋体"/>
          <w:szCs w:val="21"/>
        </w:rPr>
        <w:t>六、开标 -------------------------------------------------------------------19</w:t>
      </w:r>
    </w:p>
    <w:p>
      <w:pPr>
        <w:spacing w:line="420" w:lineRule="exact"/>
        <w:ind w:firstLine="420" w:firstLineChars="200"/>
        <w:jc w:val="left"/>
        <w:rPr>
          <w:rFonts w:hint="eastAsia" w:ascii="宋体" w:hAnsi="宋体"/>
          <w:szCs w:val="21"/>
        </w:rPr>
      </w:pPr>
      <w:r>
        <w:rPr>
          <w:rFonts w:hint="eastAsia" w:ascii="宋体" w:hAnsi="宋体"/>
          <w:szCs w:val="21"/>
        </w:rPr>
        <w:t>七、评标--------------------------------------------------------------------20</w:t>
      </w:r>
    </w:p>
    <w:p>
      <w:pPr>
        <w:spacing w:line="420" w:lineRule="exact"/>
        <w:ind w:firstLine="420" w:firstLineChars="200"/>
        <w:jc w:val="left"/>
        <w:rPr>
          <w:rFonts w:hint="eastAsia" w:ascii="宋体" w:hAnsi="宋体"/>
          <w:szCs w:val="21"/>
        </w:rPr>
      </w:pPr>
      <w:r>
        <w:rPr>
          <w:rFonts w:hint="eastAsia" w:ascii="宋体" w:hAnsi="宋体"/>
          <w:szCs w:val="21"/>
        </w:rPr>
        <w:t>八、中标 -------------------------------------------------------------------24</w:t>
      </w:r>
    </w:p>
    <w:p>
      <w:pPr>
        <w:spacing w:line="420" w:lineRule="exact"/>
        <w:ind w:firstLine="420" w:firstLineChars="200"/>
        <w:rPr>
          <w:rFonts w:hint="eastAsia" w:ascii="宋体" w:hAnsi="宋体"/>
          <w:szCs w:val="21"/>
        </w:rPr>
      </w:pPr>
      <w:r>
        <w:rPr>
          <w:rFonts w:hint="eastAsia" w:ascii="宋体" w:hAnsi="宋体"/>
          <w:szCs w:val="21"/>
        </w:rPr>
        <w:t>九、授予合同----------------------------------------------------------------24</w:t>
      </w:r>
    </w:p>
    <w:p>
      <w:pPr>
        <w:spacing w:line="420" w:lineRule="exact"/>
        <w:ind w:firstLine="440" w:firstLineChars="200"/>
        <w:rPr>
          <w:rFonts w:hint="eastAsia" w:ascii="宋体" w:hAnsi="宋体"/>
          <w:kern w:val="0"/>
          <w:sz w:val="22"/>
          <w:szCs w:val="21"/>
        </w:rPr>
      </w:pPr>
      <w:r>
        <w:rPr>
          <w:rFonts w:hint="eastAsia" w:ascii="宋体" w:hAnsi="宋体"/>
          <w:kern w:val="0"/>
          <w:sz w:val="22"/>
          <w:szCs w:val="21"/>
        </w:rPr>
        <w:t>十、重新招标和不再招标</w:t>
      </w:r>
      <w:r>
        <w:rPr>
          <w:rFonts w:hint="eastAsia" w:ascii="宋体" w:hAnsi="宋体"/>
          <w:szCs w:val="21"/>
        </w:rPr>
        <w:t>-----------------------------------------------------24</w:t>
      </w:r>
    </w:p>
    <w:p>
      <w:pPr>
        <w:spacing w:line="460" w:lineRule="exact"/>
        <w:ind w:firstLine="440" w:firstLineChars="200"/>
        <w:jc w:val="left"/>
        <w:rPr>
          <w:rFonts w:hint="eastAsia" w:ascii="宋体" w:hAnsi="宋体"/>
          <w:szCs w:val="21"/>
        </w:rPr>
      </w:pPr>
      <w:r>
        <w:rPr>
          <w:rFonts w:hint="eastAsia" w:ascii="宋体" w:hAnsi="宋体"/>
          <w:kern w:val="0"/>
          <w:sz w:val="22"/>
          <w:szCs w:val="21"/>
        </w:rPr>
        <w:t>十一、纪律和监督</w:t>
      </w:r>
      <w:r>
        <w:rPr>
          <w:rFonts w:hint="eastAsia" w:ascii="宋体" w:hAnsi="宋体"/>
          <w:szCs w:val="21"/>
        </w:rPr>
        <w:t>-----------------------------------------------------------25</w:t>
      </w:r>
    </w:p>
    <w:p>
      <w:pPr>
        <w:spacing w:line="420" w:lineRule="exact"/>
        <w:jc w:val="left"/>
        <w:rPr>
          <w:rFonts w:hint="eastAsia" w:ascii="宋体" w:hAnsi="宋体"/>
          <w:szCs w:val="21"/>
        </w:rPr>
      </w:pPr>
      <w:r>
        <w:rPr>
          <w:rFonts w:hint="eastAsia" w:ascii="宋体" w:hAnsi="宋体"/>
          <w:szCs w:val="21"/>
        </w:rPr>
        <w:t>第三章  合同主要协议条款--------------------------------------------------------26</w:t>
      </w:r>
    </w:p>
    <w:p>
      <w:pPr>
        <w:spacing w:line="420" w:lineRule="exact"/>
        <w:jc w:val="left"/>
        <w:rPr>
          <w:rFonts w:hint="eastAsia" w:ascii="宋体" w:hAnsi="宋体"/>
          <w:szCs w:val="21"/>
        </w:rPr>
      </w:pPr>
      <w:r>
        <w:rPr>
          <w:rFonts w:hint="eastAsia" w:ascii="宋体" w:hAnsi="宋体"/>
          <w:szCs w:val="21"/>
        </w:rPr>
        <w:t>第四章  技术规范及设计文件------------------------------------------------------43</w:t>
      </w:r>
    </w:p>
    <w:p>
      <w:pPr>
        <w:spacing w:line="220" w:lineRule="atLeast"/>
        <w:rPr>
          <w:rFonts w:hint="default" w:eastAsia="宋体"/>
          <w:lang w:val="en-US" w:eastAsia="zh-CN"/>
        </w:rPr>
      </w:pPr>
      <w:r>
        <w:rPr>
          <w:rFonts w:hint="eastAsia" w:ascii="宋体" w:hAnsi="宋体"/>
          <w:szCs w:val="21"/>
        </w:rPr>
        <w:t>第五章  投标文件（附表件）------------------------------------------------------</w:t>
      </w:r>
      <w:r>
        <w:rPr>
          <w:rFonts w:hint="eastAsia" w:ascii="宋体" w:hAnsi="宋体"/>
          <w:szCs w:val="21"/>
          <w:lang w:val="en-US" w:eastAsia="zh-CN"/>
        </w:rPr>
        <w:t>50</w:t>
      </w:r>
      <w:bookmarkStart w:id="11" w:name="_GoBack"/>
      <w:bookmarkEnd w:id="11"/>
    </w:p>
    <w:p>
      <w:pPr>
        <w:snapToGrid w:val="0"/>
        <w:spacing w:line="300" w:lineRule="auto"/>
        <w:jc w:val="center"/>
        <w:rPr>
          <w:rFonts w:hint="eastAsia" w:ascii="宋体" w:hAnsi="宋体"/>
          <w:bCs/>
          <w:kern w:val="16"/>
          <w:position w:val="6"/>
          <w:sz w:val="44"/>
          <w:szCs w:val="44"/>
        </w:rPr>
      </w:pPr>
      <w:r>
        <w:rPr>
          <w:rFonts w:hint="eastAsia" w:ascii="宋体" w:hAnsi="宋体"/>
          <w:szCs w:val="21"/>
        </w:rPr>
        <w:t xml:space="preserve">               </w:t>
      </w:r>
      <w:r>
        <w:rPr>
          <w:rFonts w:ascii="宋体" w:hAnsi="宋体"/>
          <w:szCs w:val="21"/>
        </w:rPr>
        <w:br w:type="page"/>
      </w:r>
      <w:r>
        <w:rPr>
          <w:rFonts w:hint="eastAsia" w:ascii="宋体" w:hAnsi="宋体"/>
          <w:bCs/>
          <w:kern w:val="16"/>
          <w:position w:val="6"/>
          <w:sz w:val="44"/>
          <w:szCs w:val="44"/>
        </w:rPr>
        <w:t>第一章  招标公告</w:t>
      </w:r>
    </w:p>
    <w:p>
      <w:pPr>
        <w:spacing w:line="360" w:lineRule="auto"/>
        <w:jc w:val="center"/>
        <w:rPr>
          <w:rFonts w:hint="eastAsia" w:ascii="宋体" w:hAnsi="宋体"/>
          <w:sz w:val="32"/>
          <w:szCs w:val="32"/>
        </w:rPr>
      </w:pPr>
      <w:r>
        <w:rPr>
          <w:rFonts w:hint="eastAsia" w:ascii="宋体" w:hAnsi="宋体" w:cs="宋体"/>
          <w:b/>
          <w:iCs/>
          <w:kern w:val="0"/>
          <w:sz w:val="28"/>
          <w:szCs w:val="28"/>
          <w:u w:val="single"/>
          <w:lang w:eastAsia="zh-CN"/>
        </w:rPr>
        <w:t>绍兴市城建档案管理服务中心全过程工程咨询项目</w:t>
      </w:r>
      <w:r>
        <w:rPr>
          <w:rFonts w:hint="eastAsia" w:ascii="宋体" w:hAnsi="宋体"/>
          <w:sz w:val="32"/>
          <w:szCs w:val="32"/>
        </w:rPr>
        <w:t>招标公告</w:t>
      </w:r>
    </w:p>
    <w:p>
      <w:pPr>
        <w:widowControl/>
        <w:spacing w:line="400" w:lineRule="exact"/>
        <w:rPr>
          <w:rFonts w:hint="eastAsia" w:ascii="宋体" w:hAnsi="宋体" w:cs="Arial"/>
          <w:kern w:val="0"/>
          <w:szCs w:val="21"/>
        </w:rPr>
      </w:pPr>
      <w:r>
        <w:rPr>
          <w:rFonts w:hint="eastAsia" w:ascii="宋体" w:hAnsi="宋体" w:cs="Arial"/>
          <w:kern w:val="0"/>
          <w:szCs w:val="21"/>
        </w:rPr>
        <w:t>1.招标条件</w:t>
      </w:r>
    </w:p>
    <w:p>
      <w:pPr>
        <w:widowControl/>
        <w:spacing w:line="400" w:lineRule="exact"/>
        <w:ind w:firstLine="420" w:firstLineChars="200"/>
        <w:rPr>
          <w:rFonts w:hint="eastAsia" w:ascii="宋体" w:hAnsi="宋体" w:cs="Arial"/>
          <w:color w:val="auto"/>
          <w:kern w:val="0"/>
          <w:szCs w:val="21"/>
        </w:rPr>
      </w:pPr>
      <w:r>
        <w:rPr>
          <w:rFonts w:ascii="宋体" w:hAnsi="宋体" w:cs="Arial"/>
          <w:color w:val="auto"/>
          <w:kern w:val="0"/>
          <w:szCs w:val="21"/>
        </w:rPr>
        <w:t>本招标项目</w:t>
      </w:r>
      <w:r>
        <w:rPr>
          <w:rFonts w:hint="eastAsia" w:ascii="宋体" w:hAnsi="宋体" w:cs="Arial"/>
          <w:b/>
          <w:iCs/>
          <w:color w:val="auto"/>
          <w:kern w:val="0"/>
          <w:szCs w:val="21"/>
          <w:u w:val="single"/>
          <w:lang w:eastAsia="zh-CN"/>
        </w:rPr>
        <w:t>绍兴市城建档案管理服务中心</w:t>
      </w:r>
      <w:r>
        <w:rPr>
          <w:rFonts w:hint="eastAsia" w:ascii="宋体" w:hAnsi="宋体" w:cs="Arial"/>
          <w:b/>
          <w:iCs/>
          <w:color w:val="auto"/>
          <w:kern w:val="0"/>
          <w:szCs w:val="21"/>
          <w:u w:val="single"/>
        </w:rPr>
        <w:t>全过程工程咨询项目</w:t>
      </w:r>
      <w:r>
        <w:rPr>
          <w:rFonts w:ascii="宋体" w:hAnsi="宋体" w:cs="Arial"/>
          <w:color w:val="auto"/>
          <w:kern w:val="0"/>
          <w:szCs w:val="21"/>
        </w:rPr>
        <w:t>（项目名称）已由</w:t>
      </w:r>
      <w:r>
        <w:rPr>
          <w:rFonts w:hint="eastAsia" w:ascii="宋体" w:hAnsi="宋体" w:cs="Arial"/>
          <w:b/>
          <w:iCs/>
          <w:color w:val="auto"/>
          <w:kern w:val="0"/>
          <w:szCs w:val="21"/>
          <w:u w:val="single"/>
          <w:lang w:eastAsia="zh-CN"/>
        </w:rPr>
        <w:t>镜湖新区规划建设部</w:t>
      </w:r>
      <w:r>
        <w:rPr>
          <w:rFonts w:ascii="宋体" w:hAnsi="宋体" w:cs="Arial"/>
          <w:color w:val="auto"/>
          <w:kern w:val="0"/>
          <w:szCs w:val="21"/>
          <w:u w:val="single"/>
        </w:rPr>
        <w:t>（</w:t>
      </w:r>
      <w:r>
        <w:rPr>
          <w:rFonts w:ascii="宋体" w:hAnsi="宋体" w:cs="Arial"/>
          <w:color w:val="auto"/>
          <w:kern w:val="0"/>
          <w:szCs w:val="21"/>
        </w:rPr>
        <w:t>项目审批、核准或备案机关名称）以</w:t>
      </w:r>
      <w:r>
        <w:rPr>
          <w:rFonts w:hint="eastAsia" w:ascii="宋体" w:hAnsi="宋体" w:cs="Arial"/>
          <w:color w:val="auto"/>
          <w:kern w:val="0"/>
          <w:szCs w:val="21"/>
          <w:u w:val="single"/>
          <w:lang w:val="en-US" w:eastAsia="zh-CN"/>
        </w:rPr>
        <w:t xml:space="preserve">2211-330654-99-01-311012  </w:t>
      </w:r>
      <w:r>
        <w:rPr>
          <w:rFonts w:ascii="宋体" w:hAnsi="宋体" w:cs="Arial"/>
          <w:color w:val="auto"/>
          <w:kern w:val="0"/>
          <w:szCs w:val="21"/>
        </w:rPr>
        <w:t>（批文名称及编号）批准建设，</w:t>
      </w:r>
      <w:r>
        <w:rPr>
          <w:rFonts w:hint="eastAsia" w:ascii="宋体" w:hAnsi="宋体" w:cs="Arial"/>
          <w:color w:val="auto"/>
          <w:kern w:val="0"/>
          <w:szCs w:val="21"/>
          <w:lang w:eastAsia="zh-CN"/>
        </w:rPr>
        <w:t>招标人</w:t>
      </w:r>
      <w:r>
        <w:rPr>
          <w:rFonts w:ascii="宋体" w:hAnsi="宋体" w:cs="Arial"/>
          <w:color w:val="auto"/>
          <w:kern w:val="0"/>
          <w:szCs w:val="21"/>
        </w:rPr>
        <w:t>为</w:t>
      </w:r>
      <w:r>
        <w:rPr>
          <w:rFonts w:hint="eastAsia" w:ascii="宋体" w:hAnsi="宋体" w:cs="Arial"/>
          <w:b/>
          <w:color w:val="auto"/>
          <w:kern w:val="0"/>
          <w:szCs w:val="21"/>
          <w:u w:val="single"/>
          <w:lang w:eastAsia="zh-CN"/>
        </w:rPr>
        <w:t>绍兴市城市建设档案馆</w:t>
      </w:r>
      <w:r>
        <w:rPr>
          <w:rFonts w:ascii="宋体" w:hAnsi="宋体" w:cs="Arial"/>
          <w:color w:val="auto"/>
          <w:kern w:val="0"/>
          <w:szCs w:val="21"/>
        </w:rPr>
        <w:t>，建设资金来自</w:t>
      </w:r>
      <w:r>
        <w:rPr>
          <w:rFonts w:hint="eastAsia" w:ascii="宋体" w:hAnsi="宋体" w:cs="Arial"/>
          <w:b/>
          <w:color w:val="auto"/>
          <w:kern w:val="0"/>
          <w:szCs w:val="21"/>
          <w:u w:val="single"/>
          <w:lang w:eastAsia="zh-CN"/>
        </w:rPr>
        <w:t>财政</w:t>
      </w:r>
      <w:r>
        <w:rPr>
          <w:rFonts w:ascii="宋体" w:hAnsi="宋体" w:cs="Arial"/>
          <w:color w:val="auto"/>
          <w:kern w:val="0"/>
          <w:szCs w:val="21"/>
        </w:rPr>
        <w:t>（资金来源），项目出资比例为</w:t>
      </w:r>
      <w:r>
        <w:rPr>
          <w:rFonts w:hint="eastAsia" w:ascii="宋体" w:hAnsi="宋体" w:cs="Arial"/>
          <w:b/>
          <w:iCs/>
          <w:color w:val="auto"/>
          <w:kern w:val="0"/>
          <w:szCs w:val="21"/>
          <w:u w:val="single"/>
        </w:rPr>
        <w:t>100%</w:t>
      </w:r>
      <w:r>
        <w:rPr>
          <w:rFonts w:ascii="宋体" w:hAnsi="宋体" w:cs="Arial"/>
          <w:color w:val="auto"/>
          <w:kern w:val="0"/>
          <w:szCs w:val="21"/>
        </w:rPr>
        <w:t>，</w:t>
      </w:r>
      <w:r>
        <w:rPr>
          <w:rFonts w:hint="eastAsia" w:ascii="宋体" w:hAnsi="宋体" w:cs="Arial"/>
          <w:color w:val="auto"/>
          <w:kern w:val="0"/>
          <w:szCs w:val="21"/>
          <w:lang w:eastAsia="zh-CN"/>
        </w:rPr>
        <w:t>代建单位</w:t>
      </w:r>
      <w:r>
        <w:rPr>
          <w:rFonts w:ascii="宋体" w:hAnsi="宋体" w:cs="Arial"/>
          <w:color w:val="auto"/>
          <w:kern w:val="0"/>
          <w:szCs w:val="21"/>
        </w:rPr>
        <w:t>为</w:t>
      </w:r>
      <w:r>
        <w:rPr>
          <w:rFonts w:hint="eastAsia" w:ascii="宋体" w:hAnsi="宋体" w:cs="宋体"/>
          <w:b/>
          <w:color w:val="auto"/>
          <w:szCs w:val="21"/>
          <w:u w:val="single"/>
          <w:lang w:eastAsia="zh-CN"/>
        </w:rPr>
        <w:t>绍兴市城投建设开发有限公司</w:t>
      </w:r>
      <w:r>
        <w:rPr>
          <w:rFonts w:ascii="宋体" w:hAnsi="宋体" w:cs="Arial"/>
          <w:color w:val="auto"/>
          <w:kern w:val="0"/>
          <w:szCs w:val="21"/>
        </w:rPr>
        <w:t>。项目已具备招标条件，现对该项目的</w:t>
      </w:r>
      <w:r>
        <w:rPr>
          <w:rFonts w:hint="eastAsia" w:ascii="宋体" w:hAnsi="宋体" w:cs="Arial"/>
          <w:b/>
          <w:iCs/>
          <w:color w:val="auto"/>
          <w:kern w:val="0"/>
          <w:szCs w:val="21"/>
          <w:u w:val="single"/>
        </w:rPr>
        <w:t>全过程工程咨询</w:t>
      </w:r>
      <w:r>
        <w:rPr>
          <w:rFonts w:ascii="宋体" w:hAnsi="宋体" w:cs="Arial"/>
          <w:color w:val="auto"/>
          <w:kern w:val="0"/>
          <w:szCs w:val="21"/>
        </w:rPr>
        <w:t>进行招标。</w:t>
      </w:r>
    </w:p>
    <w:p>
      <w:pPr>
        <w:widowControl/>
        <w:spacing w:line="400" w:lineRule="exact"/>
        <w:rPr>
          <w:rFonts w:hint="eastAsia" w:ascii="宋体" w:hAnsi="宋体" w:cs="Arial"/>
          <w:kern w:val="0"/>
          <w:szCs w:val="21"/>
        </w:rPr>
      </w:pPr>
      <w:r>
        <w:rPr>
          <w:rFonts w:hint="eastAsia" w:ascii="宋体" w:hAnsi="宋体" w:cs="Arial"/>
          <w:kern w:val="0"/>
          <w:szCs w:val="21"/>
        </w:rPr>
        <w:t>2.项目概况与招标范围</w:t>
      </w:r>
    </w:p>
    <w:p>
      <w:pPr>
        <w:widowControl/>
        <w:spacing w:line="400" w:lineRule="exact"/>
        <w:rPr>
          <w:rFonts w:ascii="宋体" w:hAnsi="宋体" w:cs="Arial"/>
          <w:b/>
          <w:iCs/>
          <w:kern w:val="0"/>
          <w:szCs w:val="21"/>
          <w:u w:val="single"/>
        </w:rPr>
      </w:pPr>
      <w:r>
        <w:rPr>
          <w:rFonts w:ascii="宋体" w:hAnsi="宋体" w:cs="Arial"/>
          <w:kern w:val="0"/>
          <w:szCs w:val="21"/>
        </w:rPr>
        <w:t>2.1 建设地点：</w:t>
      </w:r>
      <w:r>
        <w:rPr>
          <w:rFonts w:hint="eastAsia" w:ascii="宋体" w:hAnsi="宋体" w:cs="Arial"/>
          <w:b/>
          <w:iCs/>
          <w:kern w:val="0"/>
          <w:szCs w:val="21"/>
          <w:u w:val="single"/>
        </w:rPr>
        <w:t>绍兴镜湖新区解放大道东侧，兴业路北侧，兴中路西侧，上菖路南侧，地块编号JH-05-02X-32。</w:t>
      </w:r>
    </w:p>
    <w:p>
      <w:pPr>
        <w:widowControl/>
        <w:spacing w:line="380" w:lineRule="exact"/>
        <w:jc w:val="left"/>
        <w:rPr>
          <w:rFonts w:hint="eastAsia" w:ascii="宋体" w:hAnsi="宋体" w:cs="Arial"/>
          <w:b/>
          <w:bCs/>
          <w:kern w:val="0"/>
          <w:szCs w:val="21"/>
          <w:u w:val="single"/>
        </w:rPr>
      </w:pPr>
      <w:r>
        <w:rPr>
          <w:rFonts w:ascii="宋体" w:hAnsi="宋体" w:cs="Arial"/>
          <w:kern w:val="0"/>
          <w:szCs w:val="21"/>
        </w:rPr>
        <w:t>2.2 建设规模：</w:t>
      </w:r>
      <w:r>
        <w:rPr>
          <w:rFonts w:hint="eastAsia" w:ascii="宋体" w:hAnsi="宋体" w:cs="Arial"/>
          <w:b/>
          <w:iCs/>
          <w:kern w:val="0"/>
          <w:szCs w:val="21"/>
          <w:u w:val="single"/>
        </w:rPr>
        <w:t>项目规划用地面积10536平方米，总建筑面35390平方米，其中地上建筑面积27390平方米，地下建筑面积8000平方米。项目建设内容包括档案库房、对外公共服务用房、业务和技术用房、辅助用房等。项目总投资约25000万元，其中工程费约18000万元。</w:t>
      </w:r>
    </w:p>
    <w:p>
      <w:pPr>
        <w:snapToGrid w:val="0"/>
        <w:spacing w:line="400" w:lineRule="exact"/>
        <w:rPr>
          <w:rFonts w:hint="eastAsia" w:ascii="宋体" w:hAnsi="宋体" w:cs="Arial"/>
          <w:b/>
          <w:bCs/>
          <w:iCs/>
          <w:kern w:val="0"/>
          <w:szCs w:val="21"/>
          <w:u w:val="single"/>
        </w:rPr>
      </w:pPr>
      <w:r>
        <w:rPr>
          <w:rFonts w:hint="eastAsia" w:ascii="宋体" w:hAnsi="宋体" w:cs="Arial"/>
          <w:b/>
          <w:bCs/>
          <w:kern w:val="0"/>
          <w:szCs w:val="21"/>
          <w:u w:val="single"/>
        </w:rPr>
        <w:t>招标</w:t>
      </w:r>
      <w:r>
        <w:rPr>
          <w:rFonts w:hint="eastAsia" w:ascii="宋体" w:hAnsi="宋体" w:cs="Arial"/>
          <w:b/>
          <w:bCs/>
          <w:kern w:val="0"/>
          <w:szCs w:val="21"/>
          <w:u w:val="single"/>
          <w:lang w:eastAsia="zh-CN"/>
        </w:rPr>
        <w:t>控制</w:t>
      </w:r>
      <w:r>
        <w:rPr>
          <w:rFonts w:hint="eastAsia" w:ascii="宋体" w:hAnsi="宋体" w:cs="Arial"/>
          <w:b/>
          <w:bCs/>
          <w:kern w:val="0"/>
          <w:szCs w:val="21"/>
          <w:u w:val="single"/>
        </w:rPr>
        <w:t>价：约388.8167万元，其中监理费约242.6967万元，项目管理费30万元，招标代理费约27.64万元，造价咨询费约88.48万元。以上费用包含了所有招标范围中的所有管理及服务项目，其他费用不再另行计取，投标人在报价时综合考虑该因素。</w:t>
      </w:r>
    </w:p>
    <w:p>
      <w:pPr>
        <w:spacing w:line="440" w:lineRule="atLeast"/>
        <w:rPr>
          <w:rFonts w:hint="eastAsia" w:ascii="宋体" w:hAnsi="宋体" w:cs="仿宋_GB2312"/>
          <w:b/>
          <w:kern w:val="16"/>
          <w:szCs w:val="21"/>
          <w:u w:val="single"/>
        </w:rPr>
      </w:pPr>
      <w:r>
        <w:rPr>
          <w:rFonts w:ascii="宋体" w:hAnsi="宋体" w:cs="Arial"/>
          <w:kern w:val="0"/>
          <w:szCs w:val="21"/>
        </w:rPr>
        <w:t>2.3 招标范围：</w:t>
      </w:r>
      <w:r>
        <w:rPr>
          <w:rFonts w:hint="eastAsia" w:ascii="宋体" w:hAnsi="宋体" w:cs="宋体"/>
          <w:bCs/>
          <w:iCs/>
          <w:kern w:val="0"/>
          <w:szCs w:val="21"/>
          <w:u w:val="single"/>
        </w:rPr>
        <w:t>本项目为项目管</w:t>
      </w:r>
      <w:r>
        <w:rPr>
          <w:rFonts w:hint="eastAsia" w:ascii="宋体" w:hAnsi="宋体" w:eastAsia="宋体" w:cs="宋体"/>
          <w:bCs/>
          <w:iCs/>
          <w:kern w:val="0"/>
          <w:szCs w:val="21"/>
          <w:u w:val="single"/>
        </w:rPr>
        <w:t>理、</w:t>
      </w:r>
      <w:r>
        <w:rPr>
          <w:rFonts w:hint="eastAsia" w:ascii="宋体" w:hAnsi="宋体" w:cs="宋体"/>
          <w:bCs/>
          <w:iCs/>
          <w:kern w:val="0"/>
          <w:szCs w:val="21"/>
          <w:u w:val="single"/>
        </w:rPr>
        <w:t>监</w:t>
      </w:r>
      <w:r>
        <w:rPr>
          <w:rFonts w:hint="eastAsia" w:ascii="宋体" w:hAnsi="宋体" w:eastAsia="宋体" w:cs="宋体"/>
          <w:bCs/>
          <w:iCs/>
          <w:kern w:val="0"/>
          <w:szCs w:val="21"/>
          <w:u w:val="single"/>
        </w:rPr>
        <w:t>理、</w:t>
      </w:r>
      <w:r>
        <w:rPr>
          <w:rFonts w:hint="eastAsia" w:ascii="宋体" w:hAnsi="宋体" w:eastAsia="宋体" w:cs="宋体"/>
          <w:bCs/>
          <w:iCs/>
          <w:color w:val="auto"/>
          <w:kern w:val="0"/>
          <w:szCs w:val="21"/>
          <w:u w:val="single"/>
        </w:rPr>
        <w:t>全过程造价咨询</w:t>
      </w:r>
      <w:r>
        <w:rPr>
          <w:rFonts w:hint="eastAsia" w:ascii="宋体" w:hAnsi="宋体" w:eastAsia="宋体" w:cs="宋体"/>
          <w:bCs/>
          <w:iCs/>
          <w:color w:val="auto"/>
          <w:kern w:val="0"/>
          <w:szCs w:val="21"/>
          <w:u w:val="single"/>
          <w:lang w:eastAsia="zh-CN"/>
        </w:rPr>
        <w:t>、</w:t>
      </w:r>
      <w:r>
        <w:rPr>
          <w:rFonts w:hint="eastAsia" w:ascii="宋体" w:hAnsi="宋体" w:eastAsia="宋体" w:cs="宋体"/>
          <w:bCs/>
          <w:iCs/>
          <w:color w:val="auto"/>
          <w:kern w:val="0"/>
          <w:szCs w:val="21"/>
          <w:u w:val="single"/>
        </w:rPr>
        <w:t>招标代理等</w:t>
      </w:r>
      <w:r>
        <w:rPr>
          <w:rFonts w:hint="eastAsia" w:ascii="宋体" w:hAnsi="宋体" w:eastAsia="宋体" w:cs="宋体"/>
          <w:bCs/>
          <w:iCs/>
          <w:kern w:val="0"/>
          <w:szCs w:val="21"/>
          <w:u w:val="single"/>
        </w:rPr>
        <w:t>全过程工程咨询服务。主要内容如下：</w:t>
      </w:r>
    </w:p>
    <w:p>
      <w:pPr>
        <w:widowControl/>
        <w:spacing w:line="440" w:lineRule="atLeast"/>
        <w:ind w:firstLine="420" w:firstLineChars="200"/>
        <w:rPr>
          <w:rFonts w:hint="eastAsia" w:ascii="宋体" w:hAnsi="宋体" w:cs="宋体"/>
          <w:bCs/>
          <w:iCs/>
          <w:kern w:val="0"/>
          <w:szCs w:val="21"/>
          <w:u w:val="single"/>
        </w:rPr>
      </w:pPr>
      <w:r>
        <w:rPr>
          <w:rFonts w:hint="eastAsia" w:ascii="宋体" w:hAnsi="宋体" w:cs="宋体"/>
          <w:bCs/>
          <w:iCs/>
          <w:kern w:val="0"/>
          <w:szCs w:val="21"/>
          <w:u w:val="single"/>
        </w:rPr>
        <w:t>（1）项目管理：招标人的授权范围内履行工程项目建设管理的义务，工作内容包括但不限于以下内容：①协助</w:t>
      </w:r>
      <w:r>
        <w:rPr>
          <w:rFonts w:hint="eastAsia" w:ascii="宋体" w:hAnsi="宋体" w:cs="宋体"/>
          <w:bCs/>
          <w:iCs/>
          <w:kern w:val="0"/>
          <w:szCs w:val="21"/>
          <w:u w:val="single"/>
          <w:lang w:val="en-US" w:eastAsia="zh-CN"/>
        </w:rPr>
        <w:t>建设单位</w:t>
      </w:r>
      <w:r>
        <w:rPr>
          <w:rFonts w:hint="eastAsia" w:ascii="宋体" w:hAnsi="宋体" w:cs="宋体"/>
          <w:bCs/>
          <w:iCs/>
          <w:kern w:val="0"/>
          <w:szCs w:val="21"/>
          <w:u w:val="single"/>
        </w:rPr>
        <w:t>进行项目前期策划、经济分析、投资确定；②协助办理有关手续（包含土地征用、规划许可、质安监手续、施工许可、档案归档、竣工备案等）；③综合协调管理服务（对项目建设实施计划管理、项目相关利益方协调、工程资料实施规范管理等）；④设计管理服务协助设计管理（协助</w:t>
      </w:r>
      <w:r>
        <w:rPr>
          <w:rFonts w:hint="eastAsia" w:ascii="宋体" w:hAnsi="宋体" w:cs="宋体"/>
          <w:bCs/>
          <w:iCs/>
          <w:kern w:val="0"/>
          <w:szCs w:val="21"/>
          <w:u w:val="single"/>
          <w:lang w:val="en-US" w:eastAsia="zh-CN"/>
        </w:rPr>
        <w:t>建设单位</w:t>
      </w:r>
      <w:r>
        <w:rPr>
          <w:rFonts w:hint="eastAsia" w:ascii="宋体" w:hAnsi="宋体" w:cs="宋体"/>
          <w:bCs/>
          <w:iCs/>
          <w:kern w:val="0"/>
          <w:szCs w:val="21"/>
          <w:u w:val="single"/>
        </w:rPr>
        <w:t>提出工程设计要求、进行工</w:t>
      </w:r>
      <w:r>
        <w:rPr>
          <w:rFonts w:hint="eastAsia" w:ascii="宋体" w:hAnsi="宋体" w:eastAsia="宋体" w:cs="宋体"/>
          <w:bCs/>
          <w:iCs/>
          <w:kern w:val="0"/>
          <w:szCs w:val="21"/>
          <w:u w:val="single"/>
        </w:rPr>
        <w:t>程</w:t>
      </w:r>
      <w:r>
        <w:rPr>
          <w:rFonts w:hint="eastAsia" w:ascii="宋体" w:hAnsi="宋体" w:eastAsia="宋体" w:cs="宋体"/>
          <w:bCs/>
          <w:iCs/>
          <w:kern w:val="0"/>
          <w:szCs w:val="21"/>
          <w:u w:val="single"/>
          <w:lang w:val="en-US" w:eastAsia="zh-CN"/>
        </w:rPr>
        <w:t>设计</w:t>
      </w:r>
      <w:r>
        <w:rPr>
          <w:rFonts w:hint="eastAsia" w:ascii="宋体" w:hAnsi="宋体" w:eastAsia="宋体" w:cs="宋体"/>
          <w:bCs/>
          <w:iCs/>
          <w:kern w:val="0"/>
          <w:szCs w:val="21"/>
          <w:u w:val="single"/>
        </w:rPr>
        <w:t>优</w:t>
      </w:r>
      <w:r>
        <w:rPr>
          <w:rFonts w:hint="eastAsia" w:ascii="宋体" w:hAnsi="宋体" w:cs="宋体"/>
          <w:bCs/>
          <w:iCs/>
          <w:kern w:val="0"/>
          <w:szCs w:val="21"/>
          <w:u w:val="single"/>
        </w:rPr>
        <w:t>化、方案必选等）；⑤现场管理；⑥协助</w:t>
      </w:r>
      <w:r>
        <w:rPr>
          <w:rFonts w:hint="eastAsia" w:ascii="宋体" w:hAnsi="宋体" w:cs="宋体"/>
          <w:bCs/>
          <w:iCs/>
          <w:kern w:val="0"/>
          <w:szCs w:val="21"/>
          <w:u w:val="single"/>
          <w:lang w:val="en-US" w:eastAsia="zh-CN"/>
        </w:rPr>
        <w:t>建设单位</w:t>
      </w:r>
      <w:r>
        <w:rPr>
          <w:rFonts w:hint="eastAsia" w:ascii="宋体" w:hAnsi="宋体" w:cs="宋体"/>
          <w:bCs/>
          <w:iCs/>
          <w:kern w:val="0"/>
          <w:szCs w:val="21"/>
          <w:u w:val="single"/>
        </w:rPr>
        <w:t>签订合同并监督实施；⑦项目全过程施工管理直至项目竣工验收、竣工备案、档案归档、整体移交等。⑧组织招标采购工作、配合审计。⑨配合并协助对施工单位定期进行资金监管账户的审查。</w:t>
      </w:r>
    </w:p>
    <w:p>
      <w:pPr>
        <w:widowControl/>
        <w:spacing w:line="440" w:lineRule="atLeast"/>
        <w:ind w:firstLine="420" w:firstLineChars="200"/>
        <w:rPr>
          <w:rFonts w:hint="eastAsia" w:ascii="宋体" w:hAnsi="宋体" w:cs="宋体"/>
          <w:bCs/>
          <w:iCs/>
          <w:kern w:val="0"/>
          <w:szCs w:val="21"/>
          <w:u w:val="single"/>
        </w:rPr>
      </w:pPr>
      <w:r>
        <w:rPr>
          <w:rFonts w:hint="eastAsia" w:ascii="宋体" w:hAnsi="宋体" w:cs="宋体"/>
          <w:bCs/>
          <w:iCs/>
          <w:kern w:val="0"/>
          <w:szCs w:val="21"/>
          <w:u w:val="single"/>
        </w:rPr>
        <w:t>（2）工程监理</w:t>
      </w:r>
      <w:r>
        <w:rPr>
          <w:rFonts w:hint="eastAsia" w:ascii="宋体" w:hAnsi="宋体" w:eastAsia="宋体" w:cs="宋体"/>
          <w:bCs/>
          <w:iCs/>
          <w:kern w:val="0"/>
          <w:szCs w:val="21"/>
          <w:u w:val="single"/>
        </w:rPr>
        <w:t>：①承担施工阶段监理业务，对工程质量、进度、投资、安全进行监督和控制；②审查施工单位编制的施工组织设计，并督促、检查其落实情况；③签发经设计单位认可并经业主审定同意的变更联系单；④签发工程材料、设备质量文件、审核并签收施工单位报交的施工技术文件,对隐蔽工程验收、材料试验、进度报表等有关资料进行复核检查，无误后签发回施工单位，检查督促安全工作；⑤实施对建设工程质量检测活动的监督管理，包括对涉及结构安全项目的抽样检测和对进入施工现场的建筑材料、构配件的见证取样检测；⑥工程完工初验后（含中间交接）签发由施工单位提出的竣工验收报告，并参与业主组织的竣工验收；⑦定期召开监理例会，按业主要求定期向业主汇报工程实际进度与质量情况；⑧审定施工承包单位移交的工程，建立技术档案和竣工图；⑨承发包方提出索赔时，依据合同和有关法律、法规，提出审核建议书；⑩业主要求其它事项。</w:t>
      </w:r>
    </w:p>
    <w:p>
      <w:pPr>
        <w:widowControl/>
        <w:spacing w:line="440" w:lineRule="atLeast"/>
        <w:ind w:firstLine="420" w:firstLineChars="200"/>
        <w:rPr>
          <w:rFonts w:hint="eastAsia" w:ascii="宋体" w:hAnsi="宋体" w:eastAsia="宋体" w:cs="宋体"/>
          <w:bCs/>
          <w:iCs/>
          <w:kern w:val="0"/>
          <w:szCs w:val="21"/>
          <w:u w:val="single"/>
        </w:rPr>
      </w:pPr>
      <w:r>
        <w:rPr>
          <w:rFonts w:hint="eastAsia" w:ascii="宋体" w:hAnsi="宋体" w:eastAsia="宋体" w:cs="宋体"/>
          <w:bCs/>
          <w:iCs/>
          <w:kern w:val="0"/>
          <w:szCs w:val="21"/>
          <w:u w:val="single"/>
        </w:rPr>
        <w:t>（3）全过程造价</w:t>
      </w:r>
      <w:r>
        <w:rPr>
          <w:rFonts w:hint="eastAsia" w:ascii="宋体" w:hAnsi="宋体" w:eastAsia="宋体" w:cs="宋体"/>
          <w:bCs/>
          <w:iCs/>
          <w:kern w:val="0"/>
          <w:szCs w:val="21"/>
          <w:u w:val="single"/>
          <w:lang w:val="en-US" w:eastAsia="zh-CN"/>
        </w:rPr>
        <w:t>咨询</w:t>
      </w:r>
      <w:r>
        <w:rPr>
          <w:rFonts w:hint="eastAsia" w:ascii="宋体" w:hAnsi="宋体" w:eastAsia="宋体" w:cs="宋体"/>
          <w:bCs/>
          <w:iCs/>
          <w:kern w:val="0"/>
          <w:szCs w:val="21"/>
          <w:u w:val="single"/>
        </w:rPr>
        <w:t>：①进行施工图清单预算编制</w:t>
      </w:r>
      <w:r>
        <w:rPr>
          <w:rFonts w:hint="eastAsia" w:ascii="宋体" w:hAnsi="宋体" w:eastAsia="宋体" w:cs="宋体"/>
          <w:bCs/>
          <w:iCs/>
          <w:kern w:val="0"/>
          <w:szCs w:val="21"/>
          <w:u w:val="single"/>
          <w:lang w:eastAsia="zh-CN"/>
        </w:rPr>
        <w:t>并出具报告</w:t>
      </w:r>
      <w:r>
        <w:rPr>
          <w:rFonts w:hint="eastAsia" w:ascii="宋体" w:hAnsi="宋体" w:eastAsia="宋体" w:cs="宋体"/>
          <w:bCs/>
          <w:iCs/>
          <w:kern w:val="0"/>
          <w:szCs w:val="21"/>
          <w:u w:val="single"/>
        </w:rPr>
        <w:t>；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w:t>
      </w:r>
      <w:r>
        <w:rPr>
          <w:rFonts w:hint="eastAsia" w:ascii="宋体" w:hAnsi="宋体" w:eastAsia="宋体" w:cs="宋体"/>
          <w:bCs/>
          <w:iCs/>
          <w:kern w:val="0"/>
          <w:szCs w:val="21"/>
          <w:u w:val="single"/>
          <w:lang w:eastAsia="zh-CN"/>
        </w:rPr>
        <w:t>，</w:t>
      </w:r>
      <w:r>
        <w:rPr>
          <w:rFonts w:hint="eastAsia" w:ascii="宋体" w:hAnsi="宋体" w:eastAsia="宋体" w:cs="宋体"/>
          <w:bCs/>
          <w:iCs/>
          <w:kern w:val="0"/>
          <w:szCs w:val="21"/>
          <w:u w:val="single"/>
        </w:rPr>
        <w:t>并提供审核意见书；⑪跟踪审计需符合浙审投〔2014〕27号《浙江省政府投资项目跟踪审计实施细则》和《浙江省政府投资项目竣工决算审计实施细则》的要求；⑫管线迁移、绿化迁移、拆迁合同签订、交通安全设施迁改等前期业主要求的其他咨询事项；⑬工程结算（一审）；负责与财政委托的审计单位（二审单位）核对，并根据二审意见出具最终工程结算报告</w:t>
      </w:r>
      <w:r>
        <w:rPr>
          <w:rFonts w:hint="eastAsia" w:ascii="宋体" w:hAnsi="宋体" w:eastAsia="宋体" w:cs="宋体"/>
          <w:bCs/>
          <w:iCs/>
          <w:kern w:val="0"/>
          <w:szCs w:val="21"/>
          <w:u w:val="single"/>
          <w:lang w:eastAsia="zh-CN"/>
        </w:rPr>
        <w:t>；</w:t>
      </w:r>
      <w:r>
        <w:rPr>
          <w:rFonts w:hint="eastAsia" w:ascii="宋体" w:hAnsi="宋体" w:eastAsia="宋体" w:cs="宋体"/>
          <w:bCs/>
          <w:iCs/>
          <w:kern w:val="0"/>
          <w:szCs w:val="21"/>
          <w:u w:val="single"/>
        </w:rPr>
        <w:t>⑭管线迁改、征地拆迁、绿化迁改等除总承包工程外其他工程的预算审核和合同审核等前期事项及工程结算审计；⑮其他以上内容不包括的全过程造价控制工作内容。</w:t>
      </w:r>
    </w:p>
    <w:p>
      <w:pPr>
        <w:widowControl/>
        <w:spacing w:line="440" w:lineRule="atLeast"/>
        <w:ind w:firstLine="420" w:firstLineChars="200"/>
        <w:rPr>
          <w:rFonts w:hint="eastAsia" w:ascii="宋体" w:hAnsi="宋体" w:cs="宋体"/>
          <w:bCs/>
          <w:iCs/>
          <w:kern w:val="0"/>
          <w:szCs w:val="21"/>
          <w:u w:val="single"/>
        </w:rPr>
      </w:pPr>
      <w:r>
        <w:rPr>
          <w:rFonts w:hint="eastAsia" w:ascii="宋体" w:hAnsi="宋体" w:cs="宋体"/>
          <w:bCs/>
          <w:iCs/>
          <w:kern w:val="0"/>
          <w:szCs w:val="21"/>
          <w:u w:val="single"/>
        </w:rPr>
        <w:t>（4）招标代理：招标代理服务范围为涉及本工程的全部工程、服务、材料、货物的招标代理（含政府采购）等（招标代理业务根据实际业主需求作相应调整）。</w:t>
      </w:r>
    </w:p>
    <w:p>
      <w:pPr>
        <w:widowControl/>
        <w:spacing w:line="440" w:lineRule="atLeast"/>
        <w:ind w:firstLine="420" w:firstLineChars="200"/>
        <w:rPr>
          <w:rFonts w:hint="eastAsia" w:ascii="宋体" w:hAnsi="宋体" w:cs="宋体"/>
          <w:bCs/>
          <w:iCs/>
          <w:kern w:val="0"/>
          <w:szCs w:val="21"/>
          <w:u w:val="single"/>
        </w:rPr>
      </w:pPr>
      <w:r>
        <w:rPr>
          <w:rFonts w:hint="eastAsia" w:ascii="宋体" w:hAnsi="宋体" w:cs="宋体"/>
          <w:bCs/>
          <w:iCs/>
          <w:kern w:val="0"/>
          <w:szCs w:val="21"/>
          <w:u w:val="single"/>
        </w:rPr>
        <w:t>（5）受建设单位委托负责本项目其他工程管理职责等。</w:t>
      </w:r>
    </w:p>
    <w:p>
      <w:pPr>
        <w:widowControl/>
        <w:spacing w:line="400" w:lineRule="exact"/>
        <w:rPr>
          <w:rFonts w:hint="eastAsia" w:ascii="宋体" w:hAnsi="宋体" w:cs="Arial"/>
          <w:kern w:val="0"/>
          <w:szCs w:val="21"/>
        </w:rPr>
      </w:pPr>
      <w:r>
        <w:rPr>
          <w:rFonts w:ascii="宋体" w:hAnsi="宋体" w:cs="Arial"/>
          <w:kern w:val="0"/>
          <w:szCs w:val="21"/>
        </w:rPr>
        <w:t>2.4工程类别：</w:t>
      </w:r>
      <w:r>
        <w:rPr>
          <w:rFonts w:hint="eastAsia" w:ascii="宋体" w:hAnsi="宋体" w:cs="Arial"/>
          <w:b/>
          <w:kern w:val="0"/>
          <w:szCs w:val="21"/>
          <w:u w:val="single"/>
        </w:rPr>
        <w:t>工程全过程工程咨询</w:t>
      </w:r>
      <w:r>
        <w:rPr>
          <w:rFonts w:ascii="宋体" w:hAnsi="宋体" w:cs="Arial"/>
          <w:kern w:val="0"/>
          <w:szCs w:val="21"/>
        </w:rPr>
        <w:t>。</w:t>
      </w:r>
    </w:p>
    <w:p>
      <w:pPr>
        <w:widowControl/>
        <w:spacing w:line="400" w:lineRule="exact"/>
        <w:rPr>
          <w:rFonts w:hint="eastAsia" w:ascii="宋体" w:hAnsi="宋体" w:cs="Arial"/>
          <w:b/>
          <w:kern w:val="0"/>
          <w:szCs w:val="21"/>
          <w:u w:val="single"/>
        </w:rPr>
      </w:pPr>
      <w:r>
        <w:rPr>
          <w:rFonts w:ascii="宋体" w:hAnsi="宋体" w:cs="Arial"/>
          <w:kern w:val="0"/>
          <w:szCs w:val="21"/>
        </w:rPr>
        <w:t>2.5</w:t>
      </w:r>
      <w:r>
        <w:rPr>
          <w:rFonts w:hint="eastAsia" w:ascii="宋体" w:hAnsi="宋体" w:cs="Arial"/>
          <w:kern w:val="0"/>
          <w:szCs w:val="21"/>
        </w:rPr>
        <w:t>服务期限</w:t>
      </w:r>
      <w:r>
        <w:rPr>
          <w:rFonts w:ascii="宋体" w:hAnsi="宋体" w:cs="Arial"/>
          <w:kern w:val="0"/>
          <w:szCs w:val="21"/>
        </w:rPr>
        <w:t>：</w:t>
      </w:r>
      <w:r>
        <w:rPr>
          <w:rFonts w:hint="eastAsia" w:ascii="宋体" w:hAnsi="宋体" w:eastAsia="宋体" w:cs="宋体"/>
          <w:b w:val="0"/>
          <w:bCs/>
          <w:kern w:val="0"/>
          <w:szCs w:val="21"/>
          <w:u w:val="single"/>
        </w:rPr>
        <w:t>自咨询合同签订之日起，至工程竣工验收后缺陷责任期满且财务决算审计结束</w:t>
      </w:r>
      <w:r>
        <w:rPr>
          <w:rFonts w:hint="eastAsia" w:ascii="宋体" w:hAnsi="宋体" w:cs="宋体"/>
          <w:b w:val="0"/>
          <w:bCs/>
          <w:kern w:val="0"/>
          <w:szCs w:val="21"/>
          <w:u w:val="single"/>
        </w:rPr>
        <w:t>。</w:t>
      </w:r>
    </w:p>
    <w:p>
      <w:pPr>
        <w:widowControl/>
        <w:spacing w:line="400" w:lineRule="exact"/>
        <w:rPr>
          <w:rFonts w:ascii="宋体" w:hAnsi="宋体" w:cs="Arial"/>
          <w:kern w:val="0"/>
          <w:szCs w:val="21"/>
          <w:u w:val="single"/>
        </w:rPr>
      </w:pPr>
      <w:r>
        <w:rPr>
          <w:rFonts w:ascii="宋体" w:hAnsi="宋体" w:cs="Arial"/>
          <w:kern w:val="0"/>
          <w:szCs w:val="21"/>
        </w:rPr>
        <w:t>2.6质量要求：</w:t>
      </w:r>
      <w:r>
        <w:rPr>
          <w:rFonts w:hint="eastAsia" w:ascii="宋体" w:hAnsi="宋体" w:cs="宋体"/>
          <w:b/>
          <w:szCs w:val="21"/>
          <w:u w:val="single"/>
        </w:rPr>
        <w:t>合格</w:t>
      </w:r>
      <w:r>
        <w:rPr>
          <w:rFonts w:ascii="宋体" w:hAnsi="宋体" w:cs="Arial"/>
          <w:kern w:val="0"/>
          <w:szCs w:val="21"/>
        </w:rPr>
        <w:t>。</w:t>
      </w:r>
    </w:p>
    <w:p>
      <w:pPr>
        <w:widowControl/>
        <w:spacing w:line="400" w:lineRule="exact"/>
        <w:rPr>
          <w:rFonts w:hint="eastAsia" w:ascii="宋体" w:hAnsi="宋体" w:cs="Arial"/>
          <w:kern w:val="0"/>
          <w:szCs w:val="21"/>
        </w:rPr>
      </w:pPr>
      <w:r>
        <w:rPr>
          <w:rFonts w:ascii="宋体" w:hAnsi="宋体" w:cs="Arial"/>
          <w:kern w:val="0"/>
          <w:szCs w:val="21"/>
        </w:rPr>
        <w:t>2.7标段划分：</w:t>
      </w:r>
      <w:r>
        <w:rPr>
          <w:rFonts w:ascii="宋体" w:hAnsi="宋体" w:cs="Arial"/>
          <w:kern w:val="0"/>
          <w:szCs w:val="21"/>
          <w:u w:val="single"/>
        </w:rPr>
        <w:t xml:space="preserve"> </w:t>
      </w:r>
      <w:r>
        <w:rPr>
          <w:rFonts w:hint="eastAsia" w:ascii="宋体" w:hAnsi="宋体" w:cs="Arial"/>
          <w:kern w:val="0"/>
          <w:szCs w:val="21"/>
          <w:u w:val="single"/>
        </w:rPr>
        <w:t xml:space="preserve"> /  </w:t>
      </w:r>
      <w:r>
        <w:rPr>
          <w:rFonts w:ascii="宋体" w:hAnsi="宋体" w:cs="Arial"/>
          <w:kern w:val="0"/>
          <w:szCs w:val="21"/>
        </w:rPr>
        <w:t>。</w:t>
      </w:r>
    </w:p>
    <w:p>
      <w:pPr>
        <w:widowControl/>
        <w:spacing w:line="400" w:lineRule="exact"/>
        <w:rPr>
          <w:rFonts w:ascii="宋体" w:hAnsi="宋体" w:cs="Arial"/>
          <w:kern w:val="0"/>
          <w:szCs w:val="21"/>
        </w:rPr>
      </w:pPr>
      <w:r>
        <w:rPr>
          <w:rFonts w:ascii="宋体" w:hAnsi="宋体" w:cs="Arial"/>
          <w:kern w:val="0"/>
          <w:szCs w:val="21"/>
        </w:rPr>
        <w:t>2.8资格审查方式：</w:t>
      </w:r>
      <w:r>
        <w:rPr>
          <w:rFonts w:hint="eastAsia" w:ascii="宋体" w:hAnsi="宋体" w:cs="Arial"/>
          <w:b/>
          <w:kern w:val="0"/>
          <w:szCs w:val="21"/>
          <w:u w:val="single"/>
        </w:rPr>
        <w:t>资格后审</w:t>
      </w:r>
      <w:r>
        <w:rPr>
          <w:rFonts w:ascii="宋体" w:hAnsi="宋体" w:cs="Arial"/>
          <w:kern w:val="0"/>
          <w:szCs w:val="21"/>
          <w:u w:val="single"/>
        </w:rPr>
        <w:t>。</w:t>
      </w:r>
    </w:p>
    <w:p>
      <w:pPr>
        <w:widowControl/>
        <w:numPr>
          <w:ilvl w:val="0"/>
          <w:numId w:val="1"/>
        </w:numPr>
        <w:spacing w:line="400" w:lineRule="exact"/>
        <w:rPr>
          <w:rFonts w:hint="eastAsia" w:ascii="宋体" w:hAnsi="宋体" w:cs="Arial"/>
          <w:kern w:val="0"/>
          <w:szCs w:val="21"/>
        </w:rPr>
      </w:pPr>
      <w:r>
        <w:rPr>
          <w:rFonts w:hint="eastAsia" w:ascii="宋体" w:hAnsi="宋体" w:cs="Arial"/>
          <w:kern w:val="0"/>
          <w:szCs w:val="21"/>
        </w:rPr>
        <w:t>投标人资格要求：</w:t>
      </w:r>
    </w:p>
    <w:p>
      <w:pPr>
        <w:widowControl/>
        <w:spacing w:line="400" w:lineRule="exact"/>
        <w:rPr>
          <w:rFonts w:ascii="宋体" w:hAnsi="宋体" w:cs="Arial"/>
          <w:kern w:val="0"/>
          <w:szCs w:val="21"/>
        </w:rPr>
      </w:pPr>
      <w:r>
        <w:rPr>
          <w:rFonts w:hint="eastAsia" w:ascii="宋体" w:hAnsi="宋体" w:cs="Arial"/>
          <w:kern w:val="0"/>
          <w:szCs w:val="21"/>
        </w:rPr>
        <w:t>3.1本次招标要求投标人具备以</w:t>
      </w:r>
      <w:r>
        <w:rPr>
          <w:rFonts w:hint="eastAsia" w:ascii="宋体" w:hAnsi="宋体" w:cs="Arial"/>
          <w:kern w:val="0"/>
          <w:szCs w:val="21"/>
          <w:u w:val="single"/>
        </w:rPr>
        <w:t>下3.1.1 、3.1.2、3.1.3</w:t>
      </w:r>
      <w:r>
        <w:rPr>
          <w:rFonts w:hint="eastAsia" w:ascii="宋体" w:hAnsi="宋体" w:cs="Arial"/>
          <w:kern w:val="0"/>
          <w:szCs w:val="21"/>
        </w:rPr>
        <w:t>条件：</w:t>
      </w:r>
    </w:p>
    <w:p>
      <w:pPr>
        <w:spacing w:line="440" w:lineRule="atLeast"/>
        <w:ind w:firstLine="420" w:firstLineChars="200"/>
        <w:rPr>
          <w:rFonts w:hint="eastAsia" w:ascii="宋体" w:hAnsi="宋体" w:cs="Arial"/>
          <w:b/>
          <w:bCs/>
          <w:kern w:val="0"/>
          <w:szCs w:val="21"/>
          <w:u w:val="single"/>
        </w:rPr>
      </w:pPr>
      <w:r>
        <w:rPr>
          <w:rFonts w:ascii="宋体" w:hAnsi="宋体" w:cs="Arial"/>
          <w:kern w:val="0"/>
          <w:szCs w:val="21"/>
        </w:rPr>
        <w:t>3.1</w:t>
      </w:r>
      <w:r>
        <w:rPr>
          <w:rFonts w:hint="eastAsia" w:ascii="宋体" w:hAnsi="宋体" w:cs="Arial"/>
          <w:kern w:val="0"/>
          <w:szCs w:val="21"/>
        </w:rPr>
        <w:t>.1</w:t>
      </w:r>
      <w:r>
        <w:rPr>
          <w:rFonts w:ascii="宋体" w:hAnsi="宋体" w:cs="Arial"/>
          <w:kern w:val="0"/>
          <w:szCs w:val="21"/>
        </w:rPr>
        <w:t>本次招标要求投标人具备</w:t>
      </w:r>
      <w:r>
        <w:rPr>
          <w:rFonts w:hint="eastAsia" w:ascii="宋体" w:hAnsi="宋体" w:cs="Arial"/>
          <w:b/>
          <w:kern w:val="0"/>
          <w:szCs w:val="21"/>
        </w:rPr>
        <w:t>：</w:t>
      </w:r>
      <w:r>
        <w:rPr>
          <w:rFonts w:hint="eastAsia" w:ascii="宋体" w:hAnsi="宋体" w:cs="宋体"/>
          <w:kern w:val="0"/>
          <w:szCs w:val="21"/>
          <w:u w:val="single"/>
        </w:rPr>
        <w:t>中华人民共和国住房和城乡建设部核发的工程监理综合资质或房屋建筑工程监理甲级资质；</w:t>
      </w:r>
    </w:p>
    <w:p>
      <w:pPr>
        <w:ind w:firstLine="420" w:firstLineChars="200"/>
        <w:rPr>
          <w:rFonts w:hint="eastAsia"/>
          <w:color w:val="auto"/>
          <w:highlight w:val="none"/>
        </w:rPr>
      </w:pPr>
      <w:r>
        <w:rPr>
          <w:rFonts w:hint="eastAsia"/>
          <w:color w:val="auto"/>
          <w:highlight w:val="none"/>
        </w:rPr>
        <w:t>3.1.2</w:t>
      </w:r>
      <w:r>
        <w:rPr>
          <w:rFonts w:hint="eastAsia" w:ascii="宋体" w:hAnsi="宋体" w:cs="宋体"/>
          <w:color w:val="auto"/>
          <w:highlight w:val="none"/>
        </w:rPr>
        <w:t>业绩要求同时具备以</w:t>
      </w:r>
      <w:r>
        <w:rPr>
          <w:rFonts w:hint="eastAsia" w:ascii="宋体" w:hAnsi="宋体" w:eastAsia="宋体" w:cs="宋体"/>
          <w:color w:val="auto"/>
          <w:highlight w:val="none"/>
        </w:rPr>
        <w:t>下条件：</w:t>
      </w:r>
    </w:p>
    <w:p>
      <w:pPr>
        <w:pStyle w:val="2"/>
        <w:spacing w:line="440" w:lineRule="atLeast"/>
        <w:ind w:firstLineChars="200"/>
        <w:rPr>
          <w:rFonts w:hint="eastAsia"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投标人自201</w:t>
      </w:r>
      <w:r>
        <w:rPr>
          <w:rFonts w:hint="eastAsia" w:ascii="宋体" w:hAnsi="宋体" w:cs="宋体"/>
          <w:b/>
          <w:bCs/>
          <w:color w:val="auto"/>
          <w:kern w:val="0"/>
          <w:szCs w:val="21"/>
          <w:highlight w:val="none"/>
          <w:u w:val="single"/>
          <w:lang w:val="en-US" w:eastAsia="zh-CN"/>
        </w:rPr>
        <w:t>8</w:t>
      </w:r>
      <w:r>
        <w:rPr>
          <w:rFonts w:hint="eastAsia" w:ascii="宋体" w:hAnsi="宋体" w:cs="宋体"/>
          <w:b/>
          <w:bCs/>
          <w:color w:val="auto"/>
          <w:kern w:val="0"/>
          <w:szCs w:val="21"/>
          <w:highlight w:val="none"/>
          <w:u w:val="single"/>
        </w:rPr>
        <w:t>年</w:t>
      </w:r>
      <w:r>
        <w:rPr>
          <w:rFonts w:hint="eastAsia" w:ascii="宋体" w:hAnsi="宋体" w:cs="宋体"/>
          <w:b/>
          <w:bCs/>
          <w:color w:val="auto"/>
          <w:kern w:val="0"/>
          <w:szCs w:val="21"/>
          <w:highlight w:val="none"/>
          <w:u w:val="single"/>
          <w:lang w:val="en-US" w:eastAsia="zh-CN"/>
        </w:rPr>
        <w:t>1</w:t>
      </w:r>
      <w:r>
        <w:rPr>
          <w:rFonts w:hint="eastAsia" w:ascii="宋体" w:hAnsi="宋体" w:cs="宋体"/>
          <w:b/>
          <w:bCs/>
          <w:color w:val="auto"/>
          <w:kern w:val="0"/>
          <w:szCs w:val="21"/>
          <w:highlight w:val="none"/>
          <w:u w:val="single"/>
        </w:rPr>
        <w:t>月1日以</w:t>
      </w:r>
      <w:r>
        <w:rPr>
          <w:rFonts w:hint="eastAsia" w:ascii="宋体" w:hAnsi="宋体" w:eastAsia="宋体" w:cs="宋体"/>
          <w:b/>
          <w:bCs/>
          <w:color w:val="auto"/>
          <w:kern w:val="0"/>
          <w:szCs w:val="21"/>
          <w:highlight w:val="none"/>
          <w:u w:val="single"/>
        </w:rPr>
        <w:t>来</w:t>
      </w:r>
      <w:r>
        <w:rPr>
          <w:rFonts w:hint="eastAsia" w:ascii="宋体" w:hAnsi="宋体" w:eastAsia="宋体" w:cs="宋体"/>
          <w:b/>
          <w:bCs/>
          <w:color w:val="auto"/>
          <w:kern w:val="0"/>
          <w:szCs w:val="21"/>
          <w:highlight w:val="none"/>
          <w:u w:val="single"/>
          <w:lang w:eastAsia="zh-CN"/>
        </w:rPr>
        <w:t>承接过</w:t>
      </w:r>
      <w:r>
        <w:rPr>
          <w:rFonts w:hint="eastAsia" w:ascii="宋体" w:hAnsi="宋体" w:eastAsia="宋体" w:cs="宋体"/>
          <w:b/>
          <w:bCs/>
          <w:color w:val="auto"/>
          <w:kern w:val="0"/>
          <w:szCs w:val="21"/>
          <w:highlight w:val="none"/>
          <w:u w:val="single"/>
        </w:rPr>
        <w:t>2</w:t>
      </w:r>
      <w:r>
        <w:rPr>
          <w:rFonts w:hint="eastAsia" w:ascii="宋体" w:hAnsi="宋体" w:eastAsia="宋体" w:cs="宋体"/>
          <w:b/>
          <w:bCs/>
          <w:color w:val="auto"/>
          <w:kern w:val="0"/>
          <w:szCs w:val="21"/>
          <w:highlight w:val="none"/>
          <w:u w:val="single"/>
          <w:lang w:val="en-US" w:eastAsia="zh-CN"/>
        </w:rPr>
        <w:t>.5</w:t>
      </w:r>
      <w:r>
        <w:rPr>
          <w:rFonts w:hint="eastAsia" w:ascii="宋体" w:hAnsi="宋体" w:eastAsia="宋体" w:cs="宋体"/>
          <w:b/>
          <w:bCs/>
          <w:color w:val="auto"/>
          <w:kern w:val="0"/>
          <w:szCs w:val="21"/>
          <w:highlight w:val="none"/>
          <w:u w:val="single"/>
        </w:rPr>
        <w:t>万平方米</w:t>
      </w:r>
      <w:r>
        <w:rPr>
          <w:rFonts w:hint="eastAsia" w:ascii="宋体" w:hAnsi="宋体" w:cs="宋体"/>
          <w:b/>
          <w:bCs/>
          <w:color w:val="auto"/>
          <w:kern w:val="0"/>
          <w:szCs w:val="21"/>
          <w:highlight w:val="none"/>
          <w:u w:val="single"/>
        </w:rPr>
        <w:t>及以上的公共建筑项目全过程工程咨询业绩（全过程工程咨询服务内容</w:t>
      </w:r>
      <w:r>
        <w:rPr>
          <w:rFonts w:hint="eastAsia" w:ascii="宋体" w:hAnsi="宋体" w:eastAsia="宋体" w:cs="宋体"/>
          <w:b/>
          <w:bCs/>
          <w:color w:val="auto"/>
          <w:kern w:val="0"/>
          <w:szCs w:val="21"/>
          <w:highlight w:val="none"/>
          <w:u w:val="single"/>
        </w:rPr>
        <w:t>至少包含项目管理、工程监理、造价咨询服务内容）。</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注：①“公共建筑”定义以&lt;公共建筑节能设计标准&gt;（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下同。</w:t>
      </w:r>
    </w:p>
    <w:p>
      <w:pPr>
        <w:pStyle w:val="36"/>
        <w:spacing w:line="440" w:lineRule="atLeast"/>
        <w:ind w:firstLineChars="200"/>
        <w:rPr>
          <w:rFonts w:hint="eastAsia" w:ascii="宋体" w:hAnsi="宋体" w:eastAsia="宋体" w:cs="Times New Roman"/>
          <w:b/>
          <w:bCs/>
          <w:color w:val="auto"/>
          <w:szCs w:val="21"/>
          <w:highlight w:val="none"/>
          <w:u w:val="single"/>
        </w:rPr>
      </w:pPr>
      <w:r>
        <w:rPr>
          <w:rFonts w:hint="eastAsia" w:ascii="宋体" w:hAnsi="宋体"/>
          <w:b/>
          <w:bCs/>
          <w:color w:val="auto"/>
          <w:szCs w:val="21"/>
          <w:highlight w:val="none"/>
          <w:u w:val="single"/>
        </w:rPr>
        <w:t>上述</w:t>
      </w:r>
      <w:r>
        <w:rPr>
          <w:rFonts w:hint="eastAsia" w:ascii="宋体" w:hAnsi="宋体"/>
          <w:b/>
          <w:bCs/>
          <w:color w:val="auto"/>
          <w:szCs w:val="21"/>
          <w:highlight w:val="none"/>
          <w:u w:val="single"/>
          <w:lang w:val="zh-CN"/>
        </w:rPr>
        <w:t>业绩证明需提供中</w:t>
      </w:r>
      <w:r>
        <w:rPr>
          <w:rFonts w:hint="eastAsia" w:ascii="宋体" w:hAnsi="宋体" w:eastAsia="宋体" w:cs="Times New Roman"/>
          <w:b/>
          <w:bCs/>
          <w:color w:val="auto"/>
          <w:szCs w:val="21"/>
          <w:highlight w:val="none"/>
          <w:u w:val="single"/>
          <w:lang w:val="zh-CN"/>
        </w:rPr>
        <w:t>标通知书、</w:t>
      </w:r>
      <w:r>
        <w:rPr>
          <w:rFonts w:hint="eastAsia" w:ascii="宋体" w:hAnsi="宋体" w:eastAsia="宋体" w:cs="Times New Roman"/>
          <w:b/>
          <w:bCs/>
          <w:color w:val="auto"/>
          <w:szCs w:val="21"/>
          <w:highlight w:val="none"/>
          <w:u w:val="single"/>
        </w:rPr>
        <w:t>业绩</w:t>
      </w:r>
      <w:r>
        <w:rPr>
          <w:rFonts w:hint="eastAsia" w:ascii="宋体" w:hAnsi="宋体" w:eastAsia="宋体" w:cs="Times New Roman"/>
          <w:b/>
          <w:bCs/>
          <w:color w:val="auto"/>
          <w:szCs w:val="21"/>
          <w:highlight w:val="none"/>
          <w:u w:val="single"/>
          <w:lang w:val="zh-CN"/>
        </w:rPr>
        <w:t>合同原件的复印件加盖投标单位公章，</w:t>
      </w:r>
      <w:r>
        <w:rPr>
          <w:rFonts w:hint="eastAsia" w:ascii="宋体" w:hAnsi="宋体" w:eastAsia="宋体" w:cs="Times New Roman"/>
          <w:b/>
          <w:bCs/>
          <w:color w:val="auto"/>
          <w:szCs w:val="21"/>
          <w:highlight w:val="none"/>
          <w:u w:val="single"/>
        </w:rPr>
        <w:t>日期、规模以</w:t>
      </w:r>
      <w:r>
        <w:rPr>
          <w:rFonts w:hint="eastAsia" w:ascii="宋体" w:hAnsi="宋体" w:eastAsia="宋体" w:cs="Times New Roman"/>
          <w:b/>
          <w:bCs/>
          <w:color w:val="auto"/>
          <w:szCs w:val="21"/>
          <w:highlight w:val="none"/>
          <w:u w:val="single"/>
          <w:lang w:eastAsia="zh-CN"/>
        </w:rPr>
        <w:t>合同</w:t>
      </w:r>
      <w:r>
        <w:rPr>
          <w:rFonts w:hint="eastAsia" w:ascii="宋体" w:hAnsi="宋体" w:eastAsia="宋体" w:cs="Times New Roman"/>
          <w:b/>
          <w:bCs/>
          <w:color w:val="auto"/>
          <w:szCs w:val="21"/>
          <w:highlight w:val="none"/>
          <w:u w:val="single"/>
        </w:rPr>
        <w:t>为准。</w:t>
      </w:r>
    </w:p>
    <w:p>
      <w:pPr>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3.1.3拟派项目总负责人、分项负责人资格要求：</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①项目总负责人要求：具有高级工程师</w:t>
      </w:r>
      <w:r>
        <w:rPr>
          <w:rFonts w:hint="eastAsia" w:ascii="宋体" w:hAnsi="宋体" w:cs="Arial"/>
          <w:b/>
          <w:bCs/>
          <w:color w:val="auto"/>
          <w:kern w:val="0"/>
          <w:szCs w:val="21"/>
          <w:highlight w:val="none"/>
          <w:u w:val="single"/>
          <w:lang w:val="en-US" w:eastAsia="zh-CN"/>
        </w:rPr>
        <w:t>及以上</w:t>
      </w:r>
      <w:r>
        <w:rPr>
          <w:rFonts w:hint="eastAsia" w:ascii="宋体" w:hAnsi="宋体" w:cs="Arial"/>
          <w:b/>
          <w:bCs/>
          <w:color w:val="auto"/>
          <w:kern w:val="0"/>
          <w:szCs w:val="21"/>
          <w:highlight w:val="none"/>
          <w:u w:val="single"/>
        </w:rPr>
        <w:t>技术职称（建筑工程专业）。</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②造价咨询负责人要求：具有注册造价工程师资格（一级，2018 年7月20日发布“建人[2018]67 号”文件之前取得的造价工程师与一级等同，下同）</w:t>
      </w:r>
      <w:r>
        <w:rPr>
          <w:rFonts w:hint="eastAsia" w:ascii="Arial" w:hAnsi="Arial" w:cs="Arial"/>
          <w:b/>
          <w:bCs/>
          <w:color w:val="auto"/>
          <w:kern w:val="0"/>
          <w:szCs w:val="21"/>
          <w:highlight w:val="none"/>
          <w:u w:val="single"/>
        </w:rPr>
        <w:t>，须提供有效证明文件</w:t>
      </w:r>
      <w:r>
        <w:rPr>
          <w:rFonts w:hint="eastAsia" w:ascii="宋体" w:hAnsi="宋体" w:cs="Arial"/>
          <w:b/>
          <w:bCs/>
          <w:color w:val="auto"/>
          <w:kern w:val="0"/>
          <w:szCs w:val="21"/>
          <w:highlight w:val="none"/>
          <w:u w:val="single"/>
        </w:rPr>
        <w:t>。</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 xml:space="preserve">③监理负责人（即：总监理工程师）要求：具备房屋建筑工程专业国家注册监理工程师资格， </w:t>
      </w:r>
      <w:r>
        <w:rPr>
          <w:rFonts w:hint="eastAsia" w:ascii="Arial" w:hAnsi="Arial" w:cs="Arial"/>
          <w:b/>
          <w:bCs/>
          <w:color w:val="auto"/>
          <w:kern w:val="0"/>
          <w:szCs w:val="21"/>
          <w:highlight w:val="none"/>
          <w:u w:val="single"/>
        </w:rPr>
        <w:t>须提供有效证明文件</w:t>
      </w:r>
      <w:r>
        <w:rPr>
          <w:rFonts w:hint="eastAsia" w:ascii="宋体" w:hAnsi="宋体" w:cs="Arial"/>
          <w:b/>
          <w:bCs/>
          <w:color w:val="auto"/>
          <w:kern w:val="0"/>
          <w:szCs w:val="21"/>
          <w:highlight w:val="none"/>
          <w:u w:val="single"/>
        </w:rPr>
        <w:t>，并无在监工程。</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④项目管理负责人：具有中级工程师及以上职称。</w:t>
      </w:r>
    </w:p>
    <w:p>
      <w:pPr>
        <w:spacing w:line="440" w:lineRule="atLeast"/>
        <w:ind w:firstLine="420" w:firstLineChars="200"/>
        <w:rPr>
          <w:rFonts w:hint="eastAsia" w:ascii="宋体" w:hAnsi="宋体" w:cs="Arial"/>
          <w:color w:val="auto"/>
          <w:kern w:val="0"/>
          <w:szCs w:val="21"/>
          <w:highlight w:val="none"/>
          <w:u w:val="single"/>
        </w:rPr>
      </w:pPr>
      <w:r>
        <w:rPr>
          <w:rFonts w:hint="eastAsia" w:ascii="宋体" w:hAnsi="宋体" w:cs="Arial"/>
          <w:color w:val="auto"/>
          <w:kern w:val="0"/>
          <w:szCs w:val="21"/>
          <w:highlight w:val="none"/>
          <w:u w:val="single"/>
        </w:rPr>
        <w:t>拟派上述人员须为投标企业在职职工（不包括离退休返聘人员），须提供缴费期限包含</w:t>
      </w:r>
      <w:r>
        <w:rPr>
          <w:rFonts w:hint="eastAsia" w:ascii="宋体" w:hAnsi="宋体" w:cs="Arial"/>
          <w:color w:val="auto"/>
          <w:kern w:val="0"/>
          <w:szCs w:val="21"/>
          <w:highlight w:val="none"/>
          <w:u w:val="single"/>
          <w:lang w:eastAsia="zh-CN"/>
        </w:rPr>
        <w:t>2022年10月至2022年12月</w:t>
      </w:r>
      <w:r>
        <w:rPr>
          <w:rFonts w:hint="eastAsia" w:ascii="宋体" w:hAnsi="宋体" w:cs="Arial"/>
          <w:color w:val="auto"/>
          <w:kern w:val="0"/>
          <w:szCs w:val="21"/>
          <w:highlight w:val="none"/>
          <w:u w:val="single"/>
        </w:rPr>
        <w:t>的投标人所属社保机构养老保险交纳清单或证明为准</w:t>
      </w:r>
      <w:r>
        <w:rPr>
          <w:rFonts w:hint="eastAsia" w:ascii="宋体" w:hAnsi="宋体" w:cs="宋体"/>
          <w:color w:val="auto"/>
          <w:kern w:val="0"/>
          <w:highlight w:val="none"/>
          <w:u w:val="single"/>
        </w:rPr>
        <w:t>（缴费单位和投标单位名称必须一致，并加盖社保缴费证明专用章或电子专用章），非独立法人的分公司社保证明有效。</w:t>
      </w:r>
      <w:r>
        <w:rPr>
          <w:rFonts w:hint="eastAsia" w:ascii="宋体" w:hAnsi="宋体" w:cs="Arial"/>
          <w:color w:val="auto"/>
          <w:kern w:val="0"/>
          <w:szCs w:val="21"/>
          <w:highlight w:val="none"/>
          <w:u w:val="single"/>
        </w:rPr>
        <w:t>若项目总负责人为事业编制的，以提供缴费期限包含</w:t>
      </w:r>
      <w:r>
        <w:rPr>
          <w:rFonts w:hint="eastAsia" w:ascii="宋体" w:hAnsi="宋体" w:cs="Arial"/>
          <w:color w:val="auto"/>
          <w:kern w:val="0"/>
          <w:szCs w:val="21"/>
          <w:highlight w:val="none"/>
          <w:u w:val="single"/>
          <w:lang w:eastAsia="zh-CN"/>
        </w:rPr>
        <w:t>2022年10月至2022年12月</w:t>
      </w:r>
      <w:r>
        <w:rPr>
          <w:rFonts w:hint="eastAsia" w:ascii="宋体" w:hAnsi="宋体" w:cs="Arial"/>
          <w:color w:val="auto"/>
          <w:kern w:val="0"/>
          <w:szCs w:val="21"/>
          <w:highlight w:val="none"/>
          <w:u w:val="single"/>
        </w:rPr>
        <w:t>由人事代理中心出具的社保证明（需加盖人事代理中心证明专用章）。</w:t>
      </w:r>
    </w:p>
    <w:p>
      <w:pPr>
        <w:spacing w:line="440" w:lineRule="atLeast"/>
        <w:ind w:firstLine="420" w:firstLineChars="200"/>
        <w:rPr>
          <w:rFonts w:hint="eastAsia" w:ascii="宋体" w:hAnsi="宋体" w:cs="Arial"/>
          <w:b/>
          <w:bCs/>
          <w:color w:val="auto"/>
          <w:kern w:val="0"/>
          <w:szCs w:val="21"/>
          <w:highlight w:val="none"/>
          <w:u w:val="single"/>
        </w:rPr>
      </w:pPr>
      <w:r>
        <w:rPr>
          <w:rFonts w:hint="eastAsia" w:ascii="宋体" w:hAnsi="宋体" w:cs="Arial"/>
          <w:color w:val="auto"/>
          <w:kern w:val="0"/>
          <w:szCs w:val="21"/>
          <w:highlight w:val="none"/>
          <w:u w:val="single"/>
        </w:rPr>
        <w:t>说明：</w:t>
      </w:r>
      <w:r>
        <w:rPr>
          <w:rFonts w:hint="eastAsia" w:ascii="宋体" w:hAnsi="宋体" w:cs="Arial"/>
          <w:b/>
          <w:bCs/>
          <w:color w:val="auto"/>
          <w:kern w:val="0"/>
          <w:szCs w:val="21"/>
          <w:highlight w:val="none"/>
          <w:u w:val="single"/>
        </w:rPr>
        <w:t>1、全过程工程咨询项目总负责人可</w:t>
      </w:r>
      <w:r>
        <w:rPr>
          <w:rFonts w:hint="eastAsia" w:ascii="宋体" w:hAnsi="宋体" w:eastAsia="宋体" w:cs="Arial"/>
          <w:b/>
          <w:bCs/>
          <w:color w:val="auto"/>
          <w:kern w:val="0"/>
          <w:szCs w:val="21"/>
          <w:highlight w:val="none"/>
          <w:u w:val="single"/>
        </w:rPr>
        <w:t>兼任项目管理负责人，但</w:t>
      </w:r>
      <w:r>
        <w:rPr>
          <w:rFonts w:hint="eastAsia" w:ascii="宋体" w:hAnsi="宋体" w:cs="Arial"/>
          <w:b/>
          <w:bCs/>
          <w:color w:val="auto"/>
          <w:kern w:val="0"/>
          <w:szCs w:val="21"/>
          <w:highlight w:val="none"/>
          <w:u w:val="single"/>
        </w:rPr>
        <w:t>不能兼任项目监理负责人、项目造价咨询</w:t>
      </w:r>
      <w:r>
        <w:rPr>
          <w:rFonts w:hint="eastAsia" w:ascii="宋体" w:hAnsi="宋体" w:eastAsia="宋体" w:cs="Arial"/>
          <w:b/>
          <w:bCs/>
          <w:color w:val="auto"/>
          <w:kern w:val="0"/>
          <w:szCs w:val="21"/>
          <w:highlight w:val="none"/>
          <w:u w:val="single"/>
        </w:rPr>
        <w:t>负责人。</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2、联合体投标的总项目负责人及监理负责人需由联合体牵头人委派。</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3.</w:t>
      </w:r>
      <w:r>
        <w:rPr>
          <w:rFonts w:hint="eastAsia" w:ascii="宋体" w:hAnsi="宋体" w:cs="Arial"/>
          <w:color w:val="auto"/>
          <w:kern w:val="0"/>
          <w:szCs w:val="21"/>
          <w:highlight w:val="none"/>
        </w:rPr>
        <w:t>2</w:t>
      </w:r>
      <w:r>
        <w:rPr>
          <w:rFonts w:ascii="宋体" w:hAnsi="宋体" w:cs="Arial"/>
          <w:color w:val="auto"/>
          <w:kern w:val="0"/>
          <w:szCs w:val="21"/>
          <w:highlight w:val="none"/>
        </w:rPr>
        <w:t>主要设备、材料要求：</w:t>
      </w:r>
      <w:r>
        <w:rPr>
          <w:rFonts w:ascii="宋体" w:hAnsi="宋体" w:cs="Arial"/>
          <w:color w:val="auto"/>
          <w:kern w:val="0"/>
          <w:szCs w:val="21"/>
          <w:highlight w:val="none"/>
          <w:u w:val="single"/>
        </w:rPr>
        <w:t xml:space="preserve"> </w:t>
      </w:r>
      <w:r>
        <w:rPr>
          <w:rFonts w:hint="eastAsia" w:ascii="宋体" w:hAnsi="宋体" w:cs="Arial"/>
          <w:color w:val="auto"/>
          <w:kern w:val="0"/>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3.</w:t>
      </w:r>
      <w:r>
        <w:rPr>
          <w:rFonts w:hint="eastAsia" w:ascii="宋体" w:hAnsi="宋体" w:cs="Arial"/>
          <w:color w:val="auto"/>
          <w:kern w:val="0"/>
          <w:szCs w:val="21"/>
          <w:highlight w:val="none"/>
        </w:rPr>
        <w:t>3</w:t>
      </w:r>
      <w:r>
        <w:rPr>
          <w:rFonts w:ascii="宋体" w:hAnsi="宋体" w:cs="Arial"/>
          <w:color w:val="auto"/>
          <w:kern w:val="0"/>
          <w:szCs w:val="21"/>
          <w:highlight w:val="none"/>
        </w:rPr>
        <w:t>其他要求：</w:t>
      </w:r>
    </w:p>
    <w:p>
      <w:pPr>
        <w:widowControl/>
        <w:spacing w:line="400" w:lineRule="exact"/>
        <w:rPr>
          <w:rFonts w:hint="eastAsia" w:ascii="宋体" w:hAnsi="宋体" w:cs="Arial"/>
          <w:b/>
          <w:bCs/>
          <w:color w:val="auto"/>
          <w:kern w:val="0"/>
          <w:szCs w:val="21"/>
          <w:highlight w:val="none"/>
          <w:u w:val="single"/>
        </w:rPr>
      </w:pPr>
      <w:r>
        <w:rPr>
          <w:rFonts w:ascii="宋体" w:hAnsi="宋体" w:cs="Arial"/>
          <w:color w:val="auto"/>
          <w:kern w:val="0"/>
          <w:szCs w:val="21"/>
          <w:highlight w:val="none"/>
        </w:rPr>
        <w:t>3.</w:t>
      </w:r>
      <w:r>
        <w:rPr>
          <w:rFonts w:hint="eastAsia" w:ascii="宋体" w:hAnsi="宋体" w:cs="Arial"/>
          <w:color w:val="auto"/>
          <w:kern w:val="0"/>
          <w:szCs w:val="21"/>
          <w:highlight w:val="none"/>
        </w:rPr>
        <w:t>3</w:t>
      </w:r>
      <w:r>
        <w:rPr>
          <w:rFonts w:ascii="宋体" w:hAnsi="宋体" w:cs="Arial"/>
          <w:color w:val="auto"/>
          <w:kern w:val="0"/>
          <w:szCs w:val="21"/>
          <w:highlight w:val="none"/>
        </w:rPr>
        <w:t>.1</w:t>
      </w:r>
      <w:r>
        <w:rPr>
          <w:rFonts w:hint="eastAsia" w:ascii="宋体" w:hAnsi="宋体" w:cs="Arial"/>
          <w:color w:val="auto"/>
          <w:kern w:val="0"/>
          <w:szCs w:val="21"/>
          <w:highlight w:val="none"/>
        </w:rPr>
        <w:t>企业</w:t>
      </w:r>
      <w:r>
        <w:rPr>
          <w:rFonts w:ascii="宋体" w:hAnsi="宋体" w:cs="Arial"/>
          <w:color w:val="auto"/>
          <w:kern w:val="0"/>
          <w:szCs w:val="21"/>
          <w:highlight w:val="none"/>
        </w:rPr>
        <w:t>具有</w:t>
      </w:r>
      <w:r>
        <w:rPr>
          <w:rFonts w:hint="eastAsia" w:ascii="宋体" w:hAnsi="宋体" w:cs="Arial"/>
          <w:b/>
          <w:color w:val="auto"/>
          <w:kern w:val="0"/>
          <w:szCs w:val="21"/>
          <w:highlight w:val="none"/>
          <w:u w:val="single"/>
        </w:rPr>
        <w:t>绍兴市公共资源交易中心工程建设项目年度</w:t>
      </w:r>
      <w:r>
        <w:rPr>
          <w:rFonts w:ascii="宋体" w:hAnsi="宋体" w:cs="Arial"/>
          <w:b/>
          <w:color w:val="auto"/>
          <w:kern w:val="0"/>
          <w:szCs w:val="21"/>
          <w:highlight w:val="none"/>
          <w:u w:val="single"/>
        </w:rPr>
        <w:t>登记</w:t>
      </w:r>
      <w:r>
        <w:rPr>
          <w:rFonts w:hint="eastAsia" w:ascii="宋体" w:hAnsi="宋体" w:cs="Arial"/>
          <w:b/>
          <w:color w:val="auto"/>
          <w:kern w:val="0"/>
          <w:szCs w:val="21"/>
          <w:highlight w:val="none"/>
          <w:u w:val="single"/>
        </w:rPr>
        <w:t>资格并在有效期内（联合体投标的则联合体各方均需满足）。</w:t>
      </w:r>
    </w:p>
    <w:p>
      <w:pPr>
        <w:widowControl/>
        <w:spacing w:line="400" w:lineRule="exact"/>
        <w:rPr>
          <w:rFonts w:hint="eastAsia" w:ascii="宋体" w:hAnsi="宋体" w:cs="Arial"/>
          <w:b/>
          <w:color w:val="auto"/>
          <w:kern w:val="0"/>
          <w:szCs w:val="21"/>
          <w:highlight w:val="none"/>
        </w:rPr>
      </w:pPr>
      <w:r>
        <w:rPr>
          <w:rFonts w:hint="eastAsia" w:ascii="宋体" w:hAnsi="宋体" w:cs="Arial"/>
          <w:color w:val="auto"/>
          <w:kern w:val="0"/>
          <w:szCs w:val="21"/>
          <w:highlight w:val="none"/>
        </w:rPr>
        <w:t>3.3.2</w:t>
      </w:r>
      <w:r>
        <w:rPr>
          <w:rFonts w:hint="eastAsia" w:ascii="宋体" w:hAnsi="宋体" w:cs="Arial"/>
          <w:b/>
          <w:color w:val="auto"/>
          <w:kern w:val="0"/>
          <w:szCs w:val="21"/>
          <w:highlight w:val="none"/>
          <w:u w:val="single"/>
        </w:rPr>
        <w:t>企业需要省外企业经浙江省住建厅备案通过且在有效期内的证明材料或“浙江省建筑市场监管公共服务系统”备案信息已通过的网页截图</w:t>
      </w:r>
      <w:r>
        <w:rPr>
          <w:rFonts w:hint="eastAsia" w:ascii="宋体" w:hAnsi="宋体" w:cs="Arial"/>
          <w:color w:val="auto"/>
          <w:kern w:val="0"/>
          <w:szCs w:val="21"/>
          <w:highlight w:val="none"/>
        </w:rPr>
        <w:t>(</w:t>
      </w:r>
      <w:r>
        <w:rPr>
          <w:rFonts w:hint="eastAsia" w:ascii="宋体" w:hAnsi="宋体" w:cs="Arial"/>
          <w:b/>
          <w:color w:val="auto"/>
          <w:kern w:val="0"/>
          <w:szCs w:val="21"/>
          <w:highlight w:val="none"/>
          <w:u w:val="single"/>
        </w:rPr>
        <w:t>省内企业不作要求</w:t>
      </w:r>
      <w:r>
        <w:rPr>
          <w:rFonts w:hint="eastAsia" w:ascii="宋体" w:hAnsi="宋体" w:cs="Arial"/>
          <w:color w:val="auto"/>
          <w:kern w:val="0"/>
          <w:szCs w:val="21"/>
          <w:highlight w:val="none"/>
        </w:rPr>
        <w:t>)</w:t>
      </w:r>
      <w:r>
        <w:rPr>
          <w:rFonts w:hint="eastAsia" w:ascii="宋体" w:hAnsi="宋体" w:cs="Arial"/>
          <w:b/>
          <w:color w:val="auto"/>
          <w:kern w:val="0"/>
          <w:szCs w:val="21"/>
          <w:highlight w:val="none"/>
        </w:rPr>
        <w:t>。</w:t>
      </w:r>
      <w:r>
        <w:rPr>
          <w:rFonts w:hint="eastAsia" w:ascii="宋体" w:hAnsi="宋体" w:cs="Arial"/>
          <w:color w:val="auto"/>
          <w:kern w:val="0"/>
          <w:szCs w:val="21"/>
          <w:highlight w:val="none"/>
        </w:rPr>
        <w:t>（监理单位需满足要求）</w:t>
      </w:r>
    </w:p>
    <w:p>
      <w:pPr>
        <w:widowControl/>
        <w:spacing w:line="400" w:lineRule="exact"/>
        <w:rPr>
          <w:rFonts w:hint="eastAsia" w:ascii="宋体" w:hAnsi="宋体"/>
          <w:b/>
          <w:bCs/>
          <w:color w:val="auto"/>
          <w:szCs w:val="21"/>
          <w:highlight w:val="none"/>
          <w:lang w:val="zh-CN"/>
        </w:rPr>
      </w:pPr>
      <w:r>
        <w:rPr>
          <w:rFonts w:ascii="宋体" w:hAnsi="宋体" w:cs="Arial"/>
          <w:color w:val="auto"/>
          <w:kern w:val="0"/>
          <w:szCs w:val="21"/>
          <w:highlight w:val="none"/>
        </w:rPr>
        <w:t>3.</w:t>
      </w:r>
      <w:r>
        <w:rPr>
          <w:rFonts w:hint="eastAsia" w:ascii="宋体" w:hAnsi="宋体" w:cs="Arial"/>
          <w:color w:val="auto"/>
          <w:kern w:val="0"/>
          <w:szCs w:val="21"/>
          <w:highlight w:val="none"/>
        </w:rPr>
        <w:t>3</w:t>
      </w:r>
      <w:r>
        <w:rPr>
          <w:rFonts w:ascii="宋体" w:hAnsi="宋体" w:cs="Arial"/>
          <w:color w:val="auto"/>
          <w:kern w:val="0"/>
          <w:szCs w:val="21"/>
          <w:highlight w:val="none"/>
        </w:rPr>
        <w:t>.</w:t>
      </w:r>
      <w:r>
        <w:rPr>
          <w:rFonts w:hint="eastAsia" w:ascii="宋体" w:hAnsi="宋体" w:cs="Arial"/>
          <w:color w:val="auto"/>
          <w:kern w:val="0"/>
          <w:szCs w:val="21"/>
          <w:highlight w:val="none"/>
        </w:rPr>
        <w:t>3</w:t>
      </w:r>
      <w:r>
        <w:rPr>
          <w:rFonts w:hint="eastAsia" w:ascii="宋体" w:hAnsi="宋体"/>
          <w:bCs/>
          <w:color w:val="auto"/>
          <w:szCs w:val="21"/>
          <w:highlight w:val="none"/>
          <w:lang w:val="zh-CN"/>
        </w:rPr>
        <w:t>投标人、项目总负责人、分项负责人</w:t>
      </w:r>
      <w:r>
        <w:rPr>
          <w:rFonts w:hint="eastAsia" w:ascii="宋体" w:hAnsi="宋体"/>
          <w:b/>
          <w:bCs/>
          <w:color w:val="auto"/>
          <w:szCs w:val="21"/>
          <w:highlight w:val="none"/>
          <w:u w:val="single"/>
          <w:lang w:val="zh-CN"/>
        </w:rPr>
        <w:t>近5年</w:t>
      </w:r>
      <w:r>
        <w:rPr>
          <w:rFonts w:hint="eastAsia" w:ascii="宋体" w:hAnsi="宋体"/>
          <w:bCs/>
          <w:color w:val="auto"/>
          <w:szCs w:val="21"/>
          <w:highlight w:val="none"/>
          <w:lang w:val="zh-CN"/>
        </w:rPr>
        <w:t>无行贿犯罪记录（投标人提供承诺书）。</w:t>
      </w:r>
      <w:r>
        <w:rPr>
          <w:rFonts w:hint="eastAsia" w:ascii="宋体" w:hAnsi="宋体" w:cs="宋体"/>
          <w:b/>
          <w:color w:val="auto"/>
          <w:kern w:val="0"/>
          <w:highlight w:val="none"/>
          <w:lang w:val="zh-CN"/>
        </w:rPr>
        <w:t>（联合体投标的则无行贿犯罪记录承诺书联合体各方均需盖章）</w:t>
      </w:r>
      <w:r>
        <w:rPr>
          <w:rFonts w:hint="eastAsia" w:ascii="宋体" w:hAnsi="宋体"/>
          <w:b/>
          <w:bCs/>
          <w:color w:val="auto"/>
          <w:szCs w:val="21"/>
          <w:highlight w:val="none"/>
          <w:lang w:val="zh-CN"/>
        </w:rPr>
        <w:t>。</w:t>
      </w:r>
    </w:p>
    <w:p>
      <w:pPr>
        <w:widowControl/>
        <w:spacing w:line="400" w:lineRule="exact"/>
        <w:rPr>
          <w:rFonts w:hint="eastAsia" w:ascii="宋体" w:hAnsi="宋体" w:eastAsia="宋体" w:cs="宋体"/>
          <w:bCs/>
          <w:color w:val="auto"/>
          <w:sz w:val="21"/>
          <w:szCs w:val="21"/>
          <w:highlight w:val="none"/>
          <w:lang w:val="zh-CN"/>
        </w:rPr>
      </w:pPr>
      <w:r>
        <w:rPr>
          <w:rFonts w:ascii="宋体" w:hAnsi="宋体" w:cs="Arial"/>
          <w:color w:val="auto"/>
          <w:kern w:val="0"/>
          <w:szCs w:val="21"/>
          <w:highlight w:val="none"/>
        </w:rPr>
        <w:t>3.</w:t>
      </w:r>
      <w:r>
        <w:rPr>
          <w:rFonts w:hint="eastAsia" w:ascii="宋体" w:hAnsi="宋体" w:cs="Arial"/>
          <w:color w:val="auto"/>
          <w:kern w:val="0"/>
          <w:szCs w:val="21"/>
          <w:highlight w:val="none"/>
        </w:rPr>
        <w:t>4</w:t>
      </w:r>
      <w:r>
        <w:rPr>
          <w:rFonts w:ascii="宋体" w:hAnsi="宋体" w:cs="Arial"/>
          <w:color w:val="auto"/>
          <w:kern w:val="0"/>
          <w:szCs w:val="21"/>
          <w:highlight w:val="none"/>
        </w:rPr>
        <w:t>本次招标</w:t>
      </w:r>
      <w:r>
        <w:rPr>
          <w:rFonts w:hint="eastAsia" w:ascii="宋体" w:hAnsi="宋体" w:cs="Arial"/>
          <w:b/>
          <w:color w:val="auto"/>
          <w:kern w:val="0"/>
          <w:szCs w:val="21"/>
          <w:highlight w:val="none"/>
          <w:u w:val="single"/>
        </w:rPr>
        <w:t>接受</w:t>
      </w:r>
      <w:r>
        <w:rPr>
          <w:rFonts w:ascii="宋体" w:hAnsi="宋体" w:cs="Arial"/>
          <w:color w:val="auto"/>
          <w:kern w:val="0"/>
          <w:szCs w:val="21"/>
          <w:highlight w:val="none"/>
        </w:rPr>
        <w:t>联合体投标。联合体投标的，应满足下列要求：</w:t>
      </w:r>
      <w:r>
        <w:rPr>
          <w:rFonts w:hint="eastAsia" w:ascii="宋体" w:hAnsi="宋体" w:eastAsia="宋体" w:cs="宋体"/>
          <w:bCs/>
          <w:color w:val="auto"/>
          <w:sz w:val="21"/>
          <w:szCs w:val="21"/>
          <w:highlight w:val="none"/>
          <w:lang w:val="zh-CN"/>
        </w:rPr>
        <w:t>①联合体各方签订共同投标协议，授权牵头人代表所有联合体成员负责投标和合同实施阶段的主办、协调工作。联合体成员不得再以自己名义单独投标，也不得组成新的联合体或参加其他联合体在同一项目中投标</w:t>
      </w:r>
      <w:r>
        <w:rPr>
          <w:rFonts w:hint="eastAsia" w:ascii="宋体" w:hAnsi="宋体" w:cs="宋体"/>
          <w:bCs/>
          <w:color w:val="auto"/>
          <w:sz w:val="21"/>
          <w:szCs w:val="21"/>
          <w:highlight w:val="none"/>
          <w:lang w:val="zh-CN"/>
        </w:rPr>
        <w:t>；</w:t>
      </w:r>
      <w:r>
        <w:rPr>
          <w:rFonts w:hint="eastAsia" w:ascii="宋体" w:hAnsi="宋体" w:eastAsia="宋体" w:cs="宋体"/>
          <w:bCs/>
          <w:color w:val="auto"/>
          <w:sz w:val="21"/>
          <w:szCs w:val="21"/>
          <w:highlight w:val="none"/>
          <w:lang w:val="zh-CN"/>
        </w:rPr>
        <w:t>②联合体任意一方具有</w:t>
      </w:r>
      <w:r>
        <w:rPr>
          <w:rFonts w:hint="eastAsia" w:ascii="宋体" w:hAnsi="宋体" w:eastAsia="宋体" w:cs="宋体"/>
          <w:bCs/>
          <w:color w:val="auto"/>
          <w:sz w:val="21"/>
          <w:szCs w:val="21"/>
          <w:highlight w:val="none"/>
        </w:rPr>
        <w:t>建设行政主管部门颁发的工程监理综合资质或房屋建筑工程监理甲级资质皆可；</w:t>
      </w:r>
      <w:r>
        <w:rPr>
          <w:rFonts w:hint="eastAsia" w:ascii="宋体" w:hAnsi="宋体" w:eastAsia="宋体" w:cs="宋体"/>
          <w:bCs/>
          <w:color w:val="auto"/>
          <w:sz w:val="21"/>
          <w:szCs w:val="21"/>
          <w:highlight w:val="none"/>
          <w:lang w:val="zh-CN"/>
        </w:rPr>
        <w:t>③联合体组成单位不得超过两家。④资格业绩联合体成员任何一方均可提供。</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3.5 各投标人均可就上述标段中的</w:t>
      </w:r>
      <w:r>
        <w:rPr>
          <w:rFonts w:hint="eastAsia" w:ascii="宋体" w:hAnsi="宋体" w:cs="Arial"/>
          <w:color w:val="auto"/>
          <w:kern w:val="0"/>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Arial"/>
          <w:color w:val="auto"/>
          <w:kern w:val="0"/>
          <w:szCs w:val="21"/>
          <w:highlight w:val="none"/>
        </w:rPr>
        <w:t>（具体数量）个标段投标。</w:t>
      </w:r>
    </w:p>
    <w:p>
      <w:pPr>
        <w:widowControl/>
        <w:spacing w:line="400" w:lineRule="exact"/>
        <w:rPr>
          <w:rFonts w:hint="eastAsia" w:ascii="宋体" w:hAnsi="宋体" w:cs="Arial"/>
          <w:color w:val="auto"/>
          <w:kern w:val="0"/>
          <w:szCs w:val="21"/>
          <w:highlight w:val="none"/>
        </w:rPr>
      </w:pPr>
      <w:r>
        <w:rPr>
          <w:rFonts w:hint="eastAsia" w:ascii="宋体" w:hAnsi="宋体" w:cs="Arial"/>
          <w:color w:val="auto"/>
          <w:kern w:val="0"/>
          <w:szCs w:val="21"/>
          <w:highlight w:val="none"/>
        </w:rPr>
        <w:t>4.招标文件获取</w:t>
      </w:r>
    </w:p>
    <w:p>
      <w:pPr>
        <w:widowControl/>
        <w:spacing w:line="400" w:lineRule="exact"/>
        <w:rPr>
          <w:rFonts w:hint="eastAsia" w:ascii="宋体" w:hAnsi="宋体" w:cs="Arial"/>
          <w:color w:val="auto"/>
          <w:kern w:val="0"/>
          <w:szCs w:val="21"/>
          <w:highlight w:val="none"/>
        </w:rPr>
      </w:pPr>
      <w:r>
        <w:rPr>
          <w:rFonts w:ascii="宋体" w:hAnsi="宋体" w:cs="Arial"/>
          <w:color w:val="auto"/>
          <w:kern w:val="0"/>
          <w:szCs w:val="21"/>
          <w:highlight w:val="none"/>
        </w:rPr>
        <w:t>4.1</w:t>
      </w:r>
      <w:r>
        <w:rPr>
          <w:rFonts w:hint="eastAsia" w:ascii="宋体" w:hAnsi="宋体" w:cs="Arial"/>
          <w:color w:val="auto"/>
          <w:kern w:val="0"/>
          <w:highlight w:val="none"/>
        </w:rPr>
        <w:t>请于202</w:t>
      </w:r>
      <w:r>
        <w:rPr>
          <w:rFonts w:hint="eastAsia" w:ascii="宋体" w:hAnsi="宋体" w:cs="Arial"/>
          <w:color w:val="auto"/>
          <w:kern w:val="0"/>
          <w:highlight w:val="none"/>
          <w:lang w:val="en-US" w:eastAsia="zh-CN"/>
        </w:rPr>
        <w:t>3</w:t>
      </w:r>
      <w:r>
        <w:rPr>
          <w:rFonts w:hint="eastAsia" w:ascii="宋体" w:hAnsi="宋体" w:cs="Arial"/>
          <w:color w:val="auto"/>
          <w:kern w:val="0"/>
          <w:highlight w:val="none"/>
        </w:rPr>
        <w:t>年</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月</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日 8:30 时至202</w:t>
      </w:r>
      <w:r>
        <w:rPr>
          <w:rFonts w:hint="eastAsia" w:ascii="宋体" w:hAnsi="宋体" w:cs="Arial"/>
          <w:color w:val="auto"/>
          <w:kern w:val="0"/>
          <w:highlight w:val="none"/>
          <w:lang w:val="en-US" w:eastAsia="zh-CN"/>
        </w:rPr>
        <w:t>3</w:t>
      </w:r>
      <w:r>
        <w:rPr>
          <w:rFonts w:hint="eastAsia" w:ascii="宋体" w:hAnsi="宋体" w:cs="Arial"/>
          <w:color w:val="auto"/>
          <w:kern w:val="0"/>
          <w:highlight w:val="none"/>
        </w:rPr>
        <w:t>年</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月</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日 17:</w:t>
      </w:r>
      <w:r>
        <w:rPr>
          <w:rFonts w:hint="eastAsia" w:ascii="宋体" w:hAnsi="宋体" w:cs="Arial"/>
          <w:color w:val="auto"/>
          <w:kern w:val="0"/>
          <w:highlight w:val="none"/>
          <w:lang w:val="en-US" w:eastAsia="zh-CN"/>
        </w:rPr>
        <w:t>0</w:t>
      </w:r>
      <w:r>
        <w:rPr>
          <w:rFonts w:hint="eastAsia" w:ascii="宋体" w:hAnsi="宋体" w:cs="Arial"/>
          <w:color w:val="auto"/>
          <w:kern w:val="0"/>
          <w:highlight w:val="none"/>
        </w:rPr>
        <w:t>0时</w:t>
      </w:r>
      <w:r>
        <w:rPr>
          <w:rFonts w:ascii="宋体" w:hAnsi="宋体" w:cs="Arial"/>
          <w:color w:val="auto"/>
          <w:kern w:val="0"/>
          <w:highlight w:val="none"/>
        </w:rPr>
        <w:t>在绍兴市公共</w:t>
      </w:r>
      <w:r>
        <w:rPr>
          <w:rFonts w:ascii="宋体" w:hAnsi="宋体" w:cs="Arial"/>
          <w:color w:val="auto"/>
          <w:kern w:val="0"/>
          <w:szCs w:val="21"/>
          <w:highlight w:val="none"/>
        </w:rPr>
        <w:t>资源交易中心电子招投标交易平台（http://p.ggb.sx.gov.cn:6081/TPBidder/）自行下载招标文件，截止期后交易平台不再提供下载服务;未在规定时间内获取招标文件的，不接受其投标</w:t>
      </w:r>
      <w:r>
        <w:rPr>
          <w:rFonts w:hint="eastAsia" w:ascii="宋体" w:hAnsi="宋体" w:cs="Arial"/>
          <w:color w:val="auto"/>
          <w:kern w:val="0"/>
          <w:szCs w:val="21"/>
          <w:highlight w:val="none"/>
        </w:rPr>
        <w:t>。联合体投标的上述内容只要求牵头人。</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4.</w:t>
      </w:r>
      <w:r>
        <w:rPr>
          <w:rFonts w:hint="eastAsia" w:ascii="宋体" w:hAnsi="宋体" w:cs="Arial"/>
          <w:color w:val="auto"/>
          <w:kern w:val="0"/>
          <w:szCs w:val="21"/>
          <w:highlight w:val="none"/>
        </w:rPr>
        <w:t>2</w:t>
      </w:r>
      <w:r>
        <w:rPr>
          <w:rFonts w:ascii="宋体" w:hAnsi="宋体" w:cs="Arial"/>
          <w:color w:val="auto"/>
          <w:kern w:val="0"/>
          <w:szCs w:val="21"/>
          <w:highlight w:val="none"/>
        </w:rPr>
        <w:t xml:space="preserve"> 招标文件每套售价</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ascii="宋体" w:hAnsi="宋体" w:cs="Arial"/>
          <w:color w:val="auto"/>
          <w:kern w:val="0"/>
          <w:szCs w:val="21"/>
          <w:highlight w:val="none"/>
        </w:rPr>
        <w:t>元，售后不退。图纸押金</w:t>
      </w:r>
      <w:r>
        <w:rPr>
          <w:rFonts w:hint="eastAsia" w:ascii="宋体" w:hAnsi="宋体" w:cs="Arial"/>
          <w:color w:val="auto"/>
          <w:kern w:val="0"/>
          <w:szCs w:val="21"/>
          <w:highlight w:val="none"/>
          <w:u w:val="single"/>
        </w:rPr>
        <w:t xml:space="preserve"> /</w:t>
      </w:r>
      <w:r>
        <w:rPr>
          <w:rFonts w:ascii="宋体" w:hAnsi="宋体" w:cs="宋体"/>
          <w:color w:val="auto"/>
          <w:szCs w:val="21"/>
          <w:highlight w:val="none"/>
          <w:u w:val="single"/>
        </w:rPr>
        <w:t xml:space="preserve"> </w:t>
      </w:r>
      <w:r>
        <w:rPr>
          <w:rFonts w:ascii="宋体" w:hAnsi="宋体" w:cs="Arial"/>
          <w:color w:val="auto"/>
          <w:kern w:val="0"/>
          <w:szCs w:val="21"/>
          <w:highlight w:val="none"/>
        </w:rPr>
        <w:t>元，在退还图纸时退还（不计利息）。</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5.投标保证金</w:t>
      </w:r>
    </w:p>
    <w:p>
      <w:pPr>
        <w:widowControl/>
        <w:spacing w:line="400" w:lineRule="exact"/>
        <w:ind w:firstLine="420" w:firstLineChars="200"/>
        <w:rPr>
          <w:rFonts w:ascii="宋体" w:hAnsi="宋体" w:cs="Arial"/>
          <w:color w:val="auto"/>
          <w:kern w:val="0"/>
          <w:szCs w:val="21"/>
          <w:highlight w:val="none"/>
        </w:rPr>
      </w:pPr>
      <w:r>
        <w:rPr>
          <w:rFonts w:ascii="宋体" w:hAnsi="宋体" w:cs="Arial"/>
          <w:color w:val="auto"/>
          <w:kern w:val="0"/>
          <w:szCs w:val="21"/>
          <w:highlight w:val="none"/>
        </w:rPr>
        <w:t>本</w:t>
      </w:r>
      <w:r>
        <w:rPr>
          <w:rFonts w:hint="eastAsia" w:ascii="宋体" w:hAnsi="宋体" w:cs="Arial"/>
          <w:color w:val="auto"/>
          <w:kern w:val="0"/>
          <w:szCs w:val="21"/>
          <w:highlight w:val="none"/>
        </w:rPr>
        <w:t>项目</w:t>
      </w:r>
      <w:r>
        <w:rPr>
          <w:rFonts w:ascii="宋体" w:hAnsi="宋体" w:cs="Arial"/>
          <w:color w:val="auto"/>
          <w:kern w:val="0"/>
          <w:szCs w:val="21"/>
          <w:highlight w:val="none"/>
        </w:rPr>
        <w:t>需缴纳投标保证金</w:t>
      </w:r>
      <w:r>
        <w:rPr>
          <w:rFonts w:hint="eastAsia" w:ascii="宋体" w:hAnsi="宋体" w:cs="Arial"/>
          <w:color w:val="auto"/>
          <w:kern w:val="0"/>
          <w:szCs w:val="21"/>
          <w:highlight w:val="none"/>
          <w:u w:val="single"/>
        </w:rPr>
        <w:t xml:space="preserve">  </w:t>
      </w:r>
      <w:r>
        <w:rPr>
          <w:rFonts w:hint="eastAsia" w:ascii="宋体" w:hAnsi="宋体" w:cs="Arial"/>
          <w:b/>
          <w:bCs/>
          <w:color w:val="auto"/>
          <w:kern w:val="0"/>
          <w:szCs w:val="21"/>
          <w:highlight w:val="none"/>
          <w:u w:val="single"/>
          <w:lang w:val="en-US" w:eastAsia="zh-CN"/>
        </w:rPr>
        <w:t>7</w:t>
      </w:r>
      <w:r>
        <w:rPr>
          <w:rFonts w:hint="eastAsia" w:ascii="宋体" w:hAnsi="宋体" w:cs="Arial"/>
          <w:b/>
          <w:bCs/>
          <w:color w:val="auto"/>
          <w:kern w:val="0"/>
          <w:szCs w:val="21"/>
          <w:highlight w:val="none"/>
          <w:u w:val="single"/>
        </w:rPr>
        <w:t xml:space="preserve"> </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万元</w:t>
      </w:r>
      <w:r>
        <w:rPr>
          <w:rFonts w:hint="eastAsia" w:ascii="宋体" w:hAnsi="宋体" w:cs="Arial"/>
          <w:color w:val="auto"/>
          <w:kern w:val="0"/>
          <w:szCs w:val="21"/>
          <w:highlight w:val="none"/>
        </w:rPr>
        <w:t>，</w:t>
      </w:r>
      <w:r>
        <w:rPr>
          <w:rFonts w:ascii="宋体" w:hAnsi="宋体" w:cs="Arial"/>
          <w:color w:val="auto"/>
          <w:kern w:val="0"/>
          <w:szCs w:val="21"/>
          <w:highlight w:val="none"/>
        </w:rPr>
        <w:t>投标保证金在投标人自行获取招标文件后，在</w:t>
      </w:r>
      <w:r>
        <w:rPr>
          <w:rFonts w:hint="eastAsia" w:ascii="宋体" w:hAnsi="宋体" w:cs="Arial"/>
          <w:color w:val="auto"/>
          <w:kern w:val="0"/>
          <w:szCs w:val="21"/>
          <w:highlight w:val="none"/>
        </w:rPr>
        <w:t>202</w:t>
      </w:r>
      <w:r>
        <w:rPr>
          <w:rFonts w:hint="eastAsia" w:ascii="宋体" w:hAnsi="宋体" w:cs="Arial"/>
          <w:color w:val="auto"/>
          <w:kern w:val="0"/>
          <w:szCs w:val="21"/>
          <w:highlight w:val="none"/>
          <w:lang w:val="en-US" w:eastAsia="zh-CN"/>
        </w:rPr>
        <w:t>3</w:t>
      </w:r>
      <w:r>
        <w:rPr>
          <w:rFonts w:ascii="宋体" w:hAnsi="宋体" w:cs="Arial"/>
          <w:color w:val="auto"/>
          <w:kern w:val="0"/>
          <w:szCs w:val="21"/>
          <w:highlight w:val="none"/>
        </w:rPr>
        <w:t>年</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月</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日</w:t>
      </w:r>
      <w:r>
        <w:rPr>
          <w:rFonts w:hint="eastAsia" w:ascii="宋体" w:hAnsi="宋体" w:cs="Arial"/>
          <w:color w:val="auto"/>
          <w:kern w:val="0"/>
          <w:szCs w:val="21"/>
          <w:highlight w:val="none"/>
        </w:rPr>
        <w:t>17：</w:t>
      </w:r>
      <w:r>
        <w:rPr>
          <w:rFonts w:hint="eastAsia" w:ascii="宋体" w:hAnsi="宋体" w:cs="Arial"/>
          <w:color w:val="auto"/>
          <w:kern w:val="0"/>
          <w:szCs w:val="21"/>
          <w:highlight w:val="none"/>
          <w:lang w:val="en-US" w:eastAsia="zh-CN"/>
        </w:rPr>
        <w:t>0</w:t>
      </w:r>
      <w:r>
        <w:rPr>
          <w:rFonts w:hint="eastAsia" w:ascii="宋体" w:hAnsi="宋体" w:cs="Arial"/>
          <w:color w:val="auto"/>
          <w:kern w:val="0"/>
          <w:szCs w:val="21"/>
          <w:highlight w:val="none"/>
        </w:rPr>
        <w:t>0</w:t>
      </w:r>
      <w:r>
        <w:rPr>
          <w:rFonts w:ascii="宋体" w:hAnsi="宋体" w:cs="Arial"/>
          <w:color w:val="auto"/>
          <w:kern w:val="0"/>
          <w:szCs w:val="21"/>
          <w:highlight w:val="none"/>
        </w:rPr>
        <w:t>时前缴纳</w:t>
      </w:r>
      <w:r>
        <w:rPr>
          <w:rFonts w:hint="eastAsia" w:ascii="宋体" w:hAnsi="宋体" w:cs="Arial"/>
          <w:b/>
          <w:color w:val="auto"/>
          <w:kern w:val="0"/>
          <w:szCs w:val="21"/>
          <w:highlight w:val="none"/>
        </w:rPr>
        <w:t>(若联合体投标的，则由联合体牵头人缴纳)</w:t>
      </w:r>
      <w:r>
        <w:rPr>
          <w:rFonts w:ascii="宋体" w:hAnsi="宋体" w:cs="Arial"/>
          <w:color w:val="auto"/>
          <w:kern w:val="0"/>
          <w:szCs w:val="21"/>
          <w:highlight w:val="none"/>
        </w:rPr>
        <w:t>。缴纳方式为：</w:t>
      </w:r>
    </w:p>
    <w:p>
      <w:pPr>
        <w:widowControl/>
        <w:spacing w:line="400" w:lineRule="exact"/>
        <w:ind w:firstLine="420" w:firstLineChars="200"/>
        <w:rPr>
          <w:rFonts w:ascii="宋体" w:hAnsi="宋体" w:cs="Arial"/>
          <w:color w:val="auto"/>
          <w:kern w:val="0"/>
          <w:szCs w:val="21"/>
          <w:highlight w:val="none"/>
        </w:rPr>
      </w:pPr>
      <w:r>
        <w:rPr>
          <w:rFonts w:hint="eastAsia" w:ascii="宋体" w:hAnsi="宋体" w:cs="Arial"/>
          <w:color w:val="auto"/>
          <w:kern w:val="0"/>
          <w:szCs w:val="21"/>
          <w:highlight w:val="none"/>
        </w:rPr>
        <w:t>（1）</w:t>
      </w:r>
      <w:r>
        <w:rPr>
          <w:rFonts w:ascii="宋体" w:hAnsi="宋体" w:cs="Arial"/>
          <w:color w:val="auto"/>
          <w:kern w:val="0"/>
          <w:szCs w:val="21"/>
          <w:highlight w:val="none"/>
        </w:rPr>
        <w:t>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Arial"/>
          <w:color w:val="auto"/>
          <w:kern w:val="0"/>
          <w:szCs w:val="21"/>
          <w:highlight w:val="none"/>
          <w:u w:val="single"/>
          <w:lang w:val="en-US" w:eastAsia="zh-CN"/>
        </w:rPr>
        <w:t xml:space="preserve"> </w:t>
      </w:r>
      <w:r>
        <w:rPr>
          <w:rFonts w:hint="default" w:ascii="宋体" w:hAnsi="宋体" w:cs="Arial"/>
          <w:color w:val="auto"/>
          <w:kern w:val="0"/>
          <w:szCs w:val="21"/>
          <w:highlight w:val="none"/>
          <w:u w:val="single"/>
          <w:lang w:val="en-US" w:eastAsia="zh-CN"/>
        </w:rPr>
        <w:t>6224861565799058284</w:t>
      </w:r>
      <w:r>
        <w:rPr>
          <w:rFonts w:hint="eastAsia" w:ascii="宋体" w:hAnsi="宋体" w:cs="Arial"/>
          <w:color w:val="auto"/>
          <w:kern w:val="0"/>
          <w:szCs w:val="21"/>
          <w:highlight w:val="none"/>
          <w:u w:val="single"/>
          <w:lang w:val="en-US" w:eastAsia="zh-CN"/>
        </w:rPr>
        <w:t xml:space="preserve"> </w:t>
      </w:r>
      <w:r>
        <w:rPr>
          <w:rFonts w:ascii="宋体" w:hAnsi="宋体" w:cs="Arial"/>
          <w:color w:val="auto"/>
          <w:kern w:val="0"/>
          <w:szCs w:val="21"/>
          <w:highlight w:val="none"/>
        </w:rPr>
        <w:t>；账户二：开户单位名称：绍兴市公共资源交易中心保证金专户，开户行:中信银行绍兴城东支行；账号：</w:t>
      </w:r>
      <w:r>
        <w:rPr>
          <w:rFonts w:hint="eastAsia" w:ascii="宋体" w:hAnsi="宋体" w:cs="Arial"/>
          <w:color w:val="auto"/>
          <w:kern w:val="0"/>
          <w:szCs w:val="21"/>
          <w:highlight w:val="none"/>
          <w:u w:val="single"/>
          <w:lang w:val="en-US" w:eastAsia="zh-CN"/>
        </w:rPr>
        <w:t xml:space="preserve"> </w:t>
      </w:r>
      <w:r>
        <w:rPr>
          <w:rFonts w:hint="default" w:ascii="宋体" w:hAnsi="宋体" w:cs="Arial"/>
          <w:color w:val="auto"/>
          <w:kern w:val="0"/>
          <w:szCs w:val="21"/>
          <w:highlight w:val="none"/>
          <w:u w:val="single"/>
          <w:lang w:val="en-US" w:eastAsia="zh-CN"/>
        </w:rPr>
        <w:t>3110810043370000318</w:t>
      </w:r>
      <w:r>
        <w:rPr>
          <w:rFonts w:hint="eastAsia" w:ascii="宋体" w:hAnsi="宋体" w:cs="Arial"/>
          <w:color w:val="auto"/>
          <w:kern w:val="0"/>
          <w:szCs w:val="21"/>
          <w:highlight w:val="none"/>
          <w:u w:val="single"/>
          <w:lang w:val="en-US" w:eastAsia="zh-CN"/>
        </w:rPr>
        <w:t xml:space="preserve"> </w:t>
      </w:r>
      <w:r>
        <w:rPr>
          <w:rFonts w:ascii="宋体" w:hAnsi="宋体" w:cs="Arial"/>
          <w:color w:val="auto"/>
          <w:kern w:val="0"/>
          <w:szCs w:val="21"/>
          <w:highlight w:val="none"/>
        </w:rPr>
        <w:t>；投标人可自主选择以上账户之一缴纳投标保证金。</w:t>
      </w:r>
    </w:p>
    <w:p>
      <w:pPr>
        <w:widowControl/>
        <w:spacing w:line="400" w:lineRule="exact"/>
        <w:ind w:firstLine="420" w:firstLineChars="200"/>
        <w:rPr>
          <w:rFonts w:ascii="宋体" w:hAnsi="宋体" w:cs="Arial"/>
          <w:color w:val="auto"/>
          <w:kern w:val="0"/>
          <w:szCs w:val="21"/>
          <w:highlight w:val="none"/>
        </w:rPr>
      </w:pPr>
      <w:r>
        <w:rPr>
          <w:rFonts w:hint="eastAsia" w:ascii="宋体" w:hAnsi="宋体" w:cs="Arial"/>
          <w:color w:val="auto"/>
          <w:kern w:val="0"/>
          <w:szCs w:val="21"/>
          <w:highlight w:val="none"/>
        </w:rPr>
        <w:t>（2）</w:t>
      </w:r>
      <w:r>
        <w:rPr>
          <w:rFonts w:ascii="宋体" w:hAnsi="宋体" w:cs="Arial"/>
          <w:color w:val="auto"/>
          <w:kern w:val="0"/>
          <w:szCs w:val="21"/>
          <w:highlight w:val="none"/>
        </w:rPr>
        <w:t>招标人接受绍兴市招标投标协会出具的“投标保证金联保证明”作为投标保证金缴纳凭证，投标人不用另行提供。</w:t>
      </w:r>
    </w:p>
    <w:p>
      <w:pPr>
        <w:widowControl/>
        <w:spacing w:line="400" w:lineRule="exact"/>
        <w:ind w:firstLine="420" w:firstLineChars="200"/>
        <w:rPr>
          <w:rFonts w:ascii="宋体" w:hAnsi="宋体" w:cs="Arial"/>
          <w:color w:val="auto"/>
          <w:kern w:val="0"/>
          <w:szCs w:val="21"/>
          <w:highlight w:val="none"/>
        </w:rPr>
      </w:pPr>
      <w:r>
        <w:rPr>
          <w:rFonts w:hint="eastAsia" w:ascii="宋体" w:hAnsi="宋体" w:cs="Arial"/>
          <w:color w:val="auto"/>
          <w:kern w:val="0"/>
          <w:szCs w:val="21"/>
          <w:highlight w:val="none"/>
        </w:rPr>
        <w:t>（3）</w:t>
      </w:r>
      <w:r>
        <w:rPr>
          <w:rFonts w:ascii="宋体" w:hAnsi="宋体" w:cs="Arial"/>
          <w:color w:val="auto"/>
          <w:kern w:val="0"/>
          <w:szCs w:val="21"/>
          <w:highlight w:val="none"/>
        </w:rPr>
        <w:t>招标人接受投标保证金电子保险保函。投标人自行在电子招投标交易平台（http://p.ggb.sx.gov.cn:6081/TPBidder/）中自主选择办理。保险保函费用必须从投标人企业基本账户转出，并在投标保证金缴纳截止时间前办妥保险保函手续</w:t>
      </w:r>
      <w:r>
        <w:rPr>
          <w:rFonts w:hint="eastAsia" w:ascii="宋体" w:hAnsi="宋体" w:cs="Arial"/>
          <w:color w:val="auto"/>
          <w:kern w:val="0"/>
          <w:szCs w:val="21"/>
          <w:highlight w:val="none"/>
        </w:rPr>
        <w:t>。</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6.其他有关内容</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6.1评标入围方法：</w:t>
      </w:r>
      <w:r>
        <w:rPr>
          <w:rFonts w:hint="eastAsia" w:ascii="宋体" w:hAnsi="宋体"/>
          <w:b/>
          <w:iCs/>
          <w:color w:val="auto"/>
          <w:szCs w:val="21"/>
          <w:highlight w:val="none"/>
          <w:u w:val="single"/>
        </w:rPr>
        <w:t>全部入围。</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6.2评标方法：</w:t>
      </w:r>
      <w:r>
        <w:rPr>
          <w:rFonts w:hint="eastAsia" w:ascii="宋体" w:hAnsi="宋体"/>
          <w:b/>
          <w:color w:val="auto"/>
          <w:szCs w:val="21"/>
          <w:highlight w:val="none"/>
          <w:u w:val="single"/>
        </w:rPr>
        <w:t>综合评估</w:t>
      </w:r>
      <w:r>
        <w:rPr>
          <w:rFonts w:hint="eastAsia" w:ascii="宋体" w:hAnsi="宋体"/>
          <w:b/>
          <w:color w:val="auto"/>
          <w:spacing w:val="-20"/>
          <w:szCs w:val="21"/>
          <w:highlight w:val="none"/>
          <w:u w:val="single"/>
        </w:rPr>
        <w:t>法（</w:t>
      </w:r>
      <w:r>
        <w:rPr>
          <w:rFonts w:hint="eastAsia" w:ascii="宋体" w:hAnsi="宋体"/>
          <w:b/>
          <w:color w:val="auto"/>
          <w:szCs w:val="21"/>
          <w:highlight w:val="none"/>
          <w:u w:val="single"/>
        </w:rPr>
        <w:t>设技术标</w:t>
      </w:r>
      <w:r>
        <w:rPr>
          <w:rFonts w:hint="eastAsia" w:ascii="宋体" w:hAnsi="宋体"/>
          <w:b/>
          <w:iCs/>
          <w:color w:val="auto"/>
          <w:szCs w:val="21"/>
          <w:highlight w:val="none"/>
          <w:u w:val="single"/>
        </w:rPr>
        <w:t>，本工程不采用电子投标和辅助评标）。</w:t>
      </w:r>
    </w:p>
    <w:p>
      <w:pPr>
        <w:widowControl/>
        <w:spacing w:line="400" w:lineRule="exact"/>
        <w:rPr>
          <w:rFonts w:ascii="宋体" w:hAnsi="宋体" w:cs="Arial"/>
          <w:b/>
          <w:color w:val="auto"/>
          <w:kern w:val="0"/>
          <w:szCs w:val="21"/>
          <w:highlight w:val="none"/>
        </w:rPr>
      </w:pPr>
      <w:r>
        <w:rPr>
          <w:rFonts w:ascii="宋体" w:hAnsi="宋体" w:cs="Arial"/>
          <w:color w:val="auto"/>
          <w:kern w:val="0"/>
          <w:szCs w:val="21"/>
          <w:highlight w:val="none"/>
        </w:rPr>
        <w:t>6.3中标方式：</w:t>
      </w:r>
      <w:r>
        <w:rPr>
          <w:rFonts w:hint="eastAsia" w:ascii="宋体" w:hAnsi="宋体"/>
          <w:b/>
          <w:color w:val="auto"/>
          <w:szCs w:val="21"/>
          <w:highlight w:val="none"/>
          <w:u w:val="single"/>
        </w:rPr>
        <w:t>最高分中标</w:t>
      </w:r>
      <w:r>
        <w:rPr>
          <w:rFonts w:ascii="宋体" w:hAnsi="宋体" w:cs="Arial"/>
          <w:b/>
          <w:color w:val="auto"/>
          <w:kern w:val="0"/>
          <w:szCs w:val="21"/>
          <w:highlight w:val="none"/>
          <w:u w:val="single"/>
        </w:rPr>
        <w:t>。</w:t>
      </w:r>
    </w:p>
    <w:p>
      <w:pPr>
        <w:widowControl/>
        <w:spacing w:line="400" w:lineRule="exact"/>
        <w:rPr>
          <w:rFonts w:hint="eastAsia" w:ascii="宋体" w:hAnsi="宋体" w:cs="Arial"/>
          <w:color w:val="auto"/>
          <w:kern w:val="0"/>
          <w:szCs w:val="21"/>
          <w:highlight w:val="none"/>
          <w:u w:val="single"/>
        </w:rPr>
      </w:pPr>
      <w:r>
        <w:rPr>
          <w:rFonts w:ascii="宋体" w:hAnsi="宋体" w:cs="Arial"/>
          <w:color w:val="auto"/>
          <w:kern w:val="0"/>
          <w:szCs w:val="21"/>
          <w:highlight w:val="none"/>
        </w:rPr>
        <w:t>6.</w:t>
      </w:r>
      <w:r>
        <w:rPr>
          <w:rFonts w:hint="eastAsia" w:ascii="宋体" w:hAnsi="宋体" w:cs="Arial"/>
          <w:color w:val="auto"/>
          <w:kern w:val="0"/>
          <w:szCs w:val="21"/>
          <w:highlight w:val="none"/>
        </w:rPr>
        <w:t>4投标文件的递交</w:t>
      </w:r>
      <w:r>
        <w:rPr>
          <w:rFonts w:ascii="宋体" w:hAnsi="宋体" w:cs="Arial"/>
          <w:color w:val="auto"/>
          <w:kern w:val="0"/>
          <w:szCs w:val="21"/>
          <w:highlight w:val="none"/>
        </w:rPr>
        <w:t>：</w:t>
      </w:r>
      <w:r>
        <w:rPr>
          <w:rFonts w:hint="eastAsia" w:ascii="宋体" w:hAnsi="宋体" w:cs="Arial"/>
          <w:color w:val="auto"/>
          <w:kern w:val="0"/>
          <w:szCs w:val="21"/>
          <w:highlight w:val="none"/>
        </w:rPr>
        <w:t>投标文件递交的截止时间为</w:t>
      </w:r>
      <w:r>
        <w:rPr>
          <w:rFonts w:hint="eastAsia" w:ascii="宋体" w:hAnsi="宋体" w:cs="Arial"/>
          <w:b/>
          <w:color w:val="auto"/>
          <w:kern w:val="0"/>
          <w:szCs w:val="21"/>
          <w:highlight w:val="none"/>
          <w:u w:val="single"/>
        </w:rPr>
        <w:t>202</w:t>
      </w:r>
      <w:r>
        <w:rPr>
          <w:rFonts w:hint="eastAsia" w:ascii="宋体" w:hAnsi="宋体" w:cs="Arial"/>
          <w:b/>
          <w:color w:val="auto"/>
          <w:kern w:val="0"/>
          <w:szCs w:val="21"/>
          <w:highlight w:val="none"/>
          <w:u w:val="single"/>
          <w:lang w:val="en-US" w:eastAsia="zh-CN"/>
        </w:rPr>
        <w:t>3</w:t>
      </w:r>
      <w:r>
        <w:rPr>
          <w:rFonts w:hint="eastAsia" w:ascii="宋体" w:hAnsi="宋体" w:cs="Arial"/>
          <w:color w:val="auto"/>
          <w:kern w:val="0"/>
          <w:szCs w:val="21"/>
          <w:highlight w:val="none"/>
        </w:rPr>
        <w:t>年</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月</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日</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时，地点为</w:t>
      </w:r>
      <w:r>
        <w:rPr>
          <w:rFonts w:hint="eastAsia" w:ascii="宋体" w:hAnsi="宋体" w:cs="Arial"/>
          <w:b/>
          <w:color w:val="auto"/>
          <w:kern w:val="0"/>
          <w:szCs w:val="21"/>
          <w:highlight w:val="none"/>
          <w:u w:val="single"/>
        </w:rPr>
        <w:t>绍兴市公共资源交易中心四楼指定开标室</w:t>
      </w:r>
      <w:r>
        <w:rPr>
          <w:rFonts w:hint="eastAsia" w:ascii="宋体" w:hAnsi="宋体" w:cs="Arial"/>
          <w:color w:val="auto"/>
          <w:kern w:val="0"/>
          <w:szCs w:val="21"/>
          <w:highlight w:val="none"/>
          <w:u w:val="single"/>
        </w:rPr>
        <w:t>。</w:t>
      </w:r>
    </w:p>
    <w:p>
      <w:pPr>
        <w:pStyle w:val="2"/>
        <w:spacing w:line="400" w:lineRule="exact"/>
        <w:ind w:firstLine="0" w:firstLineChars="0"/>
        <w:rPr>
          <w:rFonts w:hint="eastAsia" w:ascii="??" w:hAnsi="??" w:cs="宋体"/>
          <w:color w:val="auto"/>
          <w:kern w:val="0"/>
          <w:szCs w:val="21"/>
          <w:highlight w:val="none"/>
        </w:rPr>
      </w:pPr>
      <w:r>
        <w:rPr>
          <w:rFonts w:hint="eastAsia" w:ascii="??" w:hAnsi="??" w:cs="宋体"/>
          <w:color w:val="auto"/>
          <w:kern w:val="0"/>
          <w:szCs w:val="21"/>
          <w:highlight w:val="none"/>
        </w:rPr>
        <w:t>6.5本项目采用“不见面”开标方式，不强制要求投标人参加现场开标会。</w:t>
      </w:r>
    </w:p>
    <w:p>
      <w:pPr>
        <w:pStyle w:val="2"/>
        <w:spacing w:line="400" w:lineRule="exact"/>
        <w:ind w:firstLine="0" w:firstLineChars="0"/>
        <w:rPr>
          <w:rFonts w:ascii="??" w:hAnsi="??" w:cs="宋体"/>
          <w:color w:val="auto"/>
          <w:kern w:val="0"/>
          <w:szCs w:val="21"/>
          <w:highlight w:val="none"/>
        </w:rPr>
      </w:pPr>
      <w:r>
        <w:rPr>
          <w:rFonts w:hint="eastAsia" w:ascii="??" w:hAnsi="??" w:cs="宋体"/>
          <w:color w:val="auto"/>
          <w:kern w:val="0"/>
          <w:szCs w:val="21"/>
          <w:highlight w:val="none"/>
        </w:rPr>
        <w:t>6.6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7.发布公告的媒介</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本次招标公告同时在</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ascii="宋体" w:hAnsi="宋体" w:cs="宋体"/>
          <w:color w:val="auto"/>
          <w:szCs w:val="21"/>
          <w:highlight w:val="none"/>
          <w:u w:val="single"/>
        </w:rPr>
        <w:t xml:space="preserve"> </w:t>
      </w:r>
      <w:r>
        <w:rPr>
          <w:rFonts w:ascii="宋体" w:hAnsi="宋体" w:cs="Arial"/>
          <w:color w:val="auto"/>
          <w:kern w:val="0"/>
          <w:szCs w:val="21"/>
          <w:highlight w:val="none"/>
          <w:u w:val="single"/>
        </w:rPr>
        <w:t xml:space="preserve">  </w:t>
      </w:r>
      <w:r>
        <w:rPr>
          <w:rFonts w:ascii="宋体" w:hAnsi="宋体" w:cs="Arial"/>
          <w:color w:val="auto"/>
          <w:kern w:val="0"/>
          <w:szCs w:val="21"/>
          <w:highlight w:val="none"/>
        </w:rPr>
        <w:t>（发布公告的媒介名称）上发布。</w:t>
      </w:r>
    </w:p>
    <w:p>
      <w:pPr>
        <w:widowControl/>
        <w:spacing w:line="400" w:lineRule="exact"/>
        <w:rPr>
          <w:rFonts w:ascii="宋体" w:hAnsi="宋体" w:cs="Arial"/>
          <w:b/>
          <w:color w:val="auto"/>
          <w:kern w:val="0"/>
          <w:szCs w:val="21"/>
          <w:highlight w:val="none"/>
        </w:rPr>
      </w:pPr>
      <w:r>
        <w:rPr>
          <w:rFonts w:hint="eastAsia" w:ascii="宋体" w:hAnsi="宋体" w:cs="Arial"/>
          <w:b/>
          <w:color w:val="auto"/>
          <w:kern w:val="0"/>
          <w:szCs w:val="21"/>
          <w:highlight w:val="none"/>
        </w:rPr>
        <w:t>8.</w:t>
      </w:r>
      <w:r>
        <w:rPr>
          <w:rFonts w:ascii="宋体" w:hAnsi="宋体" w:cs="Arial"/>
          <w:b/>
          <w:color w:val="auto"/>
          <w:kern w:val="0"/>
          <w:szCs w:val="21"/>
          <w:highlight w:val="none"/>
        </w:rPr>
        <w:t>若本公告相关内容与正式发出的招标文件不一致，以正式发出的招标文件为准。</w:t>
      </w:r>
    </w:p>
    <w:p>
      <w:pPr>
        <w:widowControl/>
        <w:spacing w:line="380" w:lineRule="exact"/>
        <w:rPr>
          <w:rFonts w:hint="eastAsia" w:ascii="??" w:hAnsi="??" w:cs="宋体"/>
          <w:b/>
          <w:bCs/>
          <w:color w:val="auto"/>
          <w:kern w:val="44"/>
          <w:highlight w:val="none"/>
        </w:rPr>
      </w:pPr>
      <w:r>
        <w:rPr>
          <w:rFonts w:ascii="??" w:hAnsi="??" w:cs="??"/>
          <w:b/>
          <w:bCs/>
          <w:color w:val="auto"/>
          <w:kern w:val="44"/>
          <w:highlight w:val="none"/>
        </w:rPr>
        <w:t>9.</w:t>
      </w:r>
      <w:r>
        <w:rPr>
          <w:rFonts w:hint="eastAsia" w:ascii="??" w:hAnsi="??" w:cs="宋体"/>
          <w:b/>
          <w:bCs/>
          <w:color w:val="auto"/>
          <w:kern w:val="44"/>
          <w:highlight w:val="none"/>
        </w:rPr>
        <w:t>联系方式</w:t>
      </w:r>
    </w:p>
    <w:p>
      <w:pPr>
        <w:widowControl/>
        <w:tabs>
          <w:tab w:val="left" w:pos="2694"/>
        </w:tabs>
        <w:spacing w:line="380" w:lineRule="exact"/>
        <w:jc w:val="left"/>
        <w:rPr>
          <w:rFonts w:ascii="??" w:hAnsi="??" w:cs="??"/>
          <w:color w:val="auto"/>
          <w:kern w:val="0"/>
          <w:highlight w:val="none"/>
        </w:rPr>
      </w:pPr>
      <w:r>
        <w:rPr>
          <w:rFonts w:hint="eastAsia" w:ascii="??" w:hAnsi="??" w:cs="宋体"/>
          <w:color w:val="auto"/>
          <w:kern w:val="0"/>
          <w:highlight w:val="none"/>
        </w:rPr>
        <w:t>招标人：</w:t>
      </w:r>
      <w:r>
        <w:rPr>
          <w:rFonts w:hint="eastAsia" w:ascii="宋体" w:hAnsi="宋体"/>
          <w:b/>
          <w:bCs/>
          <w:color w:val="auto"/>
          <w:highlight w:val="none"/>
          <w:u w:val="single"/>
          <w:lang w:eastAsia="zh-CN"/>
        </w:rPr>
        <w:t>绍兴市城市建设档案馆</w:t>
      </w:r>
      <w:r>
        <w:rPr>
          <w:rFonts w:ascii="??" w:hAnsi="??" w:cs="??"/>
          <w:color w:val="auto"/>
          <w:kern w:val="0"/>
          <w:highlight w:val="none"/>
          <w:u w:val="single"/>
        </w:rPr>
        <w:t xml:space="preserve"> </w:t>
      </w:r>
      <w:r>
        <w:rPr>
          <w:rFonts w:hint="eastAsia" w:ascii="??" w:hAnsi="??" w:cs="宋体"/>
          <w:color w:val="auto"/>
          <w:kern w:val="0"/>
          <w:highlight w:val="none"/>
        </w:rPr>
        <w:t>招标代理机构</w:t>
      </w:r>
      <w:r>
        <w:rPr>
          <w:rFonts w:ascii="??" w:hAnsi="??" w:cs="??"/>
          <w:color w:val="auto"/>
          <w:kern w:val="0"/>
          <w:highlight w:val="none"/>
        </w:rPr>
        <w:t>:</w:t>
      </w:r>
      <w:r>
        <w:rPr>
          <w:rFonts w:ascii="??" w:hAnsi="??" w:cs="??"/>
          <w:color w:val="auto"/>
          <w:kern w:val="0"/>
          <w:highlight w:val="none"/>
          <w:u w:val="single"/>
        </w:rPr>
        <w:t xml:space="preserve"> </w:t>
      </w:r>
      <w:r>
        <w:rPr>
          <w:rFonts w:hint="eastAsia" w:ascii="宋体" w:hAnsi="宋体" w:cs="宋体"/>
          <w:b/>
          <w:color w:val="auto"/>
          <w:szCs w:val="21"/>
          <w:highlight w:val="none"/>
          <w:u w:val="single"/>
          <w:lang w:eastAsia="zh-CN"/>
        </w:rPr>
        <w:t>浙江筑脸全过程工程咨询有限公司</w:t>
      </w:r>
      <w:r>
        <w:rPr>
          <w:rFonts w:ascii="??" w:hAnsi="??" w:cs="??"/>
          <w:color w:val="auto"/>
          <w:kern w:val="0"/>
          <w:highlight w:val="none"/>
          <w:u w:val="single"/>
        </w:rPr>
        <w:t xml:space="preserve">   </w:t>
      </w:r>
    </w:p>
    <w:p>
      <w:pPr>
        <w:widowControl/>
        <w:spacing w:line="380" w:lineRule="exact"/>
        <w:jc w:val="left"/>
        <w:rPr>
          <w:rFonts w:ascii="??" w:hAnsi="??" w:cs="??"/>
          <w:color w:val="auto"/>
          <w:kern w:val="0"/>
          <w:highlight w:val="none"/>
        </w:rPr>
      </w:pPr>
      <w:r>
        <w:rPr>
          <w:rFonts w:hint="eastAsia" w:ascii="??" w:hAnsi="??" w:cs="宋体"/>
          <w:color w:val="auto"/>
          <w:kern w:val="0"/>
          <w:highlight w:val="none"/>
        </w:rPr>
        <w:t>地</w:t>
      </w:r>
      <w:r>
        <w:rPr>
          <w:rFonts w:ascii="??" w:hAnsi="??" w:cs="??"/>
          <w:color w:val="auto"/>
          <w:kern w:val="0"/>
          <w:highlight w:val="none"/>
        </w:rPr>
        <w:t xml:space="preserve">  </w:t>
      </w:r>
      <w:r>
        <w:rPr>
          <w:rFonts w:hint="eastAsia" w:ascii="??" w:hAnsi="??" w:cs="宋体"/>
          <w:color w:val="auto"/>
          <w:kern w:val="0"/>
          <w:highlight w:val="none"/>
        </w:rPr>
        <w:t>址：</w:t>
      </w:r>
      <w:r>
        <w:rPr>
          <w:rFonts w:hint="eastAsia" w:ascii="宋体" w:hAnsi="宋体" w:cs="Arial"/>
          <w:b/>
          <w:color w:val="auto"/>
          <w:kern w:val="0"/>
          <w:highlight w:val="none"/>
          <w:u w:val="single"/>
          <w:lang w:eastAsia="zh-CN"/>
        </w:rPr>
        <w:t>解放南路南池鉴园49幢</w:t>
      </w:r>
      <w:r>
        <w:rPr>
          <w:rFonts w:hint="eastAsia" w:ascii="宋体" w:hAnsi="宋体" w:cs="Arial"/>
          <w:b/>
          <w:color w:val="auto"/>
          <w:kern w:val="0"/>
          <w:highlight w:val="none"/>
          <w:u w:val="single"/>
          <w:lang w:val="en-US" w:eastAsia="zh-CN"/>
        </w:rPr>
        <w:t xml:space="preserve">  </w:t>
      </w:r>
      <w:r>
        <w:rPr>
          <w:rFonts w:ascii="??" w:hAnsi="??" w:cs="??"/>
          <w:color w:val="auto"/>
          <w:kern w:val="0"/>
          <w:highlight w:val="none"/>
          <w:u w:val="single"/>
        </w:rPr>
        <w:t xml:space="preserve"> </w:t>
      </w:r>
      <w:r>
        <w:rPr>
          <w:rFonts w:hint="eastAsia" w:ascii="??" w:hAnsi="??" w:cs="宋体"/>
          <w:color w:val="auto"/>
          <w:kern w:val="0"/>
          <w:highlight w:val="none"/>
        </w:rPr>
        <w:t>地址</w:t>
      </w:r>
      <w:r>
        <w:rPr>
          <w:rFonts w:ascii="??" w:hAnsi="??" w:cs="??"/>
          <w:color w:val="auto"/>
          <w:kern w:val="0"/>
          <w:highlight w:val="none"/>
        </w:rPr>
        <w:t>:</w:t>
      </w:r>
      <w:r>
        <w:rPr>
          <w:rFonts w:ascii="??" w:hAnsi="??" w:cs="??"/>
          <w:color w:val="auto"/>
          <w:kern w:val="0"/>
          <w:highlight w:val="none"/>
          <w:u w:val="single"/>
        </w:rPr>
        <w:t xml:space="preserve"> </w:t>
      </w:r>
      <w:r>
        <w:rPr>
          <w:rFonts w:hint="eastAsia" w:ascii="??" w:hAnsi="??" w:cs="??"/>
          <w:color w:val="auto"/>
          <w:kern w:val="0"/>
          <w:highlight w:val="none"/>
          <w:u w:val="single"/>
        </w:rPr>
        <w:t xml:space="preserve">   </w:t>
      </w:r>
      <w:r>
        <w:rPr>
          <w:rFonts w:hint="eastAsia" w:ascii="宋体" w:hAnsi="宋体" w:cs="Arial"/>
          <w:b/>
          <w:iCs/>
          <w:color w:val="auto"/>
          <w:kern w:val="0"/>
          <w:szCs w:val="21"/>
          <w:highlight w:val="none"/>
          <w:u w:val="single"/>
        </w:rPr>
        <w:t>绍兴市越城区</w:t>
      </w:r>
      <w:r>
        <w:rPr>
          <w:rFonts w:hint="eastAsia" w:ascii="宋体" w:hAnsi="宋体" w:cs="Arial"/>
          <w:b/>
          <w:iCs/>
          <w:color w:val="auto"/>
          <w:kern w:val="0"/>
          <w:szCs w:val="21"/>
          <w:highlight w:val="none"/>
          <w:u w:val="single"/>
          <w:lang w:eastAsia="zh-CN"/>
        </w:rPr>
        <w:t>环城西路</w:t>
      </w:r>
      <w:r>
        <w:rPr>
          <w:rFonts w:hint="eastAsia" w:ascii="宋体" w:hAnsi="宋体" w:cs="Arial"/>
          <w:b/>
          <w:iCs/>
          <w:color w:val="auto"/>
          <w:kern w:val="0"/>
          <w:szCs w:val="21"/>
          <w:highlight w:val="none"/>
          <w:u w:val="single"/>
          <w:lang w:val="en-US" w:eastAsia="zh-CN"/>
        </w:rPr>
        <w:t>396#-5</w:t>
      </w:r>
      <w:r>
        <w:rPr>
          <w:rFonts w:ascii="??" w:hAnsi="??" w:cs="??"/>
          <w:color w:val="auto"/>
          <w:kern w:val="0"/>
          <w:highlight w:val="none"/>
          <w:u w:val="single"/>
        </w:rPr>
        <w:t xml:space="preserve">   </w:t>
      </w:r>
    </w:p>
    <w:p>
      <w:pPr>
        <w:widowControl/>
        <w:tabs>
          <w:tab w:val="left" w:pos="2694"/>
        </w:tabs>
        <w:spacing w:line="380" w:lineRule="exact"/>
        <w:jc w:val="left"/>
        <w:rPr>
          <w:rFonts w:ascii="??" w:hAnsi="??" w:cs="??"/>
          <w:color w:val="auto"/>
          <w:kern w:val="0"/>
          <w:highlight w:val="none"/>
        </w:rPr>
      </w:pPr>
      <w:r>
        <w:rPr>
          <w:rFonts w:hint="eastAsia" w:ascii="??" w:hAnsi="??" w:cs="宋体"/>
          <w:color w:val="auto"/>
          <w:kern w:val="0"/>
          <w:highlight w:val="none"/>
        </w:rPr>
        <w:t>联系人：</w:t>
      </w:r>
      <w:r>
        <w:rPr>
          <w:rFonts w:ascii="??" w:hAnsi="??" w:cs="??"/>
          <w:color w:val="auto"/>
          <w:kern w:val="0"/>
          <w:highlight w:val="none"/>
          <w:u w:val="single"/>
        </w:rPr>
        <w:t xml:space="preserve">  </w:t>
      </w:r>
      <w:r>
        <w:rPr>
          <w:rFonts w:hint="eastAsia" w:ascii="??" w:hAnsi="??" w:cs="??"/>
          <w:color w:val="auto"/>
          <w:kern w:val="0"/>
          <w:highlight w:val="none"/>
          <w:u w:val="single"/>
        </w:rPr>
        <w:t xml:space="preserve">    </w:t>
      </w:r>
      <w:r>
        <w:rPr>
          <w:rFonts w:hint="eastAsia" w:ascii="??" w:hAnsi="??" w:cs="??"/>
          <w:b/>
          <w:bCs/>
          <w:color w:val="auto"/>
          <w:kern w:val="0"/>
          <w:highlight w:val="none"/>
          <w:u w:val="single"/>
          <w:lang w:eastAsia="zh-CN"/>
        </w:rPr>
        <w:t>王岳朝</w:t>
      </w:r>
      <w:r>
        <w:rPr>
          <w:rFonts w:hint="eastAsia" w:ascii="??" w:hAnsi="??" w:cs="宋体"/>
          <w:b/>
          <w:bCs/>
          <w:color w:val="auto"/>
          <w:kern w:val="0"/>
          <w:highlight w:val="none"/>
          <w:u w:val="single"/>
        </w:rPr>
        <w:t xml:space="preserve">  </w:t>
      </w:r>
      <w:r>
        <w:rPr>
          <w:rFonts w:hint="eastAsia" w:ascii="??" w:hAnsi="??" w:cs="宋体"/>
          <w:color w:val="auto"/>
          <w:kern w:val="0"/>
          <w:highlight w:val="none"/>
          <w:u w:val="single"/>
        </w:rPr>
        <w:t xml:space="preserve"> </w:t>
      </w:r>
      <w:r>
        <w:rPr>
          <w:rFonts w:ascii="??" w:hAnsi="??" w:cs="??"/>
          <w:color w:val="auto"/>
          <w:kern w:val="0"/>
          <w:highlight w:val="none"/>
          <w:u w:val="single"/>
        </w:rPr>
        <w:t xml:space="preserve">      </w:t>
      </w:r>
      <w:r>
        <w:rPr>
          <w:rFonts w:ascii="??" w:hAnsi="??" w:cs="??"/>
          <w:color w:val="auto"/>
          <w:kern w:val="0"/>
          <w:highlight w:val="none"/>
        </w:rPr>
        <w:t xml:space="preserve">  </w:t>
      </w:r>
      <w:r>
        <w:rPr>
          <w:rFonts w:hint="eastAsia" w:ascii="??" w:hAnsi="??" w:cs="??"/>
          <w:color w:val="auto"/>
          <w:kern w:val="0"/>
          <w:highlight w:val="none"/>
        </w:rPr>
        <w:t xml:space="preserve">       </w:t>
      </w:r>
      <w:r>
        <w:rPr>
          <w:rFonts w:hint="eastAsia" w:ascii="??" w:hAnsi="??" w:cs="宋体"/>
          <w:color w:val="auto"/>
          <w:kern w:val="0"/>
          <w:highlight w:val="none"/>
        </w:rPr>
        <w:t>联</w:t>
      </w:r>
      <w:r>
        <w:rPr>
          <w:rFonts w:ascii="??" w:hAnsi="??" w:cs="??"/>
          <w:color w:val="auto"/>
          <w:kern w:val="0"/>
          <w:highlight w:val="none"/>
        </w:rPr>
        <w:t xml:space="preserve"> </w:t>
      </w:r>
      <w:r>
        <w:rPr>
          <w:rFonts w:hint="eastAsia" w:ascii="??" w:hAnsi="??" w:cs="宋体"/>
          <w:color w:val="auto"/>
          <w:kern w:val="0"/>
          <w:highlight w:val="none"/>
        </w:rPr>
        <w:t>系</w:t>
      </w:r>
      <w:r>
        <w:rPr>
          <w:rFonts w:ascii="??" w:hAnsi="??" w:cs="??"/>
          <w:color w:val="auto"/>
          <w:kern w:val="0"/>
          <w:highlight w:val="none"/>
        </w:rPr>
        <w:t xml:space="preserve"> </w:t>
      </w:r>
      <w:r>
        <w:rPr>
          <w:rFonts w:hint="eastAsia" w:ascii="??" w:hAnsi="??" w:cs="宋体"/>
          <w:color w:val="auto"/>
          <w:kern w:val="0"/>
          <w:highlight w:val="none"/>
        </w:rPr>
        <w:t>人：</w:t>
      </w:r>
      <w:r>
        <w:rPr>
          <w:rFonts w:ascii="??" w:hAnsi="??" w:cs="??"/>
          <w:color w:val="auto"/>
          <w:kern w:val="0"/>
          <w:highlight w:val="none"/>
          <w:u w:val="single"/>
        </w:rPr>
        <w:t xml:space="preserve">  </w:t>
      </w:r>
      <w:r>
        <w:rPr>
          <w:rFonts w:hint="eastAsia" w:ascii="??" w:hAnsi="??" w:cs="??"/>
          <w:color w:val="auto"/>
          <w:kern w:val="0"/>
          <w:highlight w:val="none"/>
          <w:u w:val="single"/>
        </w:rPr>
        <w:t xml:space="preserve">   </w:t>
      </w:r>
      <w:r>
        <w:rPr>
          <w:rFonts w:hint="eastAsia" w:ascii="宋体" w:hAnsi="宋体" w:cs="宋体"/>
          <w:b/>
          <w:bCs/>
          <w:iCs/>
          <w:color w:val="auto"/>
          <w:szCs w:val="21"/>
          <w:highlight w:val="none"/>
          <w:u w:val="single"/>
          <w:lang w:eastAsia="zh-CN"/>
        </w:rPr>
        <w:t>金波浩、金伟城</w:t>
      </w:r>
      <w:r>
        <w:rPr>
          <w:rFonts w:ascii="??" w:hAnsi="??" w:cs="??"/>
          <w:color w:val="auto"/>
          <w:kern w:val="0"/>
          <w:highlight w:val="none"/>
          <w:u w:val="single"/>
        </w:rPr>
        <w:t xml:space="preserve">              </w:t>
      </w:r>
    </w:p>
    <w:p>
      <w:pPr>
        <w:widowControl/>
        <w:spacing w:line="380" w:lineRule="exact"/>
        <w:jc w:val="left"/>
        <w:rPr>
          <w:rFonts w:ascii="??" w:hAnsi="??" w:cs="??"/>
          <w:color w:val="auto"/>
          <w:kern w:val="0"/>
          <w:highlight w:val="none"/>
          <w:u w:val="single"/>
        </w:rPr>
      </w:pPr>
      <w:r>
        <w:rPr>
          <w:rFonts w:hint="eastAsia" w:ascii="??" w:hAnsi="??" w:cs="宋体"/>
          <w:color w:val="auto"/>
          <w:kern w:val="0"/>
          <w:highlight w:val="none"/>
        </w:rPr>
        <w:t>电</w:t>
      </w:r>
      <w:r>
        <w:rPr>
          <w:rFonts w:ascii="??" w:hAnsi="??" w:cs="??"/>
          <w:color w:val="auto"/>
          <w:kern w:val="0"/>
          <w:highlight w:val="none"/>
        </w:rPr>
        <w:t xml:space="preserve">  </w:t>
      </w:r>
      <w:r>
        <w:rPr>
          <w:rFonts w:hint="eastAsia" w:ascii="??" w:hAnsi="??" w:cs="宋体"/>
          <w:color w:val="auto"/>
          <w:kern w:val="0"/>
          <w:highlight w:val="none"/>
        </w:rPr>
        <w:t>话：</w:t>
      </w:r>
      <w:r>
        <w:rPr>
          <w:rFonts w:ascii="??" w:hAnsi="??" w:cs="??"/>
          <w:color w:val="auto"/>
          <w:kern w:val="0"/>
          <w:highlight w:val="none"/>
          <w:u w:val="single"/>
        </w:rPr>
        <w:t xml:space="preserve">  </w:t>
      </w:r>
      <w:r>
        <w:rPr>
          <w:rFonts w:hint="eastAsia" w:ascii="??" w:hAnsi="??" w:cs="??"/>
          <w:b/>
          <w:color w:val="auto"/>
          <w:kern w:val="0"/>
          <w:highlight w:val="none"/>
          <w:u w:val="single"/>
        </w:rPr>
        <w:t xml:space="preserve">  0575-85146567</w:t>
      </w:r>
      <w:r>
        <w:rPr>
          <w:rFonts w:ascii="??" w:hAnsi="??" w:cs="??"/>
          <w:color w:val="auto"/>
          <w:kern w:val="0"/>
          <w:highlight w:val="none"/>
          <w:u w:val="single"/>
        </w:rPr>
        <w:t xml:space="preserve">   </w:t>
      </w:r>
      <w:r>
        <w:rPr>
          <w:rFonts w:hint="eastAsia" w:ascii="??" w:hAnsi="??" w:cs="??"/>
          <w:color w:val="auto"/>
          <w:kern w:val="0"/>
          <w:highlight w:val="none"/>
          <w:u w:val="single"/>
        </w:rPr>
        <w:t xml:space="preserve"> </w:t>
      </w:r>
      <w:r>
        <w:rPr>
          <w:rFonts w:ascii="??" w:hAnsi="??" w:cs="??"/>
          <w:color w:val="auto"/>
          <w:kern w:val="0"/>
          <w:highlight w:val="none"/>
          <w:u w:val="single"/>
        </w:rPr>
        <w:t xml:space="preserve">    </w:t>
      </w:r>
      <w:r>
        <w:rPr>
          <w:rFonts w:hint="eastAsia" w:ascii="??" w:hAnsi="??" w:cs="??"/>
          <w:color w:val="auto"/>
          <w:kern w:val="0"/>
          <w:highlight w:val="none"/>
          <w:u w:val="single"/>
        </w:rPr>
        <w:t xml:space="preserve">     </w:t>
      </w:r>
      <w:r>
        <w:rPr>
          <w:rFonts w:ascii="??" w:hAnsi="??" w:cs="??"/>
          <w:color w:val="auto"/>
          <w:kern w:val="0"/>
          <w:highlight w:val="none"/>
          <w:u w:val="single"/>
        </w:rPr>
        <w:t xml:space="preserve">  </w:t>
      </w:r>
      <w:r>
        <w:rPr>
          <w:rFonts w:ascii="??" w:hAnsi="??" w:cs="??"/>
          <w:color w:val="auto"/>
          <w:kern w:val="0"/>
          <w:highlight w:val="none"/>
        </w:rPr>
        <w:t xml:space="preserve"> </w:t>
      </w:r>
      <w:r>
        <w:rPr>
          <w:rFonts w:hint="eastAsia" w:ascii="??" w:hAnsi="??" w:cs="宋体"/>
          <w:color w:val="auto"/>
          <w:kern w:val="0"/>
          <w:highlight w:val="none"/>
        </w:rPr>
        <w:t>电</w:t>
      </w:r>
      <w:r>
        <w:rPr>
          <w:rFonts w:ascii="??" w:hAnsi="??" w:cs="??"/>
          <w:color w:val="auto"/>
          <w:kern w:val="0"/>
          <w:highlight w:val="none"/>
        </w:rPr>
        <w:t xml:space="preserve">    </w:t>
      </w:r>
      <w:r>
        <w:rPr>
          <w:rFonts w:hint="eastAsia" w:ascii="??" w:hAnsi="??" w:cs="宋体"/>
          <w:color w:val="auto"/>
          <w:kern w:val="0"/>
          <w:highlight w:val="none"/>
        </w:rPr>
        <w:t>话：</w:t>
      </w:r>
      <w:r>
        <w:rPr>
          <w:rFonts w:ascii="??" w:hAnsi="??" w:cs="??"/>
          <w:color w:val="auto"/>
          <w:kern w:val="0"/>
          <w:highlight w:val="none"/>
          <w:u w:val="single"/>
        </w:rPr>
        <w:t xml:space="preserve">  </w:t>
      </w:r>
      <w:r>
        <w:rPr>
          <w:rFonts w:hint="eastAsia" w:ascii="??" w:hAnsi="??" w:cs="??"/>
          <w:color w:val="auto"/>
          <w:kern w:val="0"/>
          <w:highlight w:val="none"/>
          <w:u w:val="single"/>
        </w:rPr>
        <w:t xml:space="preserve">   </w:t>
      </w:r>
      <w:r>
        <w:rPr>
          <w:rFonts w:hint="eastAsia" w:ascii="宋体" w:hAnsi="宋体" w:cs="宋体"/>
          <w:b/>
          <w:color w:val="auto"/>
          <w:szCs w:val="21"/>
          <w:highlight w:val="none"/>
          <w:u w:val="single"/>
          <w:lang w:val="en-US" w:eastAsia="zh-CN"/>
        </w:rPr>
        <w:t>18069556899</w:t>
      </w:r>
      <w:r>
        <w:rPr>
          <w:rFonts w:hint="eastAsia" w:ascii="宋体" w:hAnsi="宋体" w:cs="宋体"/>
          <w:b/>
          <w:color w:val="auto"/>
          <w:szCs w:val="21"/>
          <w:highlight w:val="none"/>
          <w:u w:val="single"/>
        </w:rPr>
        <w:t xml:space="preserve">            </w:t>
      </w:r>
      <w:r>
        <w:rPr>
          <w:rFonts w:ascii="??" w:hAnsi="??" w:cs="??"/>
          <w:color w:val="auto"/>
          <w:kern w:val="0"/>
          <w:highlight w:val="none"/>
          <w:u w:val="single"/>
        </w:rPr>
        <w:t xml:space="preserve">   </w:t>
      </w:r>
    </w:p>
    <w:p>
      <w:pPr>
        <w:widowControl/>
        <w:tabs>
          <w:tab w:val="left" w:pos="652"/>
          <w:tab w:val="left" w:pos="9050"/>
        </w:tabs>
        <w:spacing w:line="440" w:lineRule="exact"/>
        <w:jc w:val="right"/>
        <w:rPr>
          <w:rFonts w:hint="eastAsia" w:ascii="??" w:hAnsi="??" w:cs="宋体"/>
          <w:color w:val="auto"/>
          <w:kern w:val="0"/>
          <w:highlight w:val="none"/>
          <w:lang w:eastAsia="zh-CN"/>
        </w:rPr>
      </w:pPr>
    </w:p>
    <w:p>
      <w:pPr>
        <w:widowControl/>
        <w:tabs>
          <w:tab w:val="left" w:pos="652"/>
          <w:tab w:val="left" w:pos="9050"/>
        </w:tabs>
        <w:spacing w:line="440" w:lineRule="exact"/>
        <w:jc w:val="right"/>
        <w:rPr>
          <w:rFonts w:hint="eastAsia" w:ascii="??" w:hAnsi="??" w:cs="宋体"/>
          <w:color w:val="auto"/>
          <w:kern w:val="0"/>
          <w:highlight w:val="none"/>
          <w:lang w:eastAsia="zh-CN"/>
        </w:rPr>
      </w:pPr>
    </w:p>
    <w:p>
      <w:pPr>
        <w:widowControl/>
        <w:tabs>
          <w:tab w:val="left" w:pos="652"/>
          <w:tab w:val="left" w:pos="9050"/>
        </w:tabs>
        <w:spacing w:line="440" w:lineRule="exact"/>
        <w:jc w:val="center"/>
        <w:rPr>
          <w:rStyle w:val="22"/>
          <w:rFonts w:hint="eastAsia" w:ascii="宋体" w:hAnsi="宋体" w:cs="宋体"/>
          <w:b w:val="0"/>
          <w:color w:val="auto"/>
          <w:szCs w:val="21"/>
          <w:highlight w:val="none"/>
        </w:rPr>
      </w:pPr>
      <w:r>
        <w:rPr>
          <w:rFonts w:ascii="??" w:hAnsi="??" w:cs="??"/>
          <w:color w:val="auto"/>
          <w:kern w:val="0"/>
          <w:highlight w:val="none"/>
          <w:u w:val="none"/>
        </w:rPr>
        <w:t xml:space="preserve"> </w:t>
      </w:r>
      <w:r>
        <w:rPr>
          <w:rStyle w:val="22"/>
          <w:rFonts w:hint="eastAsia" w:ascii="宋体" w:hAnsi="宋体" w:cs="宋体"/>
          <w:b w:val="0"/>
          <w:color w:val="auto"/>
          <w:szCs w:val="21"/>
          <w:highlight w:val="none"/>
        </w:rPr>
        <w:t xml:space="preserve">  </w:t>
      </w:r>
      <w:r>
        <w:rPr>
          <w:rStyle w:val="22"/>
          <w:rFonts w:hint="eastAsia" w:ascii="宋体" w:hAnsi="宋体" w:cs="宋体"/>
          <w:color w:val="auto"/>
          <w:szCs w:val="21"/>
          <w:highlight w:val="none"/>
        </w:rPr>
        <w:t xml:space="preserve">                    </w:t>
      </w:r>
      <w:r>
        <w:rPr>
          <w:rStyle w:val="22"/>
          <w:rFonts w:hint="eastAsia" w:ascii="宋体" w:hAnsi="宋体" w:cs="宋体"/>
          <w:b w:val="0"/>
          <w:color w:val="auto"/>
          <w:szCs w:val="21"/>
          <w:highlight w:val="none"/>
        </w:rPr>
        <w:t xml:space="preserve">                   </w:t>
      </w:r>
    </w:p>
    <w:p>
      <w:pPr>
        <w:widowControl/>
        <w:tabs>
          <w:tab w:val="left" w:pos="652"/>
          <w:tab w:val="left" w:pos="9050"/>
        </w:tabs>
        <w:spacing w:line="440" w:lineRule="exact"/>
        <w:jc w:val="right"/>
        <w:rPr>
          <w:rStyle w:val="22"/>
          <w:rFonts w:hint="eastAsia" w:ascii="宋体" w:hAnsi="宋体" w:cs="宋体"/>
          <w:b w:val="0"/>
          <w:color w:val="auto"/>
          <w:szCs w:val="21"/>
          <w:highlight w:val="none"/>
        </w:rPr>
      </w:pPr>
      <w:r>
        <w:rPr>
          <w:rStyle w:val="22"/>
          <w:rFonts w:hint="eastAsia" w:ascii="宋体" w:hAnsi="宋体" w:cs="宋体"/>
          <w:b w:val="0"/>
          <w:color w:val="auto"/>
          <w:szCs w:val="21"/>
          <w:highlight w:val="none"/>
        </w:rPr>
        <w:t>招 标 人（盖章）：</w:t>
      </w:r>
      <w:r>
        <w:rPr>
          <w:rFonts w:hint="eastAsia" w:ascii="宋体" w:hAnsi="宋体"/>
          <w:b/>
          <w:bCs/>
          <w:color w:val="auto"/>
          <w:highlight w:val="none"/>
          <w:u w:val="single"/>
          <w:lang w:eastAsia="zh-CN"/>
        </w:rPr>
        <w:t>绍兴市城市建设档案馆</w:t>
      </w:r>
      <w:r>
        <w:rPr>
          <w:rStyle w:val="22"/>
          <w:rFonts w:hint="eastAsia" w:ascii="宋体" w:hAnsi="宋体" w:cs="宋体"/>
          <w:b w:val="0"/>
          <w:color w:val="auto"/>
          <w:szCs w:val="21"/>
          <w:highlight w:val="none"/>
        </w:rPr>
        <w:t xml:space="preserve">               </w:t>
      </w:r>
    </w:p>
    <w:p>
      <w:pPr>
        <w:widowControl/>
        <w:tabs>
          <w:tab w:val="left" w:pos="652"/>
          <w:tab w:val="left" w:pos="9050"/>
        </w:tabs>
        <w:spacing w:line="440" w:lineRule="exact"/>
        <w:jc w:val="right"/>
        <w:rPr>
          <w:rStyle w:val="22"/>
          <w:rFonts w:hint="eastAsia" w:ascii="宋体" w:hAnsi="宋体" w:eastAsia="宋体" w:cs="宋体"/>
          <w:b w:val="0"/>
          <w:color w:val="auto"/>
          <w:szCs w:val="21"/>
          <w:highlight w:val="none"/>
          <w:lang w:eastAsia="zh-CN"/>
        </w:rPr>
      </w:pPr>
      <w:r>
        <w:rPr>
          <w:rStyle w:val="22"/>
          <w:rFonts w:hint="eastAsia" w:ascii="宋体" w:hAnsi="宋体" w:cs="宋体"/>
          <w:b w:val="0"/>
          <w:color w:val="auto"/>
          <w:szCs w:val="21"/>
          <w:highlight w:val="none"/>
        </w:rPr>
        <w:t>招标代理机构（盖章）：</w:t>
      </w:r>
      <w:r>
        <w:rPr>
          <w:rFonts w:hint="eastAsia" w:ascii="宋体" w:hAnsi="宋体" w:cs="宋体"/>
          <w:b/>
          <w:color w:val="auto"/>
          <w:szCs w:val="21"/>
          <w:highlight w:val="none"/>
          <w:u w:val="single"/>
          <w:lang w:eastAsia="zh-CN"/>
        </w:rPr>
        <w:t>浙江筑脸全过程工程咨询有限公司</w:t>
      </w:r>
    </w:p>
    <w:p>
      <w:pPr>
        <w:widowControl/>
        <w:tabs>
          <w:tab w:val="left" w:pos="652"/>
          <w:tab w:val="left" w:pos="9050"/>
        </w:tabs>
        <w:snapToGrid w:val="0"/>
        <w:jc w:val="right"/>
        <w:rPr>
          <w:rStyle w:val="22"/>
          <w:rFonts w:ascii="宋体" w:hAnsi="宋体"/>
          <w:color w:val="auto"/>
          <w:sz w:val="22"/>
          <w:szCs w:val="22"/>
          <w:highlight w:val="none"/>
        </w:rPr>
      </w:pPr>
    </w:p>
    <w:p>
      <w:pPr>
        <w:widowControl/>
        <w:tabs>
          <w:tab w:val="left" w:pos="652"/>
          <w:tab w:val="left" w:pos="9050"/>
        </w:tabs>
        <w:snapToGrid w:val="0"/>
        <w:jc w:val="right"/>
        <w:rPr>
          <w:rStyle w:val="22"/>
          <w:rFonts w:hint="eastAsia" w:ascii="宋体" w:hAnsi="宋体" w:cs="宋体"/>
          <w:color w:val="auto"/>
          <w:szCs w:val="21"/>
          <w:highlight w:val="none"/>
        </w:rPr>
      </w:pPr>
      <w:r>
        <w:rPr>
          <w:rStyle w:val="22"/>
          <w:rFonts w:hint="eastAsia" w:ascii="宋体" w:hAnsi="宋体"/>
          <w:color w:val="auto"/>
          <w:sz w:val="22"/>
          <w:szCs w:val="22"/>
          <w:highlight w:val="none"/>
        </w:rPr>
        <w:t xml:space="preserve">                                  </w:t>
      </w:r>
      <w:r>
        <w:rPr>
          <w:rFonts w:hint="eastAsia" w:ascii="宋体" w:hAnsi="宋体" w:cs="宋体"/>
          <w:b/>
          <w:color w:val="auto"/>
          <w:szCs w:val="21"/>
          <w:highlight w:val="none"/>
        </w:rPr>
        <w:t xml:space="preserve"> 202</w:t>
      </w:r>
      <w:r>
        <w:rPr>
          <w:rFonts w:hint="eastAsia" w:ascii="宋体" w:hAnsi="宋体" w:cs="宋体"/>
          <w:b/>
          <w:color w:val="auto"/>
          <w:szCs w:val="21"/>
          <w:highlight w:val="none"/>
          <w:lang w:val="en-US" w:eastAsia="zh-CN"/>
        </w:rPr>
        <w:t>3</w:t>
      </w:r>
      <w:r>
        <w:rPr>
          <w:rFonts w:hint="eastAsia"/>
          <w:b/>
          <w:color w:val="auto"/>
          <w:szCs w:val="20"/>
          <w:highlight w:val="none"/>
        </w:rPr>
        <w:t>年    月    日</w:t>
      </w:r>
    </w:p>
    <w:p>
      <w:pPr>
        <w:widowControl/>
        <w:tabs>
          <w:tab w:val="left" w:pos="652"/>
          <w:tab w:val="left" w:pos="9050"/>
        </w:tabs>
        <w:snapToGrid w:val="0"/>
        <w:jc w:val="right"/>
        <w:rPr>
          <w:rFonts w:ascii="Arial" w:hAnsi="Arial" w:cs="Arial"/>
          <w:color w:val="auto"/>
          <w:kern w:val="0"/>
          <w:sz w:val="24"/>
          <w:highlight w:val="none"/>
        </w:rPr>
      </w:pPr>
      <w:r>
        <w:rPr>
          <w:rStyle w:val="22"/>
          <w:rFonts w:hint="eastAsia" w:ascii="宋体" w:hAnsi="宋体" w:cs="宋体"/>
          <w:color w:val="auto"/>
          <w:szCs w:val="21"/>
          <w:highlight w:val="none"/>
        </w:rPr>
        <w:t xml:space="preserve">                        </w:t>
      </w:r>
      <w:r>
        <w:rPr>
          <w:rStyle w:val="22"/>
          <w:rFonts w:hint="eastAsia" w:ascii="宋体" w:hAnsi="宋体" w:cs="宋体"/>
          <w:b w:val="0"/>
          <w:color w:val="auto"/>
          <w:szCs w:val="21"/>
          <w:highlight w:val="none"/>
        </w:rPr>
        <w:t xml:space="preserve">   </w:t>
      </w:r>
    </w:p>
    <w:p>
      <w:pPr>
        <w:widowControl/>
        <w:snapToGrid w:val="0"/>
        <w:ind w:right="480"/>
        <w:rPr>
          <w:rFonts w:ascii="Arial" w:hAnsi="Arial" w:cs="Arial"/>
          <w:color w:val="auto"/>
          <w:kern w:val="0"/>
          <w:sz w:val="24"/>
          <w:highlight w:val="none"/>
        </w:rPr>
      </w:pPr>
    </w:p>
    <w:p>
      <w:pPr>
        <w:widowControl/>
        <w:snapToGrid w:val="0"/>
        <w:spacing w:line="312" w:lineRule="auto"/>
        <w:rPr>
          <w:rFonts w:ascii="Arial" w:hAnsi="Arial" w:cs="Arial"/>
          <w:color w:val="auto"/>
          <w:kern w:val="0"/>
          <w:szCs w:val="21"/>
          <w:highlight w:val="none"/>
        </w:rPr>
      </w:pPr>
      <w:r>
        <w:rPr>
          <w:rFonts w:hint="eastAsia" w:ascii="Arial" w:hAnsi="Arial" w:cs="Arial"/>
          <w:color w:val="auto"/>
          <w:kern w:val="0"/>
          <w:szCs w:val="21"/>
          <w:highlight w:val="none"/>
        </w:rPr>
        <w:t>招标管理机构意见：                                  绍兴市公共资源交易中心意见：</w:t>
      </w:r>
    </w:p>
    <w:p>
      <w:pPr>
        <w:widowControl/>
        <w:snapToGrid w:val="0"/>
        <w:spacing w:line="312" w:lineRule="auto"/>
        <w:rPr>
          <w:rFonts w:ascii="Arial" w:hAnsi="Arial" w:cs="Arial"/>
          <w:color w:val="auto"/>
          <w:kern w:val="0"/>
          <w:szCs w:val="21"/>
          <w:highlight w:val="none"/>
        </w:rPr>
      </w:pPr>
      <w:r>
        <w:rPr>
          <w:rFonts w:hint="eastAsia" w:ascii="Arial" w:hAnsi="Arial" w:cs="Arial"/>
          <w:color w:val="auto"/>
          <w:kern w:val="0"/>
          <w:szCs w:val="21"/>
          <w:highlight w:val="none"/>
        </w:rPr>
        <w:t>202</w:t>
      </w:r>
      <w:r>
        <w:rPr>
          <w:rFonts w:hint="eastAsia" w:ascii="Arial" w:hAnsi="Arial" w:cs="Arial"/>
          <w:color w:val="auto"/>
          <w:kern w:val="0"/>
          <w:szCs w:val="21"/>
          <w:highlight w:val="none"/>
          <w:lang w:val="en-US" w:eastAsia="zh-CN"/>
        </w:rPr>
        <w:t>3</w:t>
      </w:r>
      <w:r>
        <w:rPr>
          <w:rFonts w:ascii="Arial" w:hAnsi="Arial" w:cs="Arial"/>
          <w:color w:val="auto"/>
          <w:kern w:val="0"/>
          <w:szCs w:val="21"/>
          <w:highlight w:val="none"/>
        </w:rPr>
        <w:t>年</w:t>
      </w:r>
      <w:r>
        <w:rPr>
          <w:rFonts w:hint="eastAsia" w:ascii="Arial" w:hAnsi="Arial" w:cs="Arial"/>
          <w:color w:val="auto"/>
          <w:kern w:val="0"/>
          <w:szCs w:val="21"/>
          <w:highlight w:val="none"/>
        </w:rPr>
        <w:t xml:space="preserve">  </w:t>
      </w:r>
      <w:r>
        <w:rPr>
          <w:rFonts w:ascii="Arial" w:hAnsi="Arial" w:cs="Arial"/>
          <w:color w:val="auto"/>
          <w:kern w:val="0"/>
          <w:szCs w:val="21"/>
          <w:highlight w:val="none"/>
        </w:rPr>
        <w:t>月</w:t>
      </w:r>
      <w:r>
        <w:rPr>
          <w:rFonts w:hint="eastAsia" w:ascii="Arial" w:hAnsi="Arial" w:cs="Arial"/>
          <w:color w:val="auto"/>
          <w:kern w:val="0"/>
          <w:szCs w:val="21"/>
          <w:highlight w:val="none"/>
        </w:rPr>
        <w:t xml:space="preserve">  </w:t>
      </w:r>
      <w:r>
        <w:rPr>
          <w:rFonts w:ascii="Arial" w:hAnsi="Arial" w:cs="Arial"/>
          <w:color w:val="auto"/>
          <w:kern w:val="0"/>
          <w:szCs w:val="21"/>
          <w:highlight w:val="none"/>
        </w:rPr>
        <w:t>日</w:t>
      </w:r>
      <w:r>
        <w:rPr>
          <w:rFonts w:hint="eastAsia" w:ascii="Arial" w:hAnsi="Arial" w:cs="Arial"/>
          <w:color w:val="auto"/>
          <w:kern w:val="0"/>
          <w:szCs w:val="21"/>
          <w:highlight w:val="none"/>
        </w:rPr>
        <w:t xml:space="preserve">                                            202</w:t>
      </w:r>
      <w:r>
        <w:rPr>
          <w:rFonts w:hint="eastAsia" w:ascii="Arial" w:hAnsi="Arial" w:cs="Arial"/>
          <w:color w:val="auto"/>
          <w:kern w:val="0"/>
          <w:szCs w:val="21"/>
          <w:highlight w:val="none"/>
          <w:lang w:val="en-US" w:eastAsia="zh-CN"/>
        </w:rPr>
        <w:t>3</w:t>
      </w:r>
      <w:r>
        <w:rPr>
          <w:rFonts w:ascii="Arial" w:hAnsi="Arial" w:cs="Arial"/>
          <w:color w:val="auto"/>
          <w:kern w:val="0"/>
          <w:szCs w:val="21"/>
          <w:highlight w:val="none"/>
        </w:rPr>
        <w:t>年</w:t>
      </w:r>
      <w:r>
        <w:rPr>
          <w:rFonts w:hint="eastAsia" w:ascii="Arial" w:hAnsi="Arial" w:cs="Arial"/>
          <w:color w:val="auto"/>
          <w:kern w:val="0"/>
          <w:szCs w:val="21"/>
          <w:highlight w:val="none"/>
        </w:rPr>
        <w:t xml:space="preserve">  </w:t>
      </w:r>
      <w:r>
        <w:rPr>
          <w:rFonts w:ascii="Arial" w:hAnsi="Arial" w:cs="Arial"/>
          <w:color w:val="auto"/>
          <w:kern w:val="0"/>
          <w:szCs w:val="21"/>
          <w:highlight w:val="none"/>
        </w:rPr>
        <w:t>月</w:t>
      </w:r>
      <w:r>
        <w:rPr>
          <w:rFonts w:hint="eastAsia" w:ascii="Arial" w:hAnsi="Arial" w:cs="Arial"/>
          <w:color w:val="auto"/>
          <w:kern w:val="0"/>
          <w:szCs w:val="21"/>
          <w:highlight w:val="none"/>
        </w:rPr>
        <w:t xml:space="preserve">  </w:t>
      </w:r>
      <w:r>
        <w:rPr>
          <w:rFonts w:ascii="Arial" w:hAnsi="Arial" w:cs="Arial"/>
          <w:color w:val="auto"/>
          <w:kern w:val="0"/>
          <w:szCs w:val="21"/>
          <w:highlight w:val="none"/>
        </w:rPr>
        <w:t>日</w:t>
      </w:r>
    </w:p>
    <w:p>
      <w:pPr>
        <w:widowControl/>
        <w:snapToGrid w:val="0"/>
        <w:spacing w:line="312" w:lineRule="auto"/>
        <w:rPr>
          <w:rFonts w:ascii="Arial" w:hAnsi="Arial" w:cs="Arial"/>
          <w:color w:val="auto"/>
          <w:kern w:val="0"/>
          <w:szCs w:val="21"/>
          <w:highlight w:val="none"/>
        </w:rPr>
      </w:pPr>
    </w:p>
    <w:p>
      <w:pPr>
        <w:widowControl/>
        <w:snapToGrid w:val="0"/>
        <w:spacing w:line="312" w:lineRule="auto"/>
        <w:rPr>
          <w:rFonts w:ascii="Arial" w:hAnsi="Arial" w:cs="Arial"/>
          <w:color w:val="auto"/>
          <w:kern w:val="0"/>
          <w:szCs w:val="21"/>
          <w:highlight w:val="none"/>
        </w:rPr>
      </w:pPr>
      <w:r>
        <w:rPr>
          <w:rFonts w:hint="eastAsia" w:ascii="Arial" w:hAnsi="Arial" w:cs="Arial"/>
          <w:color w:val="auto"/>
          <w:kern w:val="0"/>
          <w:szCs w:val="21"/>
          <w:highlight w:val="none"/>
        </w:rPr>
        <w:t>备注：1、委托中介机构代理的，尚需提供工程建设项目招标代理业务承接情况表。</w:t>
      </w:r>
    </w:p>
    <w:p>
      <w:pPr>
        <w:widowControl/>
        <w:numPr>
          <w:ilvl w:val="0"/>
          <w:numId w:val="2"/>
        </w:numPr>
        <w:snapToGrid w:val="0"/>
        <w:spacing w:line="312" w:lineRule="auto"/>
        <w:jc w:val="center"/>
        <w:rPr>
          <w:rFonts w:hint="eastAsia" w:ascii="Arial" w:hAnsi="Arial" w:cs="Arial"/>
          <w:color w:val="auto"/>
          <w:kern w:val="0"/>
          <w:szCs w:val="21"/>
          <w:highlight w:val="none"/>
        </w:rPr>
      </w:pPr>
      <w:r>
        <w:rPr>
          <w:rFonts w:hint="eastAsia" w:ascii="Arial" w:hAnsi="Arial" w:cs="Arial"/>
          <w:color w:val="auto"/>
          <w:kern w:val="0"/>
          <w:szCs w:val="21"/>
          <w:highlight w:val="none"/>
        </w:rPr>
        <w:t>本表一式三份，招标人、招投标管理机构、中心各一份</w:t>
      </w:r>
      <w:r>
        <w:rPr>
          <w:rFonts w:ascii="宋体" w:hAnsi="宋体"/>
          <w:color w:val="auto"/>
          <w:szCs w:val="21"/>
          <w:highlight w:val="none"/>
        </w:rPr>
        <w:br w:type="page"/>
      </w:r>
      <w:r>
        <w:rPr>
          <w:rFonts w:hint="eastAsia" w:ascii="宋体" w:hAnsi="宋体"/>
          <w:bCs/>
          <w:color w:val="auto"/>
          <w:kern w:val="16"/>
          <w:position w:val="6"/>
          <w:sz w:val="44"/>
          <w:szCs w:val="44"/>
          <w:highlight w:val="none"/>
        </w:rPr>
        <w:t>第二章 投标人须知</w:t>
      </w:r>
    </w:p>
    <w:p>
      <w:pPr>
        <w:spacing w:line="340" w:lineRule="exact"/>
        <w:ind w:left="141" w:leftChars="67" w:firstLine="2"/>
        <w:jc w:val="left"/>
        <w:rPr>
          <w:rFonts w:hint="eastAsia" w:ascii="宋体" w:hAnsi="宋体"/>
          <w:color w:val="auto"/>
          <w:kern w:val="16"/>
          <w:sz w:val="28"/>
          <w:szCs w:val="28"/>
          <w:highlight w:val="none"/>
        </w:rPr>
      </w:pPr>
      <w:r>
        <w:rPr>
          <w:rFonts w:hint="eastAsia" w:ascii="宋体" w:hAnsi="宋体"/>
          <w:color w:val="auto"/>
          <w:kern w:val="16"/>
          <w:sz w:val="28"/>
          <w:szCs w:val="28"/>
          <w:highlight w:val="none"/>
        </w:rPr>
        <w:t>投标人须知前附表</w:t>
      </w:r>
    </w:p>
    <w:tbl>
      <w:tblPr>
        <w:tblStyle w:val="20"/>
        <w:tblW w:w="90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6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710"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项号</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内   容</w:t>
            </w:r>
          </w:p>
        </w:tc>
        <w:tc>
          <w:tcPr>
            <w:tcW w:w="6797"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1</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工程名称</w:t>
            </w:r>
          </w:p>
        </w:tc>
        <w:tc>
          <w:tcPr>
            <w:tcW w:w="6797" w:type="dxa"/>
            <w:noWrap w:val="0"/>
            <w:vAlign w:val="center"/>
          </w:tcPr>
          <w:p>
            <w:pPr>
              <w:tabs>
                <w:tab w:val="left" w:pos="540"/>
              </w:tabs>
              <w:spacing w:line="320" w:lineRule="exact"/>
              <w:jc w:val="left"/>
              <w:rPr>
                <w:rFonts w:hint="eastAsia" w:ascii="宋体" w:hAnsi="宋体" w:eastAsia="宋体"/>
                <w:b/>
                <w:color w:val="auto"/>
                <w:kern w:val="16"/>
                <w:szCs w:val="21"/>
                <w:highlight w:val="none"/>
                <w:lang w:eastAsia="zh-CN"/>
              </w:rPr>
            </w:pPr>
            <w:r>
              <w:rPr>
                <w:rFonts w:hint="eastAsia" w:ascii="宋体" w:hAnsi="宋体"/>
                <w:b/>
                <w:color w:val="auto"/>
                <w:kern w:val="16"/>
                <w:szCs w:val="21"/>
                <w:highlight w:val="none"/>
                <w:lang w:eastAsia="zh-CN"/>
              </w:rPr>
              <w:t>绍兴市城建档案管理服务中心全过程工程咨询项目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2</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建设地点</w:t>
            </w:r>
          </w:p>
        </w:tc>
        <w:tc>
          <w:tcPr>
            <w:tcW w:w="6797" w:type="dxa"/>
            <w:noWrap w:val="0"/>
            <w:vAlign w:val="center"/>
          </w:tcPr>
          <w:p>
            <w:pPr>
              <w:tabs>
                <w:tab w:val="left" w:pos="540"/>
              </w:tabs>
              <w:spacing w:line="320" w:lineRule="exact"/>
              <w:jc w:val="left"/>
              <w:rPr>
                <w:rFonts w:hint="eastAsia" w:ascii="宋体" w:hAnsi="宋体"/>
                <w:b/>
                <w:color w:val="auto"/>
                <w:kern w:val="16"/>
                <w:szCs w:val="21"/>
                <w:highlight w:val="none"/>
              </w:rPr>
            </w:pPr>
            <w:r>
              <w:rPr>
                <w:rFonts w:hint="eastAsia" w:ascii="宋体" w:hAnsi="宋体"/>
                <w:b/>
                <w:color w:val="auto"/>
                <w:kern w:val="16"/>
                <w:szCs w:val="21"/>
                <w:highlight w:val="none"/>
              </w:rPr>
              <w:t>绍兴镜湖新区解放大道东侧，兴业路北侧，兴中路西侧，上菖路南侧，地块编号JH-05-02X-32。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3</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建设规模</w:t>
            </w:r>
          </w:p>
        </w:tc>
        <w:tc>
          <w:tcPr>
            <w:tcW w:w="6797" w:type="dxa"/>
            <w:noWrap w:val="0"/>
            <w:vAlign w:val="center"/>
          </w:tcPr>
          <w:p>
            <w:pPr>
              <w:tabs>
                <w:tab w:val="left" w:pos="540"/>
              </w:tabs>
              <w:spacing w:line="320" w:lineRule="exact"/>
              <w:jc w:val="left"/>
              <w:rPr>
                <w:rFonts w:hint="eastAsia"/>
                <w:color w:val="auto"/>
                <w:highlight w:val="none"/>
              </w:rPr>
            </w:pPr>
            <w:r>
              <w:rPr>
                <w:rFonts w:hint="eastAsia" w:ascii="宋体" w:hAnsi="宋体"/>
                <w:b/>
                <w:color w:val="auto"/>
                <w:kern w:val="16"/>
                <w:szCs w:val="21"/>
                <w:highlight w:val="none"/>
              </w:rPr>
              <w:t>项目规划用地面积10536平方米，总建筑面35390平方米，其中地上建筑面积27390平方米，地下建筑面积8000平方米。项目建设内容包括档案库房、对外公共服务用房、业务和技术用房、辅助用房等。项目总投资约25000万元，其中工程费约18000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4</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建设资金来源</w:t>
            </w:r>
          </w:p>
        </w:tc>
        <w:tc>
          <w:tcPr>
            <w:tcW w:w="6797" w:type="dxa"/>
            <w:noWrap w:val="0"/>
            <w:vAlign w:val="center"/>
          </w:tcPr>
          <w:p>
            <w:pPr>
              <w:tabs>
                <w:tab w:val="left" w:pos="540"/>
              </w:tabs>
              <w:spacing w:line="320" w:lineRule="exact"/>
              <w:jc w:val="left"/>
              <w:rPr>
                <w:rFonts w:hint="eastAsia" w:ascii="宋体" w:hAnsi="宋体"/>
                <w:b/>
                <w:color w:val="auto"/>
                <w:kern w:val="16"/>
                <w:szCs w:val="21"/>
                <w:highlight w:val="none"/>
              </w:rPr>
            </w:pPr>
            <w:r>
              <w:rPr>
                <w:rFonts w:hint="eastAsia" w:ascii="宋体" w:hAnsi="宋体"/>
                <w:b/>
                <w:color w:val="auto"/>
                <w:kern w:val="16"/>
                <w:szCs w:val="21"/>
                <w:highlight w:val="none"/>
                <w:lang w:eastAsia="zh-CN"/>
              </w:rPr>
              <w:t>财政</w:t>
            </w:r>
            <w:r>
              <w:rPr>
                <w:rFonts w:hint="eastAsia" w:ascii="宋体" w:hAnsi="宋体"/>
                <w:b/>
                <w:color w:val="auto"/>
                <w:kern w:val="16"/>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5</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招标估算价</w:t>
            </w:r>
          </w:p>
        </w:tc>
        <w:tc>
          <w:tcPr>
            <w:tcW w:w="6797" w:type="dxa"/>
            <w:noWrap w:val="0"/>
            <w:vAlign w:val="center"/>
          </w:tcPr>
          <w:p>
            <w:pPr>
              <w:snapToGrid w:val="0"/>
              <w:spacing w:line="400" w:lineRule="exact"/>
              <w:rPr>
                <w:rFonts w:hint="eastAsia" w:ascii="宋体" w:hAnsi="宋体"/>
                <w:b/>
                <w:color w:val="auto"/>
                <w:kern w:val="16"/>
                <w:szCs w:val="21"/>
                <w:highlight w:val="none"/>
              </w:rPr>
            </w:pPr>
            <w:r>
              <w:rPr>
                <w:rFonts w:hint="eastAsia" w:ascii="宋体" w:hAnsi="宋体" w:cs="Arial"/>
                <w:b/>
                <w:bCs/>
                <w:color w:val="auto"/>
                <w:kern w:val="0"/>
                <w:szCs w:val="21"/>
                <w:highlight w:val="none"/>
              </w:rPr>
              <w:t>招标控制价：</w:t>
            </w:r>
            <w:r>
              <w:rPr>
                <w:rFonts w:hint="eastAsia" w:ascii="宋体" w:hAnsi="宋体" w:cs="Arial"/>
                <w:b/>
                <w:bCs/>
                <w:color w:val="auto"/>
                <w:kern w:val="0"/>
                <w:szCs w:val="21"/>
                <w:highlight w:val="none"/>
                <w:u w:val="single"/>
              </w:rPr>
              <w:t>约388.8167万元，其中监理费约242.6967万元，项目管理费30万元，招标代理费约27.64万元，造价咨询费约88.48万元。以上费用包含了所有招标范围中的所有管理及服务项目，其他费用不再另行计取，投标人在报价时综合考虑该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6</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质量标准</w:t>
            </w:r>
          </w:p>
        </w:tc>
        <w:tc>
          <w:tcPr>
            <w:tcW w:w="6797" w:type="dxa"/>
            <w:noWrap w:val="0"/>
            <w:vAlign w:val="center"/>
          </w:tcPr>
          <w:p>
            <w:pPr>
              <w:tabs>
                <w:tab w:val="left" w:pos="540"/>
              </w:tabs>
              <w:spacing w:line="320" w:lineRule="exact"/>
              <w:jc w:val="left"/>
              <w:rPr>
                <w:rFonts w:hint="eastAsia" w:ascii="宋体" w:hAnsi="宋体"/>
                <w:b/>
                <w:color w:val="auto"/>
                <w:kern w:val="16"/>
                <w:szCs w:val="21"/>
                <w:highlight w:val="none"/>
              </w:rPr>
            </w:pPr>
            <w:r>
              <w:rPr>
                <w:rFonts w:hint="eastAsia" w:ascii="宋体" w:hAnsi="宋体"/>
                <w:b/>
                <w:color w:val="auto"/>
                <w:kern w:val="16"/>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7</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招标范围</w:t>
            </w:r>
          </w:p>
        </w:tc>
        <w:tc>
          <w:tcPr>
            <w:tcW w:w="6797" w:type="dxa"/>
            <w:noWrap w:val="0"/>
            <w:vAlign w:val="center"/>
          </w:tcPr>
          <w:p>
            <w:pPr>
              <w:spacing w:line="440" w:lineRule="atLeast"/>
              <w:ind w:firstLine="411" w:firstLineChars="196"/>
              <w:rPr>
                <w:rFonts w:hint="eastAsia" w:ascii="宋体" w:hAnsi="宋体" w:eastAsia="宋体" w:cs="宋体"/>
                <w:bCs/>
                <w:iCs/>
                <w:color w:val="auto"/>
                <w:kern w:val="0"/>
                <w:szCs w:val="21"/>
                <w:highlight w:val="none"/>
                <w:u w:val="single"/>
              </w:rPr>
            </w:pPr>
            <w:r>
              <w:rPr>
                <w:rFonts w:hint="eastAsia" w:ascii="宋体" w:hAnsi="宋体" w:cs="宋体"/>
                <w:bCs/>
                <w:iCs/>
                <w:color w:val="auto"/>
                <w:kern w:val="0"/>
                <w:szCs w:val="21"/>
                <w:highlight w:val="none"/>
                <w:u w:val="single"/>
              </w:rPr>
              <w:t>本项目为项目管</w:t>
            </w:r>
            <w:r>
              <w:rPr>
                <w:rFonts w:hint="eastAsia" w:ascii="宋体" w:hAnsi="宋体" w:eastAsia="宋体" w:cs="宋体"/>
                <w:bCs/>
                <w:iCs/>
                <w:color w:val="auto"/>
                <w:kern w:val="0"/>
                <w:szCs w:val="21"/>
                <w:highlight w:val="none"/>
                <w:u w:val="single"/>
              </w:rPr>
              <w:t>理、</w:t>
            </w:r>
            <w:r>
              <w:rPr>
                <w:rFonts w:hint="eastAsia" w:ascii="宋体" w:hAnsi="宋体" w:cs="宋体"/>
                <w:bCs/>
                <w:iCs/>
                <w:color w:val="auto"/>
                <w:kern w:val="0"/>
                <w:szCs w:val="21"/>
                <w:highlight w:val="none"/>
                <w:u w:val="single"/>
              </w:rPr>
              <w:t>监</w:t>
            </w:r>
            <w:r>
              <w:rPr>
                <w:rFonts w:hint="eastAsia" w:ascii="宋体" w:hAnsi="宋体" w:eastAsia="宋体" w:cs="宋体"/>
                <w:bCs/>
                <w:iCs/>
                <w:color w:val="auto"/>
                <w:kern w:val="0"/>
                <w:szCs w:val="21"/>
                <w:highlight w:val="none"/>
                <w:u w:val="single"/>
              </w:rPr>
              <w:t>理、全过程造价咨询</w:t>
            </w:r>
            <w:r>
              <w:rPr>
                <w:rFonts w:hint="eastAsia" w:ascii="宋体" w:hAnsi="宋体" w:eastAsia="宋体" w:cs="宋体"/>
                <w:bCs/>
                <w:iCs/>
                <w:color w:val="auto"/>
                <w:kern w:val="0"/>
                <w:szCs w:val="21"/>
                <w:highlight w:val="none"/>
                <w:u w:val="single"/>
                <w:lang w:eastAsia="zh-CN"/>
              </w:rPr>
              <w:t>、</w:t>
            </w:r>
            <w:r>
              <w:rPr>
                <w:rFonts w:hint="eastAsia" w:ascii="宋体" w:hAnsi="宋体" w:eastAsia="宋体" w:cs="宋体"/>
                <w:bCs/>
                <w:iCs/>
                <w:color w:val="auto"/>
                <w:kern w:val="0"/>
                <w:szCs w:val="21"/>
                <w:highlight w:val="none"/>
                <w:u w:val="single"/>
              </w:rPr>
              <w:t>招标代理等全过程工程咨询服务。主要内容如下：</w:t>
            </w:r>
          </w:p>
          <w:p>
            <w:pPr>
              <w:widowControl/>
              <w:spacing w:line="400" w:lineRule="exact"/>
              <w:ind w:firstLine="422" w:firstLineChars="200"/>
              <w:rPr>
                <w:rFonts w:hint="eastAsia"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1）项目管理：招标人的授权范围内履行工程项目建设管理的义务，工作内容包括但不限于以下内容：①协助建设单位进行项目前期策划、经济分析、投资确定；②协助办理有关手续（包含土地征用、规划许可、质安监手续、施工许可、档案归档、竣工备案等）；③综合协调管理服务（对项目建设实施计划管理、项目相关利益方协调、工程资料实施规范管理等）；④设计管理服务协助设计管理（协助建设单位提出工程设计要求、进行工程设计优化、方案必选等）；⑤现场管理；⑥协助建设单位签订合同并监督实施；⑦项目全过程施工管理直至项目竣工验收、竣工备案、档案归档、整体移交等。⑧组织招标采购工作、配合审计。⑨配合并协助对施工单位定期进行资金监管账户的审查。</w:t>
            </w:r>
          </w:p>
          <w:p>
            <w:pPr>
              <w:widowControl/>
              <w:spacing w:line="400" w:lineRule="exact"/>
              <w:ind w:firstLine="422" w:firstLineChars="200"/>
              <w:rPr>
                <w:rFonts w:hint="eastAsia"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2）工程监理：①承担施工阶段监理业务，对工程质量、进度、投资、安全进行监督和控制；②审查施工单位编制的施工组织设计，并督促、检查其落实情况；③签发经设计单位认可并经业主审定同意的变更联系单；④签发工程材料、设备质量文件、审核并签收施工单位报交的施工技术文件,对隐蔽工程验收、材料试验、进度报表等有关资料进行复核检查，无误后签发回施工单位，检查督促安全工作；⑤实施对建设工程质量检测活动的监督管理，包括对涉及结构安全项目的抽样检测和对进入施工现场的建筑材料、构配件的见证取样检测；⑥工程完工初验后（含中间交接）签发由施工单位提出的竣工验收报告，并参与业主组织的竣工验收；⑦定期召开监理例会，按业主要求定期向业主汇报工程实际进度与质量情况；⑧审定施工承包单位移交的工程，建立技术档案和竣工图；⑨承发包方提出索赔时，依据合同和有关法律、法规，提出审核建议书；⑩业主要求其它事项。</w:t>
            </w:r>
          </w:p>
          <w:p>
            <w:pPr>
              <w:widowControl/>
              <w:spacing w:line="400" w:lineRule="exact"/>
              <w:ind w:firstLine="422" w:firstLineChars="200"/>
              <w:rPr>
                <w:rFonts w:hint="eastAsia"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3）全过程造价咨询：①进行施工图清单预算编制并出具报告；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并提供审核意见书；⑪跟踪审计需符合浙审投〔2014〕27号《浙江省政府投资项目跟踪审计实施细则》和《浙江省政府投资项目竣工决算审计实施细则》的要求；⑫管线迁移、绿化迁移、拆迁合同签订、交通安全设施迁改等前期业主要求的其他咨询事项；⑬工程结算（一审）；负责与财政委托的审计单位（二审单位）核对，并根据二审意见出具最终工程结算报告；⑭管线迁改、征地拆迁、绿化迁改等除总承包工程外其他工程的预算审核和合同审核等前期事项及工程结算审计；⑮其他以上内容不包括的全过程造价控制工作内容。</w:t>
            </w:r>
          </w:p>
          <w:p>
            <w:pPr>
              <w:widowControl/>
              <w:spacing w:line="400" w:lineRule="exact"/>
              <w:ind w:firstLine="422" w:firstLineChars="200"/>
              <w:rPr>
                <w:rFonts w:hint="eastAsia"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（4）招标代理：招标代理服务范围为涉及本工程的全部工程、服务、材料、货物的招标代理（含政府采购）等（招标代理业务根据实际业主需求作相应调整）。</w:t>
            </w:r>
          </w:p>
          <w:p>
            <w:pPr>
              <w:widowControl/>
              <w:spacing w:line="400" w:lineRule="exact"/>
              <w:ind w:firstLine="422" w:firstLineChars="200"/>
              <w:rPr>
                <w:rFonts w:hint="eastAsia"/>
                <w:color w:val="auto"/>
                <w:highlight w:val="none"/>
              </w:rPr>
            </w:pPr>
            <w:r>
              <w:rPr>
                <w:rFonts w:hint="eastAsia" w:ascii="宋体" w:hAnsi="宋体" w:cs="仿宋_GB2312"/>
                <w:b/>
                <w:color w:val="auto"/>
                <w:kern w:val="16"/>
                <w:szCs w:val="21"/>
                <w:highlight w:val="none"/>
                <w:u w:val="single"/>
              </w:rPr>
              <w:t>（5）受建设单位委托负责本项目其他工程管理职责等。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8</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服务期限</w:t>
            </w:r>
          </w:p>
        </w:tc>
        <w:tc>
          <w:tcPr>
            <w:tcW w:w="6797" w:type="dxa"/>
            <w:noWrap w:val="0"/>
            <w:vAlign w:val="center"/>
          </w:tcPr>
          <w:p>
            <w:pPr>
              <w:tabs>
                <w:tab w:val="left" w:pos="540"/>
              </w:tabs>
              <w:spacing w:line="320" w:lineRule="exact"/>
              <w:jc w:val="left"/>
              <w:rPr>
                <w:rFonts w:hint="eastAsia" w:ascii="宋体" w:hAnsi="宋体" w:cs="宋体"/>
                <w:color w:val="auto"/>
                <w:kern w:val="0"/>
                <w:highlight w:val="none"/>
              </w:rPr>
            </w:pPr>
            <w:r>
              <w:rPr>
                <w:rFonts w:hint="eastAsia" w:ascii="宋体" w:hAnsi="宋体" w:eastAsia="宋体" w:cs="宋体"/>
                <w:b w:val="0"/>
                <w:bCs/>
                <w:color w:val="auto"/>
                <w:kern w:val="0"/>
                <w:szCs w:val="21"/>
                <w:highlight w:val="none"/>
                <w:u w:val="single"/>
              </w:rPr>
              <w:t>自咨询合同签订之日起，至工程竣工验收后缺陷责任期满且财务决算审计结束</w:t>
            </w:r>
            <w:r>
              <w:rPr>
                <w:rFonts w:hint="eastAsia" w:ascii="宋体" w:hAnsi="宋体" w:cs="宋体"/>
                <w:b w:val="0"/>
                <w:bCs/>
                <w:color w:val="auto"/>
                <w:kern w:val="0"/>
                <w:szCs w:val="21"/>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9</w:t>
            </w:r>
          </w:p>
        </w:tc>
        <w:tc>
          <w:tcPr>
            <w:tcW w:w="1559" w:type="dxa"/>
            <w:noWrap w:val="0"/>
            <w:vAlign w:val="center"/>
          </w:tcPr>
          <w:p>
            <w:pPr>
              <w:tabs>
                <w:tab w:val="left" w:pos="540"/>
              </w:tabs>
              <w:spacing w:line="440" w:lineRule="exact"/>
              <w:jc w:val="center"/>
              <w:rPr>
                <w:rFonts w:hint="eastAsia" w:ascii="宋体" w:hAnsi="宋体"/>
                <w:color w:val="auto"/>
                <w:kern w:val="16"/>
                <w:szCs w:val="21"/>
                <w:highlight w:val="none"/>
              </w:rPr>
            </w:pPr>
            <w:r>
              <w:rPr>
                <w:rFonts w:hint="eastAsia" w:ascii="宋体" w:hAnsi="宋体"/>
                <w:color w:val="auto"/>
                <w:kern w:val="16"/>
                <w:szCs w:val="21"/>
                <w:highlight w:val="none"/>
              </w:rPr>
              <w:t>投标人资质等级要求</w:t>
            </w:r>
          </w:p>
        </w:tc>
        <w:tc>
          <w:tcPr>
            <w:tcW w:w="6797" w:type="dxa"/>
            <w:noWrap w:val="0"/>
            <w:vAlign w:val="center"/>
          </w:tcPr>
          <w:p>
            <w:pPr>
              <w:widowControl/>
              <w:spacing w:line="440" w:lineRule="atLeast"/>
              <w:rPr>
                <w:rFonts w:hint="eastAsia" w:ascii="宋体" w:hAnsi="宋体" w:cs="宋体"/>
                <w:color w:val="auto"/>
                <w:kern w:val="0"/>
                <w:szCs w:val="21"/>
                <w:highlight w:val="none"/>
              </w:rPr>
            </w:pPr>
            <w:r>
              <w:rPr>
                <w:rFonts w:hint="eastAsia" w:ascii="宋体" w:hAnsi="宋体" w:cs="宋体"/>
                <w:b/>
                <w:color w:val="auto"/>
                <w:szCs w:val="21"/>
                <w:highlight w:val="none"/>
              </w:rPr>
              <w:t>1、</w:t>
            </w:r>
            <w:r>
              <w:rPr>
                <w:rFonts w:hint="eastAsia" w:ascii="宋体" w:hAnsi="宋体" w:cs="宋体"/>
                <w:color w:val="auto"/>
                <w:kern w:val="0"/>
                <w:szCs w:val="21"/>
                <w:highlight w:val="none"/>
              </w:rPr>
              <w:t>本次招标要求投标人具备以</w:t>
            </w:r>
            <w:r>
              <w:rPr>
                <w:rFonts w:hint="eastAsia" w:ascii="宋体" w:hAnsi="宋体" w:cs="宋体"/>
                <w:color w:val="auto"/>
                <w:kern w:val="0"/>
                <w:szCs w:val="21"/>
                <w:highlight w:val="none"/>
                <w:u w:val="single"/>
              </w:rPr>
              <w:t>下1.1 、1.2</w:t>
            </w:r>
            <w:r>
              <w:rPr>
                <w:rFonts w:hint="eastAsia" w:ascii="宋体" w:hAnsi="宋体" w:cs="宋体"/>
                <w:color w:val="auto"/>
                <w:kern w:val="0"/>
                <w:szCs w:val="21"/>
                <w:highlight w:val="none"/>
              </w:rPr>
              <w:t>条件：</w:t>
            </w:r>
          </w:p>
          <w:p>
            <w:pPr>
              <w:spacing w:line="440" w:lineRule="atLeast"/>
              <w:ind w:firstLine="420" w:firstLineChars="200"/>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1.1本次招标要求投标人具备：</w:t>
            </w:r>
            <w:r>
              <w:rPr>
                <w:rFonts w:hint="eastAsia" w:ascii="宋体" w:hAnsi="宋体" w:cs="宋体"/>
                <w:color w:val="auto"/>
                <w:kern w:val="0"/>
                <w:szCs w:val="21"/>
                <w:highlight w:val="none"/>
                <w:u w:val="single"/>
              </w:rPr>
              <w:t>中华人民共和国住房和城乡建设部核发的工程监理综合资质或房屋建筑工程监理甲级资质；</w:t>
            </w:r>
          </w:p>
          <w:p>
            <w:pPr>
              <w:spacing w:line="440" w:lineRule="atLeast"/>
              <w:ind w:firstLine="420" w:firstLineChars="200"/>
              <w:rPr>
                <w:rFonts w:hint="eastAsia" w:ascii="宋体" w:hAnsi="宋体" w:cs="宋体"/>
                <w:color w:val="auto"/>
                <w:highlight w:val="none"/>
              </w:rPr>
            </w:pPr>
            <w:r>
              <w:rPr>
                <w:rFonts w:hint="eastAsia" w:ascii="宋体" w:hAnsi="宋体" w:cs="宋体"/>
                <w:color w:val="auto"/>
                <w:highlight w:val="none"/>
              </w:rPr>
              <w:t>1.2业绩要求同时具备以</w:t>
            </w:r>
            <w:r>
              <w:rPr>
                <w:rFonts w:hint="eastAsia" w:ascii="宋体" w:hAnsi="宋体" w:eastAsia="宋体" w:cs="宋体"/>
                <w:color w:val="auto"/>
                <w:highlight w:val="none"/>
              </w:rPr>
              <w:t>下条件：</w:t>
            </w:r>
          </w:p>
          <w:p>
            <w:pPr>
              <w:pStyle w:val="2"/>
              <w:spacing w:line="440" w:lineRule="atLeast"/>
              <w:ind w:firstLineChars="200"/>
              <w:rPr>
                <w:rFonts w:hint="eastAsia"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投标人自201</w:t>
            </w:r>
            <w:r>
              <w:rPr>
                <w:rFonts w:hint="eastAsia" w:ascii="宋体" w:hAnsi="宋体" w:cs="宋体"/>
                <w:b/>
                <w:bCs/>
                <w:color w:val="auto"/>
                <w:kern w:val="0"/>
                <w:szCs w:val="21"/>
                <w:highlight w:val="none"/>
                <w:u w:val="single"/>
                <w:lang w:val="en-US" w:eastAsia="zh-CN"/>
              </w:rPr>
              <w:t>8</w:t>
            </w:r>
            <w:r>
              <w:rPr>
                <w:rFonts w:hint="eastAsia" w:ascii="宋体" w:hAnsi="宋体" w:cs="宋体"/>
                <w:b/>
                <w:bCs/>
                <w:color w:val="auto"/>
                <w:kern w:val="0"/>
                <w:szCs w:val="21"/>
                <w:highlight w:val="none"/>
                <w:u w:val="single"/>
              </w:rPr>
              <w:t>年</w:t>
            </w:r>
            <w:r>
              <w:rPr>
                <w:rFonts w:hint="eastAsia" w:ascii="宋体" w:hAnsi="宋体" w:cs="宋体"/>
                <w:b/>
                <w:bCs/>
                <w:color w:val="auto"/>
                <w:kern w:val="0"/>
                <w:szCs w:val="21"/>
                <w:highlight w:val="none"/>
                <w:u w:val="single"/>
                <w:lang w:val="en-US" w:eastAsia="zh-CN"/>
              </w:rPr>
              <w:t>1</w:t>
            </w:r>
            <w:r>
              <w:rPr>
                <w:rFonts w:hint="eastAsia" w:ascii="宋体" w:hAnsi="宋体" w:cs="宋体"/>
                <w:b/>
                <w:bCs/>
                <w:color w:val="auto"/>
                <w:kern w:val="0"/>
                <w:szCs w:val="21"/>
                <w:highlight w:val="none"/>
                <w:u w:val="single"/>
              </w:rPr>
              <w:t>月1日以</w:t>
            </w:r>
            <w:r>
              <w:rPr>
                <w:rFonts w:hint="eastAsia" w:ascii="宋体" w:hAnsi="宋体" w:eastAsia="宋体" w:cs="宋体"/>
                <w:b/>
                <w:bCs/>
                <w:color w:val="auto"/>
                <w:kern w:val="0"/>
                <w:szCs w:val="21"/>
                <w:highlight w:val="none"/>
                <w:u w:val="single"/>
              </w:rPr>
              <w:t>来</w:t>
            </w:r>
            <w:r>
              <w:rPr>
                <w:rFonts w:hint="eastAsia" w:ascii="宋体" w:hAnsi="宋体" w:eastAsia="宋体" w:cs="宋体"/>
                <w:b/>
                <w:bCs/>
                <w:color w:val="auto"/>
                <w:kern w:val="0"/>
                <w:szCs w:val="21"/>
                <w:highlight w:val="none"/>
                <w:u w:val="single"/>
                <w:lang w:eastAsia="zh-CN"/>
              </w:rPr>
              <w:t>承接过</w:t>
            </w:r>
            <w:r>
              <w:rPr>
                <w:rFonts w:hint="eastAsia" w:ascii="宋体" w:hAnsi="宋体" w:eastAsia="宋体" w:cs="宋体"/>
                <w:b/>
                <w:bCs/>
                <w:color w:val="auto"/>
                <w:kern w:val="0"/>
                <w:szCs w:val="21"/>
                <w:highlight w:val="none"/>
                <w:u w:val="single"/>
              </w:rPr>
              <w:t>2</w:t>
            </w:r>
            <w:r>
              <w:rPr>
                <w:rFonts w:hint="eastAsia" w:ascii="宋体" w:hAnsi="宋体" w:eastAsia="宋体" w:cs="宋体"/>
                <w:b/>
                <w:bCs/>
                <w:color w:val="auto"/>
                <w:kern w:val="0"/>
                <w:szCs w:val="21"/>
                <w:highlight w:val="none"/>
                <w:u w:val="single"/>
                <w:lang w:val="en-US" w:eastAsia="zh-CN"/>
              </w:rPr>
              <w:t>.5</w:t>
            </w:r>
            <w:r>
              <w:rPr>
                <w:rFonts w:hint="eastAsia" w:ascii="宋体" w:hAnsi="宋体" w:eastAsia="宋体" w:cs="宋体"/>
                <w:b/>
                <w:bCs/>
                <w:color w:val="auto"/>
                <w:kern w:val="0"/>
                <w:szCs w:val="21"/>
                <w:highlight w:val="none"/>
                <w:u w:val="single"/>
              </w:rPr>
              <w:t>万平方米</w:t>
            </w:r>
            <w:r>
              <w:rPr>
                <w:rFonts w:hint="eastAsia" w:ascii="宋体" w:hAnsi="宋体" w:cs="宋体"/>
                <w:b/>
                <w:bCs/>
                <w:color w:val="auto"/>
                <w:kern w:val="0"/>
                <w:szCs w:val="21"/>
                <w:highlight w:val="none"/>
                <w:u w:val="single"/>
              </w:rPr>
              <w:t>及以上的公共建筑项目全过程工程咨询业绩（全过程工程咨询服务内容</w:t>
            </w:r>
            <w:r>
              <w:rPr>
                <w:rFonts w:hint="eastAsia" w:ascii="宋体" w:hAnsi="宋体" w:eastAsia="宋体" w:cs="宋体"/>
                <w:b/>
                <w:bCs/>
                <w:color w:val="auto"/>
                <w:kern w:val="0"/>
                <w:szCs w:val="21"/>
                <w:highlight w:val="none"/>
                <w:u w:val="single"/>
              </w:rPr>
              <w:t>至少包含项目管理、工程监理、造价咨询服务内容）。</w:t>
            </w:r>
          </w:p>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①“公共建筑”定义以&lt;公共建筑节能设计标准&gt;（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下同。</w:t>
            </w:r>
          </w:p>
          <w:p>
            <w:pPr>
              <w:pStyle w:val="36"/>
              <w:spacing w:line="440" w:lineRule="atLeast"/>
              <w:ind w:firstLineChars="200"/>
              <w:rPr>
                <w:rFonts w:hint="eastAsia" w:ascii="宋体" w:hAnsi="宋体" w:eastAsia="宋体" w:cs="Times New Roman"/>
                <w:b/>
                <w:bCs/>
                <w:color w:val="auto"/>
                <w:szCs w:val="21"/>
                <w:highlight w:val="none"/>
                <w:u w:val="single"/>
              </w:rPr>
            </w:pPr>
            <w:r>
              <w:rPr>
                <w:rFonts w:hint="eastAsia" w:ascii="宋体" w:hAnsi="宋体"/>
                <w:b/>
                <w:bCs/>
                <w:color w:val="auto"/>
                <w:szCs w:val="21"/>
                <w:highlight w:val="none"/>
                <w:u w:val="single"/>
              </w:rPr>
              <w:t>上述</w:t>
            </w:r>
            <w:r>
              <w:rPr>
                <w:rFonts w:hint="eastAsia" w:ascii="宋体" w:hAnsi="宋体"/>
                <w:b/>
                <w:bCs/>
                <w:color w:val="auto"/>
                <w:szCs w:val="21"/>
                <w:highlight w:val="none"/>
                <w:u w:val="single"/>
                <w:lang w:val="zh-CN"/>
              </w:rPr>
              <w:t>业绩证明需提供中</w:t>
            </w:r>
            <w:r>
              <w:rPr>
                <w:rFonts w:hint="eastAsia" w:ascii="宋体" w:hAnsi="宋体" w:eastAsia="宋体" w:cs="Times New Roman"/>
                <w:b/>
                <w:bCs/>
                <w:color w:val="auto"/>
                <w:szCs w:val="21"/>
                <w:highlight w:val="none"/>
                <w:u w:val="single"/>
                <w:lang w:val="zh-CN"/>
              </w:rPr>
              <w:t>标通知书、</w:t>
            </w:r>
            <w:r>
              <w:rPr>
                <w:rFonts w:hint="eastAsia" w:ascii="宋体" w:hAnsi="宋体" w:eastAsia="宋体" w:cs="Times New Roman"/>
                <w:b/>
                <w:bCs/>
                <w:color w:val="auto"/>
                <w:szCs w:val="21"/>
                <w:highlight w:val="none"/>
                <w:u w:val="single"/>
              </w:rPr>
              <w:t>业绩</w:t>
            </w:r>
            <w:r>
              <w:rPr>
                <w:rFonts w:hint="eastAsia" w:ascii="宋体" w:hAnsi="宋体" w:eastAsia="宋体" w:cs="Times New Roman"/>
                <w:b/>
                <w:bCs/>
                <w:color w:val="auto"/>
                <w:szCs w:val="21"/>
                <w:highlight w:val="none"/>
                <w:u w:val="single"/>
                <w:lang w:val="zh-CN"/>
              </w:rPr>
              <w:t>合同原件的复印件加盖投标单位公章，</w:t>
            </w:r>
            <w:r>
              <w:rPr>
                <w:rFonts w:hint="eastAsia" w:ascii="宋体" w:hAnsi="宋体" w:eastAsia="宋体" w:cs="Times New Roman"/>
                <w:b/>
                <w:bCs/>
                <w:color w:val="auto"/>
                <w:szCs w:val="21"/>
                <w:highlight w:val="none"/>
                <w:u w:val="single"/>
              </w:rPr>
              <w:t>日期、规模以</w:t>
            </w:r>
            <w:r>
              <w:rPr>
                <w:rFonts w:hint="eastAsia" w:ascii="宋体" w:hAnsi="宋体" w:eastAsia="宋体" w:cs="Times New Roman"/>
                <w:b/>
                <w:bCs/>
                <w:color w:val="auto"/>
                <w:szCs w:val="21"/>
                <w:highlight w:val="none"/>
                <w:u w:val="single"/>
                <w:lang w:eastAsia="zh-CN"/>
              </w:rPr>
              <w:t>合同</w:t>
            </w:r>
            <w:r>
              <w:rPr>
                <w:rFonts w:hint="eastAsia" w:ascii="宋体" w:hAnsi="宋体" w:eastAsia="宋体" w:cs="Times New Roman"/>
                <w:b/>
                <w:bCs/>
                <w:color w:val="auto"/>
                <w:szCs w:val="21"/>
                <w:highlight w:val="none"/>
                <w:u w:val="single"/>
              </w:rPr>
              <w:t>为准。</w:t>
            </w:r>
          </w:p>
          <w:p>
            <w:pPr>
              <w:pStyle w:val="10"/>
              <w:spacing w:line="440" w:lineRule="atLeast"/>
              <w:ind w:firstLine="0" w:firstLineChars="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color w:val="auto"/>
                <w:sz w:val="21"/>
                <w:szCs w:val="21"/>
                <w:highlight w:val="none"/>
              </w:rPr>
              <w:t>其他资格条件:</w:t>
            </w:r>
          </w:p>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2.1企业具有绍兴市公共资源交易中心工程建设项目年度登记资</w:t>
            </w:r>
            <w:r>
              <w:rPr>
                <w:rFonts w:hint="eastAsia" w:ascii="宋体" w:hAnsi="宋体" w:eastAsia="宋体" w:cs="宋体"/>
                <w:bCs/>
                <w:color w:val="auto"/>
                <w:sz w:val="21"/>
                <w:szCs w:val="21"/>
                <w:highlight w:val="none"/>
              </w:rPr>
              <w:t>格并在有效期内（联合体投标的则联合体各方均需满足）。</w:t>
            </w:r>
          </w:p>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2.2省外企业经浙江省住建厅备案通过且在有效期内的证明材料或“浙江省建筑市场监管公共服务系统”备案信息已通过的网页截图(省内企业不作要求)。（监理单位需满足要求）</w:t>
            </w:r>
          </w:p>
          <w:p>
            <w:pPr>
              <w:pStyle w:val="10"/>
              <w:spacing w:line="440" w:lineRule="atLeast"/>
              <w:ind w:firstLine="42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2.3</w:t>
            </w:r>
            <w:r>
              <w:rPr>
                <w:rFonts w:hint="eastAsia" w:ascii="宋体" w:hAnsi="宋体" w:eastAsia="宋体" w:cs="宋体"/>
                <w:bCs/>
                <w:color w:val="auto"/>
                <w:sz w:val="21"/>
                <w:szCs w:val="21"/>
                <w:highlight w:val="none"/>
                <w:lang w:val="zh-CN"/>
              </w:rPr>
              <w:t>投标人、项目总负责人、分项负责人近5年无行贿犯罪记录（投标人提供承诺书）。（联合体投标的则无行贿犯罪记录承诺书联合体各方均需盖章）。</w:t>
            </w:r>
          </w:p>
          <w:p>
            <w:pPr>
              <w:widowControl/>
              <w:spacing w:line="400" w:lineRule="exact"/>
              <w:rPr>
                <w:rFonts w:hint="eastAsia" w:ascii="宋体" w:hAnsi="宋体" w:cs="Arial"/>
                <w:color w:val="auto"/>
                <w:kern w:val="0"/>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bCs/>
                <w:color w:val="auto"/>
                <w:sz w:val="21"/>
                <w:szCs w:val="21"/>
                <w:highlight w:val="none"/>
                <w:lang w:val="zh-CN"/>
              </w:rPr>
              <w:t>①联合体各方签订共同投标协议，授权牵头人代表所有联合体成员负责投标和合同实施阶段的主办、协调工作。联合体成员不得再以自己名义单独投标，也不得组成新的联合体或参加其他联合体在同一项目中投标②联合体任意一方具有</w:t>
            </w:r>
            <w:r>
              <w:rPr>
                <w:rFonts w:hint="eastAsia" w:ascii="宋体" w:hAnsi="宋体" w:eastAsia="宋体" w:cs="宋体"/>
                <w:bCs/>
                <w:color w:val="auto"/>
                <w:sz w:val="21"/>
                <w:szCs w:val="21"/>
                <w:highlight w:val="none"/>
              </w:rPr>
              <w:t>建设行政主管部门颁发的工程监理综合资质或房屋建筑工程监理甲级资质皆可；</w:t>
            </w:r>
            <w:r>
              <w:rPr>
                <w:rFonts w:hint="eastAsia" w:ascii="宋体" w:hAnsi="宋体" w:eastAsia="宋体" w:cs="宋体"/>
                <w:bCs/>
                <w:color w:val="auto"/>
                <w:sz w:val="21"/>
                <w:szCs w:val="21"/>
                <w:highlight w:val="none"/>
                <w:lang w:val="zh-CN"/>
              </w:rPr>
              <w:t>③联合体组成单位不得超过两家。④资格业绩联合体成员任何一方均可提供。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highlight w:val="none"/>
              </w:rPr>
            </w:pPr>
            <w:r>
              <w:rPr>
                <w:rFonts w:hint="eastAsia" w:ascii="宋体" w:hAnsi="宋体"/>
                <w:color w:val="auto"/>
                <w:spacing w:val="60"/>
                <w:szCs w:val="21"/>
                <w:highlight w:val="none"/>
              </w:rPr>
              <w:t>10</w:t>
            </w:r>
          </w:p>
        </w:tc>
        <w:tc>
          <w:tcPr>
            <w:tcW w:w="1559" w:type="dxa"/>
            <w:noWrap w:val="0"/>
            <w:vAlign w:val="center"/>
          </w:tcPr>
          <w:p>
            <w:pPr>
              <w:widowControl/>
              <w:snapToGrid w:val="0"/>
              <w:jc w:val="center"/>
              <w:rPr>
                <w:rFonts w:hint="eastAsia" w:ascii="宋体" w:hAnsi="宋体" w:cs="Arial"/>
                <w:color w:val="auto"/>
                <w:kern w:val="0"/>
                <w:szCs w:val="21"/>
                <w:highlight w:val="none"/>
              </w:rPr>
            </w:pPr>
            <w:r>
              <w:rPr>
                <w:rFonts w:hint="eastAsia" w:ascii="宋体" w:hAnsi="宋体" w:cs="Arial"/>
                <w:color w:val="auto"/>
                <w:kern w:val="0"/>
                <w:szCs w:val="21"/>
                <w:highlight w:val="none"/>
              </w:rPr>
              <w:t>拟派项目总负责人、造价咨询负责人、监理负责人资格要求</w:t>
            </w:r>
          </w:p>
        </w:tc>
        <w:tc>
          <w:tcPr>
            <w:tcW w:w="6797" w:type="dxa"/>
            <w:noWrap w:val="0"/>
            <w:vAlign w:val="center"/>
          </w:tcPr>
          <w:p>
            <w:pPr>
              <w:pStyle w:val="10"/>
              <w:spacing w:line="440" w:lineRule="atLeas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拟派项目总负责人、分项负责人资格要求：</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①项目总负责人要求：具有高级工程师</w:t>
            </w:r>
            <w:r>
              <w:rPr>
                <w:rFonts w:hint="eastAsia" w:ascii="宋体" w:hAnsi="宋体" w:cs="Arial"/>
                <w:b/>
                <w:bCs/>
                <w:color w:val="auto"/>
                <w:kern w:val="0"/>
                <w:szCs w:val="21"/>
                <w:highlight w:val="none"/>
                <w:u w:val="single"/>
                <w:lang w:val="en-US" w:eastAsia="zh-CN"/>
              </w:rPr>
              <w:t>及以上</w:t>
            </w:r>
            <w:r>
              <w:rPr>
                <w:rFonts w:hint="eastAsia" w:ascii="宋体" w:hAnsi="宋体" w:cs="Arial"/>
                <w:b/>
                <w:bCs/>
                <w:color w:val="auto"/>
                <w:kern w:val="0"/>
                <w:szCs w:val="21"/>
                <w:highlight w:val="none"/>
                <w:u w:val="single"/>
              </w:rPr>
              <w:t>技术职称（建筑工程专业）。</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②造价咨询负责人要求：具有注册造价工程师资格（一级，2018 年7月20日发布“建人[2018]67 号”文件之前取得的造价工程师与一级等同，下同）</w:t>
            </w:r>
            <w:r>
              <w:rPr>
                <w:rFonts w:hint="eastAsia" w:ascii="Arial" w:hAnsi="Arial" w:cs="Arial"/>
                <w:b/>
                <w:bCs/>
                <w:color w:val="auto"/>
                <w:kern w:val="0"/>
                <w:szCs w:val="21"/>
                <w:highlight w:val="none"/>
                <w:u w:val="single"/>
              </w:rPr>
              <w:t>，须提供有效证明文件</w:t>
            </w:r>
            <w:r>
              <w:rPr>
                <w:rFonts w:hint="eastAsia" w:ascii="宋体" w:hAnsi="宋体" w:cs="Arial"/>
                <w:b/>
                <w:bCs/>
                <w:color w:val="auto"/>
                <w:kern w:val="0"/>
                <w:szCs w:val="21"/>
                <w:highlight w:val="none"/>
                <w:u w:val="single"/>
              </w:rPr>
              <w:t>。</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 xml:space="preserve">③监理负责人（即：总监理工程师）要求：具备房屋建筑工程专业国家注册监理工程师资格， </w:t>
            </w:r>
            <w:r>
              <w:rPr>
                <w:rFonts w:hint="eastAsia" w:ascii="Arial" w:hAnsi="Arial" w:cs="Arial"/>
                <w:b/>
                <w:bCs/>
                <w:color w:val="auto"/>
                <w:kern w:val="0"/>
                <w:szCs w:val="21"/>
                <w:highlight w:val="none"/>
                <w:u w:val="single"/>
              </w:rPr>
              <w:t>须提供有效证明文件</w:t>
            </w:r>
            <w:r>
              <w:rPr>
                <w:rFonts w:hint="eastAsia" w:ascii="宋体" w:hAnsi="宋体" w:cs="Arial"/>
                <w:b/>
                <w:bCs/>
                <w:color w:val="auto"/>
                <w:kern w:val="0"/>
                <w:szCs w:val="21"/>
                <w:highlight w:val="none"/>
                <w:u w:val="single"/>
              </w:rPr>
              <w:t>，并无在监工程。</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④项目管理负责人：具有中级工程师及以上职称。</w:t>
            </w:r>
          </w:p>
          <w:p>
            <w:pPr>
              <w:spacing w:line="440" w:lineRule="atLeast"/>
              <w:ind w:firstLine="420" w:firstLineChars="200"/>
              <w:rPr>
                <w:rFonts w:hint="eastAsia" w:ascii="宋体" w:hAnsi="宋体" w:cs="Arial"/>
                <w:color w:val="auto"/>
                <w:kern w:val="0"/>
                <w:szCs w:val="21"/>
                <w:highlight w:val="none"/>
                <w:u w:val="single"/>
              </w:rPr>
            </w:pPr>
            <w:r>
              <w:rPr>
                <w:rFonts w:hint="eastAsia" w:ascii="宋体" w:hAnsi="宋体" w:cs="Arial"/>
                <w:color w:val="auto"/>
                <w:kern w:val="0"/>
                <w:szCs w:val="21"/>
                <w:highlight w:val="none"/>
                <w:u w:val="single"/>
              </w:rPr>
              <w:t>拟派上述人员须为投标企业在职职工（不包括离退休返聘人员），须提供缴费期限包含</w:t>
            </w:r>
            <w:r>
              <w:rPr>
                <w:rFonts w:hint="eastAsia" w:ascii="宋体" w:hAnsi="宋体" w:cs="Arial"/>
                <w:color w:val="auto"/>
                <w:kern w:val="0"/>
                <w:szCs w:val="21"/>
                <w:highlight w:val="none"/>
                <w:u w:val="single"/>
                <w:lang w:eastAsia="zh-CN"/>
              </w:rPr>
              <w:t>2022年10月至2022年12月</w:t>
            </w:r>
            <w:r>
              <w:rPr>
                <w:rFonts w:hint="eastAsia" w:ascii="宋体" w:hAnsi="宋体" w:cs="Arial"/>
                <w:color w:val="auto"/>
                <w:kern w:val="0"/>
                <w:szCs w:val="21"/>
                <w:highlight w:val="none"/>
                <w:u w:val="single"/>
              </w:rPr>
              <w:t>的投标人所属社保机构养老保险交纳清单或证明为准</w:t>
            </w:r>
            <w:r>
              <w:rPr>
                <w:rFonts w:hint="eastAsia" w:ascii="宋体" w:hAnsi="宋体" w:cs="宋体"/>
                <w:color w:val="auto"/>
                <w:kern w:val="0"/>
                <w:highlight w:val="none"/>
                <w:u w:val="single"/>
              </w:rPr>
              <w:t>（缴费单位和投标单位名称必须一致，并加盖社保缴费证明专用章或电子专用章），非独立法人的分公司社保证明有效。</w:t>
            </w:r>
            <w:r>
              <w:rPr>
                <w:rFonts w:hint="eastAsia" w:ascii="宋体" w:hAnsi="宋体" w:cs="Arial"/>
                <w:color w:val="auto"/>
                <w:kern w:val="0"/>
                <w:szCs w:val="21"/>
                <w:highlight w:val="none"/>
                <w:u w:val="single"/>
              </w:rPr>
              <w:t>若项目总负责人为事业编制的，以提供缴费期限包含</w:t>
            </w:r>
            <w:r>
              <w:rPr>
                <w:rFonts w:hint="eastAsia" w:ascii="宋体" w:hAnsi="宋体" w:cs="Arial"/>
                <w:color w:val="auto"/>
                <w:kern w:val="0"/>
                <w:szCs w:val="21"/>
                <w:highlight w:val="none"/>
                <w:u w:val="single"/>
                <w:lang w:eastAsia="zh-CN"/>
              </w:rPr>
              <w:t>2022年10月至2022年12月</w:t>
            </w:r>
            <w:r>
              <w:rPr>
                <w:rFonts w:hint="eastAsia" w:ascii="宋体" w:hAnsi="宋体" w:cs="Arial"/>
                <w:color w:val="auto"/>
                <w:kern w:val="0"/>
                <w:szCs w:val="21"/>
                <w:highlight w:val="none"/>
                <w:u w:val="single"/>
              </w:rPr>
              <w:t>由人事代理中心出具的社保证明（需加盖人事代理中心证明专用章）。</w:t>
            </w:r>
          </w:p>
          <w:p>
            <w:pPr>
              <w:spacing w:line="440" w:lineRule="atLeast"/>
              <w:ind w:firstLine="420" w:firstLineChars="200"/>
              <w:rPr>
                <w:rFonts w:hint="eastAsia" w:ascii="宋体" w:hAnsi="宋体" w:cs="Arial"/>
                <w:b/>
                <w:bCs/>
                <w:color w:val="auto"/>
                <w:kern w:val="0"/>
                <w:szCs w:val="21"/>
                <w:highlight w:val="none"/>
                <w:u w:val="single"/>
              </w:rPr>
            </w:pPr>
            <w:r>
              <w:rPr>
                <w:rFonts w:hint="eastAsia" w:ascii="宋体" w:hAnsi="宋体" w:cs="Arial"/>
                <w:color w:val="auto"/>
                <w:kern w:val="0"/>
                <w:szCs w:val="21"/>
                <w:highlight w:val="none"/>
                <w:u w:val="single"/>
              </w:rPr>
              <w:t>说明：</w:t>
            </w:r>
            <w:r>
              <w:rPr>
                <w:rFonts w:hint="eastAsia" w:ascii="宋体" w:hAnsi="宋体" w:cs="Arial"/>
                <w:b/>
                <w:bCs/>
                <w:color w:val="auto"/>
                <w:kern w:val="0"/>
                <w:szCs w:val="21"/>
                <w:highlight w:val="none"/>
                <w:u w:val="single"/>
              </w:rPr>
              <w:t>1、全过程工程咨询项目总负责人可</w:t>
            </w:r>
            <w:r>
              <w:rPr>
                <w:rFonts w:hint="eastAsia" w:ascii="宋体" w:hAnsi="宋体" w:eastAsia="宋体" w:cs="Arial"/>
                <w:b/>
                <w:bCs/>
                <w:color w:val="auto"/>
                <w:kern w:val="0"/>
                <w:szCs w:val="21"/>
                <w:highlight w:val="none"/>
                <w:u w:val="single"/>
              </w:rPr>
              <w:t>兼任项目管理负责人，但</w:t>
            </w:r>
            <w:r>
              <w:rPr>
                <w:rFonts w:hint="eastAsia" w:ascii="宋体" w:hAnsi="宋体" w:cs="Arial"/>
                <w:b/>
                <w:bCs/>
                <w:color w:val="auto"/>
                <w:kern w:val="0"/>
                <w:szCs w:val="21"/>
                <w:highlight w:val="none"/>
                <w:u w:val="single"/>
              </w:rPr>
              <w:t>不能兼任项目监理负责人、项目造价咨询</w:t>
            </w:r>
            <w:r>
              <w:rPr>
                <w:rFonts w:hint="eastAsia" w:ascii="宋体" w:hAnsi="宋体" w:eastAsia="宋体" w:cs="Arial"/>
                <w:b/>
                <w:bCs/>
                <w:color w:val="auto"/>
                <w:kern w:val="0"/>
                <w:szCs w:val="21"/>
                <w:highlight w:val="none"/>
                <w:u w:val="single"/>
              </w:rPr>
              <w:t>负责人。</w:t>
            </w:r>
          </w:p>
          <w:p>
            <w:pPr>
              <w:spacing w:line="440" w:lineRule="atLeast"/>
              <w:ind w:firstLine="422" w:firstLineChars="200"/>
              <w:rPr>
                <w:rFonts w:hint="eastAsia"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2、联合体投标的总项目负责人及监理负责人需由联合体牵头人委派。</w:t>
            </w:r>
          </w:p>
          <w:p>
            <w:pPr>
              <w:pStyle w:val="2"/>
              <w:ind w:firstLine="21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11</w:t>
            </w:r>
          </w:p>
        </w:tc>
        <w:tc>
          <w:tcPr>
            <w:tcW w:w="1559" w:type="dxa"/>
            <w:noWrap w:val="0"/>
            <w:vAlign w:val="center"/>
          </w:tcPr>
          <w:p>
            <w:pPr>
              <w:tabs>
                <w:tab w:val="left" w:pos="540"/>
              </w:tabs>
              <w:spacing w:line="440" w:lineRule="exact"/>
              <w:jc w:val="center"/>
              <w:rPr>
                <w:rFonts w:hint="eastAsia" w:ascii="宋体" w:hAnsi="宋体"/>
                <w:color w:val="auto"/>
                <w:kern w:val="16"/>
                <w:szCs w:val="21"/>
              </w:rPr>
            </w:pPr>
            <w:r>
              <w:rPr>
                <w:rFonts w:hint="eastAsia" w:ascii="宋体" w:hAnsi="宋体"/>
                <w:color w:val="auto"/>
                <w:kern w:val="16"/>
                <w:szCs w:val="21"/>
              </w:rPr>
              <w:t>服务费计算</w:t>
            </w:r>
          </w:p>
        </w:tc>
        <w:tc>
          <w:tcPr>
            <w:tcW w:w="6797" w:type="dxa"/>
            <w:noWrap w:val="0"/>
            <w:vAlign w:val="center"/>
          </w:tcPr>
          <w:p>
            <w:pPr>
              <w:widowControl/>
              <w:snapToGrid w:val="0"/>
              <w:spacing w:line="320" w:lineRule="exact"/>
              <w:ind w:left="34" w:firstLine="422" w:firstLineChars="200"/>
              <w:rPr>
                <w:rFonts w:hint="eastAsia" w:ascii="宋体" w:hAnsi="宋体" w:cs="宋体"/>
                <w:color w:val="auto"/>
                <w:kern w:val="0"/>
                <w:highlight w:val="none"/>
              </w:rPr>
            </w:pPr>
            <w:r>
              <w:rPr>
                <w:rFonts w:hint="eastAsia" w:ascii="宋体" w:hAnsi="宋体" w:cs="宋体"/>
                <w:b/>
                <w:color w:val="auto"/>
                <w:szCs w:val="21"/>
                <w:highlight w:val="none"/>
                <w:u w:val="single"/>
              </w:rPr>
              <w:t>1、</w:t>
            </w:r>
            <w:r>
              <w:rPr>
                <w:rFonts w:hint="eastAsia" w:ascii="宋体" w:hAnsi="宋体" w:eastAsia="宋体" w:cs="宋体"/>
                <w:bCs/>
                <w:iCs/>
                <w:color w:val="auto"/>
                <w:kern w:val="0"/>
                <w:szCs w:val="21"/>
                <w:highlight w:val="none"/>
                <w:u w:val="single"/>
              </w:rPr>
              <w:t>本项目全过程工程咨询服务费由项目管理费、监理费、造价咨询费、招标代理费组成，其他费用不再</w:t>
            </w:r>
            <w:r>
              <w:rPr>
                <w:rFonts w:hint="eastAsia" w:ascii="宋体" w:hAnsi="宋体" w:eastAsia="宋体" w:cs="宋体"/>
                <w:bCs/>
                <w:iCs/>
                <w:color w:val="auto"/>
                <w:kern w:val="0"/>
                <w:szCs w:val="21"/>
                <w:highlight w:val="none"/>
                <w:u w:val="single"/>
                <w:lang w:val="en-US" w:eastAsia="zh-CN"/>
              </w:rPr>
              <w:t>另行</w:t>
            </w:r>
            <w:r>
              <w:rPr>
                <w:rFonts w:hint="eastAsia" w:ascii="宋体" w:hAnsi="宋体" w:eastAsia="宋体" w:cs="宋体"/>
                <w:bCs/>
                <w:iCs/>
                <w:color w:val="auto"/>
                <w:kern w:val="0"/>
                <w:szCs w:val="21"/>
                <w:highlight w:val="none"/>
                <w:u w:val="single"/>
              </w:rPr>
              <w:t>计取。具体</w:t>
            </w:r>
            <w:r>
              <w:rPr>
                <w:rFonts w:hint="eastAsia" w:ascii="宋体" w:hAnsi="宋体" w:cs="宋体"/>
                <w:bCs/>
                <w:iCs/>
                <w:color w:val="auto"/>
                <w:kern w:val="0"/>
                <w:szCs w:val="21"/>
                <w:highlight w:val="none"/>
                <w:u w:val="single"/>
              </w:rPr>
              <w:t>收费标准如下:</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（1）</w:t>
            </w:r>
            <w:r>
              <w:rPr>
                <w:rFonts w:hint="eastAsia" w:ascii="宋体" w:hAnsi="宋体" w:eastAsia="宋体" w:cs="宋体"/>
                <w:b/>
                <w:bCs/>
                <w:iCs/>
                <w:color w:val="auto"/>
                <w:kern w:val="0"/>
                <w:szCs w:val="21"/>
                <w:highlight w:val="none"/>
                <w:u w:val="none"/>
              </w:rPr>
              <w:t>项目管理</w:t>
            </w:r>
            <w:r>
              <w:rPr>
                <w:rFonts w:hint="eastAsia" w:ascii="宋体" w:hAnsi="宋体" w:eastAsia="宋体" w:cs="宋体"/>
                <w:b/>
                <w:bCs/>
                <w:iCs/>
                <w:color w:val="auto"/>
                <w:kern w:val="0"/>
                <w:szCs w:val="21"/>
                <w:highlight w:val="none"/>
                <w:u w:val="none"/>
                <w:lang w:val="en-US" w:eastAsia="zh-CN"/>
              </w:rPr>
              <w:t>费按30万元计</w:t>
            </w:r>
            <w:r>
              <w:rPr>
                <w:rFonts w:hint="eastAsia" w:ascii="宋体" w:hAnsi="宋体" w:eastAsia="宋体" w:cs="宋体"/>
                <w:b/>
                <w:bCs/>
                <w:iCs/>
                <w:color w:val="auto"/>
                <w:kern w:val="0"/>
                <w:szCs w:val="21"/>
                <w:highlight w:val="none"/>
                <w:u w:val="none"/>
              </w:rPr>
              <w:t>。</w:t>
            </w:r>
          </w:p>
          <w:p>
            <w:pPr>
              <w:widowControl/>
              <w:spacing w:line="440" w:lineRule="atLeast"/>
              <w:ind w:firstLine="422" w:firstLineChars="200"/>
              <w:jc w:val="left"/>
              <w:rPr>
                <w:rFonts w:hint="eastAsia" w:ascii="宋体" w:hAnsi="宋体" w:eastAsia="宋体" w:cs="宋体"/>
                <w:b/>
                <w:bCs/>
                <w:iCs/>
                <w:color w:val="auto"/>
                <w:kern w:val="0"/>
              </w:rPr>
            </w:pPr>
            <w:r>
              <w:rPr>
                <w:rFonts w:hint="eastAsia" w:ascii="宋体" w:hAnsi="宋体" w:eastAsia="宋体" w:cs="宋体"/>
                <w:b/>
                <w:bCs/>
                <w:iCs/>
                <w:color w:val="auto"/>
                <w:kern w:val="0"/>
              </w:rPr>
              <w:t>（2）监理费计费基数以</w:t>
            </w:r>
            <w:r>
              <w:rPr>
                <w:rFonts w:hint="eastAsia" w:ascii="宋体" w:hAnsi="宋体" w:eastAsia="宋体" w:cs="宋体"/>
                <w:b/>
                <w:bCs/>
                <w:iCs/>
                <w:color w:val="auto"/>
                <w:kern w:val="0"/>
                <w:lang w:val="en-US" w:eastAsia="zh-CN"/>
              </w:rPr>
              <w:t>各部分工程</w:t>
            </w:r>
            <w:r>
              <w:rPr>
                <w:rFonts w:hint="eastAsia" w:ascii="宋体" w:hAnsi="宋体" w:eastAsia="宋体" w:cs="宋体"/>
                <w:b/>
                <w:bCs/>
                <w:iCs/>
                <w:color w:val="auto"/>
                <w:kern w:val="0"/>
                <w:lang w:eastAsia="zh-CN"/>
              </w:rPr>
              <w:t>累计</w:t>
            </w:r>
            <w:r>
              <w:rPr>
                <w:rFonts w:hint="eastAsia" w:ascii="宋体" w:hAnsi="宋体" w:eastAsia="宋体" w:cs="宋体"/>
                <w:b/>
                <w:bCs/>
                <w:iCs/>
                <w:color w:val="auto"/>
                <w:kern w:val="0"/>
              </w:rPr>
              <w:t>施工中标价为基准计算，并参照《浙江省建设工程其他费用定额》（2018版）中的</w:t>
            </w:r>
            <w:r>
              <w:rPr>
                <w:rFonts w:hint="eastAsia" w:ascii="宋体" w:hAnsi="宋体" w:eastAsia="宋体" w:cs="宋体"/>
                <w:b/>
                <w:bCs/>
                <w:iCs/>
                <w:color w:val="auto"/>
                <w:kern w:val="0"/>
                <w:lang w:val="en-US" w:eastAsia="zh-CN"/>
              </w:rPr>
              <w:t>工程监理费</w:t>
            </w:r>
            <w:r>
              <w:rPr>
                <w:rFonts w:hint="eastAsia" w:ascii="宋体" w:hAnsi="宋体" w:eastAsia="宋体" w:cs="宋体"/>
                <w:b/>
                <w:bCs/>
                <w:iCs/>
                <w:color w:val="auto"/>
                <w:kern w:val="0"/>
              </w:rPr>
              <w:t>收费标准的</w:t>
            </w:r>
            <w:r>
              <w:rPr>
                <w:rFonts w:hint="eastAsia" w:ascii="宋体" w:hAnsi="宋体" w:eastAsia="宋体" w:cs="宋体"/>
                <w:b/>
                <w:bCs/>
                <w:iCs/>
                <w:color w:val="auto"/>
                <w:kern w:val="0"/>
                <w:lang w:val="en-US" w:eastAsia="zh-CN"/>
              </w:rPr>
              <w:t>8</w:t>
            </w:r>
            <w:r>
              <w:rPr>
                <w:rFonts w:hint="eastAsia" w:ascii="宋体" w:hAnsi="宋体" w:eastAsia="宋体" w:cs="宋体"/>
                <w:b/>
                <w:bCs/>
                <w:iCs/>
                <w:color w:val="auto"/>
                <w:kern w:val="0"/>
              </w:rPr>
              <w:t>0%计算确定，即监理费收费为：参照</w:t>
            </w:r>
            <w:r>
              <w:rPr>
                <w:rFonts w:hint="eastAsia" w:ascii="宋体" w:hAnsi="宋体" w:eastAsia="宋体" w:cs="宋体"/>
                <w:b/>
                <w:bCs/>
                <w:iCs/>
                <w:color w:val="auto"/>
                <w:kern w:val="0"/>
                <w:lang w:eastAsia="zh-CN"/>
              </w:rPr>
              <w:t>《浙江省建设工程其他费用定额》（2018版）</w:t>
            </w:r>
            <w:r>
              <w:rPr>
                <w:rFonts w:hint="eastAsia" w:ascii="宋体" w:hAnsi="宋体" w:eastAsia="宋体" w:cs="宋体"/>
                <w:b/>
                <w:bCs/>
                <w:iCs/>
                <w:color w:val="auto"/>
                <w:kern w:val="0"/>
              </w:rPr>
              <w:t>中的</w:t>
            </w:r>
            <w:r>
              <w:rPr>
                <w:rFonts w:hint="eastAsia" w:ascii="宋体" w:hAnsi="宋体" w:eastAsia="宋体" w:cs="宋体"/>
                <w:b/>
                <w:bCs/>
                <w:iCs/>
                <w:color w:val="auto"/>
                <w:kern w:val="0"/>
                <w:lang w:val="en-US" w:eastAsia="zh-CN"/>
              </w:rPr>
              <w:t>工程监理费</w:t>
            </w:r>
            <w:r>
              <w:rPr>
                <w:rFonts w:hint="eastAsia" w:ascii="宋体" w:hAnsi="宋体" w:eastAsia="宋体" w:cs="宋体"/>
                <w:b/>
                <w:bCs/>
                <w:iCs/>
                <w:color w:val="auto"/>
                <w:kern w:val="0"/>
              </w:rPr>
              <w:t>收费标准×0.92（实行施工阶段全过程造价咨询的项目，工程监理费乘以系数0.92）×</w:t>
            </w:r>
            <w:r>
              <w:rPr>
                <w:rFonts w:hint="eastAsia" w:ascii="宋体" w:hAnsi="宋体" w:eastAsia="宋体" w:cs="宋体"/>
                <w:b/>
                <w:bCs/>
                <w:iCs/>
                <w:color w:val="auto"/>
                <w:kern w:val="0"/>
                <w:lang w:val="en-US" w:eastAsia="zh-CN"/>
              </w:rPr>
              <w:t>8</w:t>
            </w:r>
            <w:r>
              <w:rPr>
                <w:rFonts w:hint="eastAsia" w:ascii="宋体" w:hAnsi="宋体" w:eastAsia="宋体" w:cs="宋体"/>
                <w:b/>
                <w:bCs/>
                <w:iCs/>
                <w:color w:val="auto"/>
                <w:kern w:val="0"/>
              </w:rPr>
              <w:t>0%；本工程专业调整系数为1.0、工程复杂程度调整系数1.</w:t>
            </w:r>
            <w:r>
              <w:rPr>
                <w:rFonts w:hint="eastAsia" w:ascii="宋体" w:hAnsi="宋体" w:eastAsia="宋体" w:cs="宋体"/>
                <w:b/>
                <w:bCs/>
                <w:iCs/>
                <w:color w:val="auto"/>
                <w:kern w:val="0"/>
                <w:lang w:val="en-US" w:eastAsia="zh-CN"/>
              </w:rPr>
              <w:t>15</w:t>
            </w:r>
            <w:r>
              <w:rPr>
                <w:rFonts w:hint="eastAsia" w:ascii="宋体" w:hAnsi="宋体" w:eastAsia="宋体" w:cs="宋体"/>
                <w:b/>
                <w:bCs/>
                <w:iCs/>
                <w:color w:val="auto"/>
                <w:kern w:val="0"/>
              </w:rPr>
              <w:t>、高程调整系数1.0。</w:t>
            </w:r>
          </w:p>
          <w:p>
            <w:pPr>
              <w:widowControl/>
              <w:spacing w:line="440" w:lineRule="atLeast"/>
              <w:ind w:firstLine="422" w:firstLineChars="200"/>
              <w:jc w:val="left"/>
              <w:rPr>
                <w:rFonts w:hint="eastAsia" w:ascii="宋体" w:hAnsi="宋体" w:eastAsia="宋体" w:cs="宋体"/>
                <w:b/>
                <w:bCs/>
                <w:iCs/>
                <w:color w:val="auto"/>
                <w:kern w:val="0"/>
              </w:rPr>
            </w:pPr>
            <w:r>
              <w:rPr>
                <w:rFonts w:hint="eastAsia" w:ascii="宋体" w:hAnsi="宋体" w:eastAsia="宋体" w:cs="宋体"/>
                <w:b/>
                <w:bCs/>
                <w:iCs/>
                <w:color w:val="auto"/>
                <w:kern w:val="0"/>
              </w:rPr>
              <w:t>（3）</w:t>
            </w:r>
            <w:r>
              <w:rPr>
                <w:rFonts w:hint="eastAsia" w:ascii="宋体" w:hAnsi="宋体" w:eastAsia="宋体" w:cs="宋体"/>
                <w:b/>
                <w:bCs/>
                <w:iCs/>
                <w:color w:val="auto"/>
                <w:kern w:val="0"/>
                <w:lang w:eastAsia="zh-CN"/>
              </w:rPr>
              <w:t>造价咨询费</w:t>
            </w:r>
            <w:r>
              <w:rPr>
                <w:rFonts w:hint="eastAsia" w:ascii="宋体" w:hAnsi="宋体" w:eastAsia="宋体" w:cs="宋体"/>
                <w:b/>
                <w:bCs/>
                <w:iCs/>
                <w:color w:val="auto"/>
                <w:kern w:val="0"/>
              </w:rPr>
              <w:t>以</w:t>
            </w:r>
            <w:r>
              <w:rPr>
                <w:rFonts w:hint="eastAsia" w:ascii="宋体" w:hAnsi="宋体" w:eastAsia="宋体" w:cs="宋体"/>
                <w:b/>
                <w:bCs/>
                <w:iCs/>
                <w:color w:val="auto"/>
                <w:kern w:val="0"/>
                <w:lang w:val="en-US" w:eastAsia="zh-CN"/>
              </w:rPr>
              <w:t>各部分工程</w:t>
            </w:r>
            <w:r>
              <w:rPr>
                <w:rFonts w:hint="eastAsia" w:ascii="宋体" w:hAnsi="宋体" w:eastAsia="宋体" w:cs="宋体"/>
                <w:b/>
                <w:bCs/>
                <w:iCs/>
                <w:color w:val="auto"/>
                <w:kern w:val="0"/>
                <w:lang w:eastAsia="zh-CN"/>
              </w:rPr>
              <w:t>累计</w:t>
            </w:r>
            <w:r>
              <w:rPr>
                <w:rFonts w:hint="eastAsia" w:ascii="宋体" w:hAnsi="宋体" w:eastAsia="宋体" w:cs="宋体"/>
                <w:b/>
                <w:bCs/>
                <w:iCs/>
                <w:color w:val="auto"/>
                <w:kern w:val="0"/>
              </w:rPr>
              <w:t>施工中标价</w:t>
            </w:r>
            <w:r>
              <w:rPr>
                <w:rFonts w:hint="eastAsia" w:ascii="宋体" w:hAnsi="宋体" w:eastAsia="宋体" w:cs="宋体"/>
                <w:b/>
                <w:bCs/>
                <w:iCs/>
                <w:color w:val="auto"/>
                <w:kern w:val="0"/>
                <w:lang w:val="en-US" w:eastAsia="zh-CN"/>
              </w:rPr>
              <w:t>为基准计算，</w:t>
            </w:r>
            <w:r>
              <w:rPr>
                <w:rFonts w:hint="eastAsia" w:ascii="宋体" w:hAnsi="宋体" w:eastAsia="宋体" w:cs="宋体"/>
                <w:b/>
                <w:bCs/>
                <w:iCs/>
                <w:color w:val="auto"/>
                <w:kern w:val="0"/>
              </w:rPr>
              <w:t>并参照浙价服【2009】84号文件施工阶段全过程工程造价控制收费标准×</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w:t>
            </w:r>
            <w:r>
              <w:rPr>
                <w:rFonts w:hint="eastAsia" w:ascii="宋体" w:hAnsi="宋体" w:eastAsia="宋体" w:cs="宋体"/>
                <w:b/>
                <w:bCs/>
                <w:iCs/>
                <w:color w:val="auto"/>
                <w:kern w:val="0"/>
              </w:rPr>
              <w:t>即</w:t>
            </w:r>
            <w:r>
              <w:rPr>
                <w:rFonts w:hint="eastAsia" w:ascii="宋体" w:hAnsi="宋体" w:eastAsia="宋体" w:cs="宋体"/>
                <w:b/>
                <w:bCs/>
                <w:iCs/>
                <w:color w:val="auto"/>
                <w:kern w:val="0"/>
                <w:lang w:eastAsia="zh-CN"/>
              </w:rPr>
              <w:t>造价咨询费</w:t>
            </w:r>
            <w:r>
              <w:rPr>
                <w:rFonts w:hint="eastAsia" w:ascii="宋体" w:hAnsi="宋体" w:eastAsia="宋体" w:cs="宋体"/>
                <w:b/>
                <w:bCs/>
                <w:iCs/>
                <w:color w:val="auto"/>
                <w:kern w:val="0"/>
              </w:rPr>
              <w:t>费为：标准收费×</w:t>
            </w:r>
            <w:r>
              <w:rPr>
                <w:rFonts w:hint="eastAsia" w:ascii="宋体" w:hAnsi="宋体" w:eastAsia="宋体" w:cs="宋体"/>
                <w:b/>
                <w:bCs/>
                <w:iCs/>
                <w:color w:val="auto"/>
                <w:kern w:val="0"/>
                <w:lang w:val="en-US" w:eastAsia="zh-CN"/>
              </w:rPr>
              <w:t>80</w:t>
            </w:r>
            <w:r>
              <w:rPr>
                <w:rFonts w:hint="eastAsia" w:ascii="宋体" w:hAnsi="宋体" w:eastAsia="宋体" w:cs="宋体"/>
                <w:b/>
                <w:bCs/>
                <w:iCs/>
                <w:color w:val="auto"/>
                <w:kern w:val="0"/>
              </w:rPr>
              <w:t>％。竣工结算审计（</w:t>
            </w:r>
            <w:r>
              <w:rPr>
                <w:rFonts w:hint="eastAsia" w:ascii="宋体" w:hAnsi="宋体" w:eastAsia="宋体" w:cs="宋体"/>
                <w:b/>
                <w:bCs/>
                <w:iCs/>
                <w:color w:val="auto"/>
                <w:kern w:val="0"/>
                <w:lang w:val="en-US" w:eastAsia="zh-CN"/>
              </w:rPr>
              <w:t>一</w:t>
            </w:r>
            <w:r>
              <w:rPr>
                <w:rFonts w:hint="eastAsia" w:ascii="宋体" w:hAnsi="宋体" w:eastAsia="宋体" w:cs="宋体"/>
                <w:b/>
                <w:bCs/>
                <w:iCs/>
                <w:color w:val="auto"/>
                <w:kern w:val="0"/>
              </w:rPr>
              <w:t>审）审核基本费不再单独计取。</w:t>
            </w:r>
          </w:p>
          <w:p>
            <w:pPr>
              <w:widowControl/>
              <w:spacing w:line="440" w:lineRule="atLeast"/>
              <w:ind w:firstLine="422" w:firstLineChars="200"/>
              <w:jc w:val="left"/>
              <w:rPr>
                <w:rFonts w:hint="eastAsia" w:ascii="宋体" w:hAnsi="宋体" w:cs="宋体"/>
                <w:b/>
                <w:bCs/>
                <w:iCs/>
                <w:kern w:val="0"/>
              </w:rPr>
            </w:pPr>
            <w:r>
              <w:rPr>
                <w:rFonts w:hint="eastAsia" w:ascii="宋体" w:hAnsi="宋体" w:cs="宋体"/>
                <w:b/>
                <w:bCs/>
                <w:iCs/>
                <w:kern w:val="0"/>
              </w:rPr>
              <w:t>（4）</w:t>
            </w:r>
            <w:r>
              <w:rPr>
                <w:rFonts w:hint="eastAsia" w:ascii="宋体" w:hAnsi="宋体" w:eastAsia="宋体" w:cs="宋体"/>
                <w:b/>
                <w:bCs/>
                <w:iCs/>
                <w:color w:val="auto"/>
                <w:kern w:val="0"/>
              </w:rPr>
              <w:t>招标代理费以招标项目累计中标价（政府采购项目除外）为基准计算，并参照国家计委计价格【2002】1980号文件及发改价格〔2011〕534号中的收费标准基数的</w:t>
            </w:r>
            <w:r>
              <w:rPr>
                <w:rFonts w:hint="eastAsia" w:ascii="宋体" w:hAnsi="宋体" w:eastAsia="宋体" w:cs="宋体"/>
                <w:b/>
                <w:bCs/>
                <w:iCs/>
                <w:color w:val="auto"/>
                <w:kern w:val="0"/>
                <w:lang w:val="en-US" w:eastAsia="zh-CN"/>
              </w:rPr>
              <w:t>8</w:t>
            </w:r>
            <w:r>
              <w:rPr>
                <w:rFonts w:hint="eastAsia" w:ascii="宋体" w:hAnsi="宋体" w:eastAsia="宋体" w:cs="宋体"/>
                <w:b/>
                <w:bCs/>
                <w:iCs/>
                <w:color w:val="auto"/>
                <w:kern w:val="0"/>
              </w:rPr>
              <w:t>0%。即招标代理费收费为：标准收费×</w:t>
            </w:r>
            <w:r>
              <w:rPr>
                <w:rFonts w:hint="eastAsia" w:ascii="宋体" w:hAnsi="宋体" w:eastAsia="宋体" w:cs="宋体"/>
                <w:b/>
                <w:bCs/>
                <w:iCs/>
                <w:color w:val="auto"/>
                <w:kern w:val="0"/>
                <w:lang w:val="en-US" w:eastAsia="zh-CN"/>
              </w:rPr>
              <w:t>8</w:t>
            </w:r>
            <w:r>
              <w:rPr>
                <w:rFonts w:hint="eastAsia" w:ascii="宋体" w:hAnsi="宋体" w:eastAsia="宋体" w:cs="宋体"/>
                <w:b/>
                <w:bCs/>
                <w:iCs/>
                <w:color w:val="auto"/>
                <w:kern w:val="0"/>
              </w:rPr>
              <w:t>0％。政府采购项目代理费以采购项目累计中标价参照以上计费标准计取（注：若项目招标失败，需要重新招标的，不再追加中介服务费；开标过程中产生的专家费（含市内市外）、场地费、餐费等均已包含在内</w:t>
            </w:r>
            <w:r>
              <w:rPr>
                <w:rFonts w:hint="eastAsia" w:ascii="宋体" w:hAnsi="宋体" w:eastAsia="宋体" w:cs="宋体"/>
                <w:b/>
                <w:bCs/>
                <w:iCs/>
                <w:color w:val="auto"/>
                <w:kern w:val="0"/>
                <w:lang w:eastAsia="zh-CN"/>
              </w:rPr>
              <w:t>）</w:t>
            </w:r>
            <w:r>
              <w:rPr>
                <w:rFonts w:hint="eastAsia" w:ascii="宋体" w:hAnsi="宋体" w:cs="宋体"/>
                <w:b/>
                <w:bCs/>
                <w:iCs/>
                <w:kern w:val="0"/>
              </w:rPr>
              <w:t>。</w:t>
            </w:r>
          </w:p>
          <w:p>
            <w:pPr>
              <w:widowControl/>
              <w:spacing w:line="440" w:lineRule="atLeast"/>
              <w:ind w:firstLine="422" w:firstLineChars="200"/>
              <w:jc w:val="left"/>
              <w:rPr>
                <w:rFonts w:hint="eastAsia" w:ascii="宋体" w:hAnsi="宋体" w:eastAsia="宋体" w:cs="宋体"/>
                <w:b/>
                <w:bCs/>
                <w:iCs/>
                <w:color w:val="auto"/>
                <w:kern w:val="0"/>
              </w:rPr>
            </w:pPr>
            <w:r>
              <w:rPr>
                <w:rFonts w:hint="eastAsia" w:ascii="宋体" w:hAnsi="宋体" w:eastAsia="宋体" w:cs="宋体"/>
                <w:b/>
                <w:bCs/>
                <w:iCs/>
                <w:color w:val="auto"/>
                <w:kern w:val="0"/>
              </w:rPr>
              <w:t>（5）竣工结算审计（</w:t>
            </w:r>
            <w:r>
              <w:rPr>
                <w:rFonts w:hint="eastAsia" w:ascii="宋体" w:hAnsi="宋体" w:eastAsia="宋体" w:cs="宋体"/>
                <w:b/>
                <w:bCs/>
                <w:iCs/>
                <w:color w:val="auto"/>
                <w:kern w:val="0"/>
                <w:lang w:val="en-US" w:eastAsia="zh-CN"/>
              </w:rPr>
              <w:t>一</w:t>
            </w:r>
            <w:r>
              <w:rPr>
                <w:rFonts w:hint="eastAsia" w:ascii="宋体" w:hAnsi="宋体" w:eastAsia="宋体" w:cs="宋体"/>
                <w:b/>
                <w:bCs/>
                <w:iCs/>
                <w:color w:val="auto"/>
                <w:kern w:val="0"/>
              </w:rPr>
              <w:t>审）的核增核减追加费不包括在投标报价内，核增核减追加费参照《浙江省物价局关于进一步完善工程造价咨询服务收费的通知》（浙价服[2009]84 号）标准（超过5%以外的核减额、核增额*5%</w:t>
            </w:r>
            <w:r>
              <w:rPr>
                <w:rFonts w:hint="eastAsia" w:ascii="宋体" w:hAnsi="宋体" w:eastAsia="宋体" w:cs="宋体"/>
                <w:b/>
                <w:bCs/>
                <w:iCs/>
                <w:color w:val="auto"/>
                <w:kern w:val="0"/>
                <w:highlight w:val="none"/>
              </w:rPr>
              <w:t>）</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w:t>
            </w:r>
            <w:r>
              <w:rPr>
                <w:rFonts w:hint="eastAsia" w:ascii="宋体" w:hAnsi="宋体" w:eastAsia="宋体" w:cs="宋体"/>
                <w:b/>
                <w:bCs/>
                <w:iCs/>
                <w:color w:val="auto"/>
                <w:kern w:val="0"/>
              </w:rPr>
              <w:t>（1+中标浮动率）。</w:t>
            </w:r>
          </w:p>
          <w:p>
            <w:pPr>
              <w:widowControl/>
              <w:spacing w:line="440" w:lineRule="atLeast"/>
              <w:ind w:firstLine="422" w:firstLineChars="200"/>
              <w:jc w:val="left"/>
              <w:rPr>
                <w:rFonts w:hint="eastAsia" w:ascii="宋体" w:hAnsi="宋体" w:cs="宋体"/>
                <w:iCs/>
                <w:kern w:val="0"/>
                <w:u w:val="single"/>
              </w:rPr>
            </w:pPr>
            <w:r>
              <w:rPr>
                <w:rFonts w:hint="eastAsia" w:ascii="宋体" w:hAnsi="宋体" w:eastAsia="宋体" w:cs="宋体"/>
                <w:b/>
                <w:color w:val="auto"/>
                <w:szCs w:val="21"/>
                <w:u w:val="single"/>
                <w:lang w:val="en-US" w:eastAsia="zh-CN"/>
              </w:rPr>
              <w:t>2、</w:t>
            </w:r>
            <w:r>
              <w:rPr>
                <w:rFonts w:hint="eastAsia" w:ascii="宋体" w:hAnsi="宋体" w:eastAsia="宋体" w:cs="宋体"/>
                <w:iCs/>
                <w:color w:val="auto"/>
                <w:kern w:val="0"/>
              </w:rPr>
              <w:t>本项目总费用=（项目管理费</w:t>
            </w:r>
            <w:r>
              <w:rPr>
                <w:rFonts w:hint="eastAsia" w:ascii="宋体" w:hAnsi="宋体" w:eastAsia="宋体" w:cs="宋体"/>
                <w:iCs/>
                <w:color w:val="auto"/>
                <w:kern w:val="0"/>
                <w:lang w:val="en-US" w:eastAsia="zh-CN"/>
              </w:rPr>
              <w:t>+</w:t>
            </w:r>
            <w:r>
              <w:rPr>
                <w:rFonts w:hint="eastAsia" w:ascii="宋体" w:hAnsi="宋体" w:eastAsia="宋体" w:cs="宋体"/>
                <w:iCs/>
                <w:color w:val="auto"/>
                <w:kern w:val="0"/>
              </w:rPr>
              <w:t>监理费+</w:t>
            </w:r>
            <w:r>
              <w:rPr>
                <w:rFonts w:hint="eastAsia" w:ascii="宋体" w:hAnsi="宋体" w:eastAsia="宋体" w:cs="宋体"/>
                <w:iCs/>
                <w:color w:val="auto"/>
                <w:kern w:val="0"/>
                <w:lang w:eastAsia="zh-CN"/>
              </w:rPr>
              <w:t>造价咨询费</w:t>
            </w:r>
            <w:r>
              <w:rPr>
                <w:rFonts w:hint="eastAsia" w:ascii="宋体" w:hAnsi="宋体" w:eastAsia="宋体" w:cs="宋体"/>
                <w:iCs/>
                <w:color w:val="auto"/>
                <w:kern w:val="0"/>
              </w:rPr>
              <w:t>+招标代理费）*（1+中标浮动率）。</w:t>
            </w:r>
          </w:p>
          <w:p>
            <w:pPr>
              <w:spacing w:line="440" w:lineRule="atLeast"/>
              <w:ind w:firstLine="422" w:firstLineChars="200"/>
              <w:rPr>
                <w:rFonts w:hint="eastAsia" w:ascii="宋体" w:hAnsi="宋体" w:cs="宋体"/>
                <w:color w:val="auto"/>
              </w:rPr>
            </w:pPr>
            <w:r>
              <w:rPr>
                <w:rFonts w:hint="eastAsia" w:ascii="宋体" w:hAnsi="宋体" w:eastAsia="宋体" w:cs="宋体"/>
                <w:b/>
                <w:color w:val="auto"/>
                <w:szCs w:val="21"/>
                <w:u w:val="single"/>
                <w:lang w:val="en-US" w:eastAsia="zh-CN"/>
              </w:rPr>
              <w:t>3、</w:t>
            </w:r>
            <w:r>
              <w:rPr>
                <w:rFonts w:hint="eastAsia" w:ascii="宋体" w:hAnsi="宋体" w:cs="宋体"/>
                <w:iCs/>
                <w:kern w:val="0"/>
              </w:rPr>
              <w:t>因施工工期延误或其它原因造成建设期延长不再追加相关费用</w:t>
            </w:r>
            <w:r>
              <w:rPr>
                <w:rFonts w:hint="eastAsia" w:ascii="宋体" w:hAnsi="宋体" w:eastAsia="宋体" w:cs="宋体"/>
                <w:iCs/>
                <w:kern w:val="0"/>
                <w:lang w:eastAsia="zh-CN"/>
              </w:rPr>
              <w:t>，</w:t>
            </w:r>
            <w:r>
              <w:rPr>
                <w:rFonts w:hint="eastAsia" w:ascii="宋体" w:hAnsi="宋体" w:eastAsia="宋体" w:cs="宋体"/>
                <w:iCs/>
                <w:kern w:val="0"/>
                <w:lang w:val="en-US" w:eastAsia="zh-CN"/>
              </w:rPr>
              <w:t>招标人也不作任何补偿</w:t>
            </w:r>
            <w:r>
              <w:rPr>
                <w:rFonts w:hint="eastAsia" w:ascii="宋体" w:hAnsi="宋体" w:eastAsia="宋体" w:cs="宋体"/>
                <w:iCs/>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12</w:t>
            </w:r>
          </w:p>
        </w:tc>
        <w:tc>
          <w:tcPr>
            <w:tcW w:w="1559" w:type="dxa"/>
            <w:noWrap w:val="0"/>
            <w:vAlign w:val="center"/>
          </w:tcPr>
          <w:p>
            <w:pPr>
              <w:tabs>
                <w:tab w:val="left" w:pos="540"/>
              </w:tabs>
              <w:spacing w:line="440" w:lineRule="exact"/>
              <w:jc w:val="center"/>
              <w:rPr>
                <w:rFonts w:hint="eastAsia" w:ascii="宋体" w:hAnsi="宋体"/>
                <w:color w:val="auto"/>
                <w:kern w:val="16"/>
                <w:position w:val="6"/>
                <w:szCs w:val="21"/>
              </w:rPr>
            </w:pPr>
            <w:r>
              <w:rPr>
                <w:rFonts w:hint="eastAsia" w:ascii="宋体" w:hAnsi="宋体"/>
                <w:color w:val="auto"/>
                <w:kern w:val="16"/>
                <w:position w:val="6"/>
                <w:szCs w:val="21"/>
              </w:rPr>
              <w:t>投标报价方式</w:t>
            </w:r>
          </w:p>
        </w:tc>
        <w:tc>
          <w:tcPr>
            <w:tcW w:w="6797" w:type="dxa"/>
            <w:noWrap w:val="0"/>
            <w:vAlign w:val="center"/>
          </w:tcPr>
          <w:p>
            <w:pPr>
              <w:adjustRightInd w:val="0"/>
              <w:snapToGrid w:val="0"/>
              <w:spacing w:line="380" w:lineRule="exact"/>
              <w:rPr>
                <w:rFonts w:hint="eastAsia" w:ascii="宋体" w:hAnsi="宋体" w:cs="宋体"/>
                <w:color w:val="auto"/>
                <w:kern w:val="0"/>
                <w:szCs w:val="28"/>
              </w:rPr>
            </w:pPr>
            <w:r>
              <w:rPr>
                <w:rFonts w:hint="eastAsia" w:ascii="宋体" w:hAnsi="宋体"/>
                <w:color w:val="auto"/>
                <w:kern w:val="16"/>
                <w:position w:val="6"/>
                <w:szCs w:val="21"/>
              </w:rPr>
              <w:t>设基准价。投标报价的上限价为基准价的基础上浮动-5%（含上限）。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13</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jc w:val="center"/>
              <w:rPr>
                <w:rFonts w:hint="eastAsia" w:ascii="宋体" w:hAnsi="宋体"/>
                <w:color w:val="auto"/>
                <w:kern w:val="16"/>
                <w:position w:val="6"/>
                <w:szCs w:val="21"/>
              </w:rPr>
            </w:pPr>
            <w:r>
              <w:rPr>
                <w:rFonts w:hint="eastAsia" w:ascii="宋体" w:hAnsi="宋体"/>
                <w:color w:val="auto"/>
                <w:kern w:val="16"/>
                <w:position w:val="6"/>
                <w:szCs w:val="21"/>
              </w:rPr>
              <w:t>投标有效期</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为：60日历天（从投标截止之日算起）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4"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14</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jc w:val="center"/>
              <w:rPr>
                <w:rFonts w:hint="eastAsia" w:ascii="宋体" w:hAnsi="宋体"/>
                <w:color w:val="auto"/>
                <w:kern w:val="16"/>
                <w:position w:val="6"/>
                <w:szCs w:val="21"/>
              </w:rPr>
            </w:pPr>
            <w:r>
              <w:rPr>
                <w:rFonts w:hint="eastAsia" w:ascii="宋体" w:hAnsi="宋体"/>
                <w:color w:val="auto"/>
                <w:kern w:val="16"/>
                <w:position w:val="6"/>
                <w:szCs w:val="21"/>
              </w:rPr>
              <w:t>投标保证金</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计人民币</w:t>
            </w:r>
            <w:r>
              <w:rPr>
                <w:rFonts w:hint="eastAsia" w:ascii="宋体" w:hAnsi="宋体"/>
                <w:b/>
                <w:color w:val="auto"/>
                <w:kern w:val="16"/>
                <w:position w:val="6"/>
                <w:szCs w:val="21"/>
                <w:u w:val="single"/>
              </w:rPr>
              <w:t xml:space="preserve">  </w:t>
            </w:r>
            <w:r>
              <w:rPr>
                <w:rFonts w:hint="eastAsia" w:ascii="宋体" w:hAnsi="宋体"/>
                <w:b/>
                <w:color w:val="auto"/>
                <w:kern w:val="16"/>
                <w:position w:val="6"/>
                <w:szCs w:val="21"/>
                <w:u w:val="single"/>
                <w:lang w:val="en-US" w:eastAsia="zh-CN"/>
              </w:rPr>
              <w:t>7</w:t>
            </w:r>
            <w:r>
              <w:rPr>
                <w:rFonts w:hint="eastAsia" w:ascii="宋体" w:hAnsi="宋体"/>
                <w:b/>
                <w:color w:val="auto"/>
                <w:kern w:val="16"/>
                <w:position w:val="6"/>
                <w:szCs w:val="21"/>
                <w:u w:val="single"/>
              </w:rPr>
              <w:t xml:space="preserve">  </w:t>
            </w:r>
            <w:r>
              <w:rPr>
                <w:rFonts w:hint="eastAsia" w:ascii="宋体" w:hAnsi="宋体"/>
                <w:b/>
                <w:color w:val="auto"/>
                <w:kern w:val="16"/>
                <w:position w:val="6"/>
                <w:szCs w:val="21"/>
              </w:rPr>
              <w:t>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15</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60" w:lineRule="exact"/>
              <w:jc w:val="center"/>
              <w:rPr>
                <w:rFonts w:hint="eastAsia" w:ascii="宋体" w:hAnsi="宋体"/>
                <w:color w:val="auto"/>
                <w:kern w:val="16"/>
                <w:position w:val="6"/>
                <w:szCs w:val="21"/>
              </w:rPr>
            </w:pPr>
            <w:r>
              <w:rPr>
                <w:rFonts w:hint="eastAsia" w:ascii="宋体" w:hAnsi="宋体"/>
                <w:color w:val="auto"/>
                <w:kern w:val="16"/>
                <w:position w:val="6"/>
                <w:szCs w:val="21"/>
              </w:rPr>
              <w:t>招标人书面澄清时间</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时间：202</w:t>
            </w:r>
            <w:r>
              <w:rPr>
                <w:rFonts w:hint="eastAsia" w:ascii="宋体" w:hAnsi="宋体"/>
                <w:color w:val="auto"/>
                <w:kern w:val="16"/>
                <w:position w:val="6"/>
                <w:szCs w:val="21"/>
                <w:lang w:val="en-US" w:eastAsia="zh-CN"/>
              </w:rPr>
              <w:t>3</w:t>
            </w:r>
            <w:r>
              <w:rPr>
                <w:rFonts w:hint="eastAsia" w:ascii="宋体" w:hAnsi="宋体"/>
                <w:color w:val="auto"/>
                <w:kern w:val="16"/>
                <w:position w:val="6"/>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16</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20" w:lineRule="exact"/>
              <w:jc w:val="center"/>
              <w:rPr>
                <w:rFonts w:hint="eastAsia" w:ascii="宋体" w:hAnsi="宋体"/>
                <w:color w:val="auto"/>
                <w:kern w:val="16"/>
                <w:szCs w:val="21"/>
              </w:rPr>
            </w:pPr>
            <w:r>
              <w:rPr>
                <w:rFonts w:hint="eastAsia" w:ascii="宋体" w:hAnsi="宋体"/>
                <w:color w:val="auto"/>
                <w:kern w:val="16"/>
                <w:szCs w:val="21"/>
              </w:rPr>
              <w:t>投标人书面提问截止时间</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时间：202</w:t>
            </w:r>
            <w:r>
              <w:rPr>
                <w:rFonts w:hint="eastAsia" w:ascii="宋体" w:hAnsi="宋体"/>
                <w:color w:val="auto"/>
                <w:kern w:val="16"/>
                <w:position w:val="6"/>
                <w:szCs w:val="21"/>
                <w:lang w:val="en-US" w:eastAsia="zh-CN"/>
              </w:rPr>
              <w:t>3</w:t>
            </w:r>
            <w:r>
              <w:rPr>
                <w:rFonts w:hint="eastAsia" w:ascii="宋体" w:hAnsi="宋体"/>
                <w:color w:val="auto"/>
                <w:kern w:val="16"/>
                <w:position w:val="6"/>
                <w:szCs w:val="21"/>
              </w:rPr>
              <w:t>年   月   日 16时00 分</w:t>
            </w:r>
          </w:p>
          <w:p>
            <w:pPr>
              <w:tabs>
                <w:tab w:val="left" w:pos="540"/>
              </w:tabs>
              <w:spacing w:line="440" w:lineRule="exact"/>
              <w:rPr>
                <w:rFonts w:hint="default" w:ascii="宋体" w:hAnsi="宋体" w:eastAsia="宋体"/>
                <w:color w:val="auto"/>
                <w:kern w:val="16"/>
                <w:position w:val="6"/>
                <w:szCs w:val="21"/>
                <w:lang w:val="en-US" w:eastAsia="zh-CN"/>
              </w:rPr>
            </w:pPr>
            <w:r>
              <w:rPr>
                <w:rFonts w:hint="eastAsia" w:ascii="宋体" w:hAnsi="宋体"/>
                <w:color w:val="auto"/>
                <w:kern w:val="16"/>
                <w:position w:val="6"/>
                <w:szCs w:val="21"/>
              </w:rPr>
              <w:t>地点：</w:t>
            </w:r>
            <w:r>
              <w:rPr>
                <w:rFonts w:hint="eastAsia" w:ascii="宋体" w:hAnsi="宋体"/>
                <w:color w:val="auto"/>
                <w:kern w:val="16"/>
                <w:position w:val="6"/>
                <w:szCs w:val="21"/>
                <w:lang w:eastAsia="zh-CN"/>
              </w:rPr>
              <w:t>绍兴市越城区环城西路</w:t>
            </w:r>
            <w:r>
              <w:rPr>
                <w:rFonts w:hint="eastAsia" w:ascii="宋体" w:hAnsi="宋体"/>
                <w:color w:val="auto"/>
                <w:kern w:val="16"/>
                <w:position w:val="6"/>
                <w:szCs w:val="21"/>
                <w:lang w:val="en-US" w:eastAsia="zh-CN"/>
              </w:rPr>
              <w:t>396#-5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17</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20" w:lineRule="exact"/>
              <w:jc w:val="center"/>
              <w:rPr>
                <w:rFonts w:hint="eastAsia" w:ascii="宋体" w:hAnsi="宋体"/>
                <w:color w:val="auto"/>
                <w:kern w:val="16"/>
                <w:szCs w:val="21"/>
              </w:rPr>
            </w:pPr>
            <w:r>
              <w:rPr>
                <w:rFonts w:hint="eastAsia" w:ascii="宋体" w:hAnsi="宋体"/>
                <w:color w:val="auto"/>
                <w:kern w:val="16"/>
                <w:szCs w:val="21"/>
              </w:rPr>
              <w:t>招标人书面答疑时间</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时间：202</w:t>
            </w:r>
            <w:r>
              <w:rPr>
                <w:rFonts w:hint="eastAsia" w:ascii="宋体" w:hAnsi="宋体"/>
                <w:color w:val="auto"/>
                <w:kern w:val="16"/>
                <w:position w:val="6"/>
                <w:szCs w:val="21"/>
                <w:lang w:val="en-US" w:eastAsia="zh-CN"/>
              </w:rPr>
              <w:t>3</w:t>
            </w:r>
            <w:r>
              <w:rPr>
                <w:rFonts w:hint="eastAsia" w:ascii="宋体" w:hAnsi="宋体"/>
                <w:color w:val="auto"/>
                <w:kern w:val="16"/>
                <w:position w:val="6"/>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18</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20" w:lineRule="exact"/>
              <w:jc w:val="center"/>
              <w:rPr>
                <w:rFonts w:hint="eastAsia" w:ascii="宋体" w:hAnsi="宋体"/>
                <w:color w:val="auto"/>
                <w:kern w:val="16"/>
                <w:szCs w:val="21"/>
              </w:rPr>
            </w:pPr>
            <w:r>
              <w:rPr>
                <w:rFonts w:hint="eastAsia" w:ascii="宋体" w:hAnsi="宋体"/>
                <w:color w:val="auto"/>
                <w:kern w:val="16"/>
                <w:szCs w:val="21"/>
              </w:rPr>
              <w:t>投标文件份数</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60" w:lineRule="exact"/>
              <w:rPr>
                <w:rFonts w:hint="eastAsia" w:ascii="宋体" w:hAnsi="宋体"/>
                <w:color w:val="auto"/>
                <w:kern w:val="16"/>
                <w:position w:val="6"/>
                <w:szCs w:val="21"/>
              </w:rPr>
            </w:pPr>
            <w:r>
              <w:rPr>
                <w:rFonts w:hint="eastAsia" w:ascii="宋体" w:hAnsi="宋体"/>
                <w:color w:val="auto"/>
                <w:kern w:val="16"/>
                <w:position w:val="6"/>
                <w:szCs w:val="21"/>
              </w:rPr>
              <w:t>1、资格审查资料：1份正本，6份副本；</w:t>
            </w:r>
          </w:p>
          <w:p>
            <w:pPr>
              <w:tabs>
                <w:tab w:val="left" w:pos="540"/>
              </w:tabs>
              <w:spacing w:line="360" w:lineRule="exact"/>
              <w:rPr>
                <w:rFonts w:hint="eastAsia" w:ascii="宋体" w:hAnsi="宋体"/>
                <w:color w:val="auto"/>
                <w:kern w:val="16"/>
                <w:position w:val="6"/>
                <w:szCs w:val="21"/>
              </w:rPr>
            </w:pPr>
            <w:r>
              <w:rPr>
                <w:rFonts w:hint="eastAsia" w:ascii="宋体" w:hAnsi="宋体"/>
                <w:color w:val="auto"/>
                <w:kern w:val="16"/>
                <w:position w:val="6"/>
                <w:szCs w:val="21"/>
              </w:rPr>
              <w:t>2、技术标：1份正本，6份副本；</w:t>
            </w:r>
          </w:p>
          <w:p>
            <w:pPr>
              <w:tabs>
                <w:tab w:val="left" w:pos="540"/>
              </w:tabs>
              <w:spacing w:line="360" w:lineRule="exact"/>
              <w:rPr>
                <w:rFonts w:hint="eastAsia" w:ascii="宋体" w:hAnsi="宋体"/>
                <w:color w:val="auto"/>
                <w:kern w:val="16"/>
                <w:position w:val="6"/>
                <w:szCs w:val="21"/>
              </w:rPr>
            </w:pPr>
            <w:r>
              <w:rPr>
                <w:rFonts w:hint="eastAsia" w:ascii="宋体" w:hAnsi="宋体"/>
                <w:color w:val="auto"/>
                <w:kern w:val="16"/>
                <w:position w:val="6"/>
                <w:szCs w:val="21"/>
              </w:rPr>
              <w:t>3、商务标：1份正本，6份副本，电子投标文件1份（U盘）放在商务标包封中。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19</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20" w:lineRule="exact"/>
              <w:jc w:val="center"/>
              <w:rPr>
                <w:rFonts w:hint="eastAsia" w:ascii="宋体" w:hAnsi="宋体"/>
                <w:color w:val="auto"/>
                <w:kern w:val="16"/>
                <w:szCs w:val="21"/>
              </w:rPr>
            </w:pPr>
            <w:r>
              <w:rPr>
                <w:rFonts w:hint="eastAsia" w:ascii="宋体" w:hAnsi="宋体"/>
                <w:color w:val="auto"/>
                <w:kern w:val="16"/>
                <w:szCs w:val="21"/>
              </w:rPr>
              <w:t>投标文件提交地点及截止时间</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地点：绍兴市公共资源交易中心四楼指定开标室</w:t>
            </w:r>
          </w:p>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时间：202</w:t>
            </w:r>
            <w:r>
              <w:rPr>
                <w:rFonts w:hint="eastAsia" w:ascii="宋体" w:hAnsi="宋体"/>
                <w:color w:val="auto"/>
                <w:kern w:val="16"/>
                <w:position w:val="6"/>
                <w:szCs w:val="21"/>
                <w:lang w:val="en-US" w:eastAsia="zh-CN"/>
              </w:rPr>
              <w:t>3</w:t>
            </w:r>
            <w:r>
              <w:rPr>
                <w:rFonts w:hint="eastAsia" w:ascii="宋体" w:hAnsi="宋体"/>
                <w:color w:val="auto"/>
                <w:kern w:val="16"/>
                <w:position w:val="6"/>
                <w:szCs w:val="21"/>
              </w:rPr>
              <w:t>年    月    日 09 时30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20</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20" w:lineRule="exact"/>
              <w:jc w:val="center"/>
              <w:rPr>
                <w:rFonts w:hint="eastAsia" w:ascii="宋体" w:hAnsi="宋体"/>
                <w:color w:val="auto"/>
                <w:kern w:val="16"/>
                <w:szCs w:val="21"/>
              </w:rPr>
            </w:pPr>
            <w:r>
              <w:rPr>
                <w:rFonts w:hint="eastAsia" w:ascii="宋体" w:hAnsi="宋体"/>
                <w:color w:val="auto"/>
                <w:kern w:val="16"/>
                <w:szCs w:val="21"/>
              </w:rPr>
              <w:t>开标时间及地点</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地点：绍兴市公共资源交易中心四楼指定开标室</w:t>
            </w:r>
          </w:p>
          <w:p>
            <w:pPr>
              <w:tabs>
                <w:tab w:val="left" w:pos="540"/>
              </w:tabs>
              <w:spacing w:line="440" w:lineRule="exact"/>
              <w:rPr>
                <w:rFonts w:hint="eastAsia" w:ascii="宋体" w:hAnsi="宋体"/>
                <w:color w:val="auto"/>
                <w:kern w:val="16"/>
                <w:position w:val="6"/>
                <w:szCs w:val="21"/>
              </w:rPr>
            </w:pPr>
            <w:r>
              <w:rPr>
                <w:rFonts w:hint="eastAsia" w:ascii="宋体" w:hAnsi="宋体"/>
                <w:color w:val="auto"/>
                <w:kern w:val="16"/>
                <w:position w:val="6"/>
                <w:szCs w:val="21"/>
              </w:rPr>
              <w:t>开始时间：202</w:t>
            </w:r>
            <w:r>
              <w:rPr>
                <w:rFonts w:hint="eastAsia" w:ascii="宋体" w:hAnsi="宋体"/>
                <w:color w:val="auto"/>
                <w:kern w:val="16"/>
                <w:position w:val="6"/>
                <w:szCs w:val="21"/>
                <w:lang w:val="en-US" w:eastAsia="zh-CN"/>
              </w:rPr>
              <w:t>3</w:t>
            </w:r>
            <w:r>
              <w:rPr>
                <w:rFonts w:hint="eastAsia" w:ascii="宋体" w:hAnsi="宋体"/>
                <w:color w:val="auto"/>
                <w:kern w:val="16"/>
                <w:position w:val="6"/>
                <w:szCs w:val="21"/>
              </w:rPr>
              <w:t>年    月    日 09时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21</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tabs>
                <w:tab w:val="left" w:pos="540"/>
              </w:tabs>
              <w:spacing w:line="320" w:lineRule="exact"/>
              <w:jc w:val="center"/>
              <w:rPr>
                <w:rFonts w:hint="eastAsia" w:ascii="宋体" w:hAnsi="宋体"/>
                <w:color w:val="auto"/>
                <w:kern w:val="16"/>
                <w:szCs w:val="21"/>
              </w:rPr>
            </w:pPr>
            <w:r>
              <w:rPr>
                <w:rFonts w:hint="eastAsia" w:ascii="宋体" w:hAnsi="宋体"/>
                <w:color w:val="auto"/>
                <w:kern w:val="16"/>
                <w:szCs w:val="21"/>
              </w:rPr>
              <w:t>开标会议要求</w:t>
            </w:r>
          </w:p>
        </w:tc>
        <w:tc>
          <w:tcPr>
            <w:tcW w:w="6797" w:type="dxa"/>
            <w:tcBorders>
              <w:top w:val="single" w:color="auto" w:sz="4" w:space="0"/>
              <w:left w:val="single" w:color="auto" w:sz="4" w:space="0"/>
              <w:bottom w:val="single" w:color="auto" w:sz="4" w:space="0"/>
              <w:right w:val="single" w:color="auto" w:sz="4" w:space="0"/>
            </w:tcBorders>
            <w:noWrap w:val="0"/>
            <w:vAlign w:val="center"/>
          </w:tcPr>
          <w:p>
            <w:pPr>
              <w:shd w:val="clear" w:color="auto" w:fill="FFFFFF"/>
              <w:spacing w:line="360" w:lineRule="exact"/>
              <w:ind w:firstLine="422" w:firstLineChars="200"/>
              <w:jc w:val="left"/>
              <w:rPr>
                <w:rFonts w:hint="eastAsia" w:ascii="宋体" w:hAnsi="宋体"/>
                <w:b/>
                <w:szCs w:val="21"/>
              </w:rPr>
            </w:pPr>
            <w:r>
              <w:rPr>
                <w:rFonts w:hint="eastAsia" w:ascii="宋体" w:hAnsi="宋体"/>
                <w:b/>
                <w:szCs w:val="21"/>
              </w:rPr>
              <w:t>本项目采用投标人现场递交或邮寄投标文件递交。</w:t>
            </w:r>
          </w:p>
          <w:p>
            <w:pPr>
              <w:shd w:val="clear" w:color="auto" w:fill="FFFFFF"/>
              <w:spacing w:line="360" w:lineRule="exact"/>
              <w:ind w:firstLine="422" w:firstLineChars="200"/>
              <w:jc w:val="left"/>
              <w:rPr>
                <w:rFonts w:hint="eastAsia" w:ascii="宋体" w:hAnsi="宋体"/>
                <w:b/>
                <w:szCs w:val="21"/>
              </w:rPr>
            </w:pPr>
            <w:r>
              <w:rPr>
                <w:rFonts w:hint="eastAsia" w:ascii="宋体" w:hAnsi="宋体"/>
                <w:b/>
                <w:szCs w:val="21"/>
              </w:rPr>
              <w:t>采用现场递交的，将密封的投标文件在开标当日09:00时至09:30时递交至绍兴市公共资源交易中心四楼指定开标室，投标文件递交后即交即走。</w:t>
            </w:r>
          </w:p>
          <w:p>
            <w:pPr>
              <w:shd w:val="clear" w:color="auto" w:fill="FFFFFF"/>
              <w:spacing w:line="360" w:lineRule="exact"/>
              <w:ind w:firstLine="422" w:firstLineChars="200"/>
              <w:jc w:val="left"/>
              <w:rPr>
                <w:rFonts w:hint="eastAsia" w:ascii="宋体" w:hAnsi="宋体"/>
                <w:b/>
                <w:szCs w:val="21"/>
              </w:rPr>
            </w:pPr>
            <w:r>
              <w:rPr>
                <w:rFonts w:hint="eastAsia" w:ascii="宋体" w:hAnsi="宋体"/>
                <w:b/>
                <w:szCs w:val="21"/>
              </w:rPr>
              <w:t>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w:t>
            </w:r>
          </w:p>
          <w:p>
            <w:pPr>
              <w:shd w:val="clear" w:color="auto" w:fill="FFFFFF"/>
              <w:spacing w:line="360" w:lineRule="exact"/>
              <w:ind w:firstLine="422" w:firstLineChars="200"/>
              <w:jc w:val="left"/>
              <w:rPr>
                <w:rFonts w:ascii="宋体" w:hAnsi="宋体"/>
                <w:b/>
                <w:szCs w:val="21"/>
              </w:rPr>
            </w:pPr>
            <w:r>
              <w:rPr>
                <w:rFonts w:hint="eastAsia" w:ascii="宋体" w:hAnsi="宋体"/>
                <w:b/>
                <w:szCs w:val="21"/>
              </w:rPr>
              <w:t>投标人在开标现场不需要书面签字确认等有关操作。</w:t>
            </w:r>
          </w:p>
          <w:p>
            <w:pPr>
              <w:shd w:val="clear" w:color="auto" w:fill="FFFFFF"/>
              <w:spacing w:line="360" w:lineRule="exact"/>
              <w:ind w:firstLine="422" w:firstLineChars="200"/>
              <w:jc w:val="left"/>
              <w:rPr>
                <w:rFonts w:ascii="宋体" w:hAnsi="宋体"/>
                <w:b/>
                <w:szCs w:val="21"/>
              </w:rPr>
            </w:pPr>
            <w:r>
              <w:rPr>
                <w:rFonts w:hint="eastAsia" w:ascii="宋体" w:hAnsi="宋体"/>
                <w:b/>
                <w:szCs w:val="21"/>
              </w:rPr>
              <w:t>采用邮寄投标文件递交的，须在邮寄外包装最外层注明所投项目全称、投标人全称(加盖公章)、联系人、联系电话等信息；因外包装信息不全或未加盖投标人公章导致的投标失败，其责任由投标人自行承担。</w:t>
            </w:r>
          </w:p>
          <w:p>
            <w:pPr>
              <w:shd w:val="clear" w:color="auto" w:fill="FFFFFF"/>
              <w:spacing w:line="360" w:lineRule="exact"/>
              <w:ind w:firstLine="422" w:firstLineChars="200"/>
              <w:jc w:val="left"/>
              <w:rPr>
                <w:rFonts w:ascii="宋体" w:hAnsi="宋体"/>
                <w:b/>
                <w:szCs w:val="21"/>
              </w:rPr>
            </w:pPr>
            <w:r>
              <w:rPr>
                <w:rFonts w:hint="eastAsia" w:ascii="宋体" w:hAnsi="宋体"/>
                <w:b/>
                <w:szCs w:val="21"/>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snapToGrid w:val="0"/>
              <w:spacing w:line="280" w:lineRule="exact"/>
              <w:rPr>
                <w:rFonts w:hint="eastAsia"/>
                <w:b/>
                <w:color w:val="auto"/>
              </w:rPr>
            </w:pPr>
            <w:r>
              <w:rPr>
                <w:rFonts w:hint="eastAsia" w:ascii="宋体" w:hAnsi="宋体"/>
                <w:b/>
                <w:szCs w:val="21"/>
              </w:rPr>
              <w:t>投标人的法定代表人或授权委托人、项目负责人等均可不参加开标会议。若投标人法定代表人或授权委托人不在现场参加开标会议的，投标人需向招标代理机构人员告知联系方式，以备询标等事宜。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22</w:t>
            </w:r>
          </w:p>
        </w:tc>
        <w:tc>
          <w:tcPr>
            <w:tcW w:w="8356" w:type="dxa"/>
            <w:gridSpan w:val="2"/>
            <w:noWrap w:val="0"/>
            <w:vAlign w:val="center"/>
          </w:tcPr>
          <w:p>
            <w:pPr>
              <w:pStyle w:val="59"/>
              <w:widowControl w:val="0"/>
              <w:pBdr>
                <w:bottom w:val="none" w:color="auto" w:sz="0" w:space="0"/>
              </w:pBdr>
              <w:tabs>
                <w:tab w:val="left" w:pos="540"/>
              </w:tabs>
              <w:spacing w:before="0" w:beforeAutospacing="0" w:after="0" w:afterAutospacing="0" w:line="440" w:lineRule="exact"/>
              <w:jc w:val="both"/>
              <w:rPr>
                <w:rFonts w:ascii="宋体" w:eastAsia="宋体"/>
                <w:color w:val="auto"/>
                <w:kern w:val="16"/>
                <w:position w:val="6"/>
                <w:sz w:val="21"/>
                <w:szCs w:val="21"/>
              </w:rPr>
            </w:pPr>
            <w:r>
              <w:rPr>
                <w:rFonts w:ascii="宋体" w:eastAsia="宋体"/>
                <w:color w:val="auto"/>
                <w:kern w:val="16"/>
                <w:position w:val="6"/>
                <w:sz w:val="21"/>
                <w:szCs w:val="21"/>
              </w:rPr>
              <w:t>投标人代表出席开标会</w:t>
            </w:r>
            <w:r>
              <w:rPr>
                <w:rFonts w:ascii="宋体" w:eastAsia="宋体"/>
                <w:b/>
                <w:color w:val="auto"/>
                <w:kern w:val="16"/>
                <w:position w:val="6"/>
                <w:sz w:val="21"/>
                <w:szCs w:val="21"/>
              </w:rPr>
              <w:t>（联合体投标的指联合体牵头人）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10" w:type="dxa"/>
            <w:noWrap w:val="0"/>
            <w:vAlign w:val="center"/>
          </w:tcPr>
          <w:p>
            <w:pPr>
              <w:tabs>
                <w:tab w:val="left" w:pos="360"/>
                <w:tab w:val="left" w:pos="720"/>
                <w:tab w:val="left" w:pos="900"/>
              </w:tabs>
              <w:spacing w:line="700" w:lineRule="exact"/>
              <w:rPr>
                <w:rFonts w:hint="eastAsia" w:ascii="宋体" w:hAnsi="宋体"/>
                <w:color w:val="auto"/>
                <w:spacing w:val="60"/>
                <w:szCs w:val="21"/>
              </w:rPr>
            </w:pPr>
          </w:p>
        </w:tc>
        <w:tc>
          <w:tcPr>
            <w:tcW w:w="8356" w:type="dxa"/>
            <w:gridSpan w:val="2"/>
            <w:noWrap w:val="0"/>
            <w:vAlign w:val="center"/>
          </w:tcPr>
          <w:p>
            <w:pPr>
              <w:pStyle w:val="52"/>
              <w:numPr>
                <w:ilvl w:val="0"/>
                <w:numId w:val="3"/>
              </w:numPr>
              <w:ind w:firstLineChars="0"/>
              <w:rPr>
                <w:rFonts w:hint="eastAsia" w:ascii="宋体" w:hAnsi="宋体"/>
                <w:color w:val="auto"/>
              </w:rPr>
            </w:pPr>
            <w:r>
              <w:rPr>
                <w:rFonts w:hint="eastAsia" w:ascii="宋体" w:hAnsi="宋体"/>
                <w:color w:val="auto"/>
              </w:rPr>
              <w:t>公开招标项目</w:t>
            </w:r>
          </w:p>
          <w:p>
            <w:pPr>
              <w:ind w:left="8" w:leftChars="4" w:firstLine="420" w:firstLineChars="200"/>
              <w:rPr>
                <w:rFonts w:hint="eastAsia" w:ascii="宋体" w:hAnsi="宋体"/>
                <w:dstrike/>
                <w:color w:val="auto"/>
              </w:rPr>
            </w:pPr>
            <w:r>
              <w:rPr>
                <w:rFonts w:hint="eastAsia" w:ascii="宋体" w:hAnsi="宋体"/>
                <w:dstrike/>
                <w:color w:val="auto"/>
              </w:rPr>
              <w:t>项目建安估算价在3000万元以下的项目，投标人的法定代表人或其授权委托人及项目负责人应参加开标。</w:t>
            </w:r>
          </w:p>
          <w:p>
            <w:pPr>
              <w:ind w:firstLine="420" w:firstLineChars="200"/>
              <w:rPr>
                <w:rFonts w:ascii="宋体" w:hAnsi="宋体"/>
                <w:dstrike/>
                <w:color w:val="auto"/>
              </w:rPr>
            </w:pPr>
            <w:r>
              <w:rPr>
                <w:rFonts w:hint="eastAsia" w:ascii="宋体" w:hAnsi="宋体"/>
                <w:dstrike/>
                <w:color w:val="auto"/>
              </w:rPr>
              <w:t>项目建安估算价在3000万元以上的项目，</w:t>
            </w:r>
            <w:r>
              <w:rPr>
                <w:rFonts w:hint="eastAsia" w:ascii="宋体" w:hAnsi="宋体"/>
                <w:dstrike/>
                <w:color w:val="auto"/>
                <w:kern w:val="16"/>
                <w:szCs w:val="21"/>
              </w:rPr>
              <w:t>企业注册地在绍兴市行政区域范围外的</w:t>
            </w:r>
            <w:r>
              <w:rPr>
                <w:rFonts w:ascii="宋体" w:hAnsi="宋体"/>
                <w:dstrike/>
                <w:color w:val="auto"/>
                <w:kern w:val="16"/>
                <w:szCs w:val="21"/>
              </w:rPr>
              <w:t>投标人法定代表人</w:t>
            </w:r>
            <w:r>
              <w:rPr>
                <w:rFonts w:hint="eastAsia" w:ascii="宋体" w:hAnsi="宋体"/>
                <w:dstrike/>
                <w:color w:val="auto"/>
                <w:kern w:val="16"/>
                <w:szCs w:val="21"/>
              </w:rPr>
              <w:t>或企业负责人或技术负责人应</w:t>
            </w:r>
            <w:r>
              <w:rPr>
                <w:rFonts w:hint="eastAsia" w:ascii="宋体" w:hAnsi="宋体"/>
                <w:dstrike/>
                <w:color w:val="auto"/>
              </w:rPr>
              <w:t>参加开标，投标人法定代表人或企业负责人或技术负责人因故无法准时出席开标的，可在投标截止时间前到绍兴市区公证机构现场公证签署具体投标项目的授权委托书。项目负责人应同时参加开标。</w:t>
            </w:r>
          </w:p>
          <w:p>
            <w:pPr>
              <w:ind w:firstLine="420" w:firstLineChars="200"/>
              <w:rPr>
                <w:rFonts w:hint="eastAsia" w:ascii="宋体" w:hAnsi="宋体"/>
                <w:dstrike/>
                <w:color w:val="auto"/>
              </w:rPr>
            </w:pPr>
            <w:r>
              <w:rPr>
                <w:rFonts w:hint="eastAsia" w:ascii="宋体" w:hAnsi="宋体"/>
                <w:dstrike/>
                <w:color w:val="auto"/>
              </w:rPr>
              <w:t>项目建安估算价在1亿元以上的项目，</w:t>
            </w:r>
            <w:r>
              <w:rPr>
                <w:rFonts w:hint="eastAsia" w:ascii="宋体" w:hAnsi="宋体"/>
                <w:dstrike/>
                <w:color w:val="auto"/>
                <w:kern w:val="16"/>
                <w:szCs w:val="21"/>
              </w:rPr>
              <w:t>企业注册地在绍兴市行政区域范围外的</w:t>
            </w:r>
            <w:r>
              <w:rPr>
                <w:rFonts w:ascii="宋体" w:hAnsi="宋体"/>
                <w:dstrike/>
                <w:color w:val="auto"/>
                <w:kern w:val="16"/>
                <w:szCs w:val="21"/>
              </w:rPr>
              <w:t>投标人</w:t>
            </w:r>
            <w:r>
              <w:rPr>
                <w:rFonts w:hint="eastAsia" w:ascii="宋体" w:hAnsi="宋体"/>
                <w:dstrike/>
                <w:color w:val="auto"/>
                <w:kern w:val="16"/>
                <w:szCs w:val="21"/>
              </w:rPr>
              <w:t>，</w:t>
            </w:r>
            <w:r>
              <w:rPr>
                <w:rFonts w:hint="eastAsia" w:ascii="宋体" w:hAnsi="宋体"/>
                <w:dstrike/>
                <w:color w:val="auto"/>
              </w:rPr>
              <w:t>必须由投标人法定代表人</w:t>
            </w:r>
            <w:r>
              <w:rPr>
                <w:rFonts w:hint="eastAsia" w:ascii="宋体" w:hAnsi="宋体"/>
                <w:dstrike/>
                <w:color w:val="auto"/>
                <w:kern w:val="16"/>
                <w:szCs w:val="21"/>
              </w:rPr>
              <w:t>或企业负责人或技术负责人</w:t>
            </w:r>
            <w:r>
              <w:rPr>
                <w:rFonts w:hint="eastAsia" w:ascii="宋体" w:hAnsi="宋体"/>
                <w:dstrike/>
                <w:color w:val="auto"/>
              </w:rPr>
              <w:t>亲自参加开标。项目负责人应同时参加开标。</w:t>
            </w:r>
          </w:p>
          <w:p>
            <w:pPr>
              <w:ind w:firstLine="420" w:firstLineChars="200"/>
              <w:rPr>
                <w:rFonts w:ascii="宋体" w:hAnsi="宋体"/>
                <w:dstrike/>
                <w:color w:val="auto"/>
              </w:rPr>
            </w:pPr>
            <w:r>
              <w:rPr>
                <w:rFonts w:hint="eastAsia" w:ascii="宋体" w:hAnsi="宋体"/>
                <w:dstrike/>
                <w:color w:val="auto"/>
              </w:rPr>
              <w:t>投标人的法定代表人、企业负责人、技术负责人应与市公共资源交易中心会员登记中企业资质证书的内容一致，否则视为自愿放弃投标。</w:t>
            </w:r>
          </w:p>
          <w:p>
            <w:pPr>
              <w:ind w:firstLine="420" w:firstLineChars="200"/>
              <w:rPr>
                <w:rFonts w:hint="eastAsia" w:ascii="宋体" w:hAnsi="宋体"/>
                <w:dstrike/>
                <w:color w:val="auto"/>
              </w:rPr>
            </w:pPr>
            <w:r>
              <w:rPr>
                <w:rFonts w:hint="eastAsia" w:ascii="宋体" w:hAnsi="宋体"/>
                <w:dstrike/>
                <w:color w:val="auto"/>
              </w:rPr>
              <w:t>绍兴市行政区域范围内企业可直接委托法定代表授权委托人及项目负责人参加开标。</w:t>
            </w:r>
          </w:p>
          <w:p>
            <w:pPr>
              <w:pStyle w:val="52"/>
              <w:numPr>
                <w:ilvl w:val="0"/>
                <w:numId w:val="3"/>
              </w:numPr>
              <w:ind w:firstLineChars="0"/>
              <w:rPr>
                <w:rFonts w:hint="eastAsia" w:ascii="宋体" w:hAnsi="宋体"/>
                <w:dstrike/>
                <w:color w:val="auto"/>
              </w:rPr>
            </w:pPr>
            <w:r>
              <w:rPr>
                <w:rFonts w:hint="eastAsia" w:ascii="宋体" w:hAnsi="宋体"/>
                <w:dstrike/>
                <w:color w:val="auto"/>
              </w:rPr>
              <w:t>邀请招标项目</w:t>
            </w:r>
          </w:p>
          <w:p>
            <w:pPr>
              <w:ind w:left="420"/>
              <w:rPr>
                <w:rFonts w:hint="eastAsia" w:ascii="宋体" w:hAnsi="宋体"/>
                <w:dstrike/>
                <w:color w:val="auto"/>
              </w:rPr>
            </w:pPr>
            <w:r>
              <w:rPr>
                <w:rFonts w:hint="eastAsia" w:ascii="宋体" w:hAnsi="宋体"/>
                <w:dstrike/>
                <w:color w:val="auto"/>
              </w:rPr>
              <w:t>投标人的法定代表人或其授权委托人及项目负责人应参加开标。</w:t>
            </w:r>
          </w:p>
          <w:p>
            <w:pPr>
              <w:ind w:left="32" w:firstLine="386" w:firstLineChars="184"/>
              <w:rPr>
                <w:rFonts w:ascii="宋体" w:hAnsi="宋体"/>
                <w:dstrike/>
                <w:color w:val="auto"/>
              </w:rPr>
            </w:pPr>
            <w:r>
              <w:rPr>
                <w:rFonts w:hint="eastAsia" w:ascii="宋体" w:hAnsi="宋体"/>
                <w:dstrike/>
                <w:color w:val="auto"/>
              </w:rPr>
              <w:t>3、投标人法定代表人或企业负责人或技术负责人或授权委托人及项目负责人均须随带本人居民二代身份证准时参加开标，否则视为自愿放弃投标。</w:t>
            </w:r>
          </w:p>
          <w:p>
            <w:pPr>
              <w:ind w:firstLine="420" w:firstLineChars="200"/>
              <w:rPr>
                <w:rFonts w:hint="eastAsia" w:ascii="宋体" w:hAnsi="宋体"/>
                <w:dstrike/>
                <w:color w:val="auto"/>
              </w:rPr>
            </w:pPr>
            <w:r>
              <w:rPr>
                <w:rFonts w:hint="eastAsia" w:ascii="宋体" w:hAnsi="宋体"/>
                <w:dstrike/>
                <w:color w:val="auto"/>
              </w:rPr>
              <w:t>4、授权委托人参加开标的，应出示授权委托书，否则不接受其投标。</w:t>
            </w:r>
          </w:p>
          <w:p>
            <w:pPr>
              <w:pStyle w:val="59"/>
              <w:widowControl w:val="0"/>
              <w:pBdr>
                <w:bottom w:val="none" w:color="auto" w:sz="0" w:space="0"/>
              </w:pBdr>
              <w:tabs>
                <w:tab w:val="left" w:pos="540"/>
              </w:tabs>
              <w:spacing w:before="0" w:beforeAutospacing="0" w:after="0" w:afterAutospacing="0"/>
              <w:ind w:firstLine="420" w:firstLineChars="200"/>
              <w:jc w:val="both"/>
              <w:rPr>
                <w:rFonts w:ascii="宋体" w:eastAsia="宋体"/>
                <w:color w:val="auto"/>
                <w:kern w:val="16"/>
                <w:position w:val="6"/>
                <w:sz w:val="21"/>
                <w:szCs w:val="21"/>
              </w:rPr>
            </w:pPr>
            <w:r>
              <w:rPr>
                <w:rFonts w:ascii="宋体" w:eastAsia="宋体"/>
                <w:dstrike/>
                <w:color w:val="auto"/>
                <w:sz w:val="21"/>
                <w:szCs w:val="21"/>
              </w:rPr>
              <w:t>5、投标人法定代表人的授权委托人必须为绍兴市公共资源交易中心交易员，否则不接受其投标。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10" w:type="dxa"/>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23</w:t>
            </w:r>
          </w:p>
        </w:tc>
        <w:tc>
          <w:tcPr>
            <w:tcW w:w="8356" w:type="dxa"/>
            <w:gridSpan w:val="2"/>
            <w:noWrap w:val="0"/>
            <w:vAlign w:val="center"/>
          </w:tcPr>
          <w:p>
            <w:pPr>
              <w:pStyle w:val="59"/>
              <w:widowControl w:val="0"/>
              <w:pBdr>
                <w:bottom w:val="none" w:color="auto" w:sz="0" w:space="0"/>
              </w:pBdr>
              <w:tabs>
                <w:tab w:val="left" w:pos="540"/>
              </w:tabs>
              <w:spacing w:before="0" w:beforeAutospacing="0" w:after="0" w:afterAutospacing="0" w:line="440" w:lineRule="exact"/>
              <w:jc w:val="both"/>
              <w:rPr>
                <w:rFonts w:ascii="宋体" w:eastAsia="宋体"/>
                <w:color w:val="auto"/>
                <w:kern w:val="16"/>
                <w:position w:val="6"/>
                <w:sz w:val="21"/>
                <w:szCs w:val="21"/>
              </w:rPr>
            </w:pPr>
            <w:r>
              <w:rPr>
                <w:rFonts w:ascii="宋体" w:eastAsia="宋体"/>
                <w:color w:val="auto"/>
                <w:kern w:val="16"/>
                <w:position w:val="6"/>
                <w:sz w:val="21"/>
                <w:szCs w:val="21"/>
              </w:rPr>
              <w:t>中标公示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710" w:type="dxa"/>
            <w:noWrap w:val="0"/>
            <w:vAlign w:val="center"/>
          </w:tcPr>
          <w:p>
            <w:pPr>
              <w:tabs>
                <w:tab w:val="left" w:pos="360"/>
                <w:tab w:val="left" w:pos="720"/>
                <w:tab w:val="left" w:pos="900"/>
              </w:tabs>
              <w:spacing w:line="700" w:lineRule="exact"/>
              <w:jc w:val="center"/>
              <w:rPr>
                <w:rFonts w:hint="eastAsia" w:ascii="宋体" w:hAnsi="宋体"/>
                <w:color w:val="auto"/>
                <w:spacing w:val="60"/>
                <w:szCs w:val="21"/>
              </w:rPr>
            </w:pPr>
          </w:p>
        </w:tc>
        <w:tc>
          <w:tcPr>
            <w:tcW w:w="8356" w:type="dxa"/>
            <w:gridSpan w:val="2"/>
            <w:noWrap w:val="0"/>
            <w:vAlign w:val="center"/>
          </w:tcPr>
          <w:p>
            <w:pPr>
              <w:ind w:firstLine="420" w:firstLineChars="200"/>
              <w:rPr>
                <w:rFonts w:hint="eastAsia" w:ascii="宋体" w:hAnsi="宋体"/>
                <w:color w:val="auto"/>
              </w:rPr>
            </w:pPr>
            <w:r>
              <w:rPr>
                <w:rFonts w:hint="eastAsia" w:ascii="宋体" w:hAnsi="宋体"/>
                <w:color w:val="auto"/>
              </w:rPr>
              <w:t>在中标通知书发出前，招标人将中标候选人的情况（有业绩要求的，包括业绩）在市公共资源交易中心及其网站予以公示，公示期为3个工作日。公示期间招标人可对中标候选人的人员证书及业绩原件进行核查。</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2"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24</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210" w:firstLineChars="100"/>
              <w:rPr>
                <w:rFonts w:hint="eastAsia" w:ascii="宋体" w:hAnsi="宋体"/>
                <w:color w:val="auto"/>
              </w:rPr>
            </w:pPr>
            <w:r>
              <w:rPr>
                <w:rFonts w:hint="eastAsia" w:ascii="宋体" w:hAnsi="宋体"/>
                <w:color w:val="auto"/>
              </w:rPr>
              <w:t>招标人补充的其他内容</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47"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420" w:firstLineChars="200"/>
              <w:rPr>
                <w:rFonts w:hint="eastAsia" w:ascii="宋体" w:hAnsi="宋体"/>
                <w:color w:val="auto"/>
              </w:rPr>
            </w:pPr>
            <w:r>
              <w:rPr>
                <w:rFonts w:hint="eastAsia" w:ascii="宋体" w:hAnsi="宋体"/>
                <w:color w:val="auto"/>
              </w:rPr>
              <w:t>投标人提交的各类文件格式、内容、文字、次序与本招标文件规定不相符的，其有效性由本项目评标委员会进行甄别。评标委员会可以认定投标人提交的不符合本招标文件规定格式、内容及文字、次序的相关文件为无效文件。</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81"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25</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420" w:firstLineChars="200"/>
              <w:rPr>
                <w:rFonts w:hint="eastAsia" w:ascii="宋体" w:hAnsi="宋体"/>
                <w:color w:val="auto"/>
              </w:rPr>
            </w:pPr>
            <w:r>
              <w:rPr>
                <w:rFonts w:hint="eastAsia" w:ascii="宋体" w:hAnsi="宋体"/>
                <w:color w:val="auto"/>
              </w:rPr>
              <w:t>评标委员会推荐中标侯选人数量</w:t>
            </w:r>
            <w:r>
              <w:rPr>
                <w:rFonts w:hint="eastAsia" w:ascii="宋体" w:hAnsi="宋体"/>
                <w:b/>
                <w:color w:val="auto"/>
                <w:u w:val="single"/>
              </w:rPr>
              <w:t>1</w:t>
            </w:r>
            <w:r>
              <w:rPr>
                <w:rFonts w:hint="eastAsia" w:ascii="宋体" w:hAnsi="宋体"/>
                <w:color w:val="auto"/>
              </w:rPr>
              <w:t>名</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64"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26</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420" w:firstLineChars="200"/>
              <w:rPr>
                <w:rFonts w:hint="eastAsia" w:ascii="宋体" w:hAnsi="宋体"/>
                <w:color w:val="auto"/>
              </w:rPr>
            </w:pPr>
            <w:r>
              <w:rPr>
                <w:rFonts w:hint="eastAsia" w:ascii="宋体" w:hAnsi="宋体"/>
                <w:color w:val="auto"/>
              </w:rPr>
              <w:t>评标委员会推荐的中标候选人在公示期间，被举报、投诉存在有资质、资格、报价、业绩等方面缺陷不能作为中标人时，招标人将在有关部门调查核实后的七天内，在原入围的投标人中重新评标：商务标按原浮动率报价法评标，重新报价并重新抽取基准浮动率；技术标保留原分值，重新定标。</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19"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27</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420" w:firstLineChars="200"/>
              <w:rPr>
                <w:rFonts w:hint="eastAsia" w:ascii="宋体" w:hAnsi="宋体"/>
                <w:color w:val="auto"/>
              </w:rPr>
            </w:pPr>
            <w:r>
              <w:rPr>
                <w:rFonts w:hint="eastAsia" w:ascii="宋体" w:hAnsi="宋体"/>
                <w:color w:val="auto"/>
              </w:rPr>
              <w:t>本项目招标评标采用</w:t>
            </w:r>
            <w:r>
              <w:rPr>
                <w:rFonts w:hint="eastAsia" w:ascii="宋体" w:hAnsi="宋体"/>
                <w:color w:val="auto"/>
                <w:u w:val="single"/>
              </w:rPr>
              <w:t xml:space="preserve"> </w:t>
            </w:r>
            <w:r>
              <w:rPr>
                <w:rFonts w:hint="eastAsia" w:ascii="宋体" w:hAnsi="宋体" w:cs="Arial"/>
                <w:b/>
                <w:color w:val="auto"/>
                <w:kern w:val="0"/>
                <w:szCs w:val="21"/>
                <w:u w:val="single"/>
              </w:rPr>
              <w:t>综合评估法</w:t>
            </w:r>
            <w:r>
              <w:rPr>
                <w:rFonts w:hint="eastAsia" w:ascii="宋体" w:hAnsi="宋体"/>
                <w:color w:val="auto"/>
                <w:u w:val="single"/>
              </w:rPr>
              <w:t xml:space="preserve"> </w:t>
            </w:r>
            <w:r>
              <w:rPr>
                <w:rFonts w:hint="eastAsia" w:ascii="宋体" w:hAnsi="宋体"/>
                <w:color w:val="auto"/>
              </w:rPr>
              <w:t>方式评标。</w:t>
            </w:r>
          </w:p>
          <w:p>
            <w:pPr>
              <w:ind w:firstLine="420" w:firstLineChars="200"/>
              <w:rPr>
                <w:rFonts w:hint="eastAsia" w:ascii="宋体" w:hAnsi="宋体"/>
                <w:color w:val="auto"/>
              </w:rPr>
            </w:pPr>
            <w:r>
              <w:rPr>
                <w:rFonts w:hint="eastAsia" w:ascii="宋体" w:hAnsi="宋体"/>
              </w:rPr>
              <w:t>中标方式：</w:t>
            </w:r>
            <w:r>
              <w:rPr>
                <w:rFonts w:hint="eastAsia" w:ascii="宋体" w:hAnsi="宋体" w:cs="Arial"/>
                <w:b/>
                <w:kern w:val="0"/>
                <w:szCs w:val="21"/>
                <w:u w:val="single"/>
              </w:rPr>
              <w:t>总得分最高者为中标候选人。</w:t>
            </w:r>
            <w:r>
              <w:rPr>
                <w:rFonts w:hint="eastAsia" w:ascii="宋体" w:hAnsi="宋体"/>
                <w:b/>
                <w:kern w:val="16"/>
                <w:szCs w:val="21"/>
                <w:u w:val="single"/>
              </w:rPr>
              <w:t>若最高的最终得分有两个及以上时，则技术标得分较高者排名在前；若技术标得分也相同，则投标报价较低者排名在前；若综合得分、技术标得分及投标报价均相同，则由抽签确定排名（先抽中的排名在先，再抽中的排名在后）。</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99"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28</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420" w:firstLineChars="200"/>
              <w:rPr>
                <w:rFonts w:hint="eastAsia" w:ascii="宋体" w:hAnsi="宋体"/>
                <w:color w:val="auto"/>
              </w:rPr>
            </w:pPr>
            <w:r>
              <w:rPr>
                <w:rFonts w:hint="eastAsia" w:ascii="宋体" w:hAnsi="宋体" w:cs="宋体"/>
                <w:color w:val="auto"/>
              </w:rPr>
              <w:t>评标专家确定方式：</w:t>
            </w:r>
            <w:r>
              <w:rPr>
                <w:rFonts w:hint="eastAsia" w:ascii="宋体" w:hAnsi="宋体"/>
                <w:b/>
                <w:color w:val="auto"/>
                <w:u w:val="single"/>
              </w:rPr>
              <w:t>按规定</w:t>
            </w:r>
            <w:r>
              <w:rPr>
                <w:rFonts w:hint="eastAsia" w:ascii="宋体" w:hAnsi="宋体" w:cs="宋体"/>
                <w:color w:val="auto"/>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16"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29</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ind w:firstLine="422" w:firstLineChars="200"/>
              <w:rPr>
                <w:rFonts w:hint="eastAsia" w:ascii="宋体" w:hAnsi="宋体"/>
                <w:b/>
                <w:bCs/>
                <w:color w:val="auto"/>
                <w:szCs w:val="21"/>
              </w:rPr>
            </w:pPr>
            <w:r>
              <w:rPr>
                <w:rFonts w:hint="eastAsia" w:ascii="宋体" w:hAnsi="宋体"/>
                <w:b/>
                <w:bCs/>
                <w:color w:val="auto"/>
                <w:szCs w:val="21"/>
              </w:rPr>
              <w:t>关于盖章：</w:t>
            </w:r>
          </w:p>
          <w:p>
            <w:pPr>
              <w:ind w:firstLine="422" w:firstLineChars="200"/>
              <w:rPr>
                <w:rFonts w:hint="eastAsia" w:ascii="宋体" w:hAnsi="宋体" w:cs="宋体"/>
                <w:b/>
                <w:color w:val="auto"/>
              </w:rPr>
            </w:pPr>
            <w:r>
              <w:rPr>
                <w:rFonts w:hint="eastAsia" w:ascii="宋体" w:hAnsi="宋体"/>
                <w:b/>
                <w:bCs/>
                <w:szCs w:val="21"/>
              </w:rPr>
              <w:t>若联合体投标的，投标文件中除联合体协议书需联合体双方签字盖章外，其余部分由联合体牵头单位签字盖章即可。</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64"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tabs>
                <w:tab w:val="left" w:pos="360"/>
                <w:tab w:val="left" w:pos="720"/>
                <w:tab w:val="left" w:pos="900"/>
              </w:tabs>
              <w:jc w:val="center"/>
              <w:rPr>
                <w:rFonts w:hint="eastAsia" w:ascii="宋体" w:hAnsi="宋体"/>
                <w:color w:val="auto"/>
                <w:spacing w:val="60"/>
                <w:szCs w:val="21"/>
              </w:rPr>
            </w:pPr>
            <w:r>
              <w:rPr>
                <w:rFonts w:hint="eastAsia" w:ascii="宋体" w:hAnsi="宋体"/>
                <w:color w:val="auto"/>
                <w:spacing w:val="60"/>
                <w:szCs w:val="21"/>
              </w:rPr>
              <w:t>30</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napToGrid w:val="0"/>
              <w:spacing w:line="320" w:lineRule="exact"/>
              <w:ind w:right="-115" w:rightChars="-55" w:firstLine="420" w:firstLineChars="200"/>
              <w:rPr>
                <w:rFonts w:hint="eastAsia" w:ascii="宋体" w:hAnsi="宋体"/>
                <w:color w:val="auto"/>
                <w:szCs w:val="21"/>
              </w:rPr>
            </w:pPr>
            <w:r>
              <w:rPr>
                <w:rFonts w:hint="eastAsia" w:ascii="宋体" w:hAnsi="宋体"/>
                <w:color w:val="auto"/>
                <w:szCs w:val="21"/>
              </w:rPr>
              <w:t>履约担保：</w:t>
            </w:r>
          </w:p>
          <w:p>
            <w:pPr>
              <w:autoSpaceDE w:val="0"/>
              <w:autoSpaceDN w:val="0"/>
              <w:adjustRightInd w:val="0"/>
              <w:snapToGrid w:val="0"/>
              <w:spacing w:line="320" w:lineRule="exact"/>
              <w:ind w:right="-115" w:rightChars="-55" w:firstLine="420" w:firstLineChars="200"/>
              <w:rPr>
                <w:rFonts w:ascii="宋体" w:hAnsi="宋体"/>
                <w:color w:val="auto"/>
                <w:szCs w:val="21"/>
              </w:rPr>
            </w:pPr>
            <w:r>
              <w:rPr>
                <w:rFonts w:hint="eastAsia" w:ascii="宋体" w:hAnsi="宋体"/>
                <w:color w:val="auto"/>
                <w:szCs w:val="21"/>
              </w:rPr>
              <w:t>1.</w:t>
            </w:r>
            <w:r>
              <w:rPr>
                <w:rFonts w:hint="eastAsia" w:ascii="宋体" w:hAnsi="宋体" w:eastAsia="宋体" w:cs="宋体"/>
                <w:szCs w:val="21"/>
              </w:rPr>
              <w:t>全过程工程</w:t>
            </w:r>
            <w:r>
              <w:rPr>
                <w:rFonts w:hint="eastAsia" w:ascii="宋体" w:hAnsi="宋体" w:eastAsia="宋体" w:cs="宋体"/>
                <w:szCs w:val="21"/>
                <w:lang w:val="en-US" w:eastAsia="zh-CN"/>
              </w:rPr>
              <w:t>承包人</w:t>
            </w:r>
            <w:r>
              <w:rPr>
                <w:rFonts w:hint="eastAsia" w:ascii="宋体" w:hAnsi="宋体" w:eastAsia="宋体" w:cs="宋体"/>
                <w:szCs w:val="21"/>
              </w:rPr>
              <w:t>在收到中标通知书30日内，签订合同后须向</w:t>
            </w:r>
            <w:r>
              <w:rPr>
                <w:rFonts w:hint="eastAsia" w:ascii="宋体" w:hAnsi="宋体" w:eastAsia="宋体" w:cs="宋体"/>
                <w:szCs w:val="21"/>
                <w:lang w:val="en-US" w:eastAsia="zh-CN"/>
              </w:rPr>
              <w:t>委托人</w:t>
            </w:r>
            <w:r>
              <w:rPr>
                <w:rFonts w:hint="eastAsia" w:ascii="宋体" w:hAnsi="宋体" w:eastAsia="宋体" w:cs="宋体"/>
                <w:szCs w:val="21"/>
              </w:rPr>
              <w:t>提交履约保证金，逾期未提交履约保证金作违约处理，按合同违约条例执行。投标保证金不予退还，给</w:t>
            </w:r>
            <w:r>
              <w:rPr>
                <w:rFonts w:hint="eastAsia" w:ascii="宋体" w:hAnsi="宋体" w:eastAsia="宋体" w:cs="宋体"/>
                <w:szCs w:val="21"/>
                <w:lang w:val="en-US" w:eastAsia="zh-CN"/>
              </w:rPr>
              <w:t>委托人</w:t>
            </w:r>
            <w:r>
              <w:rPr>
                <w:rFonts w:hint="eastAsia" w:ascii="宋体" w:hAnsi="宋体" w:eastAsia="宋体" w:cs="宋体"/>
                <w:szCs w:val="21"/>
              </w:rPr>
              <w:t>造成的损失超过投标保证金数额的，全过程工程</w:t>
            </w:r>
            <w:r>
              <w:rPr>
                <w:rFonts w:hint="eastAsia" w:ascii="宋体" w:hAnsi="宋体" w:eastAsia="宋体" w:cs="宋体"/>
                <w:szCs w:val="21"/>
                <w:lang w:val="en-US" w:eastAsia="zh-CN"/>
              </w:rPr>
              <w:t>承包人</w:t>
            </w:r>
            <w:r>
              <w:rPr>
                <w:rFonts w:hint="eastAsia" w:ascii="宋体" w:hAnsi="宋体" w:eastAsia="宋体" w:cs="宋体"/>
                <w:szCs w:val="21"/>
              </w:rPr>
              <w:t>还应当对超过部分予以赔偿。</w:t>
            </w:r>
          </w:p>
          <w:p>
            <w:pPr>
              <w:autoSpaceDE w:val="0"/>
              <w:autoSpaceDN w:val="0"/>
              <w:adjustRightInd w:val="0"/>
              <w:snapToGrid w:val="0"/>
              <w:spacing w:line="320" w:lineRule="exact"/>
              <w:ind w:right="-115" w:rightChars="-55" w:firstLine="420" w:firstLineChars="200"/>
              <w:rPr>
                <w:rFonts w:hint="eastAsia" w:ascii="宋体" w:hAnsi="宋体"/>
                <w:b/>
                <w:bCs/>
                <w:color w:val="auto"/>
                <w:szCs w:val="21"/>
              </w:rPr>
            </w:pPr>
            <w:r>
              <w:rPr>
                <w:rFonts w:hint="eastAsia" w:ascii="宋体" w:hAnsi="宋体"/>
                <w:color w:val="auto"/>
                <w:szCs w:val="21"/>
              </w:rPr>
              <w:t>2.</w:t>
            </w:r>
            <w:r>
              <w:rPr>
                <w:rFonts w:hint="eastAsia" w:ascii="宋体" w:hAnsi="宋体" w:eastAsia="宋体" w:cs="宋体"/>
                <w:szCs w:val="21"/>
              </w:rPr>
              <w:t>全过程工程</w:t>
            </w:r>
            <w:r>
              <w:rPr>
                <w:rFonts w:hint="eastAsia" w:ascii="宋体" w:hAnsi="宋体" w:eastAsia="宋体" w:cs="宋体"/>
                <w:szCs w:val="21"/>
                <w:lang w:val="en-US" w:eastAsia="zh-CN"/>
              </w:rPr>
              <w:t>承包人</w:t>
            </w:r>
            <w:r>
              <w:rPr>
                <w:rFonts w:hint="eastAsia" w:ascii="宋体" w:hAnsi="宋体" w:eastAsia="宋体" w:cs="宋体"/>
                <w:szCs w:val="21"/>
              </w:rPr>
              <w:t>以银行转账或银行保函或保险公司保险等的形式，向</w:t>
            </w:r>
            <w:r>
              <w:rPr>
                <w:rFonts w:hint="eastAsia" w:ascii="宋体" w:hAnsi="宋体" w:eastAsia="宋体" w:cs="宋体"/>
                <w:szCs w:val="21"/>
                <w:lang w:val="en-US" w:eastAsia="zh-CN"/>
              </w:rPr>
              <w:t>委托人</w:t>
            </w:r>
            <w:r>
              <w:rPr>
                <w:rFonts w:hint="eastAsia" w:ascii="宋体" w:hAnsi="宋体" w:eastAsia="宋体" w:cs="宋体"/>
                <w:szCs w:val="21"/>
              </w:rPr>
              <w:t>提供合同价2%的履约担保。如有违约，按合同违约责任扣除部分或全部履约保证金。待履行合同完毕且工程竣工验收合格后，</w:t>
            </w:r>
            <w:r>
              <w:rPr>
                <w:rFonts w:hint="eastAsia" w:ascii="宋体" w:hAnsi="宋体" w:eastAsia="宋体" w:cs="宋体"/>
                <w:szCs w:val="21"/>
                <w:lang w:val="en-US" w:eastAsia="zh-CN"/>
              </w:rPr>
              <w:t>委托人</w:t>
            </w:r>
            <w:r>
              <w:rPr>
                <w:rFonts w:hint="eastAsia" w:ascii="宋体" w:hAnsi="宋体" w:eastAsia="宋体" w:cs="宋体"/>
                <w:szCs w:val="21"/>
              </w:rPr>
              <w:t>无息退还全过程工程</w:t>
            </w:r>
            <w:r>
              <w:rPr>
                <w:rFonts w:hint="eastAsia" w:ascii="宋体" w:hAnsi="宋体" w:eastAsia="宋体" w:cs="宋体"/>
                <w:szCs w:val="21"/>
                <w:lang w:val="en-US" w:eastAsia="zh-CN"/>
              </w:rPr>
              <w:t>承包人</w:t>
            </w:r>
            <w:r>
              <w:rPr>
                <w:rFonts w:hint="eastAsia" w:ascii="宋体" w:hAnsi="宋体" w:eastAsia="宋体" w:cs="宋体"/>
                <w:szCs w:val="21"/>
              </w:rPr>
              <w:t xml:space="preserve">的履约保证金。如联合体投标的则为联合体牵头人提交。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64" w:hRule="atLeast"/>
        </w:trPr>
        <w:tc>
          <w:tcPr>
            <w:tcW w:w="710" w:type="dxa"/>
            <w:tcBorders>
              <w:top w:val="single" w:color="auto" w:sz="6" w:space="0"/>
              <w:left w:val="single" w:color="auto" w:sz="6" w:space="0"/>
              <w:bottom w:val="single" w:color="auto" w:sz="6" w:space="0"/>
              <w:right w:val="single" w:color="auto" w:sz="6" w:space="0"/>
            </w:tcBorders>
            <w:noWrap w:val="0"/>
            <w:vAlign w:val="center"/>
          </w:tcPr>
          <w:p>
            <w:pPr>
              <w:spacing w:line="400" w:lineRule="exact"/>
              <w:jc w:val="center"/>
              <w:rPr>
                <w:rFonts w:hint="eastAsia" w:ascii="宋体" w:hAnsi="宋体"/>
                <w:color w:val="auto"/>
                <w:szCs w:val="21"/>
              </w:rPr>
            </w:pPr>
            <w:r>
              <w:rPr>
                <w:rFonts w:hint="eastAsia" w:ascii="宋体" w:hAnsi="宋体"/>
                <w:color w:val="auto"/>
                <w:szCs w:val="21"/>
              </w:rPr>
              <w:t>31</w:t>
            </w:r>
          </w:p>
        </w:tc>
        <w:tc>
          <w:tcPr>
            <w:tcW w:w="8356" w:type="dxa"/>
            <w:gridSpan w:val="2"/>
            <w:tcBorders>
              <w:top w:val="single" w:color="auto" w:sz="6" w:space="0"/>
              <w:left w:val="single" w:color="auto" w:sz="6" w:space="0"/>
              <w:bottom w:val="single" w:color="auto" w:sz="6" w:space="0"/>
              <w:right w:val="single" w:color="auto" w:sz="6" w:space="0"/>
            </w:tcBorders>
            <w:noWrap w:val="0"/>
            <w:vAlign w:val="center"/>
          </w:tcPr>
          <w:p>
            <w:pPr>
              <w:spacing w:line="400" w:lineRule="exact"/>
              <w:jc w:val="left"/>
              <w:rPr>
                <w:color w:val="auto"/>
              </w:rPr>
            </w:pPr>
            <w:r>
              <w:rPr>
                <w:rFonts w:hint="eastAsia"/>
                <w:color w:val="auto"/>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400" w:lineRule="exact"/>
              <w:jc w:val="left"/>
              <w:rPr>
                <w:color w:val="auto"/>
              </w:rPr>
            </w:pPr>
            <w:r>
              <w:rPr>
                <w:rFonts w:hint="eastAsia"/>
                <w:color w:val="auto"/>
              </w:rPr>
              <w:t>2、</w:t>
            </w:r>
            <w:r>
              <w:rPr>
                <w:color w:val="auto"/>
              </w:rPr>
              <w:fldChar w:fldCharType="begin"/>
            </w:r>
            <w:r>
              <w:rPr>
                <w:color w:val="auto"/>
              </w:rPr>
              <w:instrText xml:space="preserve">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w:instrText>
            </w:r>
            <w:r>
              <w:rPr>
                <w:color w:val="auto"/>
              </w:rPr>
              <w:fldChar w:fldCharType="separate"/>
            </w:r>
            <w:r>
              <w:rPr>
                <w:rFonts w:hint="eastAsia"/>
                <w:color w:val="auto"/>
              </w:rPr>
              <w:t>开标过程中要求投标人进行澄清、说明或者补正的，须通过指定的电子邮箱</w:t>
            </w:r>
            <w:r>
              <w:rPr>
                <w:rFonts w:hint="eastAsia"/>
                <w:color w:val="auto"/>
                <w:lang w:val="en-US" w:eastAsia="zh-CN"/>
              </w:rPr>
              <w:t>728425584</w:t>
            </w:r>
            <w:r>
              <w:rPr>
                <w:rFonts w:hint="eastAsia"/>
                <w:color w:val="auto"/>
              </w:rPr>
              <w:t>@qq.com作出澄清、说明或者补正，提交澄清、说明或补正的时间为接到工作人员电话通知后半小时内。请投标单位期间电话保持畅通，如未及时接听电话，视为放弃澄清、说明或补正的权利；</w:t>
            </w:r>
            <w:r>
              <w:rPr>
                <w:color w:val="auto"/>
              </w:rPr>
              <w:fldChar w:fldCharType="end"/>
            </w:r>
          </w:p>
          <w:p>
            <w:pPr>
              <w:spacing w:line="400" w:lineRule="exact"/>
              <w:jc w:val="left"/>
              <w:rPr>
                <w:color w:val="auto"/>
              </w:rPr>
            </w:pPr>
            <w:r>
              <w:rPr>
                <w:rFonts w:hint="eastAsia"/>
                <w:color w:val="auto"/>
              </w:rPr>
              <w:t xml:space="preserve"> 3、取消投标人法定代表人或授权委托人到场签字要求，取消开标记录表签字要求；</w:t>
            </w:r>
          </w:p>
          <w:p>
            <w:pPr>
              <w:spacing w:line="400" w:lineRule="exact"/>
              <w:jc w:val="left"/>
              <w:rPr>
                <w:rFonts w:hint="eastAsia" w:ascii="宋体" w:hAnsi="宋体"/>
                <w:color w:val="auto"/>
                <w:shd w:val="clear" w:color="auto" w:fill="FCFCFC"/>
              </w:rPr>
            </w:pPr>
            <w:r>
              <w:rPr>
                <w:rFonts w:hint="eastAsia"/>
                <w:color w:val="auto"/>
              </w:rPr>
              <w:t xml:space="preserve"> 4、由代理机构工作人员现场在招标办监督下核验投标文件密封性并开启投标文件，组织评审，并对开评标活动进行全程录音录像。</w:t>
            </w:r>
          </w:p>
        </w:tc>
      </w:tr>
    </w:tbl>
    <w:p>
      <w:pPr>
        <w:spacing w:line="460" w:lineRule="exact"/>
        <w:jc w:val="center"/>
        <w:rPr>
          <w:rFonts w:hint="eastAsia" w:ascii="宋体" w:hAnsi="宋体"/>
          <w:kern w:val="16"/>
          <w:position w:val="6"/>
          <w:sz w:val="32"/>
          <w:szCs w:val="32"/>
        </w:rPr>
      </w:pPr>
      <w:r>
        <w:rPr>
          <w:rFonts w:ascii="宋体" w:hAnsi="宋体"/>
          <w:bCs/>
          <w:kern w:val="16"/>
          <w:position w:val="6"/>
          <w:sz w:val="32"/>
          <w:szCs w:val="32"/>
        </w:rPr>
        <w:br w:type="page"/>
      </w:r>
      <w:r>
        <w:rPr>
          <w:rFonts w:hint="eastAsia" w:ascii="宋体" w:hAnsi="宋体"/>
          <w:bCs/>
          <w:kern w:val="16"/>
          <w:position w:val="6"/>
          <w:sz w:val="32"/>
          <w:szCs w:val="32"/>
        </w:rPr>
        <w:t>一、总    则</w:t>
      </w:r>
    </w:p>
    <w:p>
      <w:pPr>
        <w:tabs>
          <w:tab w:val="left" w:pos="0"/>
          <w:tab w:val="left" w:pos="720"/>
          <w:tab w:val="left" w:pos="900"/>
        </w:tabs>
        <w:spacing w:line="400" w:lineRule="exact"/>
        <w:ind w:firstLine="470" w:firstLineChars="224"/>
        <w:rPr>
          <w:rFonts w:hint="eastAsia" w:ascii="宋体" w:hAnsi="宋体"/>
          <w:b/>
          <w:kern w:val="16"/>
          <w:position w:val="6"/>
          <w:szCs w:val="21"/>
        </w:rPr>
      </w:pPr>
      <w:r>
        <w:rPr>
          <w:rFonts w:hint="eastAsia" w:ascii="宋体" w:hAnsi="宋体"/>
          <w:kern w:val="16"/>
          <w:szCs w:val="21"/>
        </w:rPr>
        <w:t>（一）工程说明</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本工程说明详见投标须知前附表。</w:t>
      </w:r>
    </w:p>
    <w:p>
      <w:pPr>
        <w:tabs>
          <w:tab w:val="left" w:pos="0"/>
          <w:tab w:val="left" w:pos="720"/>
          <w:tab w:val="left" w:pos="900"/>
        </w:tabs>
        <w:spacing w:line="400" w:lineRule="exact"/>
        <w:ind w:firstLine="470" w:firstLineChars="224"/>
        <w:rPr>
          <w:rFonts w:ascii="宋体" w:hAnsi="宋体"/>
          <w:kern w:val="16"/>
          <w:szCs w:val="21"/>
        </w:rPr>
      </w:pPr>
      <w:r>
        <w:rPr>
          <w:rFonts w:hint="eastAsia" w:ascii="宋体" w:hAnsi="宋体"/>
          <w:kern w:val="16"/>
          <w:szCs w:val="21"/>
        </w:rPr>
        <w:t>（二）</w:t>
      </w:r>
      <w:r>
        <w:rPr>
          <w:rFonts w:ascii="宋体" w:hAnsi="宋体"/>
          <w:kern w:val="16"/>
          <w:szCs w:val="21"/>
        </w:rPr>
        <w:t>投标单位资格要求</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1.1</w:t>
      </w:r>
      <w:r>
        <w:rPr>
          <w:rFonts w:ascii="宋体" w:hAnsi="宋体"/>
          <w:kern w:val="16"/>
          <w:szCs w:val="21"/>
        </w:rPr>
        <w:t>投标人应具备资格：</w:t>
      </w:r>
      <w:r>
        <w:rPr>
          <w:rFonts w:hint="eastAsia" w:ascii="宋体" w:hAnsi="宋体"/>
          <w:kern w:val="16"/>
          <w:szCs w:val="21"/>
        </w:rPr>
        <w:t>详见前附表要求。</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1.2</w:t>
      </w:r>
      <w:r>
        <w:rPr>
          <w:rFonts w:ascii="宋体" w:hAnsi="宋体"/>
          <w:kern w:val="16"/>
          <w:szCs w:val="21"/>
        </w:rPr>
        <w:t>项目</w:t>
      </w:r>
      <w:r>
        <w:rPr>
          <w:rFonts w:hint="eastAsia" w:ascii="宋体" w:hAnsi="宋体"/>
          <w:kern w:val="16"/>
          <w:szCs w:val="21"/>
        </w:rPr>
        <w:t>总</w:t>
      </w:r>
      <w:r>
        <w:rPr>
          <w:rFonts w:ascii="宋体" w:hAnsi="宋体"/>
          <w:kern w:val="16"/>
          <w:szCs w:val="21"/>
        </w:rPr>
        <w:t>负责人</w:t>
      </w:r>
      <w:r>
        <w:rPr>
          <w:rFonts w:hint="eastAsia" w:ascii="宋体" w:hAnsi="宋体"/>
          <w:kern w:val="16"/>
          <w:szCs w:val="21"/>
        </w:rPr>
        <w:t>、造价咨询负责人、监理负责人</w:t>
      </w:r>
      <w:r>
        <w:rPr>
          <w:rFonts w:ascii="宋体" w:hAnsi="宋体"/>
          <w:kern w:val="16"/>
          <w:szCs w:val="21"/>
        </w:rPr>
        <w:t>资质等级要求：</w:t>
      </w:r>
      <w:r>
        <w:rPr>
          <w:rFonts w:hint="eastAsia" w:ascii="宋体" w:hAnsi="宋体"/>
          <w:kern w:val="16"/>
          <w:szCs w:val="21"/>
        </w:rPr>
        <w:t>详见前附表要求。</w:t>
      </w:r>
    </w:p>
    <w:p>
      <w:pPr>
        <w:tabs>
          <w:tab w:val="left" w:pos="0"/>
          <w:tab w:val="left" w:pos="720"/>
          <w:tab w:val="left" w:pos="900"/>
        </w:tabs>
        <w:spacing w:line="400" w:lineRule="exact"/>
        <w:ind w:firstLine="470" w:firstLineChars="224"/>
        <w:rPr>
          <w:rFonts w:ascii="宋体" w:hAnsi="宋体"/>
          <w:kern w:val="16"/>
          <w:szCs w:val="21"/>
        </w:rPr>
      </w:pPr>
      <w:r>
        <w:rPr>
          <w:rFonts w:hint="eastAsia" w:ascii="宋体" w:hAnsi="宋体"/>
          <w:kern w:val="16"/>
          <w:szCs w:val="21"/>
        </w:rPr>
        <w:t>1.3投标人不得存在下列情形之一，否则其投标作无效处理。</w:t>
      </w:r>
    </w:p>
    <w:p>
      <w:pPr>
        <w:tabs>
          <w:tab w:val="left" w:pos="0"/>
          <w:tab w:val="left" w:pos="720"/>
          <w:tab w:val="left" w:pos="900"/>
        </w:tabs>
        <w:spacing w:line="400" w:lineRule="exact"/>
        <w:ind w:firstLine="470" w:firstLineChars="224"/>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 xml:space="preserve">.1 </w:t>
      </w:r>
      <w:r>
        <w:rPr>
          <w:rFonts w:hint="eastAsia" w:ascii="宋体" w:hAnsi="宋体"/>
          <w:kern w:val="16"/>
          <w:szCs w:val="21"/>
        </w:rPr>
        <w:t>为招标人不具有独立法人资格的附属机构（单位）；</w:t>
      </w:r>
    </w:p>
    <w:p>
      <w:pPr>
        <w:tabs>
          <w:tab w:val="left" w:pos="0"/>
          <w:tab w:val="left" w:pos="720"/>
          <w:tab w:val="left" w:pos="900"/>
        </w:tabs>
        <w:spacing w:line="400" w:lineRule="exact"/>
        <w:ind w:firstLine="470" w:firstLineChars="224"/>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w:t>
      </w:r>
      <w:r>
        <w:rPr>
          <w:rFonts w:hint="eastAsia" w:ascii="宋体" w:hAnsi="宋体"/>
          <w:kern w:val="16"/>
          <w:szCs w:val="21"/>
        </w:rPr>
        <w:t>2与本标段的其他投标人相互存在控股、管理关系的；</w:t>
      </w:r>
    </w:p>
    <w:p>
      <w:pPr>
        <w:tabs>
          <w:tab w:val="left" w:pos="0"/>
          <w:tab w:val="left" w:pos="720"/>
          <w:tab w:val="left" w:pos="900"/>
        </w:tabs>
        <w:spacing w:line="400" w:lineRule="exact"/>
        <w:ind w:firstLine="470" w:firstLineChars="224"/>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w:t>
      </w:r>
      <w:r>
        <w:rPr>
          <w:rFonts w:hint="eastAsia" w:ascii="宋体" w:hAnsi="宋体"/>
          <w:kern w:val="16"/>
          <w:szCs w:val="21"/>
        </w:rPr>
        <w:t>3与本标段的其他投标人具有同一单位负责人的；</w:t>
      </w:r>
    </w:p>
    <w:p>
      <w:pPr>
        <w:tabs>
          <w:tab w:val="left" w:pos="0"/>
          <w:tab w:val="left" w:pos="720"/>
          <w:tab w:val="left" w:pos="900"/>
        </w:tabs>
        <w:spacing w:line="400" w:lineRule="exact"/>
        <w:ind w:firstLine="470" w:firstLineChars="224"/>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w:t>
      </w:r>
      <w:r>
        <w:rPr>
          <w:rFonts w:hint="eastAsia" w:ascii="宋体" w:hAnsi="宋体"/>
          <w:kern w:val="16"/>
          <w:szCs w:val="21"/>
        </w:rPr>
        <w:t>4被责令停业的；</w:t>
      </w:r>
    </w:p>
    <w:p>
      <w:pPr>
        <w:tabs>
          <w:tab w:val="left" w:pos="0"/>
          <w:tab w:val="left" w:pos="720"/>
          <w:tab w:val="left" w:pos="900"/>
        </w:tabs>
        <w:spacing w:line="400" w:lineRule="exact"/>
        <w:ind w:firstLine="470" w:firstLineChars="224"/>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w:t>
      </w:r>
      <w:r>
        <w:rPr>
          <w:rFonts w:hint="eastAsia" w:ascii="宋体" w:hAnsi="宋体"/>
          <w:kern w:val="16"/>
          <w:szCs w:val="21"/>
        </w:rPr>
        <w:t>5被暂停或取消投标资格的；</w:t>
      </w:r>
    </w:p>
    <w:p>
      <w:pPr>
        <w:tabs>
          <w:tab w:val="left" w:pos="0"/>
          <w:tab w:val="left" w:pos="720"/>
          <w:tab w:val="left" w:pos="900"/>
        </w:tabs>
        <w:spacing w:line="400" w:lineRule="exact"/>
        <w:ind w:firstLine="470" w:firstLineChars="224"/>
        <w:rPr>
          <w:rFonts w:hint="eastAsia"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w:t>
      </w:r>
      <w:r>
        <w:rPr>
          <w:rFonts w:hint="eastAsia" w:ascii="宋体" w:hAnsi="宋体"/>
          <w:kern w:val="16"/>
          <w:szCs w:val="21"/>
        </w:rPr>
        <w:t>6财产被接管或冻结的。</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（三）招标方式</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本工程按照《中华人民共和国招标投标法》及与之相配套的法规、规章及</w:t>
      </w:r>
      <w:r>
        <w:rPr>
          <w:rFonts w:hint="eastAsia" w:ascii="宋体" w:hAnsi="宋体"/>
          <w:bCs/>
          <w:kern w:val="16"/>
          <w:szCs w:val="21"/>
          <w:u w:val="single"/>
        </w:rPr>
        <w:t xml:space="preserve"> </w:t>
      </w:r>
      <w:r>
        <w:rPr>
          <w:rFonts w:hint="eastAsia" w:ascii="宋体" w:hAnsi="宋体"/>
          <w:b/>
          <w:bCs/>
          <w:kern w:val="16"/>
          <w:szCs w:val="21"/>
          <w:u w:val="single"/>
        </w:rPr>
        <w:t xml:space="preserve">/ </w:t>
      </w:r>
      <w:r>
        <w:rPr>
          <w:rFonts w:hint="eastAsia" w:ascii="宋体" w:hAnsi="宋体"/>
          <w:kern w:val="16"/>
          <w:szCs w:val="21"/>
        </w:rPr>
        <w:t>文件，采用</w:t>
      </w:r>
      <w:r>
        <w:rPr>
          <w:rFonts w:hint="eastAsia" w:ascii="宋体" w:hAnsi="宋体"/>
          <w:b/>
          <w:bCs/>
          <w:kern w:val="16"/>
          <w:szCs w:val="21"/>
          <w:u w:val="single"/>
        </w:rPr>
        <w:t>公开</w:t>
      </w:r>
      <w:r>
        <w:rPr>
          <w:rFonts w:hint="eastAsia" w:ascii="宋体" w:hAnsi="宋体"/>
          <w:kern w:val="16"/>
          <w:szCs w:val="21"/>
        </w:rPr>
        <w:t>的方式，择优选定中标人。</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（四）招标范围及工作任务</w:t>
      </w:r>
    </w:p>
    <w:p>
      <w:pPr>
        <w:tabs>
          <w:tab w:val="left" w:pos="0"/>
          <w:tab w:val="left" w:pos="720"/>
          <w:tab w:val="left" w:pos="900"/>
        </w:tabs>
        <w:spacing w:line="400" w:lineRule="exact"/>
        <w:ind w:firstLine="470" w:firstLineChars="224"/>
        <w:rPr>
          <w:rFonts w:ascii="宋体" w:hAnsi="宋体"/>
          <w:kern w:val="16"/>
          <w:szCs w:val="21"/>
        </w:rPr>
      </w:pPr>
      <w:r>
        <w:rPr>
          <w:rFonts w:hint="eastAsia" w:ascii="宋体" w:hAnsi="宋体"/>
          <w:kern w:val="16"/>
          <w:szCs w:val="21"/>
        </w:rPr>
        <w:t xml:space="preserve">本工程招标范围详见投标须知前附表 </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（五）投标费用</w:t>
      </w:r>
    </w:p>
    <w:p>
      <w:pPr>
        <w:tabs>
          <w:tab w:val="left" w:pos="0"/>
        </w:tabs>
        <w:spacing w:line="400" w:lineRule="exact"/>
        <w:ind w:firstLine="472" w:firstLineChars="225"/>
        <w:rPr>
          <w:rFonts w:hint="eastAsia" w:ascii="宋体" w:hAnsi="宋体"/>
          <w:kern w:val="16"/>
          <w:szCs w:val="21"/>
        </w:rPr>
      </w:pPr>
      <w:r>
        <w:rPr>
          <w:rFonts w:hint="eastAsia" w:ascii="宋体" w:hAnsi="宋体"/>
          <w:kern w:val="16"/>
          <w:szCs w:val="21"/>
        </w:rPr>
        <w:t>投标人应承担其参加招标活动自身所发生的费用。</w:t>
      </w:r>
    </w:p>
    <w:p>
      <w:pPr>
        <w:tabs>
          <w:tab w:val="left" w:pos="0"/>
        </w:tabs>
        <w:spacing w:line="400" w:lineRule="exact"/>
        <w:ind w:firstLine="472" w:firstLineChars="225"/>
        <w:rPr>
          <w:rFonts w:hint="eastAsia" w:ascii="宋体" w:hAnsi="宋体"/>
          <w:kern w:val="16"/>
          <w:szCs w:val="21"/>
        </w:rPr>
      </w:pPr>
      <w:r>
        <w:rPr>
          <w:rFonts w:hint="eastAsia" w:ascii="宋体" w:hAnsi="宋体"/>
          <w:kern w:val="16"/>
          <w:szCs w:val="21"/>
        </w:rPr>
        <w:t>本招标文件收取工本费</w:t>
      </w:r>
      <w:r>
        <w:rPr>
          <w:rFonts w:hint="eastAsia" w:ascii="宋体" w:hAnsi="宋体"/>
          <w:kern w:val="16"/>
          <w:szCs w:val="21"/>
          <w:u w:val="single"/>
        </w:rPr>
        <w:t xml:space="preserve"> / </w:t>
      </w:r>
      <w:r>
        <w:rPr>
          <w:rFonts w:hint="eastAsia" w:ascii="宋体" w:hAnsi="宋体"/>
          <w:kern w:val="16"/>
          <w:szCs w:val="21"/>
        </w:rPr>
        <w:t>元/份。</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（六）</w:t>
      </w:r>
      <w:r>
        <w:rPr>
          <w:rFonts w:ascii="宋体" w:hAnsi="宋体"/>
          <w:kern w:val="16"/>
          <w:szCs w:val="21"/>
        </w:rPr>
        <w:t>投标保证金</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1.1投标人应按</w:t>
      </w:r>
      <w:r>
        <w:rPr>
          <w:rFonts w:hint="eastAsia" w:ascii="宋体" w:hAnsi="宋体"/>
          <w:kern w:val="16"/>
          <w:szCs w:val="21"/>
        </w:rPr>
        <w:t>招标公告中</w:t>
      </w:r>
      <w:r>
        <w:rPr>
          <w:rFonts w:ascii="宋体" w:hAnsi="宋体"/>
          <w:kern w:val="16"/>
          <w:szCs w:val="21"/>
        </w:rPr>
        <w:t>规定的金额、形式、时间提交投标保证金，作为其是否响应招标文件的实质性内容。</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1.2 投标保证金形式</w:t>
      </w:r>
      <w:r>
        <w:rPr>
          <w:rFonts w:hint="eastAsia" w:ascii="宋体" w:hAnsi="宋体"/>
          <w:kern w:val="16"/>
          <w:szCs w:val="21"/>
        </w:rPr>
        <w:t>：见招标公告。</w:t>
      </w:r>
    </w:p>
    <w:p>
      <w:pPr>
        <w:tabs>
          <w:tab w:val="left" w:pos="0"/>
        </w:tabs>
        <w:spacing w:line="400" w:lineRule="exact"/>
        <w:ind w:firstLine="420" w:firstLineChars="200"/>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 xml:space="preserve"> 投标保证金的提交</w:t>
      </w:r>
    </w:p>
    <w:p>
      <w:pPr>
        <w:tabs>
          <w:tab w:val="left" w:pos="0"/>
        </w:tabs>
        <w:spacing w:line="400" w:lineRule="exact"/>
        <w:ind w:firstLine="420" w:firstLineChars="200"/>
        <w:rPr>
          <w:rFonts w:ascii="宋体" w:hAnsi="宋体"/>
          <w:kern w:val="16"/>
          <w:szCs w:val="21"/>
        </w:rPr>
      </w:pPr>
      <w:r>
        <w:rPr>
          <w:rFonts w:ascii="宋体" w:hAnsi="宋体"/>
          <w:kern w:val="16"/>
          <w:szCs w:val="21"/>
        </w:rPr>
        <w:t>1.</w:t>
      </w:r>
      <w:r>
        <w:rPr>
          <w:rFonts w:hint="eastAsia" w:ascii="宋体" w:hAnsi="宋体"/>
          <w:kern w:val="16"/>
          <w:szCs w:val="21"/>
        </w:rPr>
        <w:t>3</w:t>
      </w:r>
      <w:r>
        <w:rPr>
          <w:rFonts w:ascii="宋体" w:hAnsi="宋体"/>
          <w:kern w:val="16"/>
          <w:szCs w:val="21"/>
        </w:rPr>
        <w:t>.1</w:t>
      </w:r>
      <w:r>
        <w:rPr>
          <w:rFonts w:hint="eastAsia" w:ascii="宋体" w:hAnsi="宋体"/>
          <w:kern w:val="16"/>
          <w:szCs w:val="21"/>
        </w:rPr>
        <w:t>联合体投标的，投标保证金由联合体牵头人递交。</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1.</w:t>
      </w:r>
      <w:r>
        <w:rPr>
          <w:rFonts w:hint="eastAsia" w:ascii="宋体" w:hAnsi="宋体"/>
          <w:kern w:val="16"/>
          <w:szCs w:val="21"/>
        </w:rPr>
        <w:t>4</w:t>
      </w:r>
      <w:r>
        <w:rPr>
          <w:rFonts w:ascii="宋体" w:hAnsi="宋体"/>
          <w:kern w:val="16"/>
          <w:szCs w:val="21"/>
        </w:rPr>
        <w:t>投标保证金的退还时间</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1.4.1中标人的投标保证金将在合同签订后5日内退还。</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1.4.2未中标的投标人的投标保证金在中标通知书发出后5日内予以退还。</w:t>
      </w:r>
    </w:p>
    <w:p>
      <w:pPr>
        <w:tabs>
          <w:tab w:val="left" w:pos="0"/>
        </w:tabs>
        <w:spacing w:line="400" w:lineRule="exact"/>
        <w:ind w:firstLine="420" w:firstLineChars="200"/>
        <w:rPr>
          <w:rFonts w:ascii="宋体" w:hAnsi="宋体"/>
          <w:kern w:val="16"/>
          <w:szCs w:val="21"/>
        </w:rPr>
      </w:pPr>
      <w:r>
        <w:rPr>
          <w:rFonts w:ascii="宋体" w:hAnsi="宋体"/>
          <w:kern w:val="16"/>
          <w:szCs w:val="21"/>
        </w:rPr>
        <w:t>1.</w:t>
      </w:r>
      <w:r>
        <w:rPr>
          <w:rFonts w:hint="eastAsia" w:ascii="宋体" w:hAnsi="宋体"/>
          <w:kern w:val="16"/>
          <w:szCs w:val="21"/>
        </w:rPr>
        <w:t>5</w:t>
      </w:r>
      <w:r>
        <w:rPr>
          <w:rFonts w:ascii="宋体" w:hAnsi="宋体"/>
          <w:kern w:val="16"/>
          <w:szCs w:val="21"/>
        </w:rPr>
        <w:t>若投标人有下列情况之一，将被没收投标保证金：</w:t>
      </w:r>
    </w:p>
    <w:p>
      <w:pPr>
        <w:tabs>
          <w:tab w:val="left" w:pos="0"/>
        </w:tabs>
        <w:spacing w:line="400" w:lineRule="exact"/>
        <w:ind w:firstLine="420" w:firstLineChars="200"/>
        <w:rPr>
          <w:rFonts w:ascii="宋体" w:hAnsi="宋体"/>
          <w:kern w:val="16"/>
          <w:szCs w:val="21"/>
        </w:rPr>
      </w:pPr>
      <w:r>
        <w:rPr>
          <w:rFonts w:ascii="宋体" w:hAnsi="宋体"/>
          <w:kern w:val="16"/>
          <w:szCs w:val="21"/>
        </w:rPr>
        <w:t>1.</w:t>
      </w:r>
      <w:r>
        <w:rPr>
          <w:rFonts w:hint="eastAsia" w:ascii="宋体" w:hAnsi="宋体"/>
          <w:kern w:val="16"/>
          <w:szCs w:val="21"/>
        </w:rPr>
        <w:t>5</w:t>
      </w:r>
      <w:r>
        <w:rPr>
          <w:rFonts w:ascii="宋体" w:hAnsi="宋体"/>
          <w:kern w:val="16"/>
          <w:szCs w:val="21"/>
        </w:rPr>
        <w:t>.1投标人未经招标人的同意而放弃投标的；</w:t>
      </w:r>
    </w:p>
    <w:p>
      <w:pPr>
        <w:tabs>
          <w:tab w:val="left" w:pos="0"/>
        </w:tabs>
        <w:spacing w:line="400" w:lineRule="exact"/>
        <w:ind w:firstLine="420" w:firstLineChars="200"/>
        <w:rPr>
          <w:rFonts w:ascii="宋体" w:hAnsi="宋体"/>
          <w:kern w:val="16"/>
          <w:szCs w:val="21"/>
        </w:rPr>
      </w:pPr>
      <w:r>
        <w:rPr>
          <w:rFonts w:ascii="宋体" w:hAnsi="宋体"/>
          <w:kern w:val="16"/>
          <w:szCs w:val="21"/>
        </w:rPr>
        <w:t>1.</w:t>
      </w:r>
      <w:r>
        <w:rPr>
          <w:rFonts w:hint="eastAsia" w:ascii="宋体" w:hAnsi="宋体"/>
          <w:kern w:val="16"/>
          <w:szCs w:val="21"/>
        </w:rPr>
        <w:t>5</w:t>
      </w:r>
      <w:r>
        <w:rPr>
          <w:rFonts w:ascii="宋体" w:hAnsi="宋体"/>
          <w:kern w:val="16"/>
          <w:szCs w:val="21"/>
        </w:rPr>
        <w:t>.2投标人在</w:t>
      </w:r>
      <w:r>
        <w:rPr>
          <w:rFonts w:hint="eastAsia" w:ascii="宋体" w:hAnsi="宋体"/>
          <w:kern w:val="16"/>
          <w:szCs w:val="21"/>
        </w:rPr>
        <w:t>规定</w:t>
      </w:r>
      <w:r>
        <w:rPr>
          <w:rFonts w:ascii="宋体" w:hAnsi="宋体"/>
          <w:kern w:val="16"/>
          <w:szCs w:val="21"/>
        </w:rPr>
        <w:t>投标有效期内</w:t>
      </w:r>
      <w:r>
        <w:rPr>
          <w:rFonts w:hint="eastAsia" w:ascii="宋体" w:hAnsi="宋体"/>
          <w:kern w:val="16"/>
          <w:szCs w:val="21"/>
        </w:rPr>
        <w:t>撤销或修改其已生效的</w:t>
      </w:r>
      <w:r>
        <w:rPr>
          <w:rFonts w:ascii="宋体" w:hAnsi="宋体"/>
          <w:kern w:val="16"/>
          <w:szCs w:val="21"/>
        </w:rPr>
        <w:t>投标文件；</w:t>
      </w:r>
    </w:p>
    <w:p>
      <w:pPr>
        <w:tabs>
          <w:tab w:val="left" w:pos="0"/>
        </w:tabs>
        <w:spacing w:line="400" w:lineRule="exact"/>
        <w:ind w:firstLine="420" w:firstLineChars="200"/>
        <w:rPr>
          <w:rFonts w:ascii="宋体" w:hAnsi="宋体"/>
          <w:kern w:val="16"/>
          <w:szCs w:val="21"/>
        </w:rPr>
      </w:pPr>
      <w:r>
        <w:rPr>
          <w:rFonts w:ascii="宋体" w:hAnsi="宋体"/>
          <w:kern w:val="16"/>
          <w:szCs w:val="21"/>
        </w:rPr>
        <w:t>1.</w:t>
      </w:r>
      <w:r>
        <w:rPr>
          <w:rFonts w:hint="eastAsia" w:ascii="宋体" w:hAnsi="宋体"/>
          <w:kern w:val="16"/>
          <w:szCs w:val="21"/>
        </w:rPr>
        <w:t>5</w:t>
      </w:r>
      <w:r>
        <w:rPr>
          <w:rFonts w:ascii="宋体" w:hAnsi="宋体"/>
          <w:kern w:val="16"/>
          <w:szCs w:val="21"/>
        </w:rPr>
        <w:t>.3 中标人未能在规定期限内向招标人提交合同履约担保或与招标人签署本项目合同；</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1.</w:t>
      </w:r>
      <w:r>
        <w:rPr>
          <w:rFonts w:hint="eastAsia" w:ascii="宋体" w:hAnsi="宋体"/>
          <w:kern w:val="16"/>
          <w:szCs w:val="21"/>
        </w:rPr>
        <w:t>5</w:t>
      </w:r>
      <w:r>
        <w:rPr>
          <w:rFonts w:ascii="宋体" w:hAnsi="宋体"/>
          <w:kern w:val="16"/>
          <w:szCs w:val="21"/>
        </w:rPr>
        <w:t>.4投标人在投标过程中有串标、弄虚作假等以不正当手段谋取中标的（鉴于投标人的行为已影响中标结果，因此，若发生时除没收投标保证金的同时，原中标无效，投标人并应依法承担相应的法律责任）；</w:t>
      </w:r>
    </w:p>
    <w:p>
      <w:pPr>
        <w:tabs>
          <w:tab w:val="left" w:pos="0"/>
        </w:tabs>
        <w:spacing w:line="400" w:lineRule="exact"/>
        <w:ind w:left="480"/>
        <w:rPr>
          <w:rFonts w:hint="eastAsia" w:ascii="宋体" w:hAnsi="宋体"/>
          <w:kern w:val="16"/>
          <w:szCs w:val="21"/>
        </w:rPr>
      </w:pPr>
      <w:r>
        <w:rPr>
          <w:rFonts w:hint="eastAsia" w:ascii="宋体" w:hAnsi="宋体"/>
          <w:kern w:val="16"/>
          <w:szCs w:val="21"/>
        </w:rPr>
        <w:t>1.5.5其他不正当的投标行为</w:t>
      </w:r>
      <w:r>
        <w:rPr>
          <w:rFonts w:ascii="宋体" w:hAnsi="宋体"/>
          <w:kern w:val="16"/>
          <w:szCs w:val="21"/>
        </w:rPr>
        <w:t>；</w:t>
      </w:r>
    </w:p>
    <w:p>
      <w:pPr>
        <w:tabs>
          <w:tab w:val="left" w:pos="0"/>
        </w:tabs>
        <w:spacing w:line="400" w:lineRule="exact"/>
        <w:ind w:left="480"/>
        <w:rPr>
          <w:rFonts w:hint="eastAsia" w:ascii="宋体" w:hAnsi="宋体"/>
          <w:kern w:val="16"/>
          <w:szCs w:val="21"/>
        </w:rPr>
      </w:pPr>
      <w:r>
        <w:rPr>
          <w:rFonts w:hint="eastAsia" w:ascii="宋体" w:hAnsi="宋体"/>
          <w:kern w:val="16"/>
          <w:szCs w:val="21"/>
        </w:rPr>
        <w:t>1.5.6企业或项目总负责人或分项负责人有行贿犯罪记录。</w:t>
      </w:r>
    </w:p>
    <w:p>
      <w:pPr>
        <w:tabs>
          <w:tab w:val="left" w:pos="0"/>
        </w:tabs>
        <w:spacing w:line="400" w:lineRule="exact"/>
        <w:ind w:firstLine="420" w:firstLineChars="200"/>
        <w:rPr>
          <w:rFonts w:ascii="宋体" w:hAnsi="宋体"/>
          <w:kern w:val="16"/>
          <w:szCs w:val="21"/>
        </w:rPr>
      </w:pPr>
      <w:r>
        <w:rPr>
          <w:rFonts w:hint="eastAsia" w:ascii="宋体" w:hAnsi="宋体"/>
          <w:kern w:val="16"/>
          <w:szCs w:val="21"/>
        </w:rPr>
        <w:t>（七）</w:t>
      </w:r>
      <w:r>
        <w:rPr>
          <w:rFonts w:ascii="宋体" w:hAnsi="宋体"/>
          <w:kern w:val="16"/>
          <w:szCs w:val="21"/>
        </w:rPr>
        <w:t>踏勘现场</w:t>
      </w:r>
    </w:p>
    <w:p>
      <w:pPr>
        <w:tabs>
          <w:tab w:val="left" w:pos="0"/>
        </w:tabs>
        <w:spacing w:line="400" w:lineRule="exact"/>
        <w:ind w:firstLine="420" w:firstLineChars="200"/>
        <w:rPr>
          <w:rFonts w:ascii="宋体" w:hAnsi="宋体"/>
          <w:kern w:val="16"/>
          <w:szCs w:val="21"/>
        </w:rPr>
      </w:pPr>
      <w:r>
        <w:rPr>
          <w:rFonts w:ascii="宋体" w:hAnsi="宋体"/>
          <w:kern w:val="16"/>
          <w:szCs w:val="21"/>
        </w:rPr>
        <w:t>1.1投标</w:t>
      </w:r>
      <w:r>
        <w:rPr>
          <w:rFonts w:hint="eastAsia" w:ascii="宋体" w:hAnsi="宋体"/>
          <w:kern w:val="16"/>
          <w:szCs w:val="21"/>
        </w:rPr>
        <w:t>人</w:t>
      </w:r>
      <w:r>
        <w:rPr>
          <w:rFonts w:ascii="宋体" w:hAnsi="宋体"/>
          <w:kern w:val="16"/>
          <w:szCs w:val="21"/>
        </w:rPr>
        <w:t>如有需要应自行组织踏勘现场，招标人不另行组织。</w:t>
      </w:r>
    </w:p>
    <w:p>
      <w:pPr>
        <w:tabs>
          <w:tab w:val="left" w:pos="0"/>
        </w:tabs>
        <w:spacing w:line="400" w:lineRule="exact"/>
        <w:ind w:firstLine="420" w:firstLineChars="200"/>
        <w:rPr>
          <w:rFonts w:ascii="宋体" w:hAnsi="宋体"/>
          <w:kern w:val="16"/>
          <w:szCs w:val="21"/>
        </w:rPr>
      </w:pPr>
      <w:r>
        <w:rPr>
          <w:rFonts w:ascii="宋体" w:hAnsi="宋体"/>
          <w:kern w:val="16"/>
          <w:szCs w:val="21"/>
        </w:rPr>
        <w:t>1.2投标人踏勘现场所产生的费用自理。</w:t>
      </w:r>
    </w:p>
    <w:p>
      <w:pPr>
        <w:tabs>
          <w:tab w:val="left" w:pos="0"/>
        </w:tabs>
        <w:spacing w:line="400" w:lineRule="exact"/>
        <w:ind w:firstLine="420" w:firstLineChars="200"/>
        <w:rPr>
          <w:rFonts w:ascii="宋体" w:hAnsi="宋体"/>
          <w:kern w:val="16"/>
          <w:szCs w:val="21"/>
        </w:rPr>
      </w:pPr>
      <w:r>
        <w:rPr>
          <w:rFonts w:ascii="宋体" w:hAnsi="宋体"/>
          <w:kern w:val="16"/>
          <w:szCs w:val="21"/>
        </w:rPr>
        <w:t>1.3招标人在踏勘现场中介绍的工程场地和相关的周边环境情况，供投标人在编制投标文件时参考，招标人不对投标人据此作出的任何判断和决策负责。</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1.4经招标人允许，投标人可为踏勘目的进入招标人的项目现场， 但投标人不得因此使招标人承担有关的责任和蒙受损失。除招标人原因外，投标人应自行承担踏勘现场的责任和风险。</w:t>
      </w:r>
    </w:p>
    <w:p>
      <w:pPr>
        <w:tabs>
          <w:tab w:val="left" w:pos="0"/>
        </w:tabs>
        <w:spacing w:line="420" w:lineRule="exact"/>
        <w:ind w:firstLine="540" w:firstLineChars="225"/>
        <w:rPr>
          <w:rFonts w:hint="eastAsia" w:ascii="宋体" w:hAnsi="宋体"/>
          <w:kern w:val="16"/>
          <w:sz w:val="24"/>
        </w:rPr>
      </w:pPr>
    </w:p>
    <w:p>
      <w:pPr>
        <w:spacing w:line="460" w:lineRule="exact"/>
        <w:jc w:val="center"/>
        <w:rPr>
          <w:rFonts w:hint="eastAsia" w:ascii="宋体" w:hAnsi="宋体"/>
          <w:bCs/>
          <w:kern w:val="16"/>
          <w:position w:val="6"/>
          <w:sz w:val="32"/>
          <w:szCs w:val="32"/>
        </w:rPr>
      </w:pPr>
      <w:r>
        <w:rPr>
          <w:rFonts w:hint="eastAsia" w:ascii="宋体" w:hAnsi="宋体"/>
          <w:bCs/>
          <w:kern w:val="16"/>
          <w:position w:val="6"/>
          <w:sz w:val="32"/>
          <w:szCs w:val="32"/>
        </w:rPr>
        <w:t>二、招标文件</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（一）招标文件的组成</w:t>
      </w:r>
    </w:p>
    <w:p>
      <w:pPr>
        <w:tabs>
          <w:tab w:val="left" w:pos="0"/>
        </w:tabs>
        <w:spacing w:line="400" w:lineRule="exact"/>
        <w:ind w:firstLine="472" w:firstLineChars="225"/>
        <w:rPr>
          <w:rFonts w:hint="eastAsia" w:ascii="宋体" w:hAnsi="宋体"/>
          <w:kern w:val="16"/>
          <w:szCs w:val="21"/>
        </w:rPr>
      </w:pPr>
      <w:r>
        <w:rPr>
          <w:rFonts w:hint="eastAsia" w:ascii="宋体" w:hAnsi="宋体"/>
          <w:kern w:val="16"/>
          <w:szCs w:val="21"/>
        </w:rPr>
        <w:t>招标文件由投标须知前附表、投标须知、合同主要协议条款、技术规范及设计文件、投标文件（附表件）等。</w:t>
      </w:r>
    </w:p>
    <w:p>
      <w:pPr>
        <w:tabs>
          <w:tab w:val="left" w:pos="0"/>
        </w:tabs>
        <w:spacing w:line="400" w:lineRule="exact"/>
        <w:ind w:firstLine="472" w:firstLineChars="225"/>
        <w:rPr>
          <w:rFonts w:hint="eastAsia" w:ascii="宋体" w:hAnsi="宋体"/>
          <w:kern w:val="16"/>
          <w:szCs w:val="21"/>
        </w:rPr>
      </w:pPr>
      <w:r>
        <w:rPr>
          <w:rFonts w:hint="eastAsia" w:ascii="宋体" w:hAnsi="宋体"/>
          <w:kern w:val="16"/>
          <w:szCs w:val="21"/>
        </w:rPr>
        <w:t>投标人应认真阅读招标文件中所有事项、格式、条款和规范要求等，若投标人的投标文件没有对招标文件做出实质性响应，该投标将被拒绝。</w:t>
      </w:r>
    </w:p>
    <w:p>
      <w:pPr>
        <w:tabs>
          <w:tab w:val="left" w:pos="0"/>
        </w:tabs>
        <w:spacing w:line="400" w:lineRule="exact"/>
        <w:ind w:firstLine="420" w:firstLineChars="200"/>
        <w:rPr>
          <w:rFonts w:ascii="宋体" w:hAnsi="宋体"/>
          <w:kern w:val="16"/>
          <w:szCs w:val="21"/>
        </w:rPr>
      </w:pPr>
      <w:r>
        <w:rPr>
          <w:rFonts w:hint="eastAsia" w:ascii="宋体" w:hAnsi="宋体"/>
          <w:kern w:val="16"/>
          <w:szCs w:val="21"/>
        </w:rPr>
        <w:t>（二）</w:t>
      </w:r>
      <w:r>
        <w:rPr>
          <w:rFonts w:ascii="宋体" w:hAnsi="宋体"/>
          <w:kern w:val="16"/>
          <w:szCs w:val="21"/>
        </w:rPr>
        <w:t>招标文件的修改</w:t>
      </w:r>
    </w:p>
    <w:p>
      <w:pPr>
        <w:tabs>
          <w:tab w:val="left" w:pos="0"/>
        </w:tabs>
        <w:spacing w:line="400" w:lineRule="exact"/>
        <w:ind w:firstLine="420" w:firstLineChars="200"/>
        <w:rPr>
          <w:rFonts w:ascii="宋体" w:hAnsi="宋体"/>
          <w:kern w:val="16"/>
          <w:szCs w:val="21"/>
        </w:rPr>
      </w:pPr>
      <w:r>
        <w:rPr>
          <w:rFonts w:hint="eastAsia" w:ascii="宋体" w:hAnsi="宋体"/>
          <w:kern w:val="16"/>
          <w:szCs w:val="21"/>
        </w:rPr>
        <w:t>1.1</w:t>
      </w:r>
      <w:r>
        <w:rPr>
          <w:rFonts w:ascii="宋体" w:hAnsi="宋体"/>
          <w:kern w:val="16"/>
          <w:szCs w:val="21"/>
        </w:rPr>
        <w:t>在投标截止日期</w:t>
      </w:r>
      <w:r>
        <w:rPr>
          <w:rFonts w:hint="eastAsia" w:ascii="宋体" w:hAnsi="宋体"/>
          <w:kern w:val="16"/>
          <w:szCs w:val="21"/>
        </w:rPr>
        <w:t>15日</w:t>
      </w:r>
      <w:r>
        <w:rPr>
          <w:rFonts w:ascii="宋体" w:hAnsi="宋体"/>
          <w:kern w:val="16"/>
          <w:szCs w:val="21"/>
        </w:rPr>
        <w:t>前，招标（代理）单位可能会以补充招标文件的方式修改招标文件，作为招标文件的组成部分，对投标单位起约束作用</w:t>
      </w:r>
      <w:r>
        <w:rPr>
          <w:rFonts w:hint="eastAsia" w:ascii="宋体" w:hAnsi="宋体"/>
          <w:kern w:val="16"/>
          <w:szCs w:val="21"/>
        </w:rPr>
        <w:t>。</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1.2</w:t>
      </w:r>
      <w:r>
        <w:rPr>
          <w:rFonts w:ascii="宋体" w:hAnsi="宋体"/>
          <w:kern w:val="16"/>
          <w:szCs w:val="21"/>
        </w:rPr>
        <w:t>当发出招标补充文件的时间距离投标截止时间过短时，招标人将适当延迟投标截止时间，以确保投标人在编制投标文件时有充足的时间对招标补充文件的内容进行理解。具体时间在招标补充文件中予以明确。</w:t>
      </w:r>
    </w:p>
    <w:p>
      <w:pPr>
        <w:tabs>
          <w:tab w:val="left" w:pos="0"/>
        </w:tabs>
        <w:spacing w:line="400" w:lineRule="exact"/>
        <w:ind w:firstLine="472" w:firstLineChars="225"/>
        <w:rPr>
          <w:rFonts w:hint="eastAsia" w:ascii="宋体" w:hAnsi="宋体"/>
          <w:kern w:val="16"/>
          <w:szCs w:val="21"/>
        </w:rPr>
      </w:pPr>
      <w:r>
        <w:rPr>
          <w:rFonts w:hint="eastAsia" w:ascii="宋体" w:hAnsi="宋体"/>
          <w:kern w:val="16"/>
          <w:szCs w:val="21"/>
        </w:rPr>
        <w:t>（三）招标文件的解释</w:t>
      </w:r>
    </w:p>
    <w:p>
      <w:pPr>
        <w:tabs>
          <w:tab w:val="left" w:pos="0"/>
        </w:tabs>
        <w:spacing w:line="400" w:lineRule="exact"/>
        <w:ind w:firstLine="472" w:firstLineChars="225"/>
        <w:rPr>
          <w:rFonts w:hint="eastAsia" w:ascii="宋体" w:hAnsi="宋体"/>
          <w:kern w:val="16"/>
          <w:szCs w:val="21"/>
        </w:rPr>
      </w:pPr>
      <w:r>
        <w:rPr>
          <w:rFonts w:hint="eastAsia" w:ascii="宋体" w:hAnsi="宋体"/>
          <w:kern w:val="16"/>
          <w:szCs w:val="21"/>
        </w:rPr>
        <w:t>投标人在获得招标文件后，若有问题需要澄清，应于收到招标文件后按投标须知前附表载明日期，以书面形式(包括书面文件、电传、传真、电报等)向招标人提出，招标人将以书面形式或招标答疑会的方式予以解答，答复将送给所有获得招标文件的投标人。</w:t>
      </w:r>
    </w:p>
    <w:p>
      <w:pPr>
        <w:tabs>
          <w:tab w:val="left" w:pos="0"/>
          <w:tab w:val="left" w:pos="720"/>
          <w:tab w:val="left" w:pos="900"/>
        </w:tabs>
        <w:spacing w:line="420" w:lineRule="exact"/>
        <w:ind w:firstLine="470" w:firstLineChars="224"/>
        <w:rPr>
          <w:rFonts w:hint="eastAsia" w:ascii="宋体" w:hAnsi="宋体"/>
          <w:kern w:val="16"/>
          <w:szCs w:val="21"/>
        </w:rPr>
      </w:pPr>
    </w:p>
    <w:p>
      <w:pPr>
        <w:spacing w:line="460" w:lineRule="exact"/>
        <w:jc w:val="center"/>
        <w:rPr>
          <w:rFonts w:hint="eastAsia" w:ascii="宋体" w:hAnsi="宋体"/>
          <w:bCs/>
          <w:kern w:val="16"/>
          <w:position w:val="6"/>
          <w:sz w:val="32"/>
          <w:szCs w:val="32"/>
        </w:rPr>
      </w:pPr>
      <w:r>
        <w:rPr>
          <w:rFonts w:hint="eastAsia" w:ascii="宋体" w:hAnsi="宋体"/>
          <w:bCs/>
          <w:kern w:val="16"/>
          <w:position w:val="6"/>
          <w:sz w:val="32"/>
          <w:szCs w:val="32"/>
        </w:rPr>
        <w:t>三、投标报价</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（一）投标报价</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1、本工程报价以投标须知前附表载明的方式进行编制。</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2、</w:t>
      </w:r>
      <w:r>
        <w:rPr>
          <w:rFonts w:hint="eastAsia" w:ascii="宋体" w:hAnsi="宋体"/>
          <w:color w:val="0000FF"/>
          <w:kern w:val="16"/>
          <w:szCs w:val="21"/>
        </w:rPr>
        <w:t>本工程报价取费参照《</w:t>
      </w:r>
      <w:r>
        <w:rPr>
          <w:rFonts w:hint="eastAsia" w:ascii="宋体" w:hAnsi="宋体"/>
          <w:kern w:val="16"/>
          <w:szCs w:val="21"/>
          <w:lang w:eastAsia="zh-CN"/>
        </w:rPr>
        <w:t>《浙江省建设工程其他费用定额》（2018版）</w:t>
      </w:r>
      <w:r>
        <w:rPr>
          <w:rFonts w:hint="eastAsia" w:ascii="宋体" w:hAnsi="宋体"/>
          <w:kern w:val="16"/>
          <w:szCs w:val="21"/>
        </w:rPr>
        <w:t>及绍市建管[2008]45号、财政部「基本建设项目建设成本管理规定」财建「2016」504号、《招标代理服务收费管理办法》（计价格[2002]1980号）、《浙江省物价局关于进一步完善工程造价</w:t>
      </w:r>
      <w:r>
        <w:rPr>
          <w:rFonts w:ascii="宋体" w:hAnsi="宋体"/>
          <w:kern w:val="16"/>
          <w:szCs w:val="21"/>
        </w:rPr>
        <w:t>咨询服务收费的通知》（浙价服[2009]84号）</w:t>
      </w:r>
      <w:r>
        <w:rPr>
          <w:rFonts w:hint="eastAsia" w:ascii="宋体" w:hAnsi="宋体"/>
          <w:kern w:val="16"/>
          <w:szCs w:val="21"/>
        </w:rPr>
        <w:t>、</w:t>
      </w:r>
      <w:r>
        <w:rPr>
          <w:rFonts w:hint="eastAsia" w:ascii="宋体" w:hAnsi="宋体" w:cs="宋体"/>
          <w:iCs/>
          <w:kern w:val="0"/>
        </w:rPr>
        <w:t>发改价格〔2011〕534号</w:t>
      </w:r>
      <w:r>
        <w:rPr>
          <w:rFonts w:hint="eastAsia" w:ascii="宋体" w:hAnsi="宋体"/>
          <w:kern w:val="16"/>
          <w:szCs w:val="21"/>
        </w:rPr>
        <w:t>之规定。</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3、投标报价书写规范说明：</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①投标文件中报价（包括浮动率，下同）填写要求为大写的，应用中文（中文大、小写均可）书写，数值表述清晰即可，但不得出现除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②投标文件中对同一内容有多处报价的，出现报价不一致时，按以下办法处理：</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（1）大写与小写不一致的，以大写为准（大写或者小写书写不规范的，或未填写的按第“①”条处理）；</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（2）有二个及以上大写报价且数值大小有不一致的，按废标处理；</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（3）无大写报价的，但有二个以上小写报价且数值大小有不一致的，按废标处理。</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（二）投标货币</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投标报价中涉及的货币币种全部采用人民币表示。</w:t>
      </w:r>
    </w:p>
    <w:p>
      <w:pPr>
        <w:tabs>
          <w:tab w:val="left" w:pos="0"/>
        </w:tabs>
        <w:spacing w:line="420" w:lineRule="exact"/>
        <w:rPr>
          <w:rFonts w:hint="eastAsia" w:ascii="宋体" w:hAnsi="宋体"/>
          <w:kern w:val="16"/>
          <w:sz w:val="44"/>
          <w:szCs w:val="44"/>
        </w:rPr>
      </w:pPr>
    </w:p>
    <w:p>
      <w:pPr>
        <w:spacing w:line="460" w:lineRule="exact"/>
        <w:jc w:val="center"/>
        <w:rPr>
          <w:rFonts w:hint="eastAsia" w:ascii="宋体" w:hAnsi="宋体"/>
          <w:bCs/>
          <w:kern w:val="16"/>
          <w:position w:val="6"/>
          <w:sz w:val="32"/>
          <w:szCs w:val="32"/>
        </w:rPr>
      </w:pPr>
      <w:r>
        <w:rPr>
          <w:rFonts w:hint="eastAsia" w:ascii="宋体" w:hAnsi="宋体"/>
          <w:bCs/>
          <w:kern w:val="16"/>
          <w:position w:val="6"/>
          <w:sz w:val="32"/>
          <w:szCs w:val="32"/>
        </w:rPr>
        <w:t>四、投标文件的编制</w:t>
      </w:r>
    </w:p>
    <w:p>
      <w:pPr>
        <w:tabs>
          <w:tab w:val="left" w:pos="0"/>
        </w:tabs>
        <w:spacing w:line="400" w:lineRule="exact"/>
        <w:ind w:firstLine="420" w:firstLineChars="200"/>
        <w:rPr>
          <w:rFonts w:hint="eastAsia" w:ascii="宋体" w:hAnsi="宋体"/>
          <w:b/>
          <w:kern w:val="16"/>
          <w:szCs w:val="21"/>
        </w:rPr>
      </w:pPr>
      <w:r>
        <w:rPr>
          <w:rFonts w:hint="eastAsia" w:ascii="宋体" w:hAnsi="宋体"/>
          <w:kern w:val="16"/>
          <w:szCs w:val="21"/>
        </w:rPr>
        <w:t>（一）投标文件的组成</w:t>
      </w:r>
    </w:p>
    <w:p>
      <w:pPr>
        <w:tabs>
          <w:tab w:val="left" w:pos="0"/>
        </w:tabs>
        <w:spacing w:line="400" w:lineRule="exact"/>
        <w:ind w:firstLine="420" w:firstLineChars="200"/>
        <w:rPr>
          <w:rFonts w:hint="eastAsia" w:ascii="宋体" w:hAnsi="宋体"/>
          <w:b/>
          <w:bCs/>
          <w:kern w:val="16"/>
          <w:szCs w:val="21"/>
        </w:rPr>
      </w:pPr>
      <w:r>
        <w:rPr>
          <w:rFonts w:hint="eastAsia" w:ascii="宋体" w:hAnsi="宋体"/>
          <w:kern w:val="16"/>
          <w:szCs w:val="21"/>
        </w:rPr>
        <w:t>投标单位的投标文件应包括资格审查资料、技术标和商务标。</w:t>
      </w:r>
      <w:r>
        <w:rPr>
          <w:rFonts w:hint="eastAsia" w:ascii="宋体" w:hAnsi="宋体"/>
          <w:b/>
          <w:bCs/>
          <w:kern w:val="16"/>
          <w:szCs w:val="21"/>
        </w:rPr>
        <w:t>（联合体投标的，第五章附表件格式中，除有特殊说明外，其余表格只需联合体牵头人签字盖章即可）</w:t>
      </w:r>
    </w:p>
    <w:p>
      <w:pPr>
        <w:tabs>
          <w:tab w:val="left" w:pos="0"/>
        </w:tabs>
        <w:spacing w:line="400" w:lineRule="exact"/>
        <w:ind w:firstLine="422" w:firstLineChars="200"/>
        <w:rPr>
          <w:rFonts w:hint="eastAsia" w:ascii="宋体" w:hAnsi="宋体"/>
          <w:b/>
          <w:kern w:val="16"/>
          <w:szCs w:val="21"/>
        </w:rPr>
      </w:pPr>
      <w:r>
        <w:rPr>
          <w:rFonts w:hint="eastAsia" w:ascii="宋体" w:hAnsi="宋体"/>
          <w:b/>
          <w:kern w:val="16"/>
          <w:szCs w:val="21"/>
        </w:rPr>
        <w:t>1、资格审查文件</w:t>
      </w:r>
      <w:r>
        <w:rPr>
          <w:rFonts w:ascii="宋体" w:hAnsi="宋体"/>
          <w:b/>
          <w:kern w:val="16"/>
          <w:szCs w:val="21"/>
        </w:rPr>
        <w:t>包括下列内容</w:t>
      </w:r>
      <w:r>
        <w:rPr>
          <w:rFonts w:hint="eastAsia" w:ascii="宋体" w:hAnsi="宋体"/>
          <w:b/>
          <w:kern w:val="16"/>
          <w:szCs w:val="21"/>
        </w:rPr>
        <w:t>：</w:t>
      </w:r>
    </w:p>
    <w:p>
      <w:pPr>
        <w:tabs>
          <w:tab w:val="left" w:pos="0"/>
        </w:tabs>
        <w:spacing w:line="400" w:lineRule="exact"/>
        <w:ind w:firstLine="540"/>
        <w:rPr>
          <w:rFonts w:ascii="宋体" w:hAnsi="宋体" w:cs="Arial"/>
          <w:szCs w:val="21"/>
        </w:rPr>
      </w:pPr>
      <w:r>
        <w:rPr>
          <w:rFonts w:ascii="宋体" w:hAnsi="宋体" w:cs="Arial"/>
          <w:szCs w:val="21"/>
        </w:rPr>
        <w:t>（1）封面（</w:t>
      </w:r>
      <w:r>
        <w:rPr>
          <w:rFonts w:hint="eastAsia" w:ascii="宋体" w:hAnsi="宋体" w:cs="Arial"/>
          <w:szCs w:val="21"/>
        </w:rPr>
        <w:t>详见第五章投标文件格式</w:t>
      </w:r>
      <w:r>
        <w:rPr>
          <w:rFonts w:ascii="宋体" w:hAnsi="宋体" w:cs="Arial"/>
          <w:szCs w:val="21"/>
        </w:rPr>
        <w:t>）；</w:t>
      </w:r>
    </w:p>
    <w:p>
      <w:pPr>
        <w:tabs>
          <w:tab w:val="left" w:pos="0"/>
        </w:tabs>
        <w:spacing w:line="400" w:lineRule="exact"/>
        <w:ind w:firstLine="540"/>
        <w:rPr>
          <w:rFonts w:ascii="宋体" w:hAnsi="宋体" w:cs="Arial"/>
          <w:szCs w:val="21"/>
        </w:rPr>
      </w:pPr>
      <w:r>
        <w:rPr>
          <w:rFonts w:ascii="宋体" w:hAnsi="宋体" w:cs="Arial"/>
          <w:szCs w:val="21"/>
        </w:rPr>
        <w:t>（</w:t>
      </w:r>
      <w:r>
        <w:rPr>
          <w:rFonts w:hint="eastAsia" w:ascii="宋体" w:hAnsi="宋体" w:cs="Arial"/>
          <w:szCs w:val="21"/>
        </w:rPr>
        <w:t>2</w:t>
      </w:r>
      <w:r>
        <w:rPr>
          <w:rFonts w:ascii="宋体" w:hAnsi="宋体" w:cs="Arial"/>
          <w:szCs w:val="21"/>
        </w:rPr>
        <w:t>）</w:t>
      </w:r>
      <w:r>
        <w:rPr>
          <w:rFonts w:hint="eastAsia" w:ascii="宋体" w:hAnsi="宋体" w:cs="Arial"/>
          <w:szCs w:val="21"/>
        </w:rPr>
        <w:t>法定代表人身份证明书</w:t>
      </w:r>
      <w:r>
        <w:rPr>
          <w:rFonts w:ascii="宋体" w:hAnsi="宋体" w:cs="Arial"/>
          <w:szCs w:val="21"/>
        </w:rPr>
        <w:t>（</w:t>
      </w:r>
      <w:r>
        <w:rPr>
          <w:rFonts w:hint="eastAsia" w:ascii="宋体" w:hAnsi="宋体" w:cs="Arial"/>
          <w:szCs w:val="21"/>
        </w:rPr>
        <w:t>详见第五章投标文件格式</w:t>
      </w:r>
      <w:r>
        <w:rPr>
          <w:rFonts w:ascii="宋体" w:hAnsi="宋体" w:cs="Arial"/>
          <w:szCs w:val="21"/>
        </w:rPr>
        <w:t>）</w:t>
      </w:r>
      <w:r>
        <w:rPr>
          <w:rFonts w:hint="eastAsia" w:ascii="宋体" w:hAnsi="宋体" w:cs="Arial"/>
          <w:szCs w:val="21"/>
        </w:rPr>
        <w:t>；</w:t>
      </w:r>
    </w:p>
    <w:p>
      <w:pPr>
        <w:tabs>
          <w:tab w:val="left" w:pos="0"/>
        </w:tabs>
        <w:spacing w:line="400" w:lineRule="exact"/>
        <w:ind w:firstLine="540"/>
        <w:rPr>
          <w:rFonts w:ascii="宋体" w:hAnsi="宋体" w:cs="Arial"/>
          <w:szCs w:val="21"/>
        </w:rPr>
      </w:pPr>
      <w:r>
        <w:rPr>
          <w:rFonts w:ascii="宋体" w:hAnsi="宋体" w:cs="Arial"/>
          <w:szCs w:val="21"/>
        </w:rPr>
        <w:t>（</w:t>
      </w:r>
      <w:r>
        <w:rPr>
          <w:rFonts w:hint="eastAsia" w:ascii="宋体" w:hAnsi="宋体" w:cs="Arial"/>
          <w:szCs w:val="21"/>
        </w:rPr>
        <w:t>3</w:t>
      </w:r>
      <w:r>
        <w:rPr>
          <w:rFonts w:ascii="宋体" w:hAnsi="宋体" w:cs="Arial"/>
          <w:szCs w:val="21"/>
        </w:rPr>
        <w:t>）</w:t>
      </w:r>
      <w:r>
        <w:rPr>
          <w:rFonts w:hint="eastAsia" w:ascii="宋体" w:hAnsi="宋体" w:cs="Arial"/>
          <w:szCs w:val="21"/>
        </w:rPr>
        <w:t>投标文件签署授权委托书（如有，详见第五章投标文件格式）；</w:t>
      </w:r>
    </w:p>
    <w:p>
      <w:pPr>
        <w:tabs>
          <w:tab w:val="left" w:pos="0"/>
        </w:tabs>
        <w:spacing w:line="400" w:lineRule="exact"/>
        <w:ind w:firstLine="540"/>
        <w:rPr>
          <w:rFonts w:hint="eastAsia" w:ascii="宋体" w:hAnsi="宋体" w:cs="Arial"/>
          <w:szCs w:val="21"/>
        </w:rPr>
      </w:pPr>
      <w:r>
        <w:rPr>
          <w:rFonts w:ascii="宋体" w:hAnsi="宋体" w:cs="Arial"/>
          <w:szCs w:val="21"/>
        </w:rPr>
        <w:t>（</w:t>
      </w:r>
      <w:r>
        <w:rPr>
          <w:rFonts w:hint="eastAsia" w:ascii="宋体" w:hAnsi="宋体" w:cs="Arial"/>
          <w:szCs w:val="21"/>
        </w:rPr>
        <w:t>4</w:t>
      </w:r>
      <w:r>
        <w:rPr>
          <w:rFonts w:ascii="宋体" w:hAnsi="宋体" w:cs="Arial"/>
          <w:szCs w:val="21"/>
        </w:rPr>
        <w:t>）</w:t>
      </w:r>
      <w:r>
        <w:rPr>
          <w:rFonts w:hint="eastAsia" w:ascii="宋体" w:hAnsi="宋体" w:cs="Arial"/>
          <w:szCs w:val="21"/>
        </w:rPr>
        <w:t>承诺书及无在监工程项目承诺书</w:t>
      </w:r>
      <w:r>
        <w:rPr>
          <w:rFonts w:ascii="宋体" w:hAnsi="宋体" w:cs="Arial"/>
          <w:szCs w:val="21"/>
        </w:rPr>
        <w:t>（</w:t>
      </w:r>
      <w:r>
        <w:rPr>
          <w:rFonts w:hint="eastAsia" w:ascii="宋体" w:hAnsi="宋体" w:cs="Arial"/>
          <w:szCs w:val="21"/>
        </w:rPr>
        <w:t>详见第五章投标文件格式</w:t>
      </w:r>
      <w:r>
        <w:rPr>
          <w:rFonts w:ascii="宋体" w:hAnsi="宋体" w:cs="Arial"/>
          <w:szCs w:val="21"/>
        </w:rPr>
        <w:t>）；</w:t>
      </w:r>
    </w:p>
    <w:p>
      <w:pPr>
        <w:tabs>
          <w:tab w:val="left" w:pos="0"/>
        </w:tabs>
        <w:spacing w:line="400" w:lineRule="exact"/>
        <w:ind w:firstLine="540"/>
        <w:rPr>
          <w:rFonts w:hint="eastAsia" w:ascii="宋体" w:hAnsi="宋体" w:cs="Arial"/>
          <w:szCs w:val="21"/>
        </w:rPr>
      </w:pPr>
      <w:r>
        <w:rPr>
          <w:rFonts w:ascii="宋体" w:hAnsi="宋体" w:cs="Arial"/>
          <w:szCs w:val="21"/>
        </w:rPr>
        <w:t>（</w:t>
      </w:r>
      <w:r>
        <w:rPr>
          <w:rFonts w:hint="eastAsia" w:ascii="宋体" w:hAnsi="宋体" w:cs="Arial"/>
          <w:szCs w:val="21"/>
        </w:rPr>
        <w:t>5</w:t>
      </w:r>
      <w:r>
        <w:rPr>
          <w:rFonts w:ascii="宋体" w:hAnsi="宋体" w:cs="Arial"/>
          <w:szCs w:val="21"/>
        </w:rPr>
        <w:t>）</w:t>
      </w:r>
      <w:r>
        <w:rPr>
          <w:rFonts w:hint="eastAsia" w:ascii="宋体" w:hAnsi="宋体" w:cs="Arial"/>
          <w:szCs w:val="21"/>
        </w:rPr>
        <w:t>联合体投标协议书</w:t>
      </w:r>
      <w:r>
        <w:rPr>
          <w:rFonts w:ascii="宋体" w:hAnsi="宋体" w:cs="Arial"/>
          <w:szCs w:val="21"/>
        </w:rPr>
        <w:t>（</w:t>
      </w:r>
      <w:r>
        <w:rPr>
          <w:rFonts w:hint="eastAsia" w:ascii="宋体" w:hAnsi="宋体" w:cs="Arial"/>
          <w:szCs w:val="21"/>
        </w:rPr>
        <w:t>如有，详见第五章投标文件格式</w:t>
      </w:r>
      <w:r>
        <w:rPr>
          <w:rFonts w:ascii="宋体" w:hAnsi="宋体" w:cs="Arial"/>
          <w:szCs w:val="21"/>
        </w:rPr>
        <w:t>）；</w:t>
      </w:r>
    </w:p>
    <w:p>
      <w:pPr>
        <w:tabs>
          <w:tab w:val="left" w:pos="0"/>
        </w:tabs>
        <w:spacing w:line="400" w:lineRule="exact"/>
        <w:ind w:firstLine="540"/>
        <w:rPr>
          <w:rFonts w:ascii="宋体" w:hAnsi="宋体" w:cs="Arial"/>
          <w:szCs w:val="21"/>
        </w:rPr>
      </w:pPr>
      <w:r>
        <w:rPr>
          <w:rFonts w:ascii="宋体" w:hAnsi="宋体" w:cs="Arial"/>
          <w:szCs w:val="21"/>
        </w:rPr>
        <w:t>（</w:t>
      </w:r>
      <w:r>
        <w:rPr>
          <w:rFonts w:hint="eastAsia" w:ascii="宋体" w:hAnsi="宋体" w:cs="Arial"/>
          <w:szCs w:val="21"/>
        </w:rPr>
        <w:t>6</w:t>
      </w:r>
      <w:r>
        <w:rPr>
          <w:rFonts w:ascii="宋体" w:hAnsi="宋体" w:cs="Arial"/>
          <w:szCs w:val="21"/>
        </w:rPr>
        <w:t>）投标人基本情况表（</w:t>
      </w:r>
      <w:r>
        <w:rPr>
          <w:rFonts w:hint="eastAsia" w:ascii="宋体" w:hAnsi="宋体" w:cs="Arial"/>
          <w:szCs w:val="21"/>
        </w:rPr>
        <w:t>详见第五章投标文件格式</w:t>
      </w:r>
      <w:r>
        <w:rPr>
          <w:rFonts w:ascii="宋体" w:hAnsi="宋体" w:cs="Arial"/>
          <w:szCs w:val="21"/>
        </w:rPr>
        <w:t>）；</w:t>
      </w:r>
    </w:p>
    <w:p>
      <w:pPr>
        <w:tabs>
          <w:tab w:val="left" w:pos="0"/>
        </w:tabs>
        <w:spacing w:line="400" w:lineRule="exact"/>
        <w:ind w:firstLine="540"/>
        <w:rPr>
          <w:rFonts w:ascii="宋体" w:hAnsi="宋体"/>
          <w:szCs w:val="21"/>
        </w:rPr>
      </w:pPr>
      <w:r>
        <w:rPr>
          <w:rFonts w:ascii="宋体" w:hAnsi="宋体" w:cs="Arial"/>
          <w:szCs w:val="21"/>
        </w:rPr>
        <w:t>（</w:t>
      </w:r>
      <w:r>
        <w:rPr>
          <w:rFonts w:hint="eastAsia" w:ascii="宋体" w:hAnsi="宋体" w:cs="Arial"/>
          <w:szCs w:val="21"/>
        </w:rPr>
        <w:t>7</w:t>
      </w:r>
      <w:r>
        <w:rPr>
          <w:rFonts w:ascii="宋体" w:hAnsi="宋体" w:cs="Arial"/>
          <w:szCs w:val="21"/>
        </w:rPr>
        <w:t>）企业营业执照</w:t>
      </w:r>
      <w:r>
        <w:rPr>
          <w:rFonts w:hint="eastAsia" w:ascii="宋体" w:hAnsi="宋体" w:cs="Arial"/>
          <w:szCs w:val="21"/>
        </w:rPr>
        <w:t>复印件；</w:t>
      </w:r>
    </w:p>
    <w:p>
      <w:pPr>
        <w:tabs>
          <w:tab w:val="left" w:pos="0"/>
        </w:tabs>
        <w:spacing w:line="400" w:lineRule="exact"/>
        <w:ind w:firstLine="540"/>
        <w:rPr>
          <w:rFonts w:ascii="宋体" w:hAnsi="宋体" w:cs="Arial"/>
          <w:szCs w:val="21"/>
        </w:rPr>
      </w:pPr>
      <w:r>
        <w:rPr>
          <w:rFonts w:ascii="宋体" w:hAnsi="宋体" w:cs="Arial"/>
          <w:szCs w:val="21"/>
        </w:rPr>
        <w:t>（</w:t>
      </w:r>
      <w:r>
        <w:rPr>
          <w:rFonts w:hint="eastAsia" w:ascii="宋体" w:hAnsi="宋体" w:cs="Arial"/>
          <w:szCs w:val="21"/>
        </w:rPr>
        <w:t>8</w:t>
      </w:r>
      <w:r>
        <w:rPr>
          <w:rFonts w:ascii="宋体" w:hAnsi="宋体" w:cs="Arial"/>
          <w:szCs w:val="21"/>
        </w:rPr>
        <w:t>）资质证书</w:t>
      </w:r>
      <w:r>
        <w:rPr>
          <w:rFonts w:hint="eastAsia" w:ascii="宋体" w:hAnsi="宋体" w:cs="Arial"/>
          <w:szCs w:val="21"/>
        </w:rPr>
        <w:t>复印件</w:t>
      </w:r>
      <w:r>
        <w:rPr>
          <w:rFonts w:ascii="宋体" w:hAnsi="宋体" w:cs="Arial"/>
          <w:szCs w:val="21"/>
        </w:rPr>
        <w:t>；</w:t>
      </w:r>
    </w:p>
    <w:p>
      <w:pPr>
        <w:tabs>
          <w:tab w:val="left" w:pos="0"/>
        </w:tabs>
        <w:spacing w:line="400" w:lineRule="exact"/>
        <w:ind w:firstLine="540"/>
        <w:rPr>
          <w:rFonts w:hint="eastAsia" w:ascii="宋体" w:hAnsi="宋体" w:cs="Arial"/>
          <w:szCs w:val="21"/>
        </w:rPr>
      </w:pPr>
      <w:r>
        <w:rPr>
          <w:rFonts w:ascii="宋体" w:hAnsi="宋体" w:cs="Arial"/>
          <w:szCs w:val="21"/>
        </w:rPr>
        <w:t>（</w:t>
      </w:r>
      <w:r>
        <w:rPr>
          <w:rFonts w:hint="eastAsia" w:ascii="宋体" w:hAnsi="宋体" w:cs="Arial"/>
          <w:szCs w:val="21"/>
        </w:rPr>
        <w:t>9</w:t>
      </w:r>
      <w:r>
        <w:rPr>
          <w:rFonts w:ascii="宋体" w:hAnsi="宋体" w:cs="Arial"/>
          <w:szCs w:val="21"/>
        </w:rPr>
        <w:t>）</w:t>
      </w:r>
      <w:r>
        <w:rPr>
          <w:rFonts w:hint="eastAsia" w:ascii="宋体" w:hAnsi="宋体" w:cs="Arial"/>
          <w:szCs w:val="21"/>
        </w:rPr>
        <w:t>项目总负责人简历表</w:t>
      </w:r>
      <w:r>
        <w:rPr>
          <w:rFonts w:ascii="宋体" w:hAnsi="宋体" w:cs="Arial"/>
          <w:szCs w:val="21"/>
        </w:rPr>
        <w:t>（</w:t>
      </w:r>
      <w:r>
        <w:rPr>
          <w:rFonts w:hint="eastAsia" w:ascii="宋体" w:hAnsi="宋体" w:cs="Arial"/>
          <w:szCs w:val="21"/>
        </w:rPr>
        <w:t>详见第五章投标文件格式</w:t>
      </w:r>
      <w:r>
        <w:rPr>
          <w:rFonts w:ascii="宋体" w:hAnsi="宋体" w:cs="Arial"/>
          <w:szCs w:val="21"/>
        </w:rPr>
        <w:t>）</w:t>
      </w:r>
      <w:r>
        <w:rPr>
          <w:rFonts w:hint="eastAsia" w:ascii="宋体" w:hAnsi="宋体" w:cs="Arial"/>
          <w:szCs w:val="21"/>
        </w:rPr>
        <w:t>；</w:t>
      </w:r>
    </w:p>
    <w:p>
      <w:pPr>
        <w:tabs>
          <w:tab w:val="left" w:pos="0"/>
        </w:tabs>
        <w:spacing w:line="400" w:lineRule="exact"/>
        <w:ind w:firstLine="540"/>
        <w:rPr>
          <w:rFonts w:ascii="宋体" w:hAnsi="宋体" w:cs="Arial"/>
          <w:szCs w:val="21"/>
        </w:rPr>
      </w:pPr>
      <w:r>
        <w:rPr>
          <w:rFonts w:ascii="宋体" w:hAnsi="宋体" w:cs="Arial"/>
          <w:szCs w:val="21"/>
        </w:rPr>
        <w:t>（</w:t>
      </w:r>
      <w:r>
        <w:rPr>
          <w:rFonts w:hint="eastAsia" w:ascii="宋体" w:hAnsi="宋体" w:cs="Arial"/>
          <w:szCs w:val="21"/>
        </w:rPr>
        <w:t>10</w:t>
      </w:r>
      <w:r>
        <w:rPr>
          <w:rFonts w:ascii="宋体" w:hAnsi="宋体" w:cs="Arial"/>
          <w:szCs w:val="21"/>
        </w:rPr>
        <w:t>）</w:t>
      </w:r>
      <w:r>
        <w:rPr>
          <w:rFonts w:hint="eastAsia" w:ascii="宋体" w:hAnsi="宋体" w:cs="Arial"/>
          <w:kern w:val="0"/>
          <w:szCs w:val="21"/>
        </w:rPr>
        <w:t>造价咨询负责人</w:t>
      </w:r>
      <w:r>
        <w:rPr>
          <w:rFonts w:hint="eastAsia" w:ascii="宋体" w:hAnsi="宋体" w:cs="Arial"/>
          <w:szCs w:val="21"/>
        </w:rPr>
        <w:t>简历表</w:t>
      </w:r>
      <w:r>
        <w:rPr>
          <w:rFonts w:ascii="宋体" w:hAnsi="宋体" w:cs="Arial"/>
          <w:szCs w:val="21"/>
        </w:rPr>
        <w:t>（</w:t>
      </w:r>
      <w:r>
        <w:rPr>
          <w:rFonts w:hint="eastAsia" w:ascii="宋体" w:hAnsi="宋体" w:cs="Arial"/>
          <w:szCs w:val="21"/>
        </w:rPr>
        <w:t>详见第五章投标文件格式</w:t>
      </w:r>
      <w:r>
        <w:rPr>
          <w:rFonts w:ascii="宋体" w:hAnsi="宋体" w:cs="Arial"/>
          <w:szCs w:val="21"/>
        </w:rPr>
        <w:t>）</w:t>
      </w:r>
      <w:r>
        <w:rPr>
          <w:rFonts w:hint="eastAsia" w:ascii="宋体" w:hAnsi="宋体" w:cs="Arial"/>
          <w:szCs w:val="21"/>
        </w:rPr>
        <w:t>；</w:t>
      </w:r>
    </w:p>
    <w:p>
      <w:pPr>
        <w:tabs>
          <w:tab w:val="left" w:pos="0"/>
        </w:tabs>
        <w:spacing w:line="400" w:lineRule="exact"/>
        <w:ind w:firstLine="540"/>
        <w:rPr>
          <w:rFonts w:hint="eastAsia" w:ascii="宋体" w:hAnsi="宋体" w:cs="Arial"/>
          <w:kern w:val="0"/>
          <w:szCs w:val="21"/>
        </w:rPr>
      </w:pPr>
      <w:r>
        <w:rPr>
          <w:rFonts w:ascii="宋体" w:hAnsi="宋体" w:cs="Arial"/>
          <w:szCs w:val="21"/>
        </w:rPr>
        <w:t>（</w:t>
      </w:r>
      <w:r>
        <w:rPr>
          <w:rFonts w:hint="eastAsia" w:ascii="宋体" w:hAnsi="宋体" w:cs="Arial"/>
          <w:szCs w:val="21"/>
        </w:rPr>
        <w:t>11</w:t>
      </w:r>
      <w:r>
        <w:rPr>
          <w:rFonts w:ascii="宋体" w:hAnsi="宋体" w:cs="Arial"/>
          <w:szCs w:val="21"/>
        </w:rPr>
        <w:t>）</w:t>
      </w:r>
      <w:r>
        <w:rPr>
          <w:rFonts w:hint="eastAsia" w:ascii="宋体" w:hAnsi="宋体" w:cs="Arial"/>
          <w:kern w:val="0"/>
          <w:szCs w:val="21"/>
        </w:rPr>
        <w:t>监理负责人简历表</w:t>
      </w:r>
      <w:r>
        <w:rPr>
          <w:rFonts w:ascii="宋体" w:hAnsi="宋体" w:cs="Arial"/>
          <w:kern w:val="0"/>
          <w:szCs w:val="21"/>
        </w:rPr>
        <w:t>（</w:t>
      </w:r>
      <w:r>
        <w:rPr>
          <w:rFonts w:hint="eastAsia" w:ascii="宋体" w:hAnsi="宋体" w:cs="Arial"/>
          <w:kern w:val="0"/>
          <w:szCs w:val="21"/>
        </w:rPr>
        <w:t>详见第五章投标文件格式</w:t>
      </w:r>
      <w:r>
        <w:rPr>
          <w:rFonts w:ascii="宋体" w:hAnsi="宋体" w:cs="Arial"/>
          <w:kern w:val="0"/>
          <w:szCs w:val="21"/>
        </w:rPr>
        <w:t>）</w:t>
      </w:r>
      <w:r>
        <w:rPr>
          <w:rFonts w:hint="eastAsia" w:ascii="宋体" w:hAnsi="宋体" w:cs="Arial"/>
          <w:kern w:val="0"/>
          <w:szCs w:val="21"/>
        </w:rPr>
        <w:t>；</w:t>
      </w:r>
    </w:p>
    <w:p>
      <w:pPr>
        <w:tabs>
          <w:tab w:val="left" w:pos="0"/>
        </w:tabs>
        <w:spacing w:line="400" w:lineRule="exact"/>
        <w:ind w:firstLine="540"/>
        <w:rPr>
          <w:rFonts w:ascii="宋体" w:hAnsi="宋体" w:cs="Arial"/>
          <w:szCs w:val="21"/>
        </w:rPr>
      </w:pPr>
      <w:r>
        <w:rPr>
          <w:rFonts w:hint="eastAsia" w:ascii="宋体" w:hAnsi="宋体" w:cs="Arial"/>
          <w:szCs w:val="21"/>
        </w:rPr>
        <w:t>（12）项目管理负责人简历表</w:t>
      </w:r>
      <w:r>
        <w:rPr>
          <w:rFonts w:ascii="宋体" w:hAnsi="宋体" w:cs="Arial"/>
          <w:szCs w:val="21"/>
        </w:rPr>
        <w:t>（</w:t>
      </w:r>
      <w:r>
        <w:rPr>
          <w:rFonts w:hint="eastAsia" w:ascii="宋体" w:hAnsi="宋体" w:cs="Arial"/>
          <w:szCs w:val="21"/>
        </w:rPr>
        <w:t>详见第五章投标文件格式</w:t>
      </w:r>
      <w:r>
        <w:rPr>
          <w:rFonts w:ascii="宋体" w:hAnsi="宋体" w:cs="Arial"/>
          <w:szCs w:val="21"/>
        </w:rPr>
        <w:t>）</w:t>
      </w:r>
      <w:r>
        <w:rPr>
          <w:rFonts w:hint="eastAsia" w:ascii="宋体" w:hAnsi="宋体" w:cs="Arial"/>
          <w:szCs w:val="21"/>
        </w:rPr>
        <w:t>；</w:t>
      </w:r>
    </w:p>
    <w:p>
      <w:pPr>
        <w:tabs>
          <w:tab w:val="left" w:pos="0"/>
        </w:tabs>
        <w:spacing w:line="400" w:lineRule="exact"/>
        <w:ind w:firstLine="540"/>
        <w:rPr>
          <w:rFonts w:ascii="宋体" w:hAnsi="宋体" w:cs="Arial"/>
          <w:kern w:val="0"/>
          <w:szCs w:val="21"/>
        </w:rPr>
      </w:pPr>
      <w:r>
        <w:rPr>
          <w:rFonts w:hint="eastAsia" w:ascii="宋体" w:hAnsi="宋体" w:cs="Arial"/>
          <w:szCs w:val="21"/>
        </w:rPr>
        <w:t>（13）项目总负责人、项目管理负责人职称证书复印件</w:t>
      </w:r>
      <w:r>
        <w:rPr>
          <w:rFonts w:hint="eastAsia" w:ascii="宋体" w:hAnsi="宋体" w:cs="Arial"/>
          <w:kern w:val="0"/>
          <w:szCs w:val="21"/>
        </w:rPr>
        <w:t>，造价咨询负责人、监理负责人执业资格证书复印件；</w:t>
      </w:r>
    </w:p>
    <w:p>
      <w:pPr>
        <w:tabs>
          <w:tab w:val="left" w:pos="0"/>
        </w:tabs>
        <w:spacing w:line="400" w:lineRule="exact"/>
        <w:ind w:firstLine="540"/>
        <w:rPr>
          <w:rFonts w:ascii="宋体" w:hAnsi="宋体"/>
          <w:szCs w:val="21"/>
        </w:rPr>
      </w:pPr>
      <w:r>
        <w:rPr>
          <w:rFonts w:ascii="宋体" w:hAnsi="宋体" w:cs="Arial"/>
          <w:szCs w:val="21"/>
        </w:rPr>
        <w:t>（</w:t>
      </w:r>
      <w:r>
        <w:rPr>
          <w:rFonts w:hint="eastAsia" w:ascii="宋体" w:hAnsi="宋体" w:cs="Arial"/>
          <w:szCs w:val="21"/>
        </w:rPr>
        <w:t>14</w:t>
      </w:r>
      <w:r>
        <w:rPr>
          <w:rFonts w:ascii="宋体" w:hAnsi="宋体" w:cs="Arial"/>
          <w:szCs w:val="21"/>
        </w:rPr>
        <w:t>）</w:t>
      </w:r>
      <w:r>
        <w:rPr>
          <w:rFonts w:hint="eastAsia" w:ascii="宋体" w:hAnsi="宋体" w:cs="Arial"/>
          <w:kern w:val="0"/>
          <w:szCs w:val="21"/>
        </w:rPr>
        <w:t>浙江省外企业须经浙江省住建厅备案或提供在“浙江省建筑市场监管公共服务系统”企业信息备案通过的网页截图（浙江省内企业不作要求）</w:t>
      </w:r>
      <w:r>
        <w:rPr>
          <w:rFonts w:hint="eastAsia" w:ascii="Arial" w:hAnsi="宋体" w:cs="Arial"/>
          <w:b/>
          <w:szCs w:val="21"/>
        </w:rPr>
        <w:t>（监理单位需提供）</w:t>
      </w:r>
      <w:r>
        <w:rPr>
          <w:rFonts w:hint="eastAsia" w:ascii="宋体" w:hAnsi="宋体" w:cs="宋体"/>
          <w:szCs w:val="21"/>
        </w:rPr>
        <w:t>；</w:t>
      </w:r>
    </w:p>
    <w:p>
      <w:pPr>
        <w:spacing w:line="440" w:lineRule="atLeast"/>
        <w:ind w:firstLine="420" w:firstLineChars="200"/>
        <w:rPr>
          <w:rFonts w:hint="eastAsia" w:ascii="宋体" w:hAnsi="宋体" w:eastAsia="宋体" w:cs="Arial"/>
          <w:szCs w:val="21"/>
          <w:lang w:eastAsia="zh-CN"/>
        </w:rPr>
      </w:pPr>
      <w:r>
        <w:rPr>
          <w:rFonts w:ascii="宋体" w:hAnsi="宋体" w:cs="Arial"/>
          <w:szCs w:val="21"/>
        </w:rPr>
        <w:t>（</w:t>
      </w:r>
      <w:r>
        <w:rPr>
          <w:rFonts w:hint="eastAsia" w:ascii="宋体" w:hAnsi="宋体" w:cs="Arial"/>
          <w:szCs w:val="21"/>
        </w:rPr>
        <w:t>15</w:t>
      </w:r>
      <w:r>
        <w:rPr>
          <w:rFonts w:ascii="宋体" w:hAnsi="宋体" w:cs="Arial"/>
          <w:szCs w:val="21"/>
        </w:rPr>
        <w:t>）</w:t>
      </w:r>
      <w:r>
        <w:rPr>
          <w:rFonts w:hint="eastAsia" w:ascii="宋体" w:hAnsi="宋体" w:cs="Arial"/>
          <w:szCs w:val="21"/>
        </w:rPr>
        <w:t>拟派项目总负责人、分项负责人</w:t>
      </w:r>
      <w:r>
        <w:rPr>
          <w:rFonts w:hint="eastAsia" w:ascii="宋体" w:hAnsi="宋体" w:cs="Arial"/>
          <w:kern w:val="0"/>
          <w:szCs w:val="21"/>
          <w:u w:val="single"/>
        </w:rPr>
        <w:t>须为投标企业在职职工（不包括离退休返聘人员），须提供缴费期限包含</w:t>
      </w:r>
      <w:r>
        <w:rPr>
          <w:rFonts w:hint="eastAsia" w:ascii="宋体" w:hAnsi="宋体" w:cs="Arial"/>
          <w:kern w:val="0"/>
          <w:szCs w:val="21"/>
          <w:u w:val="single"/>
          <w:lang w:eastAsia="zh-CN"/>
        </w:rPr>
        <w:t>2022年10月至2022年12月</w:t>
      </w:r>
      <w:r>
        <w:rPr>
          <w:rFonts w:hint="eastAsia" w:ascii="宋体" w:hAnsi="宋体" w:cs="Arial"/>
          <w:kern w:val="0"/>
          <w:szCs w:val="21"/>
          <w:u w:val="single"/>
        </w:rPr>
        <w:t>的投标人所属社保机构养老保险交纳清单或证明为准</w:t>
      </w:r>
      <w:r>
        <w:rPr>
          <w:rFonts w:hint="eastAsia" w:ascii="宋体" w:hAnsi="宋体" w:cs="宋体"/>
          <w:kern w:val="0"/>
          <w:u w:val="single"/>
        </w:rPr>
        <w:t>（缴费单位和投标单位名称必须一致，并加盖社保缴费证明专用章或电子专用章），非独立法人的分公司社保证明有效。</w:t>
      </w:r>
      <w:r>
        <w:rPr>
          <w:rFonts w:hint="eastAsia" w:ascii="宋体" w:hAnsi="宋体" w:cs="Arial"/>
          <w:kern w:val="0"/>
          <w:szCs w:val="21"/>
          <w:u w:val="single"/>
        </w:rPr>
        <w:t>若项目总负责人为事业编制的，以提供缴费期限包含</w:t>
      </w:r>
      <w:r>
        <w:rPr>
          <w:rFonts w:hint="eastAsia" w:ascii="宋体" w:hAnsi="宋体" w:cs="Arial"/>
          <w:kern w:val="0"/>
          <w:szCs w:val="21"/>
          <w:u w:val="single"/>
          <w:lang w:eastAsia="zh-CN"/>
        </w:rPr>
        <w:t>2022年10月至2022年12月</w:t>
      </w:r>
      <w:r>
        <w:rPr>
          <w:rFonts w:hint="eastAsia" w:ascii="宋体" w:hAnsi="宋体" w:cs="Arial"/>
          <w:kern w:val="0"/>
          <w:szCs w:val="21"/>
          <w:u w:val="single"/>
        </w:rPr>
        <w:t>由人事代理中心出具的社保证明（需加盖人事代理中心证明专用章）</w:t>
      </w:r>
      <w:r>
        <w:rPr>
          <w:rFonts w:hint="eastAsia" w:ascii="宋体" w:hAnsi="宋体" w:cs="Arial"/>
          <w:kern w:val="0"/>
          <w:szCs w:val="21"/>
          <w:u w:val="single"/>
          <w:lang w:eastAsia="zh-CN"/>
        </w:rPr>
        <w:t>；</w:t>
      </w:r>
    </w:p>
    <w:p>
      <w:pPr>
        <w:tabs>
          <w:tab w:val="left" w:pos="0"/>
        </w:tabs>
        <w:spacing w:line="400" w:lineRule="exact"/>
        <w:ind w:firstLine="540"/>
        <w:rPr>
          <w:rFonts w:ascii="宋体" w:hAnsi="宋体" w:cs="宋体"/>
          <w:szCs w:val="21"/>
        </w:rPr>
      </w:pPr>
      <w:r>
        <w:rPr>
          <w:rFonts w:ascii="宋体" w:hAnsi="宋体" w:cs="Arial"/>
          <w:szCs w:val="21"/>
        </w:rPr>
        <w:t>（</w:t>
      </w:r>
      <w:r>
        <w:rPr>
          <w:rFonts w:hint="eastAsia" w:ascii="宋体" w:hAnsi="宋体" w:cs="Arial"/>
          <w:szCs w:val="21"/>
        </w:rPr>
        <w:t>16</w:t>
      </w:r>
      <w:r>
        <w:rPr>
          <w:rFonts w:ascii="宋体" w:hAnsi="宋体" w:cs="Arial"/>
          <w:szCs w:val="21"/>
        </w:rPr>
        <w:t>）</w:t>
      </w:r>
      <w:r>
        <w:rPr>
          <w:rFonts w:hint="eastAsia" w:ascii="宋体" w:hAnsi="宋体" w:cs="宋体"/>
          <w:szCs w:val="21"/>
        </w:rPr>
        <w:t>企业、项目总负责人及分项负责人近5年无行贿犯罪记录，格式自拟；</w:t>
      </w:r>
      <w:r>
        <w:rPr>
          <w:rFonts w:hint="eastAsia" w:ascii="宋体" w:hAnsi="宋体" w:cs="宋体"/>
          <w:b/>
          <w:kern w:val="0"/>
          <w:lang w:val="zh-CN"/>
        </w:rPr>
        <w:t>（联合体投标的则无行贿犯罪记录承诺书联合体各方均需盖章）；</w:t>
      </w:r>
    </w:p>
    <w:p>
      <w:pPr>
        <w:pStyle w:val="36"/>
        <w:spacing w:line="440" w:lineRule="atLeast"/>
        <w:ind w:firstLineChars="200"/>
        <w:rPr>
          <w:rFonts w:hint="eastAsia" w:ascii="宋体" w:hAnsi="宋体" w:eastAsia="宋体" w:cs="Times New Roman"/>
          <w:b/>
          <w:bCs/>
          <w:color w:val="0000FF"/>
          <w:szCs w:val="21"/>
          <w:u w:val="single"/>
          <w:lang w:eastAsia="zh-CN"/>
        </w:rPr>
      </w:pPr>
      <w:r>
        <w:rPr>
          <w:rFonts w:ascii="宋体" w:hAnsi="宋体" w:cs="Arial"/>
          <w:szCs w:val="21"/>
        </w:rPr>
        <w:t>（</w:t>
      </w:r>
      <w:r>
        <w:rPr>
          <w:rFonts w:hint="eastAsia" w:ascii="宋体" w:hAnsi="宋体" w:cs="Arial"/>
          <w:szCs w:val="21"/>
        </w:rPr>
        <w:t>17</w:t>
      </w:r>
      <w:r>
        <w:rPr>
          <w:rFonts w:ascii="宋体" w:hAnsi="宋体" w:cs="Arial"/>
          <w:szCs w:val="21"/>
        </w:rPr>
        <w:t>）</w:t>
      </w:r>
      <w:r>
        <w:rPr>
          <w:rFonts w:hint="eastAsia" w:ascii="宋体" w:hAnsi="宋体" w:cs="宋体"/>
          <w:szCs w:val="21"/>
        </w:rPr>
        <w:t>其他资料：</w:t>
      </w:r>
      <w:r>
        <w:rPr>
          <w:rFonts w:hint="eastAsia" w:ascii="宋体" w:hAnsi="宋体" w:cs="Arial"/>
          <w:b/>
          <w:bCs/>
          <w:szCs w:val="21"/>
        </w:rPr>
        <w:t>招标公告中资质要求业绩证明材料：</w:t>
      </w:r>
      <w:r>
        <w:rPr>
          <w:rFonts w:hint="eastAsia" w:ascii="宋体" w:hAnsi="宋体"/>
          <w:b/>
          <w:bCs/>
          <w:szCs w:val="21"/>
          <w:u w:val="single"/>
        </w:rPr>
        <w:t>上述</w:t>
      </w:r>
      <w:r>
        <w:rPr>
          <w:rFonts w:hint="eastAsia" w:ascii="宋体" w:hAnsi="宋体"/>
          <w:b/>
          <w:bCs/>
          <w:szCs w:val="21"/>
          <w:u w:val="single"/>
          <w:lang w:val="zh-CN"/>
        </w:rPr>
        <w:t>业绩证明需提供中</w:t>
      </w:r>
      <w:r>
        <w:rPr>
          <w:rFonts w:hint="eastAsia" w:ascii="宋体" w:hAnsi="宋体" w:eastAsia="宋体" w:cs="Times New Roman"/>
          <w:b/>
          <w:bCs/>
          <w:szCs w:val="21"/>
          <w:u w:val="single"/>
          <w:lang w:val="zh-CN"/>
        </w:rPr>
        <w:t>标通知书、</w:t>
      </w:r>
      <w:r>
        <w:rPr>
          <w:rFonts w:hint="eastAsia" w:ascii="宋体" w:hAnsi="宋体" w:eastAsia="宋体" w:cs="Times New Roman"/>
          <w:b/>
          <w:bCs/>
          <w:szCs w:val="21"/>
          <w:u w:val="single"/>
        </w:rPr>
        <w:t>业绩</w:t>
      </w:r>
      <w:r>
        <w:rPr>
          <w:rFonts w:hint="eastAsia" w:ascii="宋体" w:hAnsi="宋体" w:eastAsia="宋体" w:cs="Times New Roman"/>
          <w:b/>
          <w:bCs/>
          <w:szCs w:val="21"/>
          <w:u w:val="single"/>
          <w:lang w:val="zh-CN"/>
        </w:rPr>
        <w:t>合同原件的复印件加盖投标单位公章，</w:t>
      </w:r>
      <w:r>
        <w:rPr>
          <w:rFonts w:hint="eastAsia" w:ascii="宋体" w:hAnsi="宋体" w:eastAsia="宋体" w:cs="Times New Roman"/>
          <w:b/>
          <w:bCs/>
          <w:szCs w:val="21"/>
          <w:u w:val="single"/>
        </w:rPr>
        <w:t>日期、规模以</w:t>
      </w:r>
      <w:r>
        <w:rPr>
          <w:rFonts w:hint="eastAsia" w:ascii="宋体" w:hAnsi="宋体" w:eastAsia="宋体" w:cs="Times New Roman"/>
          <w:b/>
          <w:bCs/>
          <w:szCs w:val="21"/>
          <w:u w:val="single"/>
          <w:lang w:eastAsia="zh-CN"/>
        </w:rPr>
        <w:t>合同</w:t>
      </w:r>
      <w:r>
        <w:rPr>
          <w:rFonts w:hint="eastAsia" w:ascii="宋体" w:hAnsi="宋体" w:eastAsia="宋体" w:cs="Times New Roman"/>
          <w:b/>
          <w:bCs/>
          <w:szCs w:val="21"/>
          <w:u w:val="single"/>
        </w:rPr>
        <w:t>为准</w:t>
      </w:r>
      <w:r>
        <w:rPr>
          <w:rFonts w:hint="eastAsia" w:ascii="宋体" w:hAnsi="宋体" w:cs="Times New Roman"/>
          <w:b/>
          <w:bCs/>
          <w:szCs w:val="21"/>
          <w:u w:val="single"/>
          <w:lang w:eastAsia="zh-CN"/>
        </w:rPr>
        <w:t>；</w:t>
      </w:r>
    </w:p>
    <w:p>
      <w:pPr>
        <w:tabs>
          <w:tab w:val="left" w:pos="0"/>
        </w:tabs>
        <w:spacing w:line="400" w:lineRule="exact"/>
        <w:ind w:firstLine="540"/>
        <w:rPr>
          <w:rFonts w:hint="eastAsia" w:ascii="宋体" w:hAnsi="宋体" w:cs="Arial"/>
          <w:b/>
          <w:bCs/>
          <w:szCs w:val="21"/>
        </w:rPr>
      </w:pPr>
      <w:r>
        <w:rPr>
          <w:rFonts w:hint="eastAsia" w:ascii="宋体" w:hAnsi="宋体" w:cs="Arial"/>
          <w:b/>
          <w:bCs/>
          <w:szCs w:val="21"/>
        </w:rPr>
        <w:t>根据《民用建筑设计统一标准》GB50352-2019中2.0.3定义公共建筑为供人们进行各种公共活动的建筑。公共建筑一般包含办公建筑（包括写字楼、政府部门办公室等），商业建筑（如商场、金融建筑等） ，旅游建筑（如旅馆饭店、娱乐场所等），科教文卫建筑（包括文化、教育、科研、医疗、卫生、体育建筑等），通信建筑（如邮电、通讯、广播用房）以及交通运输类建筑（如机场、车站建筑等），不包含商住楼。</w:t>
      </w:r>
    </w:p>
    <w:p>
      <w:pPr>
        <w:pStyle w:val="36"/>
        <w:rPr>
          <w:rFonts w:hint="eastAsia" w:eastAsia="宋体"/>
          <w:lang w:eastAsia="zh-CN"/>
        </w:rPr>
      </w:pPr>
      <w:r>
        <w:rPr>
          <w:rFonts w:ascii="宋体" w:hAnsi="宋体" w:cs="Arial"/>
          <w:szCs w:val="21"/>
        </w:rPr>
        <w:t>（</w:t>
      </w:r>
      <w:r>
        <w:rPr>
          <w:rFonts w:hint="eastAsia" w:ascii="宋体" w:hAnsi="宋体" w:cs="Arial"/>
          <w:szCs w:val="21"/>
          <w:lang w:val="en-US" w:eastAsia="zh-CN"/>
        </w:rPr>
        <w:t>18</w:t>
      </w:r>
      <w:r>
        <w:rPr>
          <w:rFonts w:ascii="宋体" w:hAnsi="宋体" w:cs="Arial"/>
          <w:szCs w:val="21"/>
        </w:rPr>
        <w:t>）</w:t>
      </w:r>
      <w:r>
        <w:rPr>
          <w:rFonts w:hint="eastAsia" w:ascii="宋体" w:hAnsi="宋体"/>
          <w:b/>
          <w:bCs/>
          <w:kern w:val="16"/>
          <w:szCs w:val="21"/>
        </w:rPr>
        <w:t>拟投入本项目人员情况一览表</w:t>
      </w:r>
      <w:r>
        <w:rPr>
          <w:rFonts w:hint="eastAsia" w:ascii="宋体" w:hAnsi="宋体"/>
          <w:b/>
          <w:bCs/>
          <w:kern w:val="16"/>
          <w:szCs w:val="21"/>
          <w:lang w:eastAsia="zh-CN"/>
        </w:rPr>
        <w:t>。</w:t>
      </w:r>
    </w:p>
    <w:p>
      <w:pPr>
        <w:tabs>
          <w:tab w:val="left" w:pos="0"/>
        </w:tabs>
        <w:spacing w:line="400" w:lineRule="exact"/>
        <w:ind w:firstLine="420" w:firstLineChars="200"/>
        <w:rPr>
          <w:rFonts w:hint="eastAsia" w:ascii="宋体" w:hAnsi="宋体" w:cs="宋体"/>
          <w:b/>
          <w:szCs w:val="21"/>
        </w:rPr>
      </w:pPr>
      <w:r>
        <w:rPr>
          <w:rFonts w:hint="eastAsia" w:ascii="宋体" w:hAnsi="宋体" w:cs="宋体"/>
          <w:szCs w:val="21"/>
        </w:rPr>
        <w:t>不能提供资格审查资料的任何一项或不符合资格审查要求的投标人为资格审查不合格。</w:t>
      </w:r>
    </w:p>
    <w:p>
      <w:pPr>
        <w:tabs>
          <w:tab w:val="left" w:pos="0"/>
        </w:tabs>
        <w:spacing w:line="400" w:lineRule="exact"/>
        <w:ind w:firstLine="422" w:firstLineChars="200"/>
        <w:rPr>
          <w:rFonts w:hint="eastAsia" w:ascii="Arial" w:hAnsi="宋体" w:cs="Arial"/>
          <w:b/>
          <w:bCs/>
          <w:szCs w:val="21"/>
        </w:rPr>
      </w:pPr>
      <w:r>
        <w:rPr>
          <w:rFonts w:hint="eastAsia" w:ascii="Arial" w:hAnsi="宋体" w:cs="Arial"/>
          <w:b/>
          <w:bCs/>
          <w:szCs w:val="21"/>
        </w:rPr>
        <w:t>2、技术标包括但不限于下列内容：</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（1）封面</w:t>
      </w:r>
      <w:r>
        <w:rPr>
          <w:rFonts w:ascii="宋体" w:hAnsi="宋体"/>
          <w:kern w:val="16"/>
          <w:szCs w:val="21"/>
        </w:rPr>
        <w:t>（</w:t>
      </w:r>
      <w:r>
        <w:rPr>
          <w:rFonts w:hint="eastAsia" w:ascii="宋体" w:hAnsi="宋体"/>
          <w:kern w:val="16"/>
          <w:szCs w:val="21"/>
        </w:rPr>
        <w:t>详见第五章投标文件格式</w:t>
      </w:r>
      <w:r>
        <w:rPr>
          <w:rFonts w:ascii="宋体" w:hAnsi="宋体"/>
          <w:kern w:val="16"/>
          <w:szCs w:val="21"/>
        </w:rPr>
        <w:t>）</w:t>
      </w:r>
      <w:r>
        <w:rPr>
          <w:rFonts w:hint="eastAsia" w:ascii="宋体" w:hAnsi="宋体"/>
          <w:kern w:val="16"/>
          <w:szCs w:val="21"/>
        </w:rPr>
        <w:t>；</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w:t>
      </w:r>
      <w:r>
        <w:rPr>
          <w:rFonts w:hint="eastAsia" w:ascii="宋体" w:hAnsi="宋体"/>
          <w:kern w:val="16"/>
          <w:szCs w:val="21"/>
        </w:rPr>
        <w:t>2</w:t>
      </w:r>
      <w:r>
        <w:rPr>
          <w:rFonts w:ascii="宋体" w:hAnsi="宋体"/>
          <w:kern w:val="16"/>
          <w:szCs w:val="21"/>
        </w:rPr>
        <w:t>）</w:t>
      </w:r>
      <w:r>
        <w:rPr>
          <w:rFonts w:hint="eastAsia" w:ascii="宋体" w:hAnsi="宋体"/>
          <w:kern w:val="16"/>
          <w:szCs w:val="21"/>
        </w:rPr>
        <w:t>拟投入本项目人员情况一览表</w:t>
      </w:r>
      <w:r>
        <w:rPr>
          <w:rFonts w:ascii="宋体" w:hAnsi="宋体"/>
          <w:kern w:val="16"/>
          <w:szCs w:val="21"/>
        </w:rPr>
        <w:t>；</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w:t>
      </w:r>
      <w:r>
        <w:rPr>
          <w:rFonts w:hint="eastAsia" w:ascii="宋体" w:hAnsi="宋体"/>
          <w:kern w:val="16"/>
          <w:szCs w:val="21"/>
        </w:rPr>
        <w:t>3</w:t>
      </w:r>
      <w:r>
        <w:rPr>
          <w:rFonts w:ascii="宋体" w:hAnsi="宋体"/>
          <w:kern w:val="16"/>
          <w:szCs w:val="21"/>
        </w:rPr>
        <w:t>）</w:t>
      </w:r>
      <w:r>
        <w:rPr>
          <w:rFonts w:hint="eastAsia" w:ascii="宋体" w:hAnsi="宋体"/>
          <w:kern w:val="16"/>
          <w:szCs w:val="21"/>
        </w:rPr>
        <w:t>投标人工程业绩表</w:t>
      </w:r>
      <w:r>
        <w:rPr>
          <w:rFonts w:ascii="宋体" w:hAnsi="宋体"/>
          <w:kern w:val="16"/>
          <w:szCs w:val="21"/>
        </w:rPr>
        <w:t>（</w:t>
      </w:r>
      <w:r>
        <w:rPr>
          <w:rFonts w:hint="eastAsia" w:ascii="宋体" w:hAnsi="宋体"/>
          <w:kern w:val="16"/>
          <w:szCs w:val="21"/>
        </w:rPr>
        <w:t>详见第五章投标文件格式</w:t>
      </w:r>
      <w:r>
        <w:rPr>
          <w:rFonts w:ascii="宋体" w:hAnsi="宋体"/>
          <w:kern w:val="16"/>
          <w:szCs w:val="21"/>
        </w:rPr>
        <w:t>）</w:t>
      </w:r>
      <w:r>
        <w:rPr>
          <w:rFonts w:hint="eastAsia" w:ascii="宋体" w:hAnsi="宋体"/>
          <w:kern w:val="16"/>
          <w:szCs w:val="21"/>
        </w:rPr>
        <w:t>；</w:t>
      </w:r>
    </w:p>
    <w:p>
      <w:pPr>
        <w:tabs>
          <w:tab w:val="left" w:pos="0"/>
        </w:tabs>
        <w:spacing w:line="400" w:lineRule="exact"/>
        <w:ind w:firstLine="420" w:firstLineChars="200"/>
        <w:rPr>
          <w:rFonts w:hint="eastAsia" w:ascii="宋体" w:hAnsi="宋体"/>
          <w:kern w:val="16"/>
          <w:szCs w:val="21"/>
        </w:rPr>
      </w:pPr>
      <w:r>
        <w:rPr>
          <w:rFonts w:ascii="宋体" w:hAnsi="宋体"/>
          <w:kern w:val="16"/>
          <w:szCs w:val="21"/>
        </w:rPr>
        <w:t>（</w:t>
      </w:r>
      <w:r>
        <w:rPr>
          <w:rFonts w:hint="eastAsia" w:ascii="宋体" w:hAnsi="宋体"/>
          <w:kern w:val="16"/>
          <w:szCs w:val="21"/>
        </w:rPr>
        <w:t>4</w:t>
      </w:r>
      <w:r>
        <w:rPr>
          <w:rFonts w:ascii="宋体" w:hAnsi="宋体"/>
          <w:kern w:val="16"/>
          <w:szCs w:val="21"/>
        </w:rPr>
        <w:t>）</w:t>
      </w:r>
      <w:r>
        <w:rPr>
          <w:rFonts w:hint="eastAsia" w:ascii="宋体" w:hAnsi="宋体"/>
          <w:kern w:val="16"/>
          <w:szCs w:val="21"/>
        </w:rPr>
        <w:t>项目总负责人工程业绩表（详见第五章投标文件格式）；</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（5）全过程工程咨询服务总纲（方案）（</w:t>
      </w:r>
      <w:r>
        <w:rPr>
          <w:rFonts w:hint="eastAsia" w:ascii="宋体" w:hAnsi="宋体" w:cs="Arial"/>
          <w:szCs w:val="21"/>
        </w:rPr>
        <w:t>格式自拟</w:t>
      </w:r>
      <w:r>
        <w:rPr>
          <w:rFonts w:hint="eastAsia" w:ascii="宋体" w:hAnsi="宋体"/>
          <w:kern w:val="16"/>
          <w:szCs w:val="21"/>
        </w:rPr>
        <w:t>）；</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（6）监理服务方案（</w:t>
      </w:r>
      <w:r>
        <w:rPr>
          <w:rFonts w:hint="eastAsia" w:ascii="宋体" w:hAnsi="宋体" w:cs="Arial"/>
          <w:szCs w:val="21"/>
        </w:rPr>
        <w:t>格式自拟</w:t>
      </w:r>
      <w:r>
        <w:rPr>
          <w:rFonts w:hint="eastAsia" w:ascii="宋体" w:hAnsi="宋体"/>
          <w:kern w:val="16"/>
          <w:szCs w:val="21"/>
        </w:rPr>
        <w:t>）；</w:t>
      </w:r>
    </w:p>
    <w:p>
      <w:pPr>
        <w:tabs>
          <w:tab w:val="left" w:pos="0"/>
        </w:tabs>
        <w:spacing w:line="400" w:lineRule="exact"/>
        <w:ind w:firstLine="420" w:firstLineChars="200"/>
        <w:rPr>
          <w:rFonts w:hint="eastAsia"/>
        </w:rPr>
      </w:pPr>
      <w:r>
        <w:rPr>
          <w:rFonts w:hint="eastAsia" w:ascii="宋体" w:hAnsi="宋体"/>
          <w:kern w:val="16"/>
          <w:szCs w:val="21"/>
        </w:rPr>
        <w:t>（7）</w:t>
      </w:r>
      <w:r>
        <w:rPr>
          <w:rFonts w:hint="eastAsia" w:ascii="宋体" w:hAnsi="宋体"/>
          <w:kern w:val="16"/>
          <w:szCs w:val="21"/>
          <w:lang w:eastAsia="zh-CN"/>
        </w:rPr>
        <w:t>招标代理</w:t>
      </w:r>
      <w:r>
        <w:rPr>
          <w:rFonts w:hint="eastAsia" w:ascii="宋体" w:hAnsi="宋体"/>
          <w:kern w:val="16"/>
          <w:szCs w:val="21"/>
        </w:rPr>
        <w:t>服务方案（</w:t>
      </w:r>
      <w:r>
        <w:rPr>
          <w:rFonts w:hint="eastAsia" w:ascii="宋体" w:hAnsi="宋体" w:cs="Arial"/>
          <w:szCs w:val="21"/>
        </w:rPr>
        <w:t>格式自拟</w:t>
      </w:r>
      <w:r>
        <w:rPr>
          <w:rFonts w:hint="eastAsia" w:ascii="宋体" w:hAnsi="宋体"/>
          <w:kern w:val="16"/>
          <w:szCs w:val="21"/>
        </w:rPr>
        <w:t>）；</w:t>
      </w:r>
    </w:p>
    <w:p>
      <w:pPr>
        <w:tabs>
          <w:tab w:val="left" w:pos="0"/>
        </w:tabs>
        <w:spacing w:line="400" w:lineRule="exact"/>
        <w:ind w:firstLine="420" w:firstLineChars="200"/>
        <w:rPr>
          <w:rFonts w:hint="eastAsia" w:ascii="宋体" w:hAnsi="宋体"/>
          <w:kern w:val="16"/>
          <w:szCs w:val="21"/>
        </w:rPr>
      </w:pPr>
      <w:r>
        <w:rPr>
          <w:rFonts w:hint="eastAsia" w:ascii="宋体" w:hAnsi="宋体"/>
          <w:kern w:val="16"/>
          <w:szCs w:val="21"/>
        </w:rPr>
        <w:t>（</w:t>
      </w:r>
      <w:r>
        <w:rPr>
          <w:rFonts w:hint="eastAsia" w:ascii="宋体" w:hAnsi="宋体"/>
          <w:kern w:val="16"/>
          <w:szCs w:val="21"/>
          <w:lang w:val="en-US" w:eastAsia="zh-CN"/>
        </w:rPr>
        <w:t>8</w:t>
      </w:r>
      <w:r>
        <w:rPr>
          <w:rFonts w:hint="eastAsia" w:ascii="宋体" w:hAnsi="宋体"/>
          <w:kern w:val="16"/>
          <w:szCs w:val="21"/>
        </w:rPr>
        <w:t>）造价咨询服务方案（</w:t>
      </w:r>
      <w:r>
        <w:rPr>
          <w:rFonts w:hint="eastAsia" w:ascii="宋体" w:hAnsi="宋体" w:cs="Arial"/>
          <w:szCs w:val="21"/>
        </w:rPr>
        <w:t>格式自拟</w:t>
      </w:r>
      <w:r>
        <w:rPr>
          <w:rFonts w:hint="eastAsia" w:ascii="宋体" w:hAnsi="宋体"/>
          <w:kern w:val="16"/>
          <w:szCs w:val="21"/>
        </w:rPr>
        <w:t>）；</w:t>
      </w:r>
    </w:p>
    <w:p>
      <w:pPr>
        <w:tabs>
          <w:tab w:val="left" w:pos="0"/>
        </w:tabs>
        <w:spacing w:line="400" w:lineRule="exact"/>
        <w:ind w:firstLine="420" w:firstLineChars="200"/>
        <w:rPr>
          <w:rFonts w:hint="eastAsia"/>
        </w:rPr>
      </w:pPr>
      <w:r>
        <w:rPr>
          <w:rFonts w:hint="eastAsia" w:ascii="宋体" w:hAnsi="宋体"/>
          <w:kern w:val="16"/>
          <w:szCs w:val="21"/>
        </w:rPr>
        <w:t>（</w:t>
      </w:r>
      <w:r>
        <w:rPr>
          <w:rFonts w:hint="eastAsia" w:ascii="宋体" w:hAnsi="宋体"/>
          <w:kern w:val="16"/>
          <w:szCs w:val="21"/>
          <w:lang w:val="en-US" w:eastAsia="zh-CN"/>
        </w:rPr>
        <w:t>9</w:t>
      </w:r>
      <w:r>
        <w:rPr>
          <w:rFonts w:hint="eastAsia" w:ascii="宋体" w:hAnsi="宋体"/>
          <w:kern w:val="16"/>
          <w:szCs w:val="21"/>
        </w:rPr>
        <w:t>）项目管理服务方案（</w:t>
      </w:r>
      <w:r>
        <w:rPr>
          <w:rFonts w:hint="eastAsia" w:ascii="宋体" w:hAnsi="宋体" w:cs="Arial"/>
          <w:szCs w:val="21"/>
        </w:rPr>
        <w:t>格式自拟</w:t>
      </w:r>
      <w:r>
        <w:rPr>
          <w:rFonts w:hint="eastAsia" w:ascii="宋体" w:hAnsi="宋体"/>
          <w:kern w:val="16"/>
          <w:szCs w:val="21"/>
        </w:rPr>
        <w:t>）；</w:t>
      </w:r>
    </w:p>
    <w:p>
      <w:pPr>
        <w:tabs>
          <w:tab w:val="left" w:pos="0"/>
        </w:tabs>
        <w:spacing w:line="400" w:lineRule="exact"/>
        <w:ind w:firstLine="420" w:firstLineChars="200"/>
        <w:rPr>
          <w:rFonts w:ascii="宋体" w:hAnsi="宋体"/>
          <w:kern w:val="16"/>
          <w:szCs w:val="21"/>
        </w:rPr>
      </w:pPr>
      <w:r>
        <w:rPr>
          <w:rFonts w:hint="eastAsia" w:ascii="宋体" w:hAnsi="宋体" w:cs="Arial"/>
          <w:szCs w:val="21"/>
        </w:rPr>
        <w:t>（</w:t>
      </w:r>
      <w:r>
        <w:rPr>
          <w:rFonts w:hint="eastAsia" w:ascii="宋体" w:hAnsi="宋体" w:cs="Arial"/>
          <w:szCs w:val="21"/>
          <w:lang w:val="en-US" w:eastAsia="zh-CN"/>
        </w:rPr>
        <w:t>10</w:t>
      </w:r>
      <w:r>
        <w:rPr>
          <w:rFonts w:hint="eastAsia" w:ascii="宋体" w:hAnsi="宋体" w:cs="Arial"/>
          <w:szCs w:val="21"/>
        </w:rPr>
        <w:t>）</w:t>
      </w:r>
      <w:r>
        <w:rPr>
          <w:rFonts w:ascii="宋体" w:hAnsi="宋体" w:cs="Arial"/>
          <w:szCs w:val="21"/>
        </w:rPr>
        <w:t>由投标人根据评标办法中</w:t>
      </w:r>
      <w:r>
        <w:rPr>
          <w:rFonts w:hint="eastAsia" w:ascii="宋体" w:hAnsi="宋体" w:cs="Arial"/>
          <w:szCs w:val="21"/>
        </w:rPr>
        <w:t>技术标</w:t>
      </w:r>
      <w:r>
        <w:rPr>
          <w:rFonts w:ascii="宋体" w:hAnsi="宋体" w:cs="Arial"/>
          <w:szCs w:val="21"/>
        </w:rPr>
        <w:t>评审的有关要求编制，所涉及资料的复印件均需编入</w:t>
      </w:r>
      <w:r>
        <w:rPr>
          <w:rFonts w:hint="eastAsia" w:ascii="宋体" w:hAnsi="宋体" w:cs="Arial"/>
          <w:szCs w:val="21"/>
        </w:rPr>
        <w:t>技术</w:t>
      </w:r>
      <w:r>
        <w:rPr>
          <w:rFonts w:ascii="宋体" w:hAnsi="宋体" w:cs="Arial"/>
          <w:szCs w:val="21"/>
        </w:rPr>
        <w:t>标</w:t>
      </w:r>
      <w:r>
        <w:rPr>
          <w:rFonts w:hint="eastAsia" w:ascii="宋体" w:hAnsi="宋体" w:cs="Arial"/>
          <w:szCs w:val="21"/>
        </w:rPr>
        <w:t>文件</w:t>
      </w:r>
      <w:r>
        <w:rPr>
          <w:rFonts w:ascii="宋体" w:hAnsi="宋体" w:cs="Arial"/>
          <w:szCs w:val="21"/>
        </w:rPr>
        <w:t>中</w:t>
      </w:r>
      <w:r>
        <w:rPr>
          <w:rFonts w:hint="eastAsia" w:ascii="宋体" w:hAnsi="宋体" w:cs="Arial"/>
          <w:szCs w:val="21"/>
        </w:rPr>
        <w:t>。建议招标文件技术标控制在800页以内。</w:t>
      </w:r>
    </w:p>
    <w:p>
      <w:pPr>
        <w:tabs>
          <w:tab w:val="left" w:pos="0"/>
        </w:tabs>
        <w:spacing w:line="400" w:lineRule="exact"/>
        <w:ind w:firstLine="422" w:firstLineChars="200"/>
        <w:rPr>
          <w:rFonts w:hint="eastAsia" w:ascii="宋体" w:hAnsi="宋体"/>
          <w:kern w:val="16"/>
          <w:szCs w:val="21"/>
        </w:rPr>
      </w:pPr>
      <w:r>
        <w:rPr>
          <w:rFonts w:hint="eastAsia" w:ascii="Arial" w:hAnsi="宋体" w:cs="Arial"/>
          <w:b/>
          <w:bCs/>
          <w:szCs w:val="21"/>
        </w:rPr>
        <w:t>3、商务标</w:t>
      </w:r>
      <w:r>
        <w:rPr>
          <w:rFonts w:ascii="Arial" w:hAnsi="宋体" w:cs="Arial"/>
          <w:b/>
          <w:bCs/>
          <w:szCs w:val="21"/>
        </w:rPr>
        <w:t>包括下列内容：</w:t>
      </w:r>
    </w:p>
    <w:p>
      <w:pPr>
        <w:tabs>
          <w:tab w:val="left" w:pos="0"/>
        </w:tabs>
        <w:spacing w:line="400" w:lineRule="exact"/>
        <w:ind w:firstLine="420" w:firstLineChars="200"/>
        <w:rPr>
          <w:rFonts w:hint="eastAsia" w:ascii="宋体" w:hAnsi="宋体" w:cs="Arial"/>
          <w:szCs w:val="21"/>
        </w:rPr>
      </w:pPr>
      <w:r>
        <w:rPr>
          <w:rFonts w:ascii="宋体" w:hAnsi="宋体" w:cs="Arial"/>
          <w:szCs w:val="21"/>
        </w:rPr>
        <w:t>（1）封面（</w:t>
      </w:r>
      <w:r>
        <w:rPr>
          <w:rFonts w:hint="eastAsia" w:ascii="宋体" w:hAnsi="宋体" w:cs="Arial"/>
          <w:szCs w:val="21"/>
        </w:rPr>
        <w:t>详见第五章投标文件格式</w:t>
      </w:r>
      <w:r>
        <w:rPr>
          <w:rFonts w:ascii="宋体" w:hAnsi="宋体" w:cs="Arial"/>
          <w:szCs w:val="21"/>
        </w:rPr>
        <w:t>）；</w:t>
      </w:r>
    </w:p>
    <w:p>
      <w:pPr>
        <w:tabs>
          <w:tab w:val="left" w:pos="0"/>
        </w:tabs>
        <w:spacing w:line="400" w:lineRule="exact"/>
        <w:ind w:firstLine="420" w:firstLineChars="200"/>
        <w:rPr>
          <w:rFonts w:hint="eastAsia" w:ascii="宋体" w:hAnsi="宋体" w:cs="Arial"/>
          <w:szCs w:val="21"/>
        </w:rPr>
      </w:pPr>
      <w:r>
        <w:rPr>
          <w:rFonts w:ascii="宋体" w:hAnsi="宋体" w:cs="Arial"/>
          <w:szCs w:val="21"/>
        </w:rPr>
        <w:t>（</w:t>
      </w:r>
      <w:r>
        <w:rPr>
          <w:rFonts w:hint="eastAsia" w:ascii="宋体" w:hAnsi="宋体" w:cs="Arial"/>
          <w:szCs w:val="21"/>
        </w:rPr>
        <w:t>2</w:t>
      </w:r>
      <w:r>
        <w:rPr>
          <w:rFonts w:ascii="宋体" w:hAnsi="宋体" w:cs="Arial"/>
          <w:szCs w:val="21"/>
        </w:rPr>
        <w:t>）投标函（</w:t>
      </w:r>
      <w:r>
        <w:rPr>
          <w:rFonts w:hint="eastAsia" w:ascii="宋体" w:hAnsi="宋体" w:cs="Arial"/>
          <w:szCs w:val="21"/>
        </w:rPr>
        <w:t>详见第五章投标文件格式</w:t>
      </w:r>
      <w:r>
        <w:rPr>
          <w:rFonts w:ascii="宋体" w:hAnsi="宋体" w:cs="Arial"/>
          <w:szCs w:val="21"/>
        </w:rPr>
        <w:t>）；</w:t>
      </w:r>
    </w:p>
    <w:p>
      <w:pPr>
        <w:tabs>
          <w:tab w:val="left" w:pos="0"/>
        </w:tabs>
        <w:spacing w:line="400" w:lineRule="exact"/>
        <w:ind w:firstLine="420" w:firstLineChars="200"/>
        <w:rPr>
          <w:rFonts w:hint="eastAsia" w:ascii="宋体" w:hAnsi="宋体" w:cs="Arial"/>
          <w:szCs w:val="21"/>
        </w:rPr>
      </w:pPr>
      <w:r>
        <w:rPr>
          <w:rFonts w:ascii="宋体" w:hAnsi="宋体" w:cs="Arial"/>
          <w:szCs w:val="21"/>
        </w:rPr>
        <w:t>（</w:t>
      </w:r>
      <w:r>
        <w:rPr>
          <w:rFonts w:hint="eastAsia" w:ascii="宋体" w:hAnsi="宋体" w:cs="Arial"/>
          <w:szCs w:val="21"/>
        </w:rPr>
        <w:t>3</w:t>
      </w:r>
      <w:r>
        <w:rPr>
          <w:rFonts w:ascii="宋体" w:hAnsi="宋体" w:cs="Arial"/>
          <w:szCs w:val="21"/>
        </w:rPr>
        <w:t>）投标人认为必要的其它说明</w:t>
      </w:r>
      <w:r>
        <w:rPr>
          <w:rFonts w:hint="eastAsia" w:ascii="宋体" w:hAnsi="宋体" w:cs="Arial"/>
          <w:szCs w:val="21"/>
        </w:rPr>
        <w:t>。</w:t>
      </w:r>
    </w:p>
    <w:p>
      <w:pPr>
        <w:tabs>
          <w:tab w:val="left" w:pos="0"/>
        </w:tabs>
        <w:spacing w:line="400" w:lineRule="exact"/>
        <w:ind w:firstLine="422" w:firstLineChars="200"/>
        <w:rPr>
          <w:rFonts w:hint="eastAsia" w:ascii="Arial" w:hAnsi="宋体" w:cs="Arial"/>
          <w:b/>
          <w:bCs/>
          <w:color w:val="auto"/>
          <w:szCs w:val="21"/>
          <w:highlight w:val="none"/>
        </w:rPr>
      </w:pPr>
      <w:r>
        <w:rPr>
          <w:rFonts w:hint="eastAsia" w:ascii="Arial" w:hAnsi="宋体" w:cs="Arial"/>
          <w:b/>
          <w:bCs/>
          <w:color w:val="auto"/>
          <w:szCs w:val="21"/>
          <w:highlight w:val="none"/>
        </w:rPr>
        <w:t>（二）投标文件格式要求</w:t>
      </w:r>
    </w:p>
    <w:p>
      <w:pPr>
        <w:tabs>
          <w:tab w:val="left" w:pos="0"/>
        </w:tabs>
        <w:spacing w:line="400" w:lineRule="exact"/>
        <w:ind w:firstLine="420" w:firstLineChars="200"/>
        <w:rPr>
          <w:rFonts w:hint="eastAsia" w:ascii="宋体" w:hAnsi="宋体"/>
          <w:color w:val="auto"/>
          <w:kern w:val="16"/>
          <w:szCs w:val="21"/>
          <w:highlight w:val="none"/>
        </w:rPr>
      </w:pPr>
      <w:r>
        <w:rPr>
          <w:rFonts w:ascii="宋体" w:hAnsi="宋体"/>
          <w:color w:val="auto"/>
          <w:kern w:val="16"/>
          <w:szCs w:val="21"/>
          <w:highlight w:val="none"/>
        </w:rPr>
        <w:t>投标单位应使用招标文件提供的附有格式，表格可以按同样格式扩展。投标文件若有格式上改变，</w:t>
      </w:r>
      <w:r>
        <w:rPr>
          <w:rFonts w:hint="eastAsia" w:ascii="宋体" w:hAnsi="宋体"/>
          <w:color w:val="auto"/>
          <w:kern w:val="16"/>
          <w:szCs w:val="21"/>
          <w:highlight w:val="none"/>
        </w:rPr>
        <w:t>但</w:t>
      </w:r>
      <w:r>
        <w:rPr>
          <w:rFonts w:ascii="宋体" w:hAnsi="宋体"/>
          <w:color w:val="auto"/>
          <w:kern w:val="16"/>
          <w:szCs w:val="21"/>
          <w:highlight w:val="none"/>
        </w:rPr>
        <w:t>不得</w:t>
      </w:r>
      <w:r>
        <w:rPr>
          <w:rFonts w:hint="eastAsia" w:ascii="宋体" w:hAnsi="宋体"/>
          <w:color w:val="auto"/>
          <w:kern w:val="16"/>
          <w:szCs w:val="21"/>
          <w:highlight w:val="none"/>
        </w:rPr>
        <w:t>改变其实质性内容</w:t>
      </w:r>
      <w:r>
        <w:rPr>
          <w:rFonts w:ascii="宋体" w:hAnsi="宋体"/>
          <w:color w:val="auto"/>
          <w:kern w:val="16"/>
          <w:szCs w:val="21"/>
          <w:highlight w:val="none"/>
        </w:rPr>
        <w:t>。</w:t>
      </w:r>
    </w:p>
    <w:p>
      <w:pPr>
        <w:tabs>
          <w:tab w:val="left" w:pos="0"/>
        </w:tabs>
        <w:spacing w:line="400" w:lineRule="exact"/>
        <w:ind w:firstLine="422" w:firstLineChars="200"/>
        <w:rPr>
          <w:rFonts w:hint="eastAsia" w:ascii="Arial" w:hAnsi="宋体" w:cs="Arial"/>
          <w:b/>
          <w:bCs/>
          <w:color w:val="auto"/>
          <w:szCs w:val="21"/>
          <w:highlight w:val="none"/>
        </w:rPr>
      </w:pPr>
      <w:r>
        <w:rPr>
          <w:rFonts w:hint="eastAsia" w:ascii="Arial" w:hAnsi="宋体" w:cs="Arial"/>
          <w:b/>
          <w:bCs/>
          <w:color w:val="auto"/>
          <w:szCs w:val="21"/>
          <w:highlight w:val="none"/>
        </w:rPr>
        <w:t>（三）投标文件的份数、签署和包装</w:t>
      </w:r>
    </w:p>
    <w:p>
      <w:pPr>
        <w:tabs>
          <w:tab w:val="left" w:pos="0"/>
        </w:tabs>
        <w:spacing w:line="400" w:lineRule="exact"/>
        <w:ind w:firstLine="420" w:firstLineChars="200"/>
        <w:rPr>
          <w:rFonts w:ascii="宋体" w:hAnsi="宋体"/>
          <w:b/>
          <w:color w:val="auto"/>
          <w:kern w:val="16"/>
          <w:szCs w:val="21"/>
          <w:highlight w:val="none"/>
        </w:rPr>
      </w:pPr>
      <w:r>
        <w:rPr>
          <w:rFonts w:hint="eastAsia" w:ascii="宋体" w:hAnsi="宋体"/>
          <w:color w:val="auto"/>
          <w:kern w:val="16"/>
          <w:szCs w:val="21"/>
          <w:highlight w:val="none"/>
        </w:rPr>
        <w:t>1、</w:t>
      </w:r>
      <w:r>
        <w:rPr>
          <w:rFonts w:ascii="宋体" w:hAnsi="宋体"/>
          <w:color w:val="auto"/>
          <w:kern w:val="16"/>
          <w:szCs w:val="21"/>
          <w:highlight w:val="none"/>
        </w:rPr>
        <w:t>投标单位按本招标文件前附表规定的份数提供完整投标文件，并明确标明“正本”和“副本”。正本和副本如有不一致之处，以正本为准。正本和副本合并密封包装，书面投标文件的资格审查文件、技术标和商务标应分别密封在不同的包封中，并正确标明“资格审查文件”或“技术标”或“商务标”</w:t>
      </w:r>
      <w:r>
        <w:rPr>
          <w:rFonts w:hint="eastAsia" w:ascii="宋体" w:hAnsi="宋体"/>
          <w:color w:val="auto"/>
          <w:kern w:val="16"/>
          <w:szCs w:val="21"/>
          <w:highlight w:val="none"/>
        </w:rPr>
        <w:t>，同时标明</w:t>
      </w:r>
      <w:r>
        <w:rPr>
          <w:rFonts w:ascii="宋体" w:hAnsi="宋体"/>
          <w:color w:val="auto"/>
          <w:kern w:val="16"/>
          <w:szCs w:val="21"/>
          <w:highlight w:val="none"/>
        </w:rPr>
        <w:t>招标项目名称、</w:t>
      </w:r>
      <w:r>
        <w:rPr>
          <w:rFonts w:hint="eastAsia" w:ascii="宋体" w:hAnsi="宋体"/>
          <w:color w:val="auto"/>
          <w:kern w:val="16"/>
          <w:szCs w:val="21"/>
          <w:highlight w:val="none"/>
        </w:rPr>
        <w:t>招标人名称</w:t>
      </w:r>
      <w:r>
        <w:rPr>
          <w:rFonts w:ascii="宋体" w:hAnsi="宋体"/>
          <w:color w:val="auto"/>
          <w:kern w:val="16"/>
          <w:szCs w:val="21"/>
          <w:highlight w:val="none"/>
        </w:rPr>
        <w:t>、投标单位的名称</w:t>
      </w:r>
      <w:r>
        <w:rPr>
          <w:rFonts w:hint="eastAsia" w:ascii="宋体" w:hAnsi="宋体"/>
          <w:color w:val="auto"/>
          <w:kern w:val="16"/>
          <w:szCs w:val="21"/>
          <w:highlight w:val="none"/>
        </w:rPr>
        <w:t>等内容。</w:t>
      </w:r>
      <w:r>
        <w:rPr>
          <w:rFonts w:ascii="宋体" w:hAnsi="宋体"/>
          <w:b/>
          <w:color w:val="auto"/>
          <w:kern w:val="16"/>
          <w:szCs w:val="21"/>
          <w:highlight w:val="none"/>
        </w:rPr>
        <w:t>电子投标文件1份（U盘）放在商务标包封中一并密封提交。</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2、</w:t>
      </w:r>
      <w:r>
        <w:rPr>
          <w:rFonts w:ascii="宋体" w:hAnsi="宋体"/>
          <w:color w:val="auto"/>
          <w:kern w:val="16"/>
          <w:szCs w:val="21"/>
          <w:highlight w:val="none"/>
        </w:rPr>
        <w:t>投标文件采用中文编制，正本与副本均应使用不能擦去的墨水打印或书写。</w:t>
      </w:r>
      <w:r>
        <w:rPr>
          <w:rFonts w:hint="eastAsia" w:ascii="宋体" w:hAnsi="宋体"/>
          <w:color w:val="auto"/>
          <w:kern w:val="16"/>
          <w:szCs w:val="21"/>
          <w:highlight w:val="none"/>
        </w:rPr>
        <w:t>投标文件的包封应密封完好，并在包封的封面及有投标人的落款处加盖投标人公章并经法定代表人或委托代理人签字或盖章。</w:t>
      </w:r>
    </w:p>
    <w:p>
      <w:pPr>
        <w:tabs>
          <w:tab w:val="left" w:pos="0"/>
        </w:tabs>
        <w:spacing w:line="400" w:lineRule="exact"/>
        <w:ind w:firstLine="420" w:firstLineChars="200"/>
        <w:rPr>
          <w:rFonts w:hint="eastAsia" w:ascii="宋体" w:hAnsi="宋体"/>
          <w:color w:val="auto"/>
          <w:kern w:val="16"/>
          <w:szCs w:val="21"/>
          <w:highlight w:val="none"/>
        </w:rPr>
      </w:pPr>
      <w:r>
        <w:rPr>
          <w:rFonts w:ascii="宋体" w:hAnsi="宋体"/>
          <w:color w:val="auto"/>
          <w:kern w:val="16"/>
          <w:szCs w:val="21"/>
          <w:highlight w:val="none"/>
        </w:rPr>
        <w:t>3</w:t>
      </w:r>
      <w:r>
        <w:rPr>
          <w:rFonts w:hint="eastAsia" w:ascii="宋体" w:hAnsi="宋体"/>
          <w:color w:val="auto"/>
          <w:kern w:val="16"/>
          <w:szCs w:val="21"/>
          <w:highlight w:val="none"/>
        </w:rPr>
        <w:t>、</w:t>
      </w:r>
      <w:r>
        <w:rPr>
          <w:rFonts w:ascii="宋体" w:hAnsi="宋体"/>
          <w:color w:val="auto"/>
          <w:kern w:val="16"/>
          <w:szCs w:val="21"/>
          <w:highlight w:val="none"/>
        </w:rPr>
        <w:t>全套投标文件应无涂改和行间插字，除非这些删改是根据招标单位或招标代理单位的指示进行的，或者是投标单位造成的必须修改的错误，但修改处应加盖投标单位的公章及法定代表人（或授权代表人）签字或盖章。</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4、投标文件（包括商务标、技术标或资格审查文件）的封面及有投标人的落款处应加盖公章并经法定代表人或其委托代理人签字或盖章。如为联合体投标，要求加盖联合体牵头人的公章并经法定代表人或其委托代理人签字或盖章。若招标文件规定为暗标形式的技术标则不得出现公章、法定代表人或其委托代理人签字或盖章。</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由委托代理人签字或盖章的投标文件中需同时附法定代表人签署的授权委托书。法定代表人授权委托书格式、签字、盖章及内容均应符合招标文件要求，否则该委托代理人签字无效。</w:t>
      </w:r>
    </w:p>
    <w:p>
      <w:pPr>
        <w:tabs>
          <w:tab w:val="left" w:pos="0"/>
        </w:tabs>
        <w:spacing w:line="400" w:lineRule="exact"/>
        <w:ind w:firstLine="422" w:firstLineChars="200"/>
        <w:rPr>
          <w:rFonts w:hint="eastAsia" w:ascii="Arial" w:hAnsi="宋体" w:cs="Arial"/>
          <w:b/>
          <w:bCs/>
          <w:color w:val="auto"/>
          <w:szCs w:val="21"/>
          <w:highlight w:val="none"/>
        </w:rPr>
      </w:pPr>
      <w:r>
        <w:rPr>
          <w:rFonts w:hint="eastAsia" w:ascii="Arial" w:hAnsi="宋体" w:cs="Arial"/>
          <w:b/>
          <w:bCs/>
          <w:color w:val="auto"/>
          <w:szCs w:val="21"/>
          <w:highlight w:val="none"/>
        </w:rPr>
        <w:t>（四）投标报价和收费依据</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本项目设基准价，采用浮动率形式报价，以%为单位，设基准价，</w:t>
      </w:r>
      <w:r>
        <w:rPr>
          <w:rFonts w:ascii="宋体" w:hAnsi="宋体"/>
          <w:color w:val="auto"/>
          <w:kern w:val="16"/>
          <w:szCs w:val="21"/>
          <w:highlight w:val="none"/>
        </w:rPr>
        <w:t>招标人设定最</w:t>
      </w:r>
      <w:r>
        <w:rPr>
          <w:rFonts w:hint="eastAsia" w:ascii="宋体" w:hAnsi="宋体"/>
          <w:color w:val="auto"/>
          <w:kern w:val="16"/>
          <w:szCs w:val="21"/>
          <w:highlight w:val="none"/>
        </w:rPr>
        <w:t>高</w:t>
      </w:r>
      <w:r>
        <w:rPr>
          <w:rFonts w:ascii="宋体" w:hAnsi="宋体"/>
          <w:color w:val="auto"/>
          <w:kern w:val="16"/>
          <w:szCs w:val="21"/>
          <w:highlight w:val="none"/>
        </w:rPr>
        <w:t>浮动率为</w:t>
      </w:r>
      <w:r>
        <w:rPr>
          <w:rFonts w:hint="eastAsia" w:ascii="宋体" w:hAnsi="宋体"/>
          <w:color w:val="auto"/>
          <w:kern w:val="16"/>
          <w:szCs w:val="21"/>
          <w:highlight w:val="none"/>
        </w:rPr>
        <w:t>-5</w:t>
      </w:r>
      <w:r>
        <w:rPr>
          <w:rFonts w:ascii="宋体" w:hAnsi="宋体"/>
          <w:color w:val="auto"/>
          <w:kern w:val="16"/>
          <w:szCs w:val="21"/>
          <w:highlight w:val="none"/>
        </w:rPr>
        <w:t>%，Xi</w:t>
      </w:r>
      <w:r>
        <w:rPr>
          <w:rFonts w:hint="eastAsia" w:ascii="宋体" w:hAnsi="宋体"/>
          <w:color w:val="auto"/>
          <w:kern w:val="16"/>
          <w:szCs w:val="21"/>
          <w:highlight w:val="none"/>
        </w:rPr>
        <w:t>高于-5</w:t>
      </w:r>
      <w:r>
        <w:rPr>
          <w:rFonts w:ascii="宋体" w:hAnsi="宋体"/>
          <w:color w:val="auto"/>
          <w:kern w:val="16"/>
          <w:szCs w:val="21"/>
          <w:highlight w:val="none"/>
        </w:rPr>
        <w:t>%的作无效标处理。</w:t>
      </w:r>
      <w:r>
        <w:rPr>
          <w:rFonts w:hint="eastAsia" w:ascii="宋体" w:hAnsi="宋体"/>
          <w:color w:val="auto"/>
          <w:kern w:val="16"/>
          <w:szCs w:val="21"/>
          <w:highlight w:val="none"/>
        </w:rPr>
        <w:t>具体收费标准如下：参照《</w:t>
      </w:r>
      <w:r>
        <w:rPr>
          <w:rFonts w:hint="eastAsia" w:ascii="宋体" w:hAnsi="宋体"/>
          <w:color w:val="auto"/>
          <w:kern w:val="16"/>
          <w:szCs w:val="21"/>
          <w:highlight w:val="none"/>
          <w:lang w:eastAsia="zh-CN"/>
        </w:rPr>
        <w:t>《浙江省建设工程其他费用定额》（2018版）</w:t>
      </w:r>
      <w:r>
        <w:rPr>
          <w:rFonts w:hint="eastAsia" w:ascii="宋体" w:hAnsi="宋体"/>
          <w:color w:val="auto"/>
          <w:kern w:val="16"/>
          <w:szCs w:val="21"/>
          <w:highlight w:val="none"/>
        </w:rPr>
        <w:t>及绍市建管[2008]45号、财政部「基本建设项目建设成本管理规定」财建「2016」504号、《招标代理服务收费管理办法》（计价格[2002]1980号）、《浙江省物价局关于进一步完善工程造价</w:t>
      </w:r>
      <w:r>
        <w:rPr>
          <w:rFonts w:ascii="宋体" w:hAnsi="宋体"/>
          <w:color w:val="auto"/>
          <w:kern w:val="16"/>
          <w:szCs w:val="21"/>
          <w:highlight w:val="none"/>
        </w:rPr>
        <w:t>咨询服务收费的通知》（浙价服[2009]84号）</w:t>
      </w:r>
      <w:r>
        <w:rPr>
          <w:rFonts w:hint="eastAsia" w:ascii="宋体" w:hAnsi="宋体"/>
          <w:color w:val="auto"/>
          <w:kern w:val="16"/>
          <w:szCs w:val="21"/>
          <w:highlight w:val="none"/>
        </w:rPr>
        <w:t>、</w:t>
      </w:r>
      <w:r>
        <w:rPr>
          <w:rFonts w:hint="eastAsia" w:ascii="宋体" w:hAnsi="宋体" w:cs="宋体"/>
          <w:iCs/>
          <w:color w:val="auto"/>
          <w:kern w:val="0"/>
          <w:highlight w:val="none"/>
        </w:rPr>
        <w:t>发改价格〔2011〕534号</w:t>
      </w:r>
      <w:r>
        <w:rPr>
          <w:rFonts w:hint="eastAsia" w:ascii="宋体" w:hAnsi="宋体"/>
          <w:color w:val="auto"/>
          <w:kern w:val="16"/>
          <w:szCs w:val="21"/>
          <w:highlight w:val="none"/>
        </w:rPr>
        <w:t>之规定。</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（1）</w:t>
      </w:r>
      <w:r>
        <w:rPr>
          <w:rFonts w:hint="eastAsia" w:ascii="宋体" w:hAnsi="宋体" w:eastAsia="宋体" w:cs="宋体"/>
          <w:b/>
          <w:bCs/>
          <w:iCs/>
          <w:color w:val="auto"/>
          <w:kern w:val="0"/>
          <w:szCs w:val="21"/>
          <w:highlight w:val="none"/>
          <w:u w:val="none"/>
        </w:rPr>
        <w:t>项目管理</w:t>
      </w:r>
      <w:r>
        <w:rPr>
          <w:rFonts w:hint="eastAsia" w:ascii="宋体" w:hAnsi="宋体" w:eastAsia="宋体" w:cs="宋体"/>
          <w:b/>
          <w:bCs/>
          <w:iCs/>
          <w:color w:val="auto"/>
          <w:kern w:val="0"/>
          <w:szCs w:val="21"/>
          <w:highlight w:val="none"/>
          <w:u w:val="none"/>
          <w:lang w:val="en-US" w:eastAsia="zh-CN"/>
        </w:rPr>
        <w:t>费按30万元计</w:t>
      </w:r>
      <w:r>
        <w:rPr>
          <w:rFonts w:hint="eastAsia" w:ascii="宋体" w:hAnsi="宋体" w:eastAsia="宋体" w:cs="宋体"/>
          <w:b/>
          <w:bCs/>
          <w:iCs/>
          <w:color w:val="auto"/>
          <w:kern w:val="0"/>
          <w:szCs w:val="21"/>
          <w:highlight w:val="none"/>
          <w:u w:val="none"/>
        </w:rPr>
        <w:t>。</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（2）监理费计费基数以</w:t>
      </w:r>
      <w:r>
        <w:rPr>
          <w:rFonts w:hint="eastAsia" w:ascii="宋体" w:hAnsi="宋体" w:eastAsia="宋体" w:cs="宋体"/>
          <w:b/>
          <w:bCs/>
          <w:iCs/>
          <w:color w:val="auto"/>
          <w:kern w:val="0"/>
          <w:highlight w:val="none"/>
          <w:lang w:val="en-US" w:eastAsia="zh-CN"/>
        </w:rPr>
        <w:t>各部分工程</w:t>
      </w:r>
      <w:r>
        <w:rPr>
          <w:rFonts w:hint="eastAsia" w:ascii="宋体" w:hAnsi="宋体" w:eastAsia="宋体" w:cs="宋体"/>
          <w:b/>
          <w:bCs/>
          <w:iCs/>
          <w:color w:val="auto"/>
          <w:kern w:val="0"/>
          <w:highlight w:val="none"/>
          <w:lang w:eastAsia="zh-CN"/>
        </w:rPr>
        <w:t>累计</w:t>
      </w:r>
      <w:r>
        <w:rPr>
          <w:rFonts w:hint="eastAsia" w:ascii="宋体" w:hAnsi="宋体" w:eastAsia="宋体" w:cs="宋体"/>
          <w:b/>
          <w:bCs/>
          <w:iCs/>
          <w:color w:val="auto"/>
          <w:kern w:val="0"/>
          <w:highlight w:val="none"/>
        </w:rPr>
        <w:t>施工中标价为基准计算，并参照《浙江省建设工程其他费用定额》（2018版）中的</w:t>
      </w:r>
      <w:r>
        <w:rPr>
          <w:rFonts w:hint="eastAsia" w:ascii="宋体" w:hAnsi="宋体" w:eastAsia="宋体" w:cs="宋体"/>
          <w:b/>
          <w:bCs/>
          <w:iCs/>
          <w:color w:val="auto"/>
          <w:kern w:val="0"/>
          <w:highlight w:val="none"/>
          <w:lang w:val="en-US" w:eastAsia="zh-CN"/>
        </w:rPr>
        <w:t>工程监理费</w:t>
      </w:r>
      <w:r>
        <w:rPr>
          <w:rFonts w:hint="eastAsia" w:ascii="宋体" w:hAnsi="宋体" w:eastAsia="宋体" w:cs="宋体"/>
          <w:b/>
          <w:bCs/>
          <w:iCs/>
          <w:color w:val="auto"/>
          <w:kern w:val="0"/>
          <w:highlight w:val="none"/>
        </w:rPr>
        <w:t>收费标准的</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0%计算确定，即监理费收费为：参照</w:t>
      </w:r>
      <w:r>
        <w:rPr>
          <w:rFonts w:hint="eastAsia" w:ascii="宋体" w:hAnsi="宋体" w:eastAsia="宋体" w:cs="宋体"/>
          <w:b/>
          <w:bCs/>
          <w:iCs/>
          <w:color w:val="auto"/>
          <w:kern w:val="0"/>
          <w:highlight w:val="none"/>
          <w:lang w:eastAsia="zh-CN"/>
        </w:rPr>
        <w:t>《浙江省建设工程其他费用定额》（2018版）</w:t>
      </w:r>
      <w:r>
        <w:rPr>
          <w:rFonts w:hint="eastAsia" w:ascii="宋体" w:hAnsi="宋体" w:eastAsia="宋体" w:cs="宋体"/>
          <w:b/>
          <w:bCs/>
          <w:iCs/>
          <w:color w:val="auto"/>
          <w:kern w:val="0"/>
          <w:highlight w:val="none"/>
        </w:rPr>
        <w:t>中的</w:t>
      </w:r>
      <w:r>
        <w:rPr>
          <w:rFonts w:hint="eastAsia" w:ascii="宋体" w:hAnsi="宋体" w:eastAsia="宋体" w:cs="宋体"/>
          <w:b/>
          <w:bCs/>
          <w:iCs/>
          <w:color w:val="auto"/>
          <w:kern w:val="0"/>
          <w:highlight w:val="none"/>
          <w:lang w:val="en-US" w:eastAsia="zh-CN"/>
        </w:rPr>
        <w:t>工程监理费</w:t>
      </w:r>
      <w:r>
        <w:rPr>
          <w:rFonts w:hint="eastAsia" w:ascii="宋体" w:hAnsi="宋体" w:eastAsia="宋体" w:cs="宋体"/>
          <w:b/>
          <w:bCs/>
          <w:iCs/>
          <w:color w:val="auto"/>
          <w:kern w:val="0"/>
          <w:highlight w:val="none"/>
        </w:rPr>
        <w:t>收费标准×0.92（实行施工阶段全过程造价咨询的项目，工程监理费乘以系数0.92）×</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0%；本工程专业调整系数为1.0、工程复杂程度调整系数1.</w:t>
      </w:r>
      <w:r>
        <w:rPr>
          <w:rFonts w:hint="eastAsia" w:ascii="宋体" w:hAnsi="宋体" w:eastAsia="宋体" w:cs="宋体"/>
          <w:b/>
          <w:bCs/>
          <w:iCs/>
          <w:color w:val="auto"/>
          <w:kern w:val="0"/>
          <w:highlight w:val="none"/>
          <w:lang w:val="en-US" w:eastAsia="zh-CN"/>
        </w:rPr>
        <w:t>15</w:t>
      </w:r>
      <w:r>
        <w:rPr>
          <w:rFonts w:hint="eastAsia" w:ascii="宋体" w:hAnsi="宋体" w:eastAsia="宋体" w:cs="宋体"/>
          <w:b/>
          <w:bCs/>
          <w:iCs/>
          <w:color w:val="auto"/>
          <w:kern w:val="0"/>
          <w:highlight w:val="none"/>
        </w:rPr>
        <w:t>、高程调整系数1.0。</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（3）</w:t>
      </w:r>
      <w:r>
        <w:rPr>
          <w:rFonts w:hint="eastAsia" w:ascii="宋体" w:hAnsi="宋体" w:eastAsia="宋体" w:cs="宋体"/>
          <w:b/>
          <w:bCs/>
          <w:iCs/>
          <w:color w:val="auto"/>
          <w:kern w:val="0"/>
          <w:highlight w:val="none"/>
          <w:lang w:eastAsia="zh-CN"/>
        </w:rPr>
        <w:t>造价咨询费</w:t>
      </w:r>
      <w:r>
        <w:rPr>
          <w:rFonts w:hint="eastAsia" w:ascii="宋体" w:hAnsi="宋体" w:eastAsia="宋体" w:cs="宋体"/>
          <w:b/>
          <w:bCs/>
          <w:iCs/>
          <w:color w:val="auto"/>
          <w:kern w:val="0"/>
          <w:highlight w:val="none"/>
        </w:rPr>
        <w:t>以</w:t>
      </w:r>
      <w:r>
        <w:rPr>
          <w:rFonts w:hint="eastAsia" w:ascii="宋体" w:hAnsi="宋体" w:eastAsia="宋体" w:cs="宋体"/>
          <w:b/>
          <w:bCs/>
          <w:iCs/>
          <w:color w:val="auto"/>
          <w:kern w:val="0"/>
          <w:highlight w:val="none"/>
          <w:lang w:val="en-US" w:eastAsia="zh-CN"/>
        </w:rPr>
        <w:t>各部分工程</w:t>
      </w:r>
      <w:r>
        <w:rPr>
          <w:rFonts w:hint="eastAsia" w:ascii="宋体" w:hAnsi="宋体" w:eastAsia="宋体" w:cs="宋体"/>
          <w:b/>
          <w:bCs/>
          <w:iCs/>
          <w:color w:val="auto"/>
          <w:kern w:val="0"/>
          <w:highlight w:val="none"/>
          <w:lang w:eastAsia="zh-CN"/>
        </w:rPr>
        <w:t>累计</w:t>
      </w:r>
      <w:r>
        <w:rPr>
          <w:rFonts w:hint="eastAsia" w:ascii="宋体" w:hAnsi="宋体" w:eastAsia="宋体" w:cs="宋体"/>
          <w:b/>
          <w:bCs/>
          <w:iCs/>
          <w:color w:val="auto"/>
          <w:kern w:val="0"/>
          <w:highlight w:val="none"/>
        </w:rPr>
        <w:t>施工中标价</w:t>
      </w:r>
      <w:r>
        <w:rPr>
          <w:rFonts w:hint="eastAsia" w:ascii="宋体" w:hAnsi="宋体" w:eastAsia="宋体" w:cs="宋体"/>
          <w:b/>
          <w:bCs/>
          <w:iCs/>
          <w:color w:val="auto"/>
          <w:kern w:val="0"/>
          <w:highlight w:val="none"/>
          <w:lang w:val="en-US" w:eastAsia="zh-CN"/>
        </w:rPr>
        <w:t>为基准计算，</w:t>
      </w:r>
      <w:r>
        <w:rPr>
          <w:rFonts w:hint="eastAsia" w:ascii="宋体" w:hAnsi="宋体" w:eastAsia="宋体" w:cs="宋体"/>
          <w:b/>
          <w:bCs/>
          <w:iCs/>
          <w:color w:val="auto"/>
          <w:kern w:val="0"/>
          <w:highlight w:val="none"/>
        </w:rPr>
        <w:t>并参照浙价服【2009】84号文件施工阶段全过程工程造价控制收费标准×</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％。即</w:t>
      </w:r>
      <w:r>
        <w:rPr>
          <w:rFonts w:hint="eastAsia" w:ascii="宋体" w:hAnsi="宋体" w:eastAsia="宋体" w:cs="宋体"/>
          <w:b/>
          <w:bCs/>
          <w:iCs/>
          <w:color w:val="auto"/>
          <w:kern w:val="0"/>
          <w:highlight w:val="none"/>
          <w:lang w:eastAsia="zh-CN"/>
        </w:rPr>
        <w:t>造价咨询费</w:t>
      </w:r>
      <w:r>
        <w:rPr>
          <w:rFonts w:hint="eastAsia" w:ascii="宋体" w:hAnsi="宋体" w:eastAsia="宋体" w:cs="宋体"/>
          <w:b/>
          <w:bCs/>
          <w:iCs/>
          <w:color w:val="auto"/>
          <w:kern w:val="0"/>
          <w:highlight w:val="none"/>
        </w:rPr>
        <w:t>费为：标准收费×</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％。竣工结算审计（</w:t>
      </w:r>
      <w:r>
        <w:rPr>
          <w:rFonts w:hint="eastAsia" w:ascii="宋体" w:hAnsi="宋体" w:eastAsia="宋体" w:cs="宋体"/>
          <w:b/>
          <w:bCs/>
          <w:iCs/>
          <w:color w:val="auto"/>
          <w:kern w:val="0"/>
          <w:highlight w:val="none"/>
          <w:lang w:val="en-US" w:eastAsia="zh-CN"/>
        </w:rPr>
        <w:t>一</w:t>
      </w:r>
      <w:r>
        <w:rPr>
          <w:rFonts w:hint="eastAsia" w:ascii="宋体" w:hAnsi="宋体" w:eastAsia="宋体" w:cs="宋体"/>
          <w:b/>
          <w:bCs/>
          <w:iCs/>
          <w:color w:val="auto"/>
          <w:kern w:val="0"/>
          <w:highlight w:val="none"/>
        </w:rPr>
        <w:t>审）审核基本费不再单独计取。</w:t>
      </w:r>
    </w:p>
    <w:p>
      <w:pPr>
        <w:widowControl/>
        <w:spacing w:line="440" w:lineRule="atLeast"/>
        <w:ind w:firstLine="422" w:firstLineChars="200"/>
        <w:jc w:val="left"/>
        <w:rPr>
          <w:rFonts w:hint="eastAsia" w:ascii="宋体" w:hAnsi="宋体" w:cs="宋体"/>
          <w:b/>
          <w:bCs/>
          <w:iCs/>
          <w:color w:val="auto"/>
          <w:kern w:val="0"/>
          <w:highlight w:val="none"/>
        </w:rPr>
      </w:pPr>
      <w:r>
        <w:rPr>
          <w:rFonts w:hint="eastAsia" w:ascii="宋体" w:hAnsi="宋体" w:cs="宋体"/>
          <w:b/>
          <w:bCs/>
          <w:iCs/>
          <w:color w:val="auto"/>
          <w:kern w:val="0"/>
          <w:highlight w:val="none"/>
        </w:rPr>
        <w:t>（4）</w:t>
      </w:r>
      <w:r>
        <w:rPr>
          <w:rFonts w:hint="eastAsia" w:ascii="宋体" w:hAnsi="宋体" w:eastAsia="宋体" w:cs="宋体"/>
          <w:b/>
          <w:bCs/>
          <w:iCs/>
          <w:color w:val="auto"/>
          <w:kern w:val="0"/>
          <w:highlight w:val="none"/>
        </w:rPr>
        <w:t>招标代理费以招标项目累计中标价（政府采购项目除外）为基准计算，并参照国家计委计价格【2002】1980号文件及发改价格〔2011〕534号中的收费标准基数的</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0%。即招标代理费收费为：标准收费×</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0％。政府采购项目代理费以采购项目累计中标价参照以上计费标准计取（注：若项目招标失败，需要重新招标的，不再追加中介服务费；开标过程中产生的专家费（含市内市外）、场地费、餐费等均已包含在内</w:t>
      </w:r>
      <w:r>
        <w:rPr>
          <w:rFonts w:hint="eastAsia" w:ascii="宋体" w:hAnsi="宋体" w:eastAsia="宋体" w:cs="宋体"/>
          <w:b/>
          <w:bCs/>
          <w:iCs/>
          <w:color w:val="auto"/>
          <w:kern w:val="0"/>
          <w:highlight w:val="none"/>
          <w:lang w:eastAsia="zh-CN"/>
        </w:rPr>
        <w:t>）</w:t>
      </w:r>
      <w:r>
        <w:rPr>
          <w:rFonts w:hint="eastAsia" w:ascii="宋体" w:hAnsi="宋体" w:cs="宋体"/>
          <w:b/>
          <w:bCs/>
          <w:iCs/>
          <w:color w:val="auto"/>
          <w:kern w:val="0"/>
          <w:highlight w:val="none"/>
        </w:rPr>
        <w:t>。</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（5）竣工结算审计（</w:t>
      </w:r>
      <w:r>
        <w:rPr>
          <w:rFonts w:hint="eastAsia" w:ascii="宋体" w:hAnsi="宋体" w:eastAsia="宋体" w:cs="宋体"/>
          <w:b/>
          <w:bCs/>
          <w:iCs/>
          <w:color w:val="auto"/>
          <w:kern w:val="0"/>
          <w:highlight w:val="none"/>
          <w:lang w:val="en-US" w:eastAsia="zh-CN"/>
        </w:rPr>
        <w:t>一</w:t>
      </w:r>
      <w:r>
        <w:rPr>
          <w:rFonts w:hint="eastAsia" w:ascii="宋体" w:hAnsi="宋体" w:eastAsia="宋体" w:cs="宋体"/>
          <w:b/>
          <w:bCs/>
          <w:iCs/>
          <w:color w:val="auto"/>
          <w:kern w:val="0"/>
          <w:highlight w:val="none"/>
        </w:rPr>
        <w:t>审）的核增核减追加费不包括在投标报价内，核增核减追加费参照《浙江省物价局关于进一步完善工程造价咨询服务收费的通知》（浙价服[2009]84 号）标准（超过5%以外的核减额、核增额*5%）</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*（1+中标浮动率）。</w:t>
      </w:r>
    </w:p>
    <w:p>
      <w:pPr>
        <w:widowControl/>
        <w:spacing w:line="440" w:lineRule="atLeast"/>
        <w:ind w:firstLine="420" w:firstLineChars="200"/>
        <w:jc w:val="left"/>
        <w:rPr>
          <w:rFonts w:hint="eastAsia" w:ascii="宋体" w:hAnsi="宋体" w:cs="宋体"/>
          <w:iCs/>
          <w:color w:val="auto"/>
          <w:kern w:val="0"/>
          <w:highlight w:val="none"/>
          <w:u w:val="single"/>
        </w:rPr>
      </w:pPr>
      <w:r>
        <w:rPr>
          <w:rFonts w:hint="eastAsia" w:ascii="宋体" w:hAnsi="宋体" w:eastAsia="宋体" w:cs="宋体"/>
          <w:iCs/>
          <w:color w:val="auto"/>
          <w:kern w:val="0"/>
          <w:highlight w:val="none"/>
        </w:rPr>
        <w:t>本项目总费用=（项目管理费</w:t>
      </w:r>
      <w:r>
        <w:rPr>
          <w:rFonts w:hint="eastAsia" w:ascii="宋体" w:hAnsi="宋体" w:eastAsia="宋体" w:cs="宋体"/>
          <w:iCs/>
          <w:color w:val="auto"/>
          <w:kern w:val="0"/>
          <w:highlight w:val="none"/>
          <w:lang w:val="en-US" w:eastAsia="zh-CN"/>
        </w:rPr>
        <w:t>+</w:t>
      </w:r>
      <w:r>
        <w:rPr>
          <w:rFonts w:hint="eastAsia" w:ascii="宋体" w:hAnsi="宋体" w:eastAsia="宋体" w:cs="宋体"/>
          <w:iCs/>
          <w:color w:val="auto"/>
          <w:kern w:val="0"/>
          <w:highlight w:val="none"/>
        </w:rPr>
        <w:t>监理费+</w:t>
      </w:r>
      <w:r>
        <w:rPr>
          <w:rFonts w:hint="eastAsia" w:ascii="宋体" w:hAnsi="宋体" w:eastAsia="宋体" w:cs="宋体"/>
          <w:iCs/>
          <w:color w:val="auto"/>
          <w:kern w:val="0"/>
          <w:highlight w:val="none"/>
          <w:lang w:eastAsia="zh-CN"/>
        </w:rPr>
        <w:t>造价咨询费</w:t>
      </w:r>
      <w:r>
        <w:rPr>
          <w:rFonts w:hint="eastAsia" w:ascii="宋体" w:hAnsi="宋体" w:eastAsia="宋体" w:cs="宋体"/>
          <w:iCs/>
          <w:color w:val="auto"/>
          <w:kern w:val="0"/>
          <w:highlight w:val="none"/>
        </w:rPr>
        <w:t>+招标代理费）*（1+中标浮动率）。</w:t>
      </w:r>
    </w:p>
    <w:p>
      <w:pPr>
        <w:spacing w:line="440" w:lineRule="atLeast"/>
        <w:ind w:firstLine="420" w:firstLineChars="200"/>
        <w:rPr>
          <w:rFonts w:hint="eastAsia" w:ascii="宋体" w:hAnsi="宋体" w:eastAsia="宋体" w:cs="宋体"/>
          <w:iCs/>
          <w:color w:val="auto"/>
          <w:kern w:val="0"/>
          <w:highlight w:val="none"/>
        </w:rPr>
      </w:pPr>
      <w:r>
        <w:rPr>
          <w:rFonts w:hint="eastAsia" w:ascii="宋体" w:hAnsi="宋体" w:cs="宋体"/>
          <w:iCs/>
          <w:color w:val="auto"/>
          <w:kern w:val="0"/>
          <w:highlight w:val="none"/>
        </w:rPr>
        <w:t>因施工工期延误或其它原因造成建设期延长不再追加相关费用</w:t>
      </w:r>
      <w:r>
        <w:rPr>
          <w:rFonts w:hint="eastAsia" w:ascii="宋体" w:hAnsi="宋体" w:eastAsia="宋体" w:cs="宋体"/>
          <w:iCs/>
          <w:color w:val="auto"/>
          <w:kern w:val="0"/>
          <w:highlight w:val="none"/>
          <w:lang w:eastAsia="zh-CN"/>
        </w:rPr>
        <w:t>，</w:t>
      </w:r>
      <w:r>
        <w:rPr>
          <w:rFonts w:hint="eastAsia" w:ascii="宋体" w:hAnsi="宋体" w:eastAsia="宋体" w:cs="宋体"/>
          <w:iCs/>
          <w:color w:val="auto"/>
          <w:kern w:val="0"/>
          <w:highlight w:val="none"/>
          <w:lang w:val="en-US" w:eastAsia="zh-CN"/>
        </w:rPr>
        <w:t>招标人也不作任何补偿</w:t>
      </w:r>
      <w:r>
        <w:rPr>
          <w:rFonts w:hint="eastAsia" w:ascii="宋体" w:hAnsi="宋体" w:eastAsia="宋体" w:cs="宋体"/>
          <w:iCs/>
          <w:color w:val="auto"/>
          <w:kern w:val="0"/>
          <w:highlight w:val="none"/>
        </w:rPr>
        <w:t>。</w:t>
      </w:r>
    </w:p>
    <w:p>
      <w:pPr>
        <w:spacing w:line="460" w:lineRule="exact"/>
        <w:jc w:val="center"/>
        <w:rPr>
          <w:rFonts w:hint="eastAsia" w:ascii="宋体" w:hAnsi="宋体"/>
          <w:bCs/>
          <w:color w:val="auto"/>
          <w:kern w:val="16"/>
          <w:position w:val="6"/>
          <w:sz w:val="32"/>
          <w:szCs w:val="32"/>
          <w:highlight w:val="none"/>
        </w:rPr>
      </w:pPr>
    </w:p>
    <w:p>
      <w:pPr>
        <w:spacing w:line="460" w:lineRule="exact"/>
        <w:jc w:val="center"/>
        <w:rPr>
          <w:rFonts w:hint="eastAsia"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五、投标文件的递交</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（一）投标文件的密封与标志</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1、投标人应将投标文件分别标明“投标文件正本”和“投标文件副本”，并合装密封。</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2、资格审查资料、技术标和商务标应采取分装密封。</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3、包封都应写明招标人和工程名称及投标人名称，并加盖公章、法定代表人印鉴。</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4、</w:t>
      </w:r>
      <w:r>
        <w:rPr>
          <w:rFonts w:ascii="宋体" w:hAnsi="宋体" w:cs="Arial"/>
          <w:color w:val="auto"/>
          <w:szCs w:val="21"/>
          <w:highlight w:val="none"/>
        </w:rPr>
        <w:t xml:space="preserve">投标单位按本招标文件前附表规定的份数提供完整投标文件，并明确标明 </w:t>
      </w:r>
      <w:r>
        <w:rPr>
          <w:rFonts w:hint="eastAsia" w:ascii="宋体" w:hAnsi="宋体"/>
          <w:color w:val="auto"/>
          <w:kern w:val="16"/>
          <w:szCs w:val="21"/>
          <w:highlight w:val="none"/>
        </w:rPr>
        <w:t>“</w:t>
      </w:r>
      <w:r>
        <w:rPr>
          <w:rFonts w:ascii="宋体" w:hAnsi="宋体" w:cs="Arial"/>
          <w:color w:val="auto"/>
          <w:szCs w:val="21"/>
          <w:highlight w:val="none"/>
        </w:rPr>
        <w:t>正本</w:t>
      </w:r>
      <w:r>
        <w:rPr>
          <w:rFonts w:hint="eastAsia" w:ascii="宋体" w:hAnsi="宋体"/>
          <w:color w:val="auto"/>
          <w:kern w:val="16"/>
          <w:szCs w:val="21"/>
          <w:highlight w:val="none"/>
        </w:rPr>
        <w:t>”</w:t>
      </w:r>
      <w:r>
        <w:rPr>
          <w:rFonts w:ascii="宋体" w:hAnsi="宋体" w:cs="Arial"/>
          <w:color w:val="auto"/>
          <w:szCs w:val="21"/>
          <w:highlight w:val="none"/>
        </w:rPr>
        <w:t>和</w:t>
      </w:r>
      <w:r>
        <w:rPr>
          <w:rFonts w:hint="eastAsia" w:ascii="宋体" w:hAnsi="宋体"/>
          <w:color w:val="auto"/>
          <w:kern w:val="16"/>
          <w:szCs w:val="21"/>
          <w:highlight w:val="none"/>
        </w:rPr>
        <w:t>“</w:t>
      </w:r>
      <w:r>
        <w:rPr>
          <w:rFonts w:ascii="宋体" w:hAnsi="宋体" w:cs="Arial"/>
          <w:color w:val="auto"/>
          <w:szCs w:val="21"/>
          <w:highlight w:val="none"/>
        </w:rPr>
        <w:t>副本</w:t>
      </w:r>
      <w:r>
        <w:rPr>
          <w:rFonts w:hint="eastAsia" w:ascii="宋体" w:hAnsi="宋体" w:cs="Arial"/>
          <w:color w:val="auto"/>
          <w:szCs w:val="21"/>
          <w:highlight w:val="none"/>
        </w:rPr>
        <w:t>”</w:t>
      </w:r>
      <w:r>
        <w:rPr>
          <w:rFonts w:ascii="宋体" w:hAnsi="宋体" w:cs="Arial"/>
          <w:color w:val="auto"/>
          <w:szCs w:val="21"/>
          <w:highlight w:val="none"/>
        </w:rPr>
        <w:t>。正本</w:t>
      </w:r>
      <w:r>
        <w:rPr>
          <w:rFonts w:ascii="宋体" w:hAnsi="宋体"/>
          <w:color w:val="auto"/>
          <w:kern w:val="16"/>
          <w:szCs w:val="21"/>
          <w:highlight w:val="none"/>
        </w:rPr>
        <w:t>和副本如有不一致之处，以正本为准。</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5、</w:t>
      </w:r>
      <w:r>
        <w:rPr>
          <w:rFonts w:ascii="宋体" w:hAnsi="宋体"/>
          <w:color w:val="auto"/>
          <w:kern w:val="16"/>
          <w:szCs w:val="21"/>
          <w:highlight w:val="none"/>
        </w:rPr>
        <w:t>投标文件采用中文编制，正本与副本均应使用不能擦去的墨水打印或书写。</w:t>
      </w:r>
      <w:r>
        <w:rPr>
          <w:rFonts w:hint="eastAsia" w:ascii="宋体" w:hAnsi="宋体"/>
          <w:color w:val="auto"/>
          <w:kern w:val="16"/>
          <w:szCs w:val="21"/>
          <w:highlight w:val="none"/>
        </w:rPr>
        <w:t>投标文件的包封应密封完好，并在包封的封面及有投标人的落款处加盖投标人公章并经法定代表人或委托代理人签字或盖章。如为联合体投标，要求加盖联合体牵头人的法人章并经法定代表人或其委托代理人签字或盖章。</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6、</w:t>
      </w:r>
      <w:r>
        <w:rPr>
          <w:rFonts w:ascii="宋体" w:hAnsi="宋体"/>
          <w:color w:val="auto"/>
          <w:kern w:val="16"/>
          <w:szCs w:val="21"/>
          <w:highlight w:val="none"/>
        </w:rPr>
        <w:t>全套投标文件应无涂改和行间插字，除非这些删改是根据招标</w:t>
      </w:r>
      <w:r>
        <w:rPr>
          <w:rFonts w:hint="eastAsia" w:ascii="宋体" w:hAnsi="宋体"/>
          <w:color w:val="auto"/>
          <w:kern w:val="16"/>
          <w:szCs w:val="21"/>
          <w:highlight w:val="none"/>
        </w:rPr>
        <w:t>人</w:t>
      </w:r>
      <w:r>
        <w:rPr>
          <w:rFonts w:ascii="宋体" w:hAnsi="宋体"/>
          <w:color w:val="auto"/>
          <w:kern w:val="16"/>
          <w:szCs w:val="21"/>
          <w:highlight w:val="none"/>
        </w:rPr>
        <w:t>或招标代理单位的指示进行的，或者是投标</w:t>
      </w:r>
      <w:r>
        <w:rPr>
          <w:rFonts w:hint="eastAsia" w:ascii="宋体" w:hAnsi="宋体"/>
          <w:color w:val="auto"/>
          <w:kern w:val="16"/>
          <w:szCs w:val="21"/>
          <w:highlight w:val="none"/>
        </w:rPr>
        <w:t>人</w:t>
      </w:r>
      <w:r>
        <w:rPr>
          <w:rFonts w:ascii="宋体" w:hAnsi="宋体"/>
          <w:color w:val="auto"/>
          <w:kern w:val="16"/>
          <w:szCs w:val="21"/>
          <w:highlight w:val="none"/>
        </w:rPr>
        <w:t>造成的必须修改的错误，但修改处应加盖投标</w:t>
      </w:r>
      <w:r>
        <w:rPr>
          <w:rFonts w:hint="eastAsia" w:ascii="宋体" w:hAnsi="宋体"/>
          <w:color w:val="auto"/>
          <w:kern w:val="16"/>
          <w:szCs w:val="21"/>
          <w:highlight w:val="none"/>
        </w:rPr>
        <w:t>人</w:t>
      </w:r>
      <w:r>
        <w:rPr>
          <w:rFonts w:ascii="宋体" w:hAnsi="宋体"/>
          <w:color w:val="auto"/>
          <w:kern w:val="16"/>
          <w:szCs w:val="21"/>
          <w:highlight w:val="none"/>
        </w:rPr>
        <w:t>的公章及法定代表人（或授权代表人）签字或盖章。</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7、由委托代理人签字或盖章的投标文件中需同时附法定代表人签署的授权委托书。法定代表人授权委托书格式、签字、盖章及内容均应符合招标文件要求，否则该委托代理人签字无效。</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8、以联合体方式投标的投标人，其委托代理人由联合体牵头人签署授权委托书进行授权，否则，该授权委托书无效。</w:t>
      </w:r>
    </w:p>
    <w:p>
      <w:pPr>
        <w:tabs>
          <w:tab w:val="left" w:pos="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（二）投标截止期</w:t>
      </w:r>
    </w:p>
    <w:p>
      <w:pPr>
        <w:tabs>
          <w:tab w:val="left" w:pos="0"/>
        </w:tabs>
        <w:spacing w:line="400" w:lineRule="exact"/>
        <w:ind w:firstLine="472" w:firstLineChars="225"/>
        <w:rPr>
          <w:rFonts w:hint="eastAsia" w:ascii="宋体" w:hAnsi="宋体"/>
          <w:color w:val="auto"/>
          <w:kern w:val="16"/>
          <w:szCs w:val="21"/>
          <w:highlight w:val="none"/>
        </w:rPr>
      </w:pPr>
      <w:r>
        <w:rPr>
          <w:rFonts w:hint="eastAsia" w:ascii="宋体" w:hAnsi="宋体"/>
          <w:color w:val="auto"/>
          <w:kern w:val="16"/>
          <w:szCs w:val="21"/>
          <w:highlight w:val="none"/>
        </w:rPr>
        <w:t>投标人递交投标文件应按投标人须知前附表规定的日期、时间和地点递交。逾期送达的投标文件，为无效的投标文件，将被招标人拒收。</w:t>
      </w:r>
    </w:p>
    <w:p>
      <w:pPr>
        <w:tabs>
          <w:tab w:val="left" w:pos="0"/>
        </w:tabs>
        <w:spacing w:line="420" w:lineRule="exact"/>
        <w:ind w:firstLine="542" w:firstLineChars="225"/>
        <w:rPr>
          <w:rFonts w:hint="eastAsia" w:ascii="宋体" w:hAnsi="宋体"/>
          <w:b/>
          <w:color w:val="auto"/>
          <w:kern w:val="16"/>
          <w:sz w:val="24"/>
          <w:highlight w:val="none"/>
        </w:rPr>
      </w:pPr>
    </w:p>
    <w:p>
      <w:pPr>
        <w:spacing w:line="460" w:lineRule="exact"/>
        <w:jc w:val="center"/>
        <w:rPr>
          <w:rFonts w:hint="eastAsia"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六、开   标</w:t>
      </w:r>
    </w:p>
    <w:p>
      <w:pPr>
        <w:tabs>
          <w:tab w:val="left" w:pos="0"/>
          <w:tab w:val="left" w:pos="720"/>
          <w:tab w:val="left" w:pos="900"/>
        </w:tabs>
        <w:spacing w:line="400" w:lineRule="exact"/>
        <w:ind w:firstLine="470" w:firstLineChars="224"/>
        <w:rPr>
          <w:rFonts w:hint="eastAsia" w:ascii="宋体" w:hAnsi="宋体"/>
          <w:color w:val="auto"/>
          <w:kern w:val="16"/>
          <w:szCs w:val="21"/>
          <w:highlight w:val="none"/>
        </w:rPr>
      </w:pPr>
      <w:r>
        <w:rPr>
          <w:rFonts w:hint="eastAsia" w:ascii="宋体" w:hAnsi="宋体"/>
          <w:color w:val="auto"/>
          <w:kern w:val="16"/>
          <w:szCs w:val="21"/>
          <w:highlight w:val="none"/>
        </w:rPr>
        <w:t>（一）开标</w:t>
      </w:r>
    </w:p>
    <w:p>
      <w:pPr>
        <w:spacing w:line="400" w:lineRule="exact"/>
        <w:ind w:firstLine="420" w:firstLineChars="200"/>
        <w:rPr>
          <w:rFonts w:hint="eastAsia" w:ascii="宋体" w:hAnsi="宋体"/>
          <w:color w:val="auto"/>
          <w:highlight w:val="none"/>
        </w:rPr>
      </w:pPr>
      <w:r>
        <w:rPr>
          <w:rFonts w:hint="eastAsia" w:ascii="宋体" w:hAnsi="宋体"/>
          <w:color w:val="auto"/>
          <w:kern w:val="16"/>
          <w:szCs w:val="21"/>
          <w:highlight w:val="none"/>
        </w:rPr>
        <w:t>1、招标人将于投标人须知前附表规定的开标时间和地点举行开标会议。</w:t>
      </w:r>
      <w:r>
        <w:rPr>
          <w:rFonts w:hint="eastAsia" w:ascii="宋体" w:hAnsi="宋体"/>
          <w:color w:val="auto"/>
          <w:highlight w:val="none"/>
        </w:rPr>
        <w:t>并邀请所有投标人的有关人员准时参加，具体详见投标人须知前附表。</w:t>
      </w:r>
    </w:p>
    <w:p>
      <w:pPr>
        <w:tabs>
          <w:tab w:val="left" w:pos="0"/>
          <w:tab w:val="left" w:pos="720"/>
          <w:tab w:val="left" w:pos="900"/>
        </w:tabs>
        <w:spacing w:line="400" w:lineRule="exact"/>
        <w:ind w:firstLine="472" w:firstLineChars="224"/>
        <w:rPr>
          <w:rFonts w:hint="eastAsia" w:ascii="宋体" w:hAnsi="宋体"/>
          <w:b/>
          <w:color w:val="auto"/>
          <w:szCs w:val="21"/>
          <w:highlight w:val="none"/>
          <w:u w:val="single"/>
        </w:rPr>
      </w:pPr>
      <w:r>
        <w:rPr>
          <w:rFonts w:hint="eastAsia" w:ascii="宋体" w:hAnsi="宋体"/>
          <w:b/>
          <w:color w:val="auto"/>
          <w:szCs w:val="21"/>
          <w:highlight w:val="none"/>
          <w:u w:val="single"/>
        </w:rPr>
        <w:t>2、本项目投标人采用现场递交或邮寄标书递交。</w:t>
      </w:r>
    </w:p>
    <w:p>
      <w:pPr>
        <w:tabs>
          <w:tab w:val="left" w:pos="0"/>
          <w:tab w:val="left" w:pos="720"/>
          <w:tab w:val="left" w:pos="900"/>
        </w:tabs>
        <w:spacing w:line="400" w:lineRule="exact"/>
        <w:ind w:firstLine="470" w:firstLineChars="224"/>
        <w:rPr>
          <w:rFonts w:hint="eastAsia" w:ascii="宋体" w:hAnsi="宋体"/>
          <w:color w:val="auto"/>
          <w:kern w:val="16"/>
          <w:szCs w:val="21"/>
          <w:highlight w:val="none"/>
        </w:rPr>
      </w:pPr>
      <w:r>
        <w:rPr>
          <w:rFonts w:hint="eastAsia" w:ascii="宋体" w:hAnsi="宋体"/>
          <w:color w:val="auto"/>
          <w:kern w:val="16"/>
          <w:szCs w:val="21"/>
          <w:highlight w:val="none"/>
        </w:rPr>
        <w:t>3、开标会议在招投标监管机构的监督下，由招标人或招标代理机构组织并主持，并邀请相关人员参加。</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（二）</w:t>
      </w:r>
      <w:r>
        <w:rPr>
          <w:rFonts w:ascii="宋体" w:hAnsi="宋体"/>
          <w:color w:val="auto"/>
          <w:kern w:val="16"/>
          <w:szCs w:val="21"/>
          <w:highlight w:val="none"/>
        </w:rPr>
        <w:t>开标顺序依次为：先开资格审查文件，</w:t>
      </w:r>
      <w:r>
        <w:rPr>
          <w:rFonts w:hint="eastAsia" w:ascii="宋体" w:hAnsi="宋体"/>
          <w:color w:val="auto"/>
          <w:kern w:val="16"/>
          <w:szCs w:val="21"/>
          <w:highlight w:val="none"/>
        </w:rPr>
        <w:t>再开启</w:t>
      </w:r>
      <w:r>
        <w:rPr>
          <w:rFonts w:ascii="宋体" w:hAnsi="宋体"/>
          <w:color w:val="auto"/>
          <w:kern w:val="16"/>
          <w:szCs w:val="21"/>
          <w:highlight w:val="none"/>
        </w:rPr>
        <w:t>资格审查</w:t>
      </w:r>
      <w:r>
        <w:rPr>
          <w:rFonts w:hint="eastAsia" w:ascii="宋体" w:hAnsi="宋体"/>
          <w:color w:val="auto"/>
          <w:kern w:val="16"/>
          <w:szCs w:val="21"/>
          <w:highlight w:val="none"/>
        </w:rPr>
        <w:t>合格</w:t>
      </w:r>
      <w:r>
        <w:rPr>
          <w:rFonts w:ascii="宋体" w:hAnsi="宋体"/>
          <w:color w:val="auto"/>
          <w:kern w:val="16"/>
          <w:szCs w:val="21"/>
          <w:highlight w:val="none"/>
        </w:rPr>
        <w:t>单位</w:t>
      </w:r>
      <w:r>
        <w:rPr>
          <w:rFonts w:hint="eastAsia" w:ascii="宋体" w:hAnsi="宋体"/>
          <w:color w:val="auto"/>
          <w:kern w:val="16"/>
          <w:szCs w:val="21"/>
          <w:highlight w:val="none"/>
        </w:rPr>
        <w:t>的</w:t>
      </w:r>
      <w:r>
        <w:rPr>
          <w:rFonts w:ascii="宋体" w:hAnsi="宋体"/>
          <w:color w:val="auto"/>
          <w:kern w:val="16"/>
          <w:szCs w:val="21"/>
          <w:highlight w:val="none"/>
        </w:rPr>
        <w:t>技术标，技术标评审结束后最后开商务标，然后进行商务标评审并汇总。</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（三）投标文件有下列情形之一的，作无效标处理，不予评审：</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1、</w:t>
      </w:r>
      <w:r>
        <w:rPr>
          <w:rFonts w:ascii="宋体" w:hAnsi="宋体" w:cs="Arial"/>
          <w:color w:val="auto"/>
          <w:szCs w:val="21"/>
          <w:highlight w:val="none"/>
        </w:rPr>
        <w:t>投标文件文本未按规定标志、密封的；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2、</w:t>
      </w:r>
      <w:r>
        <w:rPr>
          <w:rFonts w:ascii="宋体" w:hAnsi="宋体" w:cs="Arial"/>
          <w:color w:val="auto"/>
          <w:szCs w:val="21"/>
          <w:highlight w:val="none"/>
        </w:rPr>
        <w:t>投标文件的资格审查文件、技术标和商务标未按本招标文件第</w:t>
      </w:r>
      <w:r>
        <w:rPr>
          <w:rFonts w:hint="eastAsia" w:ascii="宋体" w:hAnsi="宋体" w:cs="Arial"/>
          <w:color w:val="auto"/>
          <w:szCs w:val="21"/>
          <w:highlight w:val="none"/>
        </w:rPr>
        <w:t>二</w:t>
      </w:r>
      <w:r>
        <w:rPr>
          <w:rFonts w:ascii="宋体" w:hAnsi="宋体" w:cs="Arial"/>
          <w:color w:val="auto"/>
          <w:szCs w:val="21"/>
          <w:highlight w:val="none"/>
        </w:rPr>
        <w:t>章投标须知</w:t>
      </w:r>
      <w:r>
        <w:rPr>
          <w:rFonts w:hint="eastAsia" w:ascii="宋体" w:hAnsi="宋体" w:cs="Arial"/>
          <w:color w:val="auto"/>
          <w:szCs w:val="21"/>
          <w:highlight w:val="none"/>
        </w:rPr>
        <w:t>的</w:t>
      </w:r>
      <w:r>
        <w:rPr>
          <w:rFonts w:ascii="宋体" w:hAnsi="宋体" w:cs="Arial"/>
          <w:color w:val="auto"/>
          <w:szCs w:val="21"/>
          <w:highlight w:val="none"/>
        </w:rPr>
        <w:t>规定分别密封在不同的包封中的；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未</w:t>
      </w:r>
      <w:r>
        <w:rPr>
          <w:rFonts w:hint="eastAsia" w:ascii="宋体" w:hAnsi="宋体" w:cs="Arial"/>
          <w:color w:val="auto"/>
          <w:szCs w:val="21"/>
          <w:highlight w:val="none"/>
        </w:rPr>
        <w:t>按招标文件规定加</w:t>
      </w:r>
      <w:r>
        <w:rPr>
          <w:rFonts w:ascii="宋体" w:hAnsi="宋体" w:cs="Arial"/>
          <w:color w:val="auto"/>
          <w:szCs w:val="21"/>
          <w:highlight w:val="none"/>
        </w:rPr>
        <w:t>盖投标单位公章或缺少法定代表人（或授权代表人）签字或盖章的；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4</w:t>
      </w:r>
      <w:r>
        <w:rPr>
          <w:rFonts w:hint="eastAsia" w:ascii="宋体" w:hAnsi="宋体" w:cs="Arial"/>
          <w:color w:val="auto"/>
          <w:szCs w:val="21"/>
          <w:highlight w:val="none"/>
        </w:rPr>
        <w:t>、</w:t>
      </w:r>
      <w:r>
        <w:rPr>
          <w:rFonts w:ascii="宋体" w:hAnsi="宋体" w:cs="Arial"/>
          <w:color w:val="auto"/>
          <w:szCs w:val="21"/>
          <w:highlight w:val="none"/>
        </w:rPr>
        <w:t>未按本招标文件规定格式填写、内容不全或模糊不清的；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5、</w:t>
      </w:r>
      <w:r>
        <w:rPr>
          <w:rFonts w:ascii="宋体" w:hAnsi="宋体" w:cs="Arial"/>
          <w:color w:val="auto"/>
          <w:szCs w:val="21"/>
          <w:highlight w:val="none"/>
        </w:rPr>
        <w:t>投标文件擅自改变招标文件提供的内容或格式，致使招标文件的原意发生改变而影响评审的。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6、</w:t>
      </w:r>
      <w:r>
        <w:rPr>
          <w:rFonts w:ascii="宋体" w:hAnsi="宋体" w:cs="Arial"/>
          <w:color w:val="auto"/>
          <w:szCs w:val="21"/>
          <w:highlight w:val="none"/>
        </w:rPr>
        <w:t>投标截止时间后送达的投标文件；</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7</w:t>
      </w:r>
      <w:r>
        <w:rPr>
          <w:rFonts w:hint="eastAsia" w:ascii="宋体" w:hAnsi="宋体" w:cs="Arial"/>
          <w:color w:val="auto"/>
          <w:szCs w:val="21"/>
          <w:highlight w:val="none"/>
        </w:rPr>
        <w:t>、</w:t>
      </w:r>
      <w:r>
        <w:rPr>
          <w:rFonts w:ascii="宋体" w:hAnsi="宋体" w:cs="Arial"/>
          <w:color w:val="auto"/>
          <w:szCs w:val="21"/>
          <w:highlight w:val="none"/>
        </w:rPr>
        <w:t>投标单位递交两份或两份以上内容不同的投标文件，未声明哪一份有效；</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8</w:t>
      </w:r>
      <w:r>
        <w:rPr>
          <w:rFonts w:hint="eastAsia" w:ascii="宋体" w:hAnsi="宋体" w:cs="Arial"/>
          <w:color w:val="auto"/>
          <w:szCs w:val="21"/>
          <w:highlight w:val="none"/>
        </w:rPr>
        <w:t>、</w:t>
      </w:r>
      <w:r>
        <w:rPr>
          <w:rFonts w:ascii="宋体" w:hAnsi="宋体" w:cs="Arial"/>
          <w:color w:val="auto"/>
          <w:szCs w:val="21"/>
          <w:highlight w:val="none"/>
        </w:rPr>
        <w:t>投标文件中有两个或两个以上不同的报价，未声明哪一个有效；</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9</w:t>
      </w:r>
      <w:r>
        <w:rPr>
          <w:rFonts w:hint="eastAsia" w:ascii="宋体" w:hAnsi="宋体" w:cs="Arial"/>
          <w:color w:val="auto"/>
          <w:szCs w:val="21"/>
          <w:highlight w:val="none"/>
        </w:rPr>
        <w:t>、</w:t>
      </w:r>
      <w:r>
        <w:rPr>
          <w:rFonts w:ascii="宋体" w:hAnsi="宋体" w:cs="Arial"/>
          <w:color w:val="auto"/>
          <w:szCs w:val="21"/>
          <w:highlight w:val="none"/>
        </w:rPr>
        <w:t>投标单位未按招标文件规定要求提交投标保证金的；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10</w:t>
      </w:r>
      <w:r>
        <w:rPr>
          <w:rFonts w:hint="eastAsia" w:ascii="宋体" w:hAnsi="宋体" w:cs="Arial"/>
          <w:color w:val="auto"/>
          <w:szCs w:val="21"/>
          <w:highlight w:val="none"/>
        </w:rPr>
        <w:t>、</w:t>
      </w:r>
      <w:r>
        <w:rPr>
          <w:rFonts w:ascii="宋体" w:hAnsi="宋体" w:cs="Arial"/>
          <w:color w:val="auto"/>
          <w:szCs w:val="21"/>
          <w:highlight w:val="none"/>
        </w:rPr>
        <w:t>投标文件中有涂改、行间插字或删除的内容未盖投标单位公章或缺少法定代表人（或授权代表人）签字或盖章的；</w:t>
      </w:r>
    </w:p>
    <w:p>
      <w:pPr>
        <w:spacing w:line="360" w:lineRule="auto"/>
        <w:ind w:firstLine="420" w:firstLineChars="200"/>
        <w:rPr>
          <w:rFonts w:hint="eastAsia" w:ascii="宋体" w:hAnsi="宋体" w:cs="Arial"/>
          <w:color w:val="auto"/>
          <w:szCs w:val="21"/>
          <w:highlight w:val="none"/>
        </w:rPr>
      </w:pPr>
      <w:r>
        <w:rPr>
          <w:rFonts w:ascii="宋体" w:hAnsi="宋体" w:cs="Arial"/>
          <w:color w:val="auto"/>
          <w:szCs w:val="21"/>
          <w:highlight w:val="none"/>
        </w:rPr>
        <w:t>11</w:t>
      </w:r>
      <w:r>
        <w:rPr>
          <w:rFonts w:hint="eastAsia" w:ascii="宋体" w:hAnsi="宋体" w:cs="Arial"/>
          <w:color w:val="auto"/>
          <w:szCs w:val="21"/>
          <w:highlight w:val="none"/>
        </w:rPr>
        <w:t>、</w:t>
      </w:r>
      <w:r>
        <w:rPr>
          <w:rFonts w:ascii="宋体" w:hAnsi="宋体" w:cs="Arial"/>
          <w:color w:val="auto"/>
          <w:szCs w:val="21"/>
          <w:highlight w:val="none"/>
        </w:rPr>
        <w:t>投标单位未按招标文件要求提交投标文件的；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2、投标报价超过浮动率上限的</w:t>
      </w:r>
      <w:r>
        <w:rPr>
          <w:rFonts w:ascii="宋体" w:hAnsi="宋体" w:cs="Arial"/>
          <w:color w:val="auto"/>
          <w:szCs w:val="21"/>
          <w:highlight w:val="none"/>
        </w:rPr>
        <w:t>；</w:t>
      </w:r>
    </w:p>
    <w:p>
      <w:pPr>
        <w:spacing w:line="360" w:lineRule="auto"/>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13、投标人获取招标文件时确定的各个负责人和投标书中所确定的各个负责人不一致。</w:t>
      </w:r>
    </w:p>
    <w:p>
      <w:pPr>
        <w:spacing w:line="360" w:lineRule="auto"/>
        <w:ind w:firstLine="420" w:firstLineChars="200"/>
        <w:rPr>
          <w:rFonts w:hint="eastAsia" w:ascii="宋体" w:hAns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4、不符合招标文件规定的其它实质性要求。</w:t>
      </w:r>
    </w:p>
    <w:p>
      <w:pPr>
        <w:tabs>
          <w:tab w:val="left" w:pos="0"/>
          <w:tab w:val="left" w:pos="720"/>
          <w:tab w:val="left" w:pos="900"/>
        </w:tabs>
        <w:spacing w:line="400" w:lineRule="exact"/>
        <w:ind w:firstLine="420" w:firstLineChars="200"/>
        <w:rPr>
          <w:rFonts w:hint="eastAsia" w:ascii="宋体" w:hAnsi="宋体"/>
          <w:color w:val="auto"/>
          <w:kern w:val="16"/>
          <w:szCs w:val="21"/>
          <w:highlight w:val="none"/>
        </w:rPr>
      </w:pPr>
      <w:r>
        <w:rPr>
          <w:rFonts w:hint="eastAsia" w:ascii="宋体" w:hAnsi="宋体"/>
          <w:color w:val="auto"/>
          <w:kern w:val="16"/>
          <w:szCs w:val="21"/>
          <w:highlight w:val="none"/>
        </w:rPr>
        <w:t>（四）唱标和记录</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color w:val="auto"/>
          <w:kern w:val="16"/>
          <w:szCs w:val="21"/>
          <w:highlight w:val="none"/>
        </w:rPr>
        <w:t>唱标内容须做好记录，</w:t>
      </w:r>
      <w:r>
        <w:rPr>
          <w:rFonts w:hint="eastAsia" w:ascii="宋体" w:hAnsi="宋体"/>
          <w:strike/>
          <w:color w:val="auto"/>
          <w:kern w:val="16"/>
          <w:szCs w:val="21"/>
          <w:highlight w:val="none"/>
        </w:rPr>
        <w:t>并由各投标人法定代表人或授权委托</w:t>
      </w:r>
      <w:r>
        <w:rPr>
          <w:rFonts w:hint="eastAsia" w:ascii="宋体" w:hAnsi="宋体"/>
          <w:strike/>
          <w:kern w:val="16"/>
          <w:szCs w:val="21"/>
        </w:rPr>
        <w:t>代理人签字确认</w:t>
      </w:r>
      <w:r>
        <w:rPr>
          <w:rFonts w:hint="eastAsia" w:ascii="宋体" w:hAnsi="宋体"/>
          <w:kern w:val="16"/>
          <w:szCs w:val="21"/>
        </w:rPr>
        <w:t>。</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（五）</w:t>
      </w:r>
      <w:r>
        <w:rPr>
          <w:rFonts w:hint="eastAsia" w:ascii="宋体" w:hAnsi="宋体"/>
        </w:rPr>
        <w:t>评标入围办法：</w:t>
      </w:r>
      <w:r>
        <w:rPr>
          <w:rFonts w:hint="eastAsia" w:ascii="宋体" w:hAnsi="宋体"/>
          <w:b/>
          <w:u w:val="single"/>
        </w:rPr>
        <w:t>全部入围</w:t>
      </w:r>
      <w:r>
        <w:rPr>
          <w:rFonts w:hint="eastAsia" w:ascii="宋体" w:hAnsi="宋体"/>
        </w:rPr>
        <w:t>。</w:t>
      </w:r>
    </w:p>
    <w:p>
      <w:pPr>
        <w:tabs>
          <w:tab w:val="left" w:pos="0"/>
          <w:tab w:val="left" w:pos="720"/>
          <w:tab w:val="left" w:pos="900"/>
        </w:tabs>
        <w:spacing w:line="420" w:lineRule="exact"/>
        <w:ind w:firstLine="470" w:firstLineChars="224"/>
        <w:rPr>
          <w:rFonts w:hint="eastAsia" w:ascii="宋体" w:hAnsi="宋体"/>
          <w:kern w:val="16"/>
          <w:szCs w:val="21"/>
        </w:rPr>
      </w:pPr>
    </w:p>
    <w:p>
      <w:pPr>
        <w:spacing w:line="460" w:lineRule="exact"/>
        <w:jc w:val="center"/>
        <w:rPr>
          <w:rFonts w:hint="eastAsia" w:ascii="宋体" w:hAnsi="宋体"/>
          <w:bCs/>
          <w:kern w:val="16"/>
          <w:position w:val="6"/>
          <w:sz w:val="32"/>
          <w:szCs w:val="32"/>
        </w:rPr>
      </w:pPr>
      <w:r>
        <w:rPr>
          <w:rFonts w:hint="eastAsia" w:ascii="宋体" w:hAnsi="宋体"/>
          <w:bCs/>
          <w:kern w:val="16"/>
          <w:position w:val="6"/>
          <w:sz w:val="32"/>
          <w:szCs w:val="32"/>
        </w:rPr>
        <w:t>七、评    标</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（一）评标组织</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招标人根据绍兴市建设工程评标、定标有关规定组成评标委员会。</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（二）评标原则</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1、竞争优选；</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2、公正、公平、科学合理；</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3、质量好，信誉高，价格合理，工期适当，服务方案先进可行；</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4、反不正当竞争。</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（三）评标办法</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1、评标委员会根据投标人的投标文件，唱标内容，对投标书资格审查文件、技术标和商务标进行全面评审计分。技术标由各评标委员成员独立打分，各评委在进行评分汇总时，去掉最高分和最低分各一个后，算数平均值作为各投标人的最终技术标得分，得分保留小数点后二位，小数点后第三位四舍五入。</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2、分值分配：（1）技术标</w:t>
      </w:r>
      <w:r>
        <w:rPr>
          <w:rFonts w:hint="eastAsia" w:ascii="宋体" w:hAnsi="宋体"/>
          <w:kern w:val="16"/>
          <w:szCs w:val="21"/>
          <w:u w:val="single"/>
        </w:rPr>
        <w:t>5</w:t>
      </w:r>
      <w:r>
        <w:rPr>
          <w:rFonts w:hint="eastAsia" w:ascii="宋体" w:hAnsi="宋体"/>
          <w:kern w:val="16"/>
          <w:szCs w:val="21"/>
          <w:u w:val="single"/>
          <w:lang w:val="en-US" w:eastAsia="zh-CN"/>
        </w:rPr>
        <w:t>4</w:t>
      </w:r>
      <w:r>
        <w:rPr>
          <w:rFonts w:hint="eastAsia" w:ascii="宋体" w:hAnsi="宋体"/>
          <w:kern w:val="16"/>
          <w:szCs w:val="21"/>
        </w:rPr>
        <w:t>分；（2）商务标</w:t>
      </w:r>
      <w:r>
        <w:rPr>
          <w:rFonts w:hint="eastAsia" w:ascii="宋体" w:hAnsi="宋体"/>
          <w:kern w:val="16"/>
          <w:szCs w:val="21"/>
          <w:u w:val="single"/>
        </w:rPr>
        <w:t>30</w:t>
      </w:r>
      <w:r>
        <w:rPr>
          <w:rFonts w:hint="eastAsia" w:ascii="宋体" w:hAnsi="宋体"/>
          <w:kern w:val="16"/>
          <w:szCs w:val="21"/>
        </w:rPr>
        <w:t>分；</w:t>
      </w:r>
    </w:p>
    <w:p>
      <w:pPr>
        <w:tabs>
          <w:tab w:val="left" w:pos="0"/>
          <w:tab w:val="left" w:pos="720"/>
          <w:tab w:val="left" w:pos="900"/>
        </w:tabs>
        <w:spacing w:line="400" w:lineRule="exact"/>
        <w:ind w:firstLine="470" w:firstLineChars="224"/>
        <w:rPr>
          <w:rFonts w:hint="eastAsia" w:ascii="宋体" w:hAnsi="宋体"/>
          <w:kern w:val="16"/>
          <w:szCs w:val="21"/>
        </w:rPr>
      </w:pPr>
      <w:r>
        <w:rPr>
          <w:rFonts w:hint="eastAsia" w:ascii="宋体" w:hAnsi="宋体"/>
          <w:kern w:val="16"/>
          <w:szCs w:val="21"/>
        </w:rPr>
        <w:t>3、评分细则如下：</w:t>
      </w:r>
    </w:p>
    <w:p>
      <w:pPr>
        <w:spacing w:line="400" w:lineRule="exact"/>
        <w:ind w:firstLine="420" w:firstLineChars="200"/>
        <w:rPr>
          <w:rFonts w:hint="eastAsia" w:ascii="宋体" w:hAnsi="宋体"/>
          <w:szCs w:val="21"/>
        </w:rPr>
      </w:pPr>
      <w:r>
        <w:rPr>
          <w:rFonts w:hint="eastAsia" w:ascii="宋体" w:hAnsi="宋体"/>
          <w:szCs w:val="21"/>
        </w:rPr>
        <w:t>（1）技术分（5</w:t>
      </w:r>
      <w:r>
        <w:rPr>
          <w:rFonts w:hint="eastAsia" w:ascii="宋体" w:hAnsi="宋体"/>
          <w:szCs w:val="21"/>
          <w:lang w:val="en-US" w:eastAsia="zh-CN"/>
        </w:rPr>
        <w:t>4</w:t>
      </w:r>
      <w:r>
        <w:rPr>
          <w:rFonts w:hint="eastAsia" w:ascii="宋体" w:hAnsi="宋体"/>
          <w:szCs w:val="21"/>
        </w:rPr>
        <w:t>分）</w:t>
      </w:r>
    </w:p>
    <w:tbl>
      <w:tblPr>
        <w:tblStyle w:val="20"/>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560"/>
        <w:gridCol w:w="1832"/>
        <w:gridCol w:w="4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242" w:type="dxa"/>
            <w:noWrap w:val="0"/>
            <w:vAlign w:val="center"/>
          </w:tcPr>
          <w:p>
            <w:pPr>
              <w:pStyle w:val="2"/>
              <w:spacing w:line="440" w:lineRule="atLeast"/>
              <w:ind w:firstLine="210"/>
              <w:rPr>
                <w:rFonts w:hint="eastAsia"/>
              </w:rPr>
            </w:pPr>
            <w:r>
              <w:rPr>
                <w:rFonts w:hint="eastAsia"/>
              </w:rPr>
              <w:t>评审项目</w:t>
            </w:r>
          </w:p>
        </w:tc>
        <w:tc>
          <w:tcPr>
            <w:tcW w:w="3392" w:type="dxa"/>
            <w:gridSpan w:val="2"/>
            <w:noWrap w:val="0"/>
            <w:vAlign w:val="center"/>
          </w:tcPr>
          <w:p>
            <w:pPr>
              <w:pStyle w:val="2"/>
              <w:spacing w:line="440" w:lineRule="atLeast"/>
              <w:ind w:firstLine="210"/>
              <w:rPr>
                <w:rFonts w:hint="eastAsia"/>
              </w:rPr>
            </w:pPr>
            <w:r>
              <w:rPr>
                <w:rFonts w:hint="eastAsia"/>
              </w:rPr>
              <w:t>评分因素</w:t>
            </w:r>
          </w:p>
        </w:tc>
        <w:tc>
          <w:tcPr>
            <w:tcW w:w="4845" w:type="dxa"/>
            <w:noWrap w:val="0"/>
            <w:vAlign w:val="center"/>
          </w:tcPr>
          <w:p>
            <w:pPr>
              <w:pStyle w:val="2"/>
              <w:spacing w:line="440" w:lineRule="atLeast"/>
              <w:ind w:firstLine="210"/>
              <w:rPr>
                <w:rFonts w:hint="eastAsia"/>
              </w:rPr>
            </w:pPr>
            <w:r>
              <w:rPr>
                <w:rFonts w:hint="eastAsi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242" w:type="dxa"/>
            <w:vMerge w:val="restart"/>
            <w:noWrap w:val="0"/>
            <w:vAlign w:val="center"/>
          </w:tcPr>
          <w:p>
            <w:pPr>
              <w:pStyle w:val="2"/>
              <w:spacing w:line="440" w:lineRule="atLeast"/>
              <w:ind w:firstLine="210"/>
              <w:rPr>
                <w:rFonts w:hint="eastAsia"/>
              </w:rPr>
            </w:pPr>
            <w:r>
              <w:rPr>
                <w:rFonts w:hint="eastAsia"/>
              </w:rPr>
              <w:t>技术部分（</w:t>
            </w:r>
            <w:r>
              <w:rPr>
                <w:rFonts w:hint="eastAsia"/>
                <w:lang w:val="en-US" w:eastAsia="zh-CN"/>
              </w:rPr>
              <w:t>50</w:t>
            </w:r>
            <w:r>
              <w:rPr>
                <w:rFonts w:hint="eastAsia"/>
              </w:rPr>
              <w:t>分）</w:t>
            </w:r>
          </w:p>
        </w:tc>
        <w:tc>
          <w:tcPr>
            <w:tcW w:w="1560" w:type="dxa"/>
            <w:vMerge w:val="restart"/>
            <w:noWrap w:val="0"/>
            <w:vAlign w:val="center"/>
          </w:tcPr>
          <w:p>
            <w:pPr>
              <w:pStyle w:val="2"/>
              <w:spacing w:line="440" w:lineRule="atLeast"/>
              <w:ind w:firstLine="210"/>
              <w:rPr>
                <w:rFonts w:hint="eastAsia"/>
              </w:rPr>
            </w:pPr>
            <w:r>
              <w:rPr>
                <w:rFonts w:hint="eastAsia"/>
              </w:rPr>
              <w:t>全过程工程咨询服务团队</w:t>
            </w:r>
          </w:p>
          <w:p>
            <w:pPr>
              <w:pStyle w:val="2"/>
              <w:spacing w:line="440" w:lineRule="atLeast"/>
              <w:ind w:firstLine="210"/>
              <w:rPr>
                <w:rFonts w:hint="eastAsia"/>
              </w:rPr>
            </w:pPr>
            <w:r>
              <w:rPr>
                <w:rFonts w:hint="eastAsia"/>
              </w:rPr>
              <w:t>（</w:t>
            </w:r>
            <w:r>
              <w:rPr>
                <w:rFonts w:hint="eastAsia"/>
                <w:lang w:val="en-US" w:eastAsia="zh-CN"/>
              </w:rPr>
              <w:t>18</w:t>
            </w:r>
            <w:r>
              <w:rPr>
                <w:rFonts w:hint="eastAsia"/>
              </w:rPr>
              <w:t>分）</w:t>
            </w:r>
          </w:p>
        </w:tc>
        <w:tc>
          <w:tcPr>
            <w:tcW w:w="1832" w:type="dxa"/>
            <w:noWrap w:val="0"/>
            <w:vAlign w:val="center"/>
          </w:tcPr>
          <w:p>
            <w:pPr>
              <w:pStyle w:val="2"/>
              <w:spacing w:line="440" w:lineRule="atLeast"/>
              <w:ind w:firstLine="0" w:firstLineChars="0"/>
              <w:rPr>
                <w:rFonts w:hint="eastAsia" w:ascii="宋体" w:hAnsi="宋体"/>
                <w:snapToGrid w:val="0"/>
                <w:kern w:val="0"/>
                <w:szCs w:val="21"/>
              </w:rPr>
            </w:pPr>
            <w:r>
              <w:rPr>
                <w:rFonts w:hint="eastAsia" w:ascii="宋体" w:hAnsi="宋体"/>
                <w:snapToGrid w:val="0"/>
                <w:kern w:val="0"/>
                <w:szCs w:val="21"/>
              </w:rPr>
              <w:t>项目总负责人</w:t>
            </w:r>
          </w:p>
          <w:p>
            <w:pPr>
              <w:pStyle w:val="2"/>
              <w:spacing w:line="440" w:lineRule="atLeast"/>
              <w:ind w:firstLine="0" w:firstLineChars="0"/>
              <w:rPr>
                <w:rFonts w:hint="eastAsia"/>
              </w:rPr>
            </w:pPr>
            <w:r>
              <w:rPr>
                <w:rFonts w:hint="eastAsia" w:ascii="宋体" w:hAnsi="宋体"/>
                <w:snapToGrid w:val="0"/>
                <w:kern w:val="0"/>
                <w:szCs w:val="21"/>
              </w:rPr>
              <w:t>（</w:t>
            </w:r>
            <w:r>
              <w:rPr>
                <w:rFonts w:hint="eastAsia" w:ascii="宋体" w:hAnsi="宋体"/>
                <w:snapToGrid w:val="0"/>
                <w:kern w:val="0"/>
                <w:szCs w:val="21"/>
                <w:lang w:val="en-US" w:eastAsia="zh-CN"/>
              </w:rPr>
              <w:t>3</w:t>
            </w:r>
            <w:r>
              <w:rPr>
                <w:rFonts w:hint="eastAsia" w:ascii="宋体" w:hAnsi="宋体"/>
                <w:snapToGrid w:val="0"/>
                <w:kern w:val="0"/>
                <w:szCs w:val="21"/>
              </w:rPr>
              <w:t>分）</w:t>
            </w:r>
          </w:p>
        </w:tc>
        <w:tc>
          <w:tcPr>
            <w:tcW w:w="4845" w:type="dxa"/>
            <w:noWrap w:val="0"/>
            <w:vAlign w:val="top"/>
          </w:tcPr>
          <w:p>
            <w:pPr>
              <w:pStyle w:val="2"/>
              <w:ind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拟派项目总负责人</w:t>
            </w:r>
          </w:p>
          <w:p>
            <w:pPr>
              <w:spacing w:line="440" w:lineRule="atLeas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具有正高级工程师的得1分；</w:t>
            </w:r>
          </w:p>
          <w:p>
            <w:pPr>
              <w:spacing w:line="440" w:lineRule="atLeas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具有一级注册造价工程师（一级，2018 年7月20日发布“建人[2018]67 号”文件之前取得的造价工程师与一级等同，下同）的得1分；</w:t>
            </w:r>
          </w:p>
          <w:p>
            <w:pPr>
              <w:spacing w:line="440" w:lineRule="atLeas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具有国家注册监理工程师，且无在监工程的得1分；</w:t>
            </w:r>
          </w:p>
          <w:p>
            <w:pPr>
              <w:spacing w:line="360" w:lineRule="auto"/>
              <w:ind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本项最高得3分。</w:t>
            </w:r>
          </w:p>
          <w:p>
            <w:pPr>
              <w:spacing w:line="440" w:lineRule="atLeast"/>
              <w:ind w:firstLine="420" w:firstLineChars="200"/>
              <w:rPr>
                <w:rFonts w:hint="eastAsia"/>
              </w:rPr>
            </w:pPr>
            <w:r>
              <w:rPr>
                <w:rFonts w:hint="eastAsia" w:ascii="宋体" w:hAnsi="宋体" w:eastAsia="宋体" w:cs="宋体"/>
                <w:color w:val="auto"/>
                <w:szCs w:val="21"/>
              </w:rPr>
              <w:t>注：投标文件中提供注册证书、职称证书原件（若证书为电子证书的，可用电子证书打印件加盖投标单位公章代替原件，联合体投标的，则加盖联合体牵头人公章）的</w:t>
            </w:r>
            <w:r>
              <w:rPr>
                <w:rFonts w:hint="eastAsia" w:ascii="宋体" w:hAnsi="宋体" w:eastAsia="宋体" w:cs="宋体"/>
                <w:snapToGrid w:val="0"/>
                <w:color w:val="auto"/>
                <w:kern w:val="0"/>
                <w:szCs w:val="21"/>
              </w:rPr>
              <w:t>复印件</w:t>
            </w:r>
            <w:r>
              <w:rPr>
                <w:rFonts w:hint="eastAsia" w:ascii="宋体" w:hAnsi="宋体" w:eastAsia="宋体" w:cs="宋体"/>
                <w:color w:val="auto"/>
                <w:szCs w:val="21"/>
              </w:rPr>
              <w:t>加盖投标单位公章供评标委员会审查，未提供该项内容不得分。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242" w:type="dxa"/>
            <w:vMerge w:val="continue"/>
            <w:noWrap w:val="0"/>
            <w:vAlign w:val="center"/>
          </w:tcPr>
          <w:p>
            <w:pPr>
              <w:pStyle w:val="2"/>
              <w:spacing w:line="440" w:lineRule="atLeast"/>
              <w:ind w:firstLine="210"/>
              <w:rPr>
                <w:rFonts w:hint="eastAsia"/>
                <w:highlight w:val="none"/>
              </w:rPr>
            </w:pPr>
          </w:p>
        </w:tc>
        <w:tc>
          <w:tcPr>
            <w:tcW w:w="1560" w:type="dxa"/>
            <w:vMerge w:val="continue"/>
            <w:noWrap w:val="0"/>
            <w:vAlign w:val="center"/>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人员（除项目总负责人以外）的配置（15分）</w:t>
            </w:r>
          </w:p>
        </w:tc>
        <w:tc>
          <w:tcPr>
            <w:tcW w:w="4845" w:type="dxa"/>
            <w:noWrap w:val="0"/>
            <w:vAlign w:val="top"/>
          </w:tcPr>
          <w:p>
            <w:pPr>
              <w:numPr>
                <w:ilvl w:val="0"/>
                <w:numId w:val="4"/>
              </w:numPr>
              <w:spacing w:line="440" w:lineRule="atLeast"/>
              <w:rPr>
                <w:rFonts w:hint="eastAsia" w:ascii="宋体" w:hAnsi="宋体"/>
                <w:snapToGrid w:val="0"/>
                <w:kern w:val="0"/>
                <w:szCs w:val="21"/>
                <w:highlight w:val="none"/>
              </w:rPr>
            </w:pPr>
            <w:r>
              <w:rPr>
                <w:rFonts w:hint="eastAsia" w:ascii="宋体" w:hAnsi="宋体"/>
                <w:snapToGrid w:val="0"/>
                <w:kern w:val="0"/>
                <w:szCs w:val="21"/>
                <w:highlight w:val="none"/>
              </w:rPr>
              <w:t>拟派监理负责人具有高级工程师</w:t>
            </w:r>
            <w:r>
              <w:rPr>
                <w:rFonts w:hint="eastAsia" w:ascii="宋体" w:hAnsi="宋体" w:eastAsia="宋体" w:cs="宋体"/>
                <w:color w:val="auto"/>
                <w:kern w:val="2"/>
                <w:sz w:val="21"/>
                <w:szCs w:val="21"/>
                <w:highlight w:val="none"/>
                <w:lang w:val="en-US" w:eastAsia="zh-CN" w:bidi="ar-SA"/>
              </w:rPr>
              <w:t>及以上</w:t>
            </w:r>
            <w:r>
              <w:rPr>
                <w:rFonts w:hint="eastAsia" w:ascii="宋体" w:hAnsi="宋体"/>
                <w:snapToGrid w:val="0"/>
                <w:kern w:val="0"/>
                <w:szCs w:val="21"/>
                <w:highlight w:val="none"/>
              </w:rPr>
              <w:t>职称的得1.5分；最高得1.5分；</w:t>
            </w:r>
          </w:p>
          <w:p>
            <w:pPr>
              <w:numPr>
                <w:ilvl w:val="0"/>
                <w:numId w:val="4"/>
              </w:numPr>
              <w:spacing w:line="440" w:lineRule="atLeast"/>
              <w:rPr>
                <w:rFonts w:hint="eastAsia" w:ascii="宋体" w:hAnsi="宋体"/>
                <w:snapToGrid w:val="0"/>
                <w:kern w:val="0"/>
                <w:szCs w:val="21"/>
                <w:highlight w:val="none"/>
              </w:rPr>
            </w:pPr>
            <w:r>
              <w:rPr>
                <w:rFonts w:hint="eastAsia" w:ascii="宋体" w:hAnsi="宋体"/>
                <w:snapToGrid w:val="0"/>
                <w:kern w:val="0"/>
                <w:szCs w:val="21"/>
                <w:highlight w:val="none"/>
              </w:rPr>
              <w:t>拟派造价负责人具有高级工程师</w:t>
            </w:r>
            <w:r>
              <w:rPr>
                <w:rFonts w:hint="eastAsia" w:ascii="宋体" w:hAnsi="宋体" w:eastAsia="宋体" w:cs="宋体"/>
                <w:color w:val="auto"/>
                <w:kern w:val="2"/>
                <w:sz w:val="21"/>
                <w:szCs w:val="21"/>
                <w:highlight w:val="none"/>
                <w:lang w:val="en-US" w:eastAsia="zh-CN" w:bidi="ar-SA"/>
              </w:rPr>
              <w:t>及以上</w:t>
            </w:r>
            <w:r>
              <w:rPr>
                <w:rFonts w:hint="eastAsia" w:ascii="宋体" w:hAnsi="宋体"/>
                <w:snapToGrid w:val="0"/>
                <w:kern w:val="0"/>
                <w:szCs w:val="21"/>
                <w:highlight w:val="none"/>
              </w:rPr>
              <w:t>职称的得1.5分；最高得1.5分；</w:t>
            </w:r>
          </w:p>
          <w:p>
            <w:pPr>
              <w:numPr>
                <w:ilvl w:val="0"/>
                <w:numId w:val="4"/>
              </w:numPr>
              <w:spacing w:line="440" w:lineRule="atLeast"/>
              <w:rPr>
                <w:rFonts w:hint="eastAsia" w:ascii="宋体" w:hAnsi="宋体"/>
                <w:snapToGrid w:val="0"/>
                <w:kern w:val="0"/>
                <w:szCs w:val="21"/>
                <w:highlight w:val="none"/>
              </w:rPr>
            </w:pPr>
            <w:r>
              <w:rPr>
                <w:rFonts w:hint="eastAsia" w:ascii="宋体" w:hAnsi="宋体"/>
                <w:snapToGrid w:val="0"/>
                <w:kern w:val="0"/>
                <w:szCs w:val="21"/>
                <w:highlight w:val="none"/>
              </w:rPr>
              <w:t>拟派项目管理负责人具有高级工程师</w:t>
            </w:r>
            <w:r>
              <w:rPr>
                <w:rFonts w:hint="eastAsia" w:ascii="宋体" w:hAnsi="宋体" w:eastAsia="宋体" w:cs="宋体"/>
                <w:color w:val="auto"/>
                <w:kern w:val="2"/>
                <w:sz w:val="21"/>
                <w:szCs w:val="21"/>
                <w:highlight w:val="none"/>
                <w:lang w:val="en-US" w:eastAsia="zh-CN" w:bidi="ar-SA"/>
              </w:rPr>
              <w:t>及以上</w:t>
            </w:r>
            <w:r>
              <w:rPr>
                <w:rFonts w:hint="eastAsia" w:ascii="宋体" w:hAnsi="宋体"/>
                <w:snapToGrid w:val="0"/>
                <w:kern w:val="0"/>
                <w:szCs w:val="21"/>
                <w:highlight w:val="none"/>
              </w:rPr>
              <w:t>职称的得1分；具有国家注册一级建筑师或具有国家一级注册结构工程师的得1分；本项目最高得</w:t>
            </w:r>
            <w:r>
              <w:rPr>
                <w:rFonts w:hint="eastAsia" w:ascii="宋体" w:hAnsi="宋体"/>
                <w:snapToGrid w:val="0"/>
                <w:kern w:val="0"/>
                <w:szCs w:val="21"/>
                <w:highlight w:val="none"/>
                <w:lang w:val="en-US" w:eastAsia="zh-CN"/>
              </w:rPr>
              <w:t>2</w:t>
            </w:r>
            <w:r>
              <w:rPr>
                <w:rFonts w:hint="eastAsia" w:ascii="宋体" w:hAnsi="宋体"/>
                <w:snapToGrid w:val="0"/>
                <w:kern w:val="0"/>
                <w:szCs w:val="21"/>
                <w:highlight w:val="none"/>
              </w:rPr>
              <w:t>分；</w:t>
            </w:r>
          </w:p>
          <w:p>
            <w:pPr>
              <w:spacing w:line="440" w:lineRule="atLeast"/>
              <w:rPr>
                <w:rFonts w:hint="eastAsia" w:ascii="宋体" w:hAnsi="宋体"/>
                <w:snapToGrid w:val="0"/>
                <w:kern w:val="0"/>
                <w:szCs w:val="21"/>
                <w:highlight w:val="none"/>
              </w:rPr>
            </w:pPr>
            <w:r>
              <w:rPr>
                <w:rFonts w:hint="eastAsia" w:ascii="宋体" w:hAnsi="宋体"/>
                <w:snapToGrid w:val="0"/>
                <w:kern w:val="0"/>
                <w:szCs w:val="21"/>
                <w:highlight w:val="none"/>
              </w:rPr>
              <w:t>4、拟派项目团队中：</w:t>
            </w:r>
          </w:p>
          <w:p>
            <w:pPr>
              <w:spacing w:line="360" w:lineRule="auto"/>
              <w:ind w:left="105" w:leftChars="50" w:right="105" w:rightChars="50" w:firstLine="420" w:firstLineChars="200"/>
              <w:rPr>
                <w:rFonts w:hint="eastAsia" w:ascii="宋体" w:hAnsi="宋体" w:eastAsia="宋体" w:cs="Times New Roman"/>
                <w:snapToGrid w:val="0"/>
                <w:kern w:val="0"/>
                <w:szCs w:val="21"/>
                <w:highlight w:val="none"/>
              </w:rPr>
            </w:pPr>
            <w:r>
              <w:rPr>
                <w:rFonts w:hint="eastAsia" w:ascii="宋体" w:hAnsi="宋体"/>
                <w:snapToGrid w:val="0"/>
                <w:kern w:val="0"/>
                <w:szCs w:val="21"/>
                <w:highlight w:val="none"/>
              </w:rPr>
              <w:t>（1）全过程工程咨询团队中监理项目组人员（监理负责人除外）中：根据专业监理工程师具有注册监理工程师资格、高级工程师</w:t>
            </w:r>
            <w:r>
              <w:rPr>
                <w:rFonts w:hint="eastAsia" w:ascii="宋体" w:hAnsi="宋体" w:eastAsia="宋体" w:cs="宋体"/>
                <w:color w:val="auto"/>
                <w:kern w:val="2"/>
                <w:sz w:val="21"/>
                <w:szCs w:val="21"/>
                <w:highlight w:val="none"/>
                <w:lang w:val="en-US" w:eastAsia="zh-CN" w:bidi="ar-SA"/>
              </w:rPr>
              <w:t>及以上</w:t>
            </w:r>
            <w:r>
              <w:rPr>
                <w:rFonts w:hint="eastAsia" w:ascii="宋体" w:hAnsi="宋体"/>
                <w:snapToGrid w:val="0"/>
                <w:kern w:val="0"/>
                <w:szCs w:val="21"/>
                <w:highlight w:val="none"/>
              </w:rPr>
              <w:t>职称的人员配置情况，在满足招标文件基本配置要求的基础上，由专家横向比较打分；</w:t>
            </w:r>
            <w:r>
              <w:rPr>
                <w:rFonts w:hint="eastAsia" w:ascii="宋体" w:hAnsi="宋体"/>
                <w:szCs w:val="21"/>
                <w:highlight w:val="none"/>
              </w:rPr>
              <w:t>优得2.6-4.0分，良得1.5-2.5分</w:t>
            </w:r>
            <w:r>
              <w:rPr>
                <w:rFonts w:hint="eastAsia" w:ascii="宋体" w:hAnsi="宋体" w:eastAsia="宋体" w:cs="Times New Roman"/>
                <w:snapToGrid w:val="0"/>
                <w:kern w:val="0"/>
                <w:szCs w:val="21"/>
                <w:highlight w:val="none"/>
              </w:rPr>
              <w:t>，一般得1.0-1.4分。</w:t>
            </w:r>
          </w:p>
          <w:p>
            <w:pPr>
              <w:spacing w:line="360" w:lineRule="auto"/>
              <w:ind w:left="105" w:leftChars="50" w:right="105" w:rightChars="50" w:firstLine="420" w:firstLineChars="200"/>
              <w:rPr>
                <w:rFonts w:hint="eastAsia" w:ascii="宋体" w:hAnsi="宋体" w:eastAsia="宋体" w:cs="Times New Roman"/>
                <w:snapToGrid w:val="0"/>
                <w:kern w:val="0"/>
                <w:szCs w:val="21"/>
                <w:highlight w:val="none"/>
              </w:rPr>
            </w:pPr>
            <w:r>
              <w:rPr>
                <w:rFonts w:hint="eastAsia" w:ascii="宋体" w:hAnsi="宋体" w:eastAsia="宋体" w:cs="Times New Roman"/>
                <w:snapToGrid w:val="0"/>
                <w:kern w:val="0"/>
                <w:szCs w:val="21"/>
                <w:highlight w:val="none"/>
              </w:rPr>
              <w:t>（2）全过程工程咨询团队人员中造价咨询项目组人员（造价咨询负责人除外）中：根据具有二级及以上注册造价工程师（一级，2018 年7月20日发布“建人[2018]67 号”文件之前取得的造价工程师与一级等同，下同）、高级工程师</w:t>
            </w:r>
            <w:r>
              <w:rPr>
                <w:rFonts w:hint="eastAsia" w:ascii="宋体" w:hAnsi="宋体" w:eastAsia="宋体" w:cs="Times New Roman"/>
                <w:snapToGrid w:val="0"/>
                <w:kern w:val="0"/>
                <w:szCs w:val="21"/>
                <w:highlight w:val="none"/>
                <w:lang w:val="en-US" w:eastAsia="zh-CN"/>
              </w:rPr>
              <w:t>及以上</w:t>
            </w:r>
            <w:r>
              <w:rPr>
                <w:rFonts w:hint="eastAsia" w:ascii="宋体" w:hAnsi="宋体" w:eastAsia="宋体" w:cs="Times New Roman"/>
                <w:snapToGrid w:val="0"/>
                <w:kern w:val="0"/>
                <w:szCs w:val="21"/>
                <w:highlight w:val="none"/>
              </w:rPr>
              <w:t>职称的人员配置情况，在满足招标文件基本配置要求的基础上，由专家横向比较打分；优得2.3-3.0分，良得1.5-2.2分，一般得0.8-1.4分。</w:t>
            </w:r>
          </w:p>
          <w:p>
            <w:pPr>
              <w:spacing w:line="360" w:lineRule="auto"/>
              <w:ind w:left="105" w:leftChars="50" w:right="105" w:rightChars="50" w:firstLine="420" w:firstLineChars="200"/>
              <w:rPr>
                <w:rFonts w:hint="eastAsia" w:ascii="宋体" w:hAnsi="宋体" w:eastAsia="宋体" w:cs="Times New Roman"/>
                <w:snapToGrid w:val="0"/>
                <w:kern w:val="0"/>
                <w:szCs w:val="21"/>
                <w:highlight w:val="none"/>
              </w:rPr>
            </w:pPr>
            <w:r>
              <w:rPr>
                <w:rFonts w:hint="eastAsia" w:ascii="宋体" w:hAnsi="宋体" w:eastAsia="宋体" w:cs="Times New Roman"/>
                <w:snapToGrid w:val="0"/>
                <w:kern w:val="0"/>
                <w:szCs w:val="21"/>
                <w:highlight w:val="none"/>
              </w:rPr>
              <w:t>（3）全过程工程咨询团队人员中项目管理组人员在满足招标文件基本配置要求的基础上，由专家横向比较打分；优得2.3-3.0分，良得1.5-2.2分，一般得0.8-1.4分。</w:t>
            </w:r>
          </w:p>
          <w:p>
            <w:pPr>
              <w:spacing w:line="440" w:lineRule="atLeast"/>
              <w:ind w:firstLine="420" w:firstLineChars="200"/>
              <w:rPr>
                <w:rFonts w:hint="eastAsia" w:ascii="宋体" w:hAnsi="宋体"/>
                <w:snapToGrid w:val="0"/>
                <w:kern w:val="0"/>
                <w:szCs w:val="21"/>
                <w:highlight w:val="none"/>
              </w:rPr>
            </w:pPr>
            <w:r>
              <w:rPr>
                <w:rFonts w:hint="eastAsia" w:ascii="宋体" w:hAnsi="宋体"/>
                <w:snapToGrid w:val="0"/>
                <w:kern w:val="0"/>
                <w:szCs w:val="21"/>
                <w:highlight w:val="none"/>
              </w:rPr>
              <w:t>注：①投标文件中人员资格需提供职称证书、资格证书等。（若证书为电子证书的，可用电子证书打印件加盖投标单位公章代替原件，联合体投标的，则加盖联合体牵头人公章）的复印件加盖投标单位公章供评标委员会审查，未提供该项内容不得分；</w:t>
            </w:r>
          </w:p>
          <w:p>
            <w:pPr>
              <w:pStyle w:val="2"/>
              <w:spacing w:line="440" w:lineRule="atLeast"/>
              <w:ind w:firstLine="210"/>
              <w:rPr>
                <w:rFonts w:hint="eastAsia"/>
                <w:highlight w:val="none"/>
              </w:rPr>
            </w:pPr>
            <w:r>
              <w:rPr>
                <w:rFonts w:hint="eastAsia" w:ascii="宋体" w:hAnsi="宋体"/>
                <w:snapToGrid w:val="0"/>
                <w:kern w:val="0"/>
                <w:szCs w:val="21"/>
                <w:highlight w:val="none"/>
              </w:rPr>
              <w:t>②以上人员不得兼任，不得重复加分。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242" w:type="dxa"/>
            <w:vMerge w:val="continue"/>
            <w:noWrap w:val="0"/>
            <w:vAlign w:val="center"/>
          </w:tcPr>
          <w:p>
            <w:pPr>
              <w:pStyle w:val="2"/>
              <w:spacing w:line="440" w:lineRule="atLeast"/>
              <w:ind w:firstLine="210"/>
              <w:rPr>
                <w:rFonts w:hint="eastAsia"/>
                <w:highlight w:val="none"/>
              </w:rPr>
            </w:pPr>
          </w:p>
        </w:tc>
        <w:tc>
          <w:tcPr>
            <w:tcW w:w="1560" w:type="dxa"/>
            <w:vMerge w:val="restart"/>
            <w:noWrap w:val="0"/>
            <w:vAlign w:val="center"/>
          </w:tcPr>
          <w:p>
            <w:pPr>
              <w:pStyle w:val="2"/>
              <w:spacing w:line="440" w:lineRule="atLeast"/>
              <w:ind w:firstLine="210"/>
              <w:rPr>
                <w:rFonts w:hint="eastAsia"/>
                <w:highlight w:val="none"/>
              </w:rPr>
            </w:pPr>
            <w:r>
              <w:rPr>
                <w:rFonts w:hint="eastAsia"/>
                <w:highlight w:val="none"/>
              </w:rPr>
              <w:t>全过程工程咨询服务实施方案评分标准</w:t>
            </w:r>
          </w:p>
          <w:p>
            <w:pPr>
              <w:pStyle w:val="2"/>
              <w:spacing w:line="440" w:lineRule="atLeast"/>
              <w:ind w:firstLine="210"/>
              <w:rPr>
                <w:rFonts w:hint="eastAsia"/>
                <w:highlight w:val="none"/>
              </w:rPr>
            </w:pPr>
            <w:r>
              <w:rPr>
                <w:rFonts w:hint="eastAsia"/>
                <w:highlight w:val="none"/>
              </w:rPr>
              <w:t>（32分）</w:t>
            </w:r>
          </w:p>
        </w:tc>
        <w:tc>
          <w:tcPr>
            <w:tcW w:w="1832" w:type="dxa"/>
            <w:noWrap w:val="0"/>
            <w:vAlign w:val="center"/>
          </w:tcPr>
          <w:p>
            <w:pPr>
              <w:pStyle w:val="2"/>
              <w:spacing w:line="440" w:lineRule="atLeast"/>
              <w:ind w:firstLine="210"/>
              <w:rPr>
                <w:rFonts w:hint="eastAsia"/>
                <w:highlight w:val="none"/>
              </w:rPr>
            </w:pPr>
            <w:r>
              <w:rPr>
                <w:rFonts w:hint="eastAsia"/>
                <w:highlight w:val="none"/>
              </w:rPr>
              <w:t>全过程工程咨询服务总纲（方案）（8分）</w:t>
            </w:r>
          </w:p>
        </w:tc>
        <w:tc>
          <w:tcPr>
            <w:tcW w:w="4845" w:type="dxa"/>
            <w:noWrap w:val="0"/>
            <w:vAlign w:val="top"/>
          </w:tcPr>
          <w:p>
            <w:pPr>
              <w:spacing w:line="440" w:lineRule="atLeast"/>
              <w:ind w:firstLine="420" w:firstLineChars="200"/>
              <w:jc w:val="left"/>
              <w:rPr>
                <w:rFonts w:hint="eastAsia" w:ascii="宋体" w:hAnsi="宋体"/>
                <w:szCs w:val="21"/>
                <w:highlight w:val="none"/>
              </w:rPr>
            </w:pPr>
            <w:r>
              <w:rPr>
                <w:rFonts w:hint="eastAsia" w:ascii="宋体" w:hAnsi="宋体"/>
                <w:szCs w:val="21"/>
                <w:highlight w:val="none"/>
              </w:rPr>
              <w:t>编制要求：根据项目需要设定</w:t>
            </w:r>
          </w:p>
          <w:p>
            <w:pPr>
              <w:spacing w:line="440" w:lineRule="atLeast"/>
              <w:ind w:firstLine="420" w:firstLineChars="200"/>
              <w:jc w:val="left"/>
              <w:rPr>
                <w:rFonts w:hint="eastAsia" w:ascii="宋体" w:hAnsi="宋体"/>
                <w:szCs w:val="21"/>
                <w:highlight w:val="none"/>
              </w:rPr>
            </w:pPr>
            <w:r>
              <w:rPr>
                <w:rFonts w:hint="eastAsia" w:ascii="宋体" w:hAnsi="宋体"/>
                <w:szCs w:val="21"/>
                <w:highlight w:val="none"/>
              </w:rPr>
              <w:t>优：全过程工程咨询服务总纲（方案）内容齐全、结构完整、重点突出、符合规范，针对性强得6-8分；</w:t>
            </w:r>
          </w:p>
          <w:p>
            <w:pPr>
              <w:spacing w:line="440" w:lineRule="atLeast"/>
              <w:ind w:firstLine="420" w:firstLineChars="200"/>
              <w:jc w:val="left"/>
              <w:rPr>
                <w:rFonts w:hint="eastAsia" w:ascii="宋体" w:hAnsi="宋体"/>
                <w:szCs w:val="21"/>
                <w:highlight w:val="none"/>
              </w:rPr>
            </w:pPr>
            <w:r>
              <w:rPr>
                <w:rFonts w:hint="eastAsia" w:ascii="宋体" w:hAnsi="宋体"/>
                <w:szCs w:val="21"/>
                <w:highlight w:val="none"/>
              </w:rPr>
              <w:t>良：全过程工程咨询服务总纲（方案）齐全、符合规范，结构较完整、重点突出性一般、针对性一般，得4-5.9分；</w:t>
            </w:r>
          </w:p>
          <w:p>
            <w:pPr>
              <w:spacing w:line="440" w:lineRule="atLeast"/>
              <w:ind w:firstLine="420" w:firstLineChars="200"/>
              <w:jc w:val="left"/>
              <w:rPr>
                <w:rFonts w:hint="eastAsia" w:ascii="宋体" w:hAnsi="宋体"/>
                <w:szCs w:val="21"/>
                <w:highlight w:val="none"/>
              </w:rPr>
            </w:pPr>
            <w:r>
              <w:rPr>
                <w:rFonts w:hint="eastAsia" w:ascii="宋体" w:hAnsi="宋体"/>
                <w:szCs w:val="21"/>
                <w:highlight w:val="none"/>
              </w:rPr>
              <w:t>一般：全过程工程咨询服务总纲（方案）内容不全、结构不完整、重点不突出、针对性差，得 2-3.9分；</w:t>
            </w:r>
          </w:p>
          <w:p>
            <w:pPr>
              <w:pStyle w:val="2"/>
              <w:spacing w:line="440" w:lineRule="atLeast"/>
              <w:ind w:firstLine="420" w:firstLineChars="200"/>
              <w:rPr>
                <w:rFonts w:hint="eastAsia"/>
                <w:highlight w:val="none"/>
              </w:rPr>
            </w:pPr>
            <w:r>
              <w:rPr>
                <w:rFonts w:hint="eastAsia" w:ascii="宋体" w:hAnsi="宋体"/>
                <w:szCs w:val="21"/>
                <w:highlight w:val="none"/>
              </w:rPr>
              <w:t>无全过程工程咨询服务总纲（方案），得0分。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42" w:type="dxa"/>
            <w:vMerge w:val="continue"/>
            <w:noWrap w:val="0"/>
            <w:vAlign w:val="top"/>
          </w:tcPr>
          <w:p>
            <w:pPr>
              <w:pStyle w:val="2"/>
              <w:spacing w:line="440" w:lineRule="atLeast"/>
              <w:ind w:firstLine="210"/>
              <w:rPr>
                <w:rFonts w:hint="eastAsia"/>
                <w:highlight w:val="none"/>
              </w:rPr>
            </w:pPr>
          </w:p>
        </w:tc>
        <w:tc>
          <w:tcPr>
            <w:tcW w:w="1560" w:type="dxa"/>
            <w:vMerge w:val="continue"/>
            <w:noWrap w:val="0"/>
            <w:vAlign w:val="top"/>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工程招标代理工作方案（4分）</w:t>
            </w:r>
          </w:p>
        </w:tc>
        <w:tc>
          <w:tcPr>
            <w:tcW w:w="4845" w:type="dxa"/>
            <w:noWrap w:val="0"/>
            <w:vAlign w:val="top"/>
          </w:tcPr>
          <w:p>
            <w:pPr>
              <w:pStyle w:val="2"/>
              <w:spacing w:line="440" w:lineRule="atLeast"/>
              <w:ind w:left="0" w:leftChars="0" w:firstLine="420" w:firstLineChars="200"/>
              <w:rPr>
                <w:rFonts w:hint="eastAsia"/>
                <w:highlight w:val="none"/>
              </w:rPr>
            </w:pPr>
            <w:r>
              <w:rPr>
                <w:rFonts w:hint="eastAsia" w:ascii="宋体" w:hAnsi="宋体"/>
                <w:szCs w:val="21"/>
                <w:highlight w:val="none"/>
              </w:rPr>
              <w:t>根据投标单位针对本项目全过程工程咨询服务项目全面的招标工作组织计划、项目组成员组成、实施方案及保障措施、重点工作进度与质量的控制等情况，由专家横向比较打分：总分 4 分。优：3.1-4.0 分，良：2.1-3.0 分，一般：1.0-2.0 分，无：0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242" w:type="dxa"/>
            <w:vMerge w:val="continue"/>
            <w:noWrap w:val="0"/>
            <w:vAlign w:val="top"/>
          </w:tcPr>
          <w:p>
            <w:pPr>
              <w:pStyle w:val="2"/>
              <w:spacing w:line="440" w:lineRule="atLeast"/>
              <w:ind w:firstLine="210"/>
              <w:rPr>
                <w:rFonts w:hint="eastAsia"/>
                <w:highlight w:val="none"/>
              </w:rPr>
            </w:pPr>
          </w:p>
        </w:tc>
        <w:tc>
          <w:tcPr>
            <w:tcW w:w="1560" w:type="dxa"/>
            <w:vMerge w:val="continue"/>
            <w:noWrap w:val="0"/>
            <w:vAlign w:val="top"/>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工程监理工作方案（8分）</w:t>
            </w:r>
          </w:p>
        </w:tc>
        <w:tc>
          <w:tcPr>
            <w:tcW w:w="4845" w:type="dxa"/>
            <w:noWrap w:val="0"/>
            <w:vAlign w:val="top"/>
          </w:tcPr>
          <w:p>
            <w:pPr>
              <w:pStyle w:val="2"/>
              <w:spacing w:line="440" w:lineRule="atLeast"/>
              <w:ind w:left="0" w:leftChars="0" w:firstLine="420" w:firstLineChars="200"/>
              <w:rPr>
                <w:rFonts w:hint="eastAsia"/>
                <w:highlight w:val="none"/>
              </w:rPr>
            </w:pPr>
            <w:r>
              <w:rPr>
                <w:rFonts w:hint="eastAsia" w:ascii="宋体" w:hAnsi="宋体"/>
                <w:szCs w:val="21"/>
                <w:highlight w:val="none"/>
              </w:rPr>
              <w:t>根据投标单位针对本项目全过程工程咨询服务项目监理大纲内容是否齐全、结构完整、重点突出、符合规范等情况；以及质量控制方案、进度控制方案、投资控制方案、安全控制方案、合同与信息管理方案、工程建设相关方的关系协调方案针对性强、要点明确、措施得当等情况，由专家横向比较打分；总分 8 分。优：5.1-8.0 分，良：3.1-5.0 分，一般：2.0-3.0 分，无：0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1242" w:type="dxa"/>
            <w:vMerge w:val="continue"/>
            <w:noWrap w:val="0"/>
            <w:vAlign w:val="top"/>
          </w:tcPr>
          <w:p>
            <w:pPr>
              <w:pStyle w:val="2"/>
              <w:spacing w:line="440" w:lineRule="atLeast"/>
              <w:ind w:firstLine="210"/>
              <w:rPr>
                <w:rFonts w:hint="eastAsia"/>
                <w:highlight w:val="none"/>
              </w:rPr>
            </w:pPr>
          </w:p>
        </w:tc>
        <w:tc>
          <w:tcPr>
            <w:tcW w:w="1560" w:type="dxa"/>
            <w:vMerge w:val="continue"/>
            <w:noWrap w:val="0"/>
            <w:vAlign w:val="top"/>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造价咨询工作方案（4分）</w:t>
            </w:r>
          </w:p>
        </w:tc>
        <w:tc>
          <w:tcPr>
            <w:tcW w:w="4845" w:type="dxa"/>
            <w:noWrap w:val="0"/>
            <w:vAlign w:val="top"/>
          </w:tcPr>
          <w:p>
            <w:pPr>
              <w:pStyle w:val="2"/>
              <w:spacing w:line="440" w:lineRule="atLeast"/>
              <w:ind w:firstLine="210"/>
              <w:rPr>
                <w:rFonts w:hint="eastAsia"/>
                <w:highlight w:val="none"/>
              </w:rPr>
            </w:pPr>
            <w:r>
              <w:rPr>
                <w:rFonts w:hint="eastAsia" w:ascii="宋体" w:hAnsi="宋体"/>
                <w:szCs w:val="21"/>
                <w:highlight w:val="none"/>
              </w:rPr>
              <w:t>根据投标单位针对本项目造价咨询（全过程跟踪审计）整体方案、造价咨询主要工作内容、造价咨询团队的组成、造价咨询工作流程、造价咨询文件管理与编制要求等情况，由专家横向比较打分；总分 4 分。优：3.1-4.0 分，良：2.1-3.0 分，一般：1.0-2.0 分，无：0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trPr>
        <w:tc>
          <w:tcPr>
            <w:tcW w:w="1242" w:type="dxa"/>
            <w:vMerge w:val="continue"/>
            <w:noWrap w:val="0"/>
            <w:vAlign w:val="top"/>
          </w:tcPr>
          <w:p>
            <w:pPr>
              <w:pStyle w:val="2"/>
              <w:spacing w:line="440" w:lineRule="atLeast"/>
              <w:ind w:firstLine="210"/>
              <w:rPr>
                <w:rFonts w:hint="eastAsia"/>
                <w:highlight w:val="none"/>
              </w:rPr>
            </w:pPr>
          </w:p>
        </w:tc>
        <w:tc>
          <w:tcPr>
            <w:tcW w:w="1560" w:type="dxa"/>
            <w:vMerge w:val="continue"/>
            <w:noWrap w:val="0"/>
            <w:vAlign w:val="top"/>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项目管理工作方案（包括设计管理）（8分）</w:t>
            </w:r>
          </w:p>
        </w:tc>
        <w:tc>
          <w:tcPr>
            <w:tcW w:w="4845" w:type="dxa"/>
            <w:noWrap w:val="0"/>
            <w:vAlign w:val="top"/>
          </w:tcPr>
          <w:p>
            <w:pPr>
              <w:spacing w:line="440" w:lineRule="atLeast"/>
              <w:ind w:firstLine="420" w:firstLineChars="200"/>
              <w:jc w:val="left"/>
              <w:rPr>
                <w:rFonts w:hint="eastAsia" w:ascii="宋体" w:hAnsi="宋体"/>
                <w:szCs w:val="21"/>
                <w:highlight w:val="none"/>
              </w:rPr>
            </w:pPr>
            <w:r>
              <w:rPr>
                <w:rFonts w:hint="eastAsia" w:ascii="宋体" w:hAnsi="宋体"/>
                <w:szCs w:val="21"/>
                <w:highlight w:val="none"/>
              </w:rPr>
              <w:t>根据投标单位针对本项目全过程工程咨询服务项目策划管理、报批、合同管理、投资管理、招标采购管理、参建单位管理、验收管理以及质量、投资、计划、安全、信息、沟通、风险、人力资源等管理与协调等情况，由专家横向比较打分；总分4分。优：3-4分，良：2-2.9分，一般：1.0-1.9分，无：0分。</w:t>
            </w:r>
          </w:p>
          <w:p>
            <w:pPr>
              <w:pStyle w:val="2"/>
              <w:spacing w:line="440" w:lineRule="atLeast"/>
              <w:ind w:firstLine="420" w:firstLineChars="200"/>
              <w:rPr>
                <w:rFonts w:hint="eastAsia"/>
                <w:highlight w:val="none"/>
              </w:rPr>
            </w:pPr>
            <w:r>
              <w:rPr>
                <w:rFonts w:hint="eastAsia" w:ascii="宋体" w:hAnsi="宋体"/>
                <w:szCs w:val="21"/>
                <w:highlight w:val="none"/>
              </w:rPr>
              <w:t>根据投标单位针对本项目设计管理服务整体方案，配合设计单位提供初步设计及施工图设计、地质勘察、智能化设计等专项设计、组织方案设计评审等管理工作，由专家横向比较打分；总分4分。优：3-4分，良：2-2.9分，一般：1.0-1.9分，无：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restart"/>
            <w:noWrap w:val="0"/>
            <w:vAlign w:val="center"/>
          </w:tcPr>
          <w:p>
            <w:pPr>
              <w:pStyle w:val="2"/>
              <w:spacing w:line="440" w:lineRule="atLeast"/>
              <w:ind w:firstLine="210"/>
              <w:rPr>
                <w:rFonts w:hint="eastAsia"/>
                <w:highlight w:val="none"/>
              </w:rPr>
            </w:pPr>
            <w:r>
              <w:rPr>
                <w:rFonts w:hint="eastAsia"/>
                <w:highlight w:val="none"/>
              </w:rPr>
              <w:t>资信部分（</w:t>
            </w:r>
            <w:r>
              <w:rPr>
                <w:rFonts w:hint="eastAsia"/>
                <w:highlight w:val="none"/>
                <w:lang w:val="en-US" w:eastAsia="zh-CN"/>
              </w:rPr>
              <w:t>4</w:t>
            </w:r>
            <w:r>
              <w:rPr>
                <w:rFonts w:hint="eastAsia"/>
                <w:highlight w:val="none"/>
              </w:rPr>
              <w:t>分）</w:t>
            </w:r>
          </w:p>
        </w:tc>
        <w:tc>
          <w:tcPr>
            <w:tcW w:w="1560" w:type="dxa"/>
            <w:vMerge w:val="restart"/>
            <w:noWrap w:val="0"/>
            <w:vAlign w:val="center"/>
          </w:tcPr>
          <w:p>
            <w:pPr>
              <w:pStyle w:val="2"/>
              <w:spacing w:line="440" w:lineRule="atLeast"/>
              <w:ind w:firstLine="210"/>
              <w:rPr>
                <w:rFonts w:hint="eastAsia"/>
                <w:highlight w:val="none"/>
              </w:rPr>
            </w:pPr>
            <w:r>
              <w:rPr>
                <w:rFonts w:hint="eastAsia"/>
                <w:highlight w:val="none"/>
              </w:rPr>
              <w:t>业绩与荣誉</w:t>
            </w:r>
          </w:p>
          <w:p>
            <w:pPr>
              <w:pStyle w:val="2"/>
              <w:spacing w:line="440" w:lineRule="atLeast"/>
              <w:ind w:firstLine="210"/>
              <w:rPr>
                <w:rFonts w:hint="eastAsia"/>
                <w:highlight w:val="none"/>
              </w:rPr>
            </w:pPr>
            <w:r>
              <w:rPr>
                <w:rFonts w:hint="eastAsia"/>
                <w:highlight w:val="none"/>
              </w:rPr>
              <w:t>（4分）</w:t>
            </w:r>
          </w:p>
        </w:tc>
        <w:tc>
          <w:tcPr>
            <w:tcW w:w="1832" w:type="dxa"/>
            <w:noWrap w:val="0"/>
            <w:vAlign w:val="center"/>
          </w:tcPr>
          <w:p>
            <w:pPr>
              <w:pStyle w:val="2"/>
              <w:spacing w:line="440" w:lineRule="atLeast"/>
              <w:ind w:firstLine="210"/>
              <w:rPr>
                <w:rFonts w:hint="eastAsia"/>
                <w:highlight w:val="none"/>
              </w:rPr>
            </w:pPr>
            <w:r>
              <w:rPr>
                <w:rFonts w:hint="eastAsia"/>
                <w:highlight w:val="none"/>
              </w:rPr>
              <w:t>企业业绩（1分）</w:t>
            </w:r>
          </w:p>
        </w:tc>
        <w:tc>
          <w:tcPr>
            <w:tcW w:w="4845" w:type="dxa"/>
            <w:noWrap w:val="0"/>
            <w:vAlign w:val="top"/>
          </w:tcPr>
          <w:p>
            <w:pPr>
              <w:spacing w:line="440" w:lineRule="atLeast"/>
              <w:ind w:firstLine="420" w:firstLineChars="200"/>
              <w:jc w:val="left"/>
              <w:rPr>
                <w:rFonts w:hint="eastAsia" w:ascii="宋体" w:hAnsi="宋体" w:eastAsia="宋体" w:cs="Times New Roman"/>
                <w:szCs w:val="21"/>
                <w:highlight w:val="none"/>
              </w:rPr>
            </w:pPr>
            <w:r>
              <w:rPr>
                <w:rFonts w:hint="eastAsia" w:ascii="宋体" w:hAnsi="宋体"/>
                <w:szCs w:val="21"/>
                <w:highlight w:val="none"/>
              </w:rPr>
              <w:t>投标人（若联合体投标的，则指牵头人</w:t>
            </w:r>
            <w:r>
              <w:rPr>
                <w:rFonts w:hint="eastAsia" w:ascii="宋体" w:hAnsi="宋体"/>
                <w:szCs w:val="21"/>
                <w:highlight w:val="none"/>
                <w:lang w:val="en-US" w:eastAsia="zh-CN"/>
              </w:rPr>
              <w:t>或联合体成员单位</w:t>
            </w:r>
            <w:r>
              <w:rPr>
                <w:rFonts w:hint="eastAsia" w:ascii="宋体" w:hAnsi="宋体"/>
                <w:szCs w:val="21"/>
                <w:highlight w:val="none"/>
              </w:rPr>
              <w:t>）自201</w:t>
            </w:r>
            <w:r>
              <w:rPr>
                <w:rFonts w:hint="eastAsia" w:ascii="宋体" w:hAnsi="宋体"/>
                <w:szCs w:val="21"/>
                <w:highlight w:val="none"/>
                <w:lang w:val="en-US" w:eastAsia="zh-CN"/>
              </w:rPr>
              <w:t>8</w:t>
            </w:r>
            <w:r>
              <w:rPr>
                <w:rFonts w:hint="eastAsia" w:ascii="宋体" w:hAnsi="宋体"/>
                <w:szCs w:val="21"/>
                <w:highlight w:val="none"/>
              </w:rPr>
              <w:t>年</w:t>
            </w:r>
            <w:r>
              <w:rPr>
                <w:rFonts w:hint="eastAsia" w:ascii="宋体" w:hAnsi="宋体"/>
                <w:szCs w:val="21"/>
                <w:highlight w:val="none"/>
                <w:lang w:val="en-US" w:eastAsia="zh-CN"/>
              </w:rPr>
              <w:t>1</w:t>
            </w:r>
            <w:r>
              <w:rPr>
                <w:rFonts w:hint="eastAsia" w:ascii="宋体" w:hAnsi="宋体"/>
                <w:szCs w:val="21"/>
                <w:highlight w:val="none"/>
              </w:rPr>
              <w:t>月</w:t>
            </w:r>
            <w:r>
              <w:rPr>
                <w:rFonts w:hint="eastAsia" w:ascii="宋体" w:hAnsi="宋体" w:eastAsia="宋体" w:cs="Times New Roman"/>
                <w:szCs w:val="21"/>
                <w:highlight w:val="none"/>
              </w:rPr>
              <w:t>1日以来</w:t>
            </w:r>
            <w:r>
              <w:rPr>
                <w:rFonts w:hint="eastAsia" w:ascii="宋体" w:hAnsi="宋体" w:cs="Times New Roman"/>
                <w:color w:val="FF0000"/>
                <w:szCs w:val="21"/>
                <w:highlight w:val="none"/>
                <w:lang w:eastAsia="zh-CN"/>
              </w:rPr>
              <w:t>完成</w:t>
            </w:r>
            <w:r>
              <w:rPr>
                <w:rFonts w:hint="eastAsia" w:ascii="宋体" w:hAnsi="宋体" w:eastAsia="宋体" w:cs="Times New Roman"/>
                <w:color w:val="FF0000"/>
                <w:szCs w:val="21"/>
                <w:highlight w:val="none"/>
              </w:rPr>
              <w:t>过</w:t>
            </w:r>
            <w:r>
              <w:rPr>
                <w:rFonts w:hint="eastAsia" w:ascii="宋体" w:hAnsi="宋体" w:eastAsia="宋体" w:cs="Times New Roman"/>
                <w:szCs w:val="21"/>
                <w:highlight w:val="none"/>
              </w:rPr>
              <w:t>单个合同3.</w:t>
            </w:r>
            <w:r>
              <w:rPr>
                <w:rFonts w:hint="eastAsia" w:ascii="宋体" w:hAnsi="宋体" w:eastAsia="宋体" w:cs="Times New Roman"/>
                <w:szCs w:val="21"/>
                <w:highlight w:val="none"/>
                <w:lang w:val="en-US" w:eastAsia="zh-CN"/>
              </w:rPr>
              <w:t>5</w:t>
            </w:r>
            <w:r>
              <w:rPr>
                <w:rFonts w:hint="eastAsia" w:ascii="宋体" w:hAnsi="宋体" w:eastAsia="宋体" w:cs="Times New Roman"/>
                <w:szCs w:val="21"/>
                <w:highlight w:val="none"/>
              </w:rPr>
              <w:t>万平方米及以上的公共建筑类全过程工程咨询业绩的（全过程工程咨询服务内容至少包含项目管理、工程监理、造价咨询服务内容</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，每个得1分，最高得1分；</w:t>
            </w:r>
          </w:p>
          <w:p>
            <w:pPr>
              <w:pStyle w:val="36"/>
              <w:spacing w:line="440" w:lineRule="atLeast"/>
              <w:ind w:firstLine="210"/>
              <w:rPr>
                <w:rFonts w:hint="eastAsia"/>
                <w:color w:val="FF0000"/>
              </w:rPr>
            </w:pPr>
            <w:r>
              <w:rPr>
                <w:rFonts w:hint="eastAsia"/>
                <w:b w:val="0"/>
                <w:bCs w:val="0"/>
                <w:highlight w:val="none"/>
              </w:rPr>
              <w:t>注：①投标文件中提供中标通知书、合同</w:t>
            </w:r>
            <w:r>
              <w:rPr>
                <w:rFonts w:hint="eastAsia" w:ascii="宋体" w:hAnsi="宋体"/>
                <w:b w:val="0"/>
                <w:bCs w:val="0"/>
                <w:szCs w:val="21"/>
                <w:highlight w:val="none"/>
              </w:rPr>
              <w:t>（至少包含关键信息页）</w:t>
            </w:r>
            <w:r>
              <w:rPr>
                <w:rFonts w:hint="eastAsia"/>
                <w:b w:val="0"/>
                <w:bCs w:val="0"/>
                <w:highlight w:val="none"/>
              </w:rPr>
              <w:t>、竣工验收证明材料</w:t>
            </w:r>
            <w:r>
              <w:rPr>
                <w:rFonts w:hint="eastAsia"/>
                <w:b w:val="0"/>
                <w:bCs w:val="0"/>
                <w:highlight w:val="none"/>
                <w:lang w:eastAsia="zh-CN"/>
              </w:rPr>
              <w:t>的</w:t>
            </w:r>
            <w:r>
              <w:rPr>
                <w:rFonts w:hint="eastAsia"/>
                <w:b w:val="0"/>
                <w:bCs w:val="0"/>
                <w:highlight w:val="none"/>
              </w:rPr>
              <w:t>复印件加盖投标单位公章，否则不得分。</w:t>
            </w:r>
            <w:r>
              <w:rPr>
                <w:rFonts w:hint="eastAsia" w:ascii="宋体" w:hAnsi="宋体"/>
                <w:b w:val="0"/>
                <w:bCs w:val="0"/>
                <w:color w:val="FF0000"/>
                <w:szCs w:val="21"/>
                <w:highlight w:val="none"/>
              </w:rPr>
              <w:t>日期、规模</w:t>
            </w:r>
            <w:r>
              <w:rPr>
                <w:rFonts w:hint="eastAsia" w:ascii="Times New Roman" w:hAnsi="Times New Roman" w:eastAsia="宋体" w:cs="Times New Roman"/>
                <w:b w:val="0"/>
                <w:bCs w:val="0"/>
                <w:color w:val="FF0000"/>
                <w:highlight w:val="none"/>
              </w:rPr>
              <w:t>以</w:t>
            </w:r>
            <w:r>
              <w:rPr>
                <w:rFonts w:hint="eastAsia" w:ascii="宋体" w:hAnsi="宋体"/>
                <w:b w:val="0"/>
                <w:bCs w:val="0"/>
                <w:color w:val="FF0000"/>
                <w:szCs w:val="21"/>
                <w:highlight w:val="none"/>
              </w:rPr>
              <w:t>竣工验收资料为准</w:t>
            </w:r>
            <w:r>
              <w:rPr>
                <w:rFonts w:hint="eastAsia"/>
                <w:b w:val="0"/>
                <w:bCs w:val="0"/>
                <w:color w:val="FF0000"/>
                <w:highlight w:val="none"/>
              </w:rPr>
              <w:t>；</w:t>
            </w:r>
          </w:p>
          <w:p>
            <w:pPr>
              <w:spacing w:line="440" w:lineRule="atLeast"/>
              <w:ind w:firstLine="420" w:firstLineChars="200"/>
              <w:jc w:val="left"/>
              <w:rPr>
                <w:rFonts w:hint="eastAsia"/>
                <w:highlight w:val="none"/>
              </w:rPr>
            </w:pPr>
            <w:r>
              <w:rPr>
                <w:rFonts w:hint="eastAsia" w:ascii="宋体" w:hAnsi="宋体" w:eastAsia="宋体" w:cs="Times New Roman"/>
                <w:szCs w:val="21"/>
                <w:highlight w:val="none"/>
              </w:rPr>
              <w:t>②本项最多计取1个项目，最高得1分。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2" w:type="dxa"/>
            <w:vMerge w:val="continue"/>
            <w:noWrap w:val="0"/>
            <w:vAlign w:val="center"/>
          </w:tcPr>
          <w:p>
            <w:pPr>
              <w:pStyle w:val="2"/>
              <w:spacing w:line="440" w:lineRule="atLeast"/>
              <w:ind w:firstLine="210"/>
              <w:rPr>
                <w:rFonts w:hint="eastAsia"/>
                <w:highlight w:val="none"/>
              </w:rPr>
            </w:pPr>
          </w:p>
        </w:tc>
        <w:tc>
          <w:tcPr>
            <w:tcW w:w="1560" w:type="dxa"/>
            <w:vMerge w:val="continue"/>
            <w:noWrap w:val="0"/>
            <w:vAlign w:val="center"/>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企业荣誉（1分）</w:t>
            </w:r>
          </w:p>
        </w:tc>
        <w:tc>
          <w:tcPr>
            <w:tcW w:w="4845" w:type="dxa"/>
            <w:noWrap w:val="0"/>
            <w:vAlign w:val="top"/>
          </w:tcPr>
          <w:p>
            <w:pPr>
              <w:numPr>
                <w:ilvl w:val="0"/>
                <w:numId w:val="5"/>
              </w:numPr>
              <w:spacing w:line="440" w:lineRule="atLeast"/>
              <w:ind w:firstLine="420" w:firstLineChars="200"/>
              <w:jc w:val="left"/>
              <w:rPr>
                <w:rFonts w:hint="eastAsia" w:ascii="宋体" w:hAnsi="宋体"/>
                <w:b w:val="0"/>
                <w:bCs w:val="0"/>
                <w:szCs w:val="21"/>
                <w:highlight w:val="none"/>
              </w:rPr>
            </w:pPr>
            <w:r>
              <w:rPr>
                <w:rFonts w:hint="eastAsia" w:ascii="宋体" w:hAnsi="宋体"/>
                <w:b w:val="0"/>
                <w:bCs w:val="0"/>
                <w:szCs w:val="21"/>
                <w:highlight w:val="none"/>
              </w:rPr>
              <w:t>投标人（若联合体投标的，则指牵头人</w:t>
            </w:r>
            <w:r>
              <w:rPr>
                <w:rFonts w:hint="eastAsia" w:ascii="宋体" w:hAnsi="宋体"/>
                <w:b w:val="0"/>
                <w:bCs w:val="0"/>
                <w:szCs w:val="21"/>
                <w:highlight w:val="none"/>
                <w:lang w:val="en-US" w:eastAsia="zh-CN"/>
              </w:rPr>
              <w:t>或联合体成员单位</w:t>
            </w:r>
            <w:r>
              <w:rPr>
                <w:rFonts w:hint="eastAsia" w:ascii="宋体" w:hAnsi="宋体"/>
                <w:b w:val="0"/>
                <w:bCs w:val="0"/>
                <w:szCs w:val="21"/>
                <w:highlight w:val="none"/>
              </w:rPr>
              <w:t>）自201</w:t>
            </w:r>
            <w:r>
              <w:rPr>
                <w:rFonts w:hint="eastAsia" w:ascii="宋体" w:hAnsi="宋体"/>
                <w:b w:val="0"/>
                <w:bCs w:val="0"/>
                <w:szCs w:val="21"/>
                <w:highlight w:val="none"/>
                <w:lang w:val="en-US" w:eastAsia="zh-CN"/>
              </w:rPr>
              <w:t>8</w:t>
            </w:r>
            <w:r>
              <w:rPr>
                <w:rFonts w:hint="eastAsia" w:ascii="宋体" w:hAnsi="宋体"/>
                <w:b w:val="0"/>
                <w:bCs w:val="0"/>
                <w:szCs w:val="21"/>
                <w:highlight w:val="none"/>
              </w:rPr>
              <w:t>年</w:t>
            </w:r>
            <w:r>
              <w:rPr>
                <w:rFonts w:hint="eastAsia" w:ascii="宋体" w:hAnsi="宋体"/>
                <w:b w:val="0"/>
                <w:bCs w:val="0"/>
                <w:szCs w:val="21"/>
                <w:highlight w:val="none"/>
                <w:lang w:val="en-US" w:eastAsia="zh-CN"/>
              </w:rPr>
              <w:t>1</w:t>
            </w:r>
            <w:r>
              <w:rPr>
                <w:rFonts w:hint="eastAsia" w:ascii="宋体" w:hAnsi="宋体"/>
                <w:b w:val="0"/>
                <w:bCs w:val="0"/>
                <w:szCs w:val="21"/>
                <w:highlight w:val="none"/>
              </w:rPr>
              <w:t>月1日以来（</w:t>
            </w:r>
            <w:r>
              <w:rPr>
                <w:rFonts w:hint="eastAsia"/>
                <w:b w:val="0"/>
                <w:bCs w:val="0"/>
                <w:highlight w:val="none"/>
              </w:rPr>
              <w:t>以获奖证书或文件上的时间为准</w:t>
            </w:r>
            <w:r>
              <w:rPr>
                <w:rFonts w:hint="eastAsia" w:ascii="宋体" w:hAnsi="宋体"/>
                <w:b w:val="0"/>
                <w:bCs w:val="0"/>
                <w:szCs w:val="21"/>
                <w:highlight w:val="none"/>
              </w:rPr>
              <w:t>）完成过的公共建筑类全过程工程咨询项目</w:t>
            </w:r>
            <w:r>
              <w:rPr>
                <w:rFonts w:hint="eastAsia" w:ascii="宋体" w:hAnsi="宋体" w:eastAsia="宋体" w:cs="Times New Roman"/>
                <w:b w:val="0"/>
                <w:bCs w:val="0"/>
                <w:szCs w:val="21"/>
                <w:highlight w:val="none"/>
              </w:rPr>
              <w:t>（全过程工程咨询服务内容至少包含项目管理、工程监理、造价咨询服务内容</w:t>
            </w:r>
            <w:r>
              <w:rPr>
                <w:rFonts w:hint="eastAsia" w:ascii="宋体" w:hAnsi="宋体" w:eastAsia="宋体" w:cs="Times New Roman"/>
                <w:b w:val="0"/>
                <w:bCs w:val="0"/>
                <w:szCs w:val="21"/>
                <w:highlight w:val="none"/>
                <w:lang w:eastAsia="zh-CN"/>
              </w:rPr>
              <w:t>）</w:t>
            </w:r>
            <w:r>
              <w:rPr>
                <w:rFonts w:hint="eastAsia" w:ascii="宋体" w:hAnsi="宋体"/>
                <w:b w:val="0"/>
                <w:bCs w:val="0"/>
                <w:szCs w:val="21"/>
                <w:highlight w:val="none"/>
              </w:rPr>
              <w:t>获得省级奖项（如“钱江杯”等）的，每个得0.5分，</w:t>
            </w:r>
            <w:r>
              <w:rPr>
                <w:rFonts w:hint="eastAsia" w:ascii="宋体" w:hAnsi="宋体"/>
                <w:b w:val="0"/>
                <w:bCs w:val="0"/>
                <w:szCs w:val="21"/>
                <w:highlight w:val="none"/>
                <w:lang w:eastAsia="zh-CN"/>
              </w:rPr>
              <w:t>最多得</w:t>
            </w:r>
            <w:r>
              <w:rPr>
                <w:rFonts w:hint="eastAsia" w:ascii="宋体" w:hAnsi="宋体"/>
                <w:b w:val="0"/>
                <w:bCs w:val="0"/>
                <w:szCs w:val="21"/>
                <w:highlight w:val="none"/>
                <w:lang w:val="en-US" w:eastAsia="zh-CN"/>
              </w:rPr>
              <w:t>0.5分。</w:t>
            </w:r>
          </w:p>
          <w:p>
            <w:pPr>
              <w:numPr>
                <w:ilvl w:val="0"/>
                <w:numId w:val="5"/>
              </w:numPr>
              <w:spacing w:line="440" w:lineRule="atLeast"/>
              <w:ind w:firstLine="420" w:firstLineChars="200"/>
              <w:jc w:val="left"/>
              <w:rPr>
                <w:rFonts w:hint="eastAsia" w:ascii="宋体" w:hAnsi="宋体"/>
                <w:b w:val="0"/>
                <w:bCs w:val="0"/>
                <w:szCs w:val="21"/>
                <w:highlight w:val="none"/>
              </w:rPr>
            </w:pPr>
            <w:r>
              <w:rPr>
                <w:rFonts w:hint="eastAsia" w:ascii="宋体" w:hAnsi="宋体"/>
                <w:b w:val="0"/>
                <w:bCs w:val="0"/>
                <w:szCs w:val="21"/>
                <w:highlight w:val="none"/>
              </w:rPr>
              <w:t>投标人（若联合体投标的，则指牵头人</w:t>
            </w:r>
            <w:r>
              <w:rPr>
                <w:rFonts w:hint="eastAsia" w:ascii="宋体" w:hAnsi="宋体"/>
                <w:b w:val="0"/>
                <w:bCs w:val="0"/>
                <w:szCs w:val="21"/>
                <w:highlight w:val="none"/>
                <w:lang w:val="en-US" w:eastAsia="zh-CN"/>
              </w:rPr>
              <w:t>或联合体成员单位</w:t>
            </w:r>
            <w:r>
              <w:rPr>
                <w:rFonts w:hint="eastAsia" w:ascii="宋体" w:hAnsi="宋体"/>
                <w:b w:val="0"/>
                <w:bCs w:val="0"/>
                <w:szCs w:val="21"/>
                <w:highlight w:val="none"/>
              </w:rPr>
              <w:t>）自201</w:t>
            </w:r>
            <w:r>
              <w:rPr>
                <w:rFonts w:hint="eastAsia" w:ascii="宋体" w:hAnsi="宋体"/>
                <w:b w:val="0"/>
                <w:bCs w:val="0"/>
                <w:szCs w:val="21"/>
                <w:highlight w:val="none"/>
                <w:lang w:val="en-US" w:eastAsia="zh-CN"/>
              </w:rPr>
              <w:t>8</w:t>
            </w:r>
            <w:r>
              <w:rPr>
                <w:rFonts w:hint="eastAsia" w:ascii="宋体" w:hAnsi="宋体"/>
                <w:b w:val="0"/>
                <w:bCs w:val="0"/>
                <w:szCs w:val="21"/>
                <w:highlight w:val="none"/>
              </w:rPr>
              <w:t>年</w:t>
            </w:r>
            <w:r>
              <w:rPr>
                <w:rFonts w:hint="eastAsia" w:ascii="宋体" w:hAnsi="宋体"/>
                <w:b w:val="0"/>
                <w:bCs w:val="0"/>
                <w:szCs w:val="21"/>
                <w:highlight w:val="none"/>
                <w:lang w:val="en-US" w:eastAsia="zh-CN"/>
              </w:rPr>
              <w:t>1</w:t>
            </w:r>
            <w:r>
              <w:rPr>
                <w:rFonts w:hint="eastAsia" w:ascii="宋体" w:hAnsi="宋体"/>
                <w:b w:val="0"/>
                <w:bCs w:val="0"/>
                <w:szCs w:val="21"/>
                <w:highlight w:val="none"/>
              </w:rPr>
              <w:t>月1日以来（</w:t>
            </w:r>
            <w:r>
              <w:rPr>
                <w:rFonts w:hint="eastAsia"/>
                <w:b w:val="0"/>
                <w:bCs w:val="0"/>
                <w:highlight w:val="none"/>
              </w:rPr>
              <w:t>以获奖证书或文件上的时间为准</w:t>
            </w:r>
            <w:r>
              <w:rPr>
                <w:rFonts w:hint="eastAsia" w:ascii="宋体" w:hAnsi="宋体"/>
                <w:b w:val="0"/>
                <w:bCs w:val="0"/>
                <w:szCs w:val="21"/>
                <w:highlight w:val="none"/>
              </w:rPr>
              <w:t>）完成过的公共建筑类全过程工程咨询项目</w:t>
            </w:r>
            <w:r>
              <w:rPr>
                <w:rFonts w:hint="eastAsia" w:ascii="宋体" w:hAnsi="宋体" w:eastAsia="宋体" w:cs="Times New Roman"/>
                <w:b w:val="0"/>
                <w:bCs w:val="0"/>
                <w:szCs w:val="21"/>
                <w:highlight w:val="none"/>
              </w:rPr>
              <w:t>（全过程工程咨询服务内容至少包含项目管理、工程监理、造价咨询服务内容</w:t>
            </w:r>
            <w:r>
              <w:rPr>
                <w:rFonts w:hint="eastAsia" w:ascii="宋体" w:hAnsi="宋体" w:eastAsia="宋体" w:cs="Times New Roman"/>
                <w:b w:val="0"/>
                <w:bCs w:val="0"/>
                <w:szCs w:val="21"/>
                <w:highlight w:val="none"/>
                <w:lang w:eastAsia="zh-CN"/>
              </w:rPr>
              <w:t>）</w:t>
            </w:r>
            <w:r>
              <w:rPr>
                <w:rFonts w:hint="eastAsia" w:ascii="宋体" w:hAnsi="宋体"/>
                <w:b w:val="0"/>
                <w:bCs w:val="0"/>
                <w:szCs w:val="21"/>
                <w:highlight w:val="none"/>
              </w:rPr>
              <w:t>获得国家级奖项（如“鲁班奖”或“国家优质工程奖”或“詹天佑奖”等）的，每个得1分，最</w:t>
            </w:r>
            <w:r>
              <w:rPr>
                <w:rFonts w:hint="eastAsia" w:ascii="宋体" w:hAnsi="宋体"/>
                <w:b w:val="0"/>
                <w:bCs w:val="0"/>
                <w:szCs w:val="21"/>
                <w:highlight w:val="none"/>
                <w:lang w:eastAsia="zh-CN"/>
              </w:rPr>
              <w:t>多</w:t>
            </w:r>
            <w:r>
              <w:rPr>
                <w:rFonts w:hint="eastAsia" w:ascii="宋体" w:hAnsi="宋体"/>
                <w:b w:val="0"/>
                <w:bCs w:val="0"/>
                <w:szCs w:val="21"/>
                <w:highlight w:val="none"/>
              </w:rPr>
              <w:t>得1分。</w:t>
            </w:r>
          </w:p>
          <w:p>
            <w:pPr>
              <w:spacing w:line="440" w:lineRule="atLeast"/>
              <w:ind w:firstLine="420" w:firstLineChars="200"/>
              <w:jc w:val="left"/>
              <w:rPr>
                <w:rFonts w:hint="eastAsia" w:ascii="宋体" w:hAnsi="宋体"/>
                <w:b w:val="0"/>
                <w:bCs w:val="0"/>
                <w:szCs w:val="21"/>
                <w:highlight w:val="none"/>
              </w:rPr>
            </w:pPr>
            <w:r>
              <w:rPr>
                <w:rFonts w:hint="eastAsia" w:ascii="宋体" w:hAnsi="宋体"/>
                <w:b w:val="0"/>
                <w:bCs w:val="0"/>
                <w:szCs w:val="21"/>
                <w:highlight w:val="none"/>
              </w:rPr>
              <w:t>注：①投标文件中提供合同和获奖证书（或获奖文件）原件的复印件加盖投标单位公章。</w:t>
            </w:r>
          </w:p>
          <w:p>
            <w:pPr>
              <w:pStyle w:val="2"/>
              <w:spacing w:line="440" w:lineRule="atLeast"/>
              <w:ind w:firstLine="420" w:firstLineChars="200"/>
              <w:rPr>
                <w:rFonts w:hint="eastAsia"/>
                <w:highlight w:val="none"/>
              </w:rPr>
            </w:pPr>
            <w:r>
              <w:rPr>
                <w:rFonts w:hint="eastAsia" w:ascii="宋体" w:hAnsi="宋体"/>
                <w:b w:val="0"/>
                <w:bCs w:val="0"/>
                <w:szCs w:val="21"/>
                <w:highlight w:val="none"/>
              </w:rPr>
              <w:t>②</w:t>
            </w:r>
            <w:r>
              <w:rPr>
                <w:rFonts w:hint="eastAsia"/>
                <w:b w:val="0"/>
                <w:bCs w:val="0"/>
                <w:highlight w:val="none"/>
              </w:rPr>
              <w:t>本项最多计取一个奖项</w:t>
            </w:r>
            <w:r>
              <w:rPr>
                <w:rFonts w:hint="eastAsia"/>
                <w:b w:val="0"/>
                <w:bCs w:val="0"/>
                <w:highlight w:val="none"/>
                <w:lang w:eastAsia="zh-CN"/>
              </w:rPr>
              <w:t>，同一项目获奖情况以最高奖项计分；本项最多得</w:t>
            </w:r>
            <w:r>
              <w:rPr>
                <w:rFonts w:hint="eastAsia"/>
                <w:b w:val="0"/>
                <w:bCs w:val="0"/>
                <w:highlight w:val="none"/>
                <w:lang w:val="en-US" w:eastAsia="zh-CN"/>
              </w:rPr>
              <w:t>1分</w:t>
            </w:r>
            <w:r>
              <w:rPr>
                <w:rFonts w:hint="eastAsia"/>
                <w:b w:val="0"/>
                <w:bCs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242" w:type="dxa"/>
            <w:vMerge w:val="continue"/>
            <w:noWrap w:val="0"/>
            <w:vAlign w:val="top"/>
          </w:tcPr>
          <w:p>
            <w:pPr>
              <w:pStyle w:val="2"/>
              <w:spacing w:line="440" w:lineRule="atLeast"/>
              <w:ind w:firstLine="210"/>
              <w:rPr>
                <w:rFonts w:hint="eastAsia"/>
                <w:highlight w:val="none"/>
              </w:rPr>
            </w:pPr>
          </w:p>
        </w:tc>
        <w:tc>
          <w:tcPr>
            <w:tcW w:w="1560" w:type="dxa"/>
            <w:vMerge w:val="continue"/>
            <w:noWrap w:val="0"/>
            <w:vAlign w:val="top"/>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投标项目总负责人业绩（1分）</w:t>
            </w:r>
          </w:p>
        </w:tc>
        <w:tc>
          <w:tcPr>
            <w:tcW w:w="4845" w:type="dxa"/>
            <w:noWrap w:val="0"/>
            <w:vAlign w:val="top"/>
          </w:tcPr>
          <w:p>
            <w:pPr>
              <w:pStyle w:val="36"/>
              <w:spacing w:line="440" w:lineRule="atLeast"/>
              <w:ind w:firstLine="420" w:firstLineChars="200"/>
              <w:rPr>
                <w:rFonts w:hint="eastAsia"/>
                <w:b w:val="0"/>
                <w:bCs w:val="0"/>
                <w:highlight w:val="none"/>
              </w:rPr>
            </w:pPr>
            <w:r>
              <w:rPr>
                <w:rFonts w:hint="eastAsia"/>
                <w:b w:val="0"/>
                <w:bCs w:val="0"/>
                <w:highlight w:val="none"/>
              </w:rPr>
              <w:t>拟派项目总负责人自201</w:t>
            </w:r>
            <w:r>
              <w:rPr>
                <w:rFonts w:hint="eastAsia"/>
                <w:b w:val="0"/>
                <w:bCs w:val="0"/>
                <w:highlight w:val="none"/>
                <w:lang w:val="en-US" w:eastAsia="zh-CN"/>
              </w:rPr>
              <w:t>8</w:t>
            </w:r>
            <w:r>
              <w:rPr>
                <w:rFonts w:hint="eastAsia"/>
                <w:b w:val="0"/>
                <w:bCs w:val="0"/>
                <w:highlight w:val="none"/>
              </w:rPr>
              <w:t>年</w:t>
            </w:r>
            <w:r>
              <w:rPr>
                <w:rFonts w:hint="eastAsia"/>
                <w:b w:val="0"/>
                <w:bCs w:val="0"/>
                <w:highlight w:val="none"/>
                <w:lang w:val="en-US" w:eastAsia="zh-CN"/>
              </w:rPr>
              <w:t>1</w:t>
            </w:r>
            <w:r>
              <w:rPr>
                <w:rFonts w:hint="eastAsia"/>
                <w:b w:val="0"/>
                <w:bCs w:val="0"/>
                <w:highlight w:val="none"/>
              </w:rPr>
              <w:t>月1日以来</w:t>
            </w:r>
            <w:r>
              <w:rPr>
                <w:rFonts w:hint="eastAsia" w:ascii="宋体" w:hAnsi="宋体"/>
                <w:b w:val="0"/>
                <w:bCs w:val="0"/>
                <w:szCs w:val="21"/>
                <w:highlight w:val="none"/>
              </w:rPr>
              <w:t>（以竣工验收时间为准）</w:t>
            </w:r>
            <w:r>
              <w:rPr>
                <w:rFonts w:hint="eastAsia" w:ascii="宋体" w:hAnsi="宋体"/>
                <w:b w:val="0"/>
                <w:bCs w:val="0"/>
                <w:color w:val="0000FF"/>
                <w:szCs w:val="21"/>
                <w:highlight w:val="none"/>
              </w:rPr>
              <w:t>，</w:t>
            </w:r>
            <w:r>
              <w:rPr>
                <w:b w:val="0"/>
                <w:bCs w:val="0"/>
                <w:color w:val="000000"/>
                <w:highlight w:val="none"/>
              </w:rPr>
              <w:t>以项目负责人身</w:t>
            </w:r>
            <w:r>
              <w:rPr>
                <w:b w:val="0"/>
                <w:bCs w:val="0"/>
                <w:color w:val="auto"/>
                <w:highlight w:val="none"/>
              </w:rPr>
              <w:t>份</w:t>
            </w:r>
            <w:r>
              <w:rPr>
                <w:rFonts w:hint="eastAsia" w:ascii="宋体" w:hAnsi="宋体"/>
                <w:b w:val="0"/>
                <w:bCs w:val="0"/>
                <w:color w:val="FF0000"/>
                <w:szCs w:val="21"/>
                <w:highlight w:val="none"/>
                <w:lang w:eastAsia="zh-CN"/>
              </w:rPr>
              <w:t>完成</w:t>
            </w:r>
            <w:r>
              <w:rPr>
                <w:rFonts w:hint="eastAsia" w:ascii="宋体" w:hAnsi="宋体"/>
                <w:b w:val="0"/>
                <w:bCs w:val="0"/>
                <w:color w:val="FF0000"/>
                <w:szCs w:val="21"/>
                <w:highlight w:val="none"/>
              </w:rPr>
              <w:t>过</w:t>
            </w:r>
            <w:r>
              <w:rPr>
                <w:rFonts w:hint="eastAsia" w:ascii="宋体" w:hAnsi="宋体"/>
                <w:b w:val="0"/>
                <w:bCs w:val="0"/>
                <w:color w:val="000000"/>
                <w:szCs w:val="21"/>
                <w:highlight w:val="none"/>
              </w:rPr>
              <w:t>单个合同</w:t>
            </w:r>
            <w:r>
              <w:rPr>
                <w:rFonts w:hint="eastAsia"/>
                <w:b w:val="0"/>
                <w:bCs w:val="0"/>
                <w:color w:val="000000"/>
                <w:highlight w:val="none"/>
              </w:rPr>
              <w:t>3.</w:t>
            </w:r>
            <w:r>
              <w:rPr>
                <w:rFonts w:hint="eastAsia"/>
                <w:b w:val="0"/>
                <w:bCs w:val="0"/>
                <w:color w:val="000000"/>
                <w:highlight w:val="none"/>
                <w:lang w:val="en-US" w:eastAsia="zh-CN"/>
              </w:rPr>
              <w:t>5</w:t>
            </w:r>
            <w:r>
              <w:rPr>
                <w:rFonts w:hint="eastAsia"/>
                <w:b w:val="0"/>
                <w:bCs w:val="0"/>
                <w:color w:val="000000"/>
                <w:highlight w:val="none"/>
              </w:rPr>
              <w:t>万平方米及以上的公共建筑类全过程工程咨询业绩的</w:t>
            </w:r>
            <w:r>
              <w:rPr>
                <w:rFonts w:hint="eastAsia" w:ascii="宋体" w:hAnsi="宋体" w:eastAsia="宋体" w:cs="Times New Roman"/>
                <w:b w:val="0"/>
                <w:bCs w:val="0"/>
                <w:color w:val="000000"/>
                <w:szCs w:val="21"/>
                <w:highlight w:val="none"/>
              </w:rPr>
              <w:t>（全过程工程咨询服务内容</w:t>
            </w:r>
            <w:r>
              <w:rPr>
                <w:rFonts w:hint="eastAsia" w:ascii="宋体" w:hAnsi="宋体" w:eastAsia="宋体" w:cs="Times New Roman"/>
                <w:b w:val="0"/>
                <w:bCs w:val="0"/>
                <w:szCs w:val="21"/>
                <w:highlight w:val="none"/>
              </w:rPr>
              <w:t>至少包含项目管理、工程监理、造价咨询服务内容</w:t>
            </w:r>
            <w:r>
              <w:rPr>
                <w:rFonts w:hint="eastAsia" w:ascii="宋体" w:hAnsi="宋体" w:eastAsia="宋体" w:cs="Times New Roman"/>
                <w:b w:val="0"/>
                <w:bCs w:val="0"/>
                <w:szCs w:val="21"/>
                <w:highlight w:val="none"/>
                <w:lang w:eastAsia="zh-CN"/>
              </w:rPr>
              <w:t>）</w:t>
            </w:r>
            <w:r>
              <w:rPr>
                <w:rFonts w:hint="eastAsia"/>
                <w:b w:val="0"/>
                <w:bCs w:val="0"/>
                <w:highlight w:val="none"/>
              </w:rPr>
              <w:t>，每个得1分，最高得1分；</w:t>
            </w:r>
          </w:p>
          <w:p>
            <w:pPr>
              <w:pStyle w:val="36"/>
              <w:spacing w:line="440" w:lineRule="atLeast"/>
              <w:ind w:firstLine="210"/>
              <w:rPr>
                <w:rFonts w:hint="eastAsia"/>
                <w:b w:val="0"/>
                <w:bCs w:val="0"/>
                <w:highlight w:val="none"/>
              </w:rPr>
            </w:pPr>
            <w:r>
              <w:rPr>
                <w:rFonts w:hint="eastAsia"/>
                <w:b w:val="0"/>
                <w:bCs w:val="0"/>
                <w:highlight w:val="none"/>
              </w:rPr>
              <w:t>注：①投标文件中提供中标通知书、合同</w:t>
            </w:r>
            <w:r>
              <w:rPr>
                <w:rFonts w:hint="eastAsia" w:ascii="宋体" w:hAnsi="宋体"/>
                <w:b w:val="0"/>
                <w:bCs w:val="0"/>
                <w:szCs w:val="21"/>
                <w:highlight w:val="none"/>
              </w:rPr>
              <w:t>（至少包含关键信息页）</w:t>
            </w:r>
            <w:r>
              <w:rPr>
                <w:rFonts w:hint="eastAsia"/>
                <w:b w:val="0"/>
                <w:bCs w:val="0"/>
                <w:highlight w:val="none"/>
              </w:rPr>
              <w:t>、竣工验收证明材料</w:t>
            </w:r>
            <w:r>
              <w:rPr>
                <w:rFonts w:hint="eastAsia"/>
                <w:b w:val="0"/>
                <w:bCs w:val="0"/>
                <w:highlight w:val="none"/>
                <w:lang w:eastAsia="zh-CN"/>
              </w:rPr>
              <w:t>的</w:t>
            </w:r>
            <w:r>
              <w:rPr>
                <w:rFonts w:hint="eastAsia"/>
                <w:b w:val="0"/>
                <w:bCs w:val="0"/>
                <w:highlight w:val="none"/>
              </w:rPr>
              <w:t>复印件加盖投标单位公章，否则不得分。</w:t>
            </w:r>
            <w:r>
              <w:rPr>
                <w:rFonts w:hint="eastAsia" w:ascii="宋体" w:hAnsi="宋体"/>
                <w:b w:val="0"/>
                <w:bCs w:val="0"/>
                <w:szCs w:val="21"/>
                <w:highlight w:val="none"/>
              </w:rPr>
              <w:t>日期、规模</w:t>
            </w:r>
            <w:r>
              <w:rPr>
                <w:rFonts w:hint="eastAsia" w:ascii="Times New Roman" w:hAnsi="Times New Roman" w:eastAsia="宋体" w:cs="Times New Roman"/>
                <w:b w:val="0"/>
                <w:bCs w:val="0"/>
                <w:highlight w:val="none"/>
                <w:lang w:eastAsia="zh-CN"/>
              </w:rPr>
              <w:t>、项目总负责人姓名</w:t>
            </w:r>
            <w:r>
              <w:rPr>
                <w:rFonts w:hint="eastAsia" w:ascii="Times New Roman" w:hAnsi="Times New Roman" w:eastAsia="宋体" w:cs="Times New Roman"/>
                <w:b w:val="0"/>
                <w:bCs w:val="0"/>
                <w:highlight w:val="none"/>
              </w:rPr>
              <w:t>以</w:t>
            </w:r>
            <w:r>
              <w:rPr>
                <w:rFonts w:hint="eastAsia" w:ascii="宋体" w:hAnsi="宋体"/>
                <w:b w:val="0"/>
                <w:bCs w:val="0"/>
                <w:szCs w:val="21"/>
                <w:highlight w:val="none"/>
              </w:rPr>
              <w:t>竣工验收资料为准</w:t>
            </w:r>
            <w:r>
              <w:rPr>
                <w:rFonts w:hint="eastAsia"/>
                <w:b w:val="0"/>
                <w:bCs w:val="0"/>
                <w:highlight w:val="none"/>
              </w:rPr>
              <w:t>；</w:t>
            </w:r>
          </w:p>
          <w:p>
            <w:pPr>
              <w:pStyle w:val="2"/>
              <w:spacing w:line="440" w:lineRule="atLeast"/>
              <w:ind w:firstLine="211"/>
              <w:rPr>
                <w:rFonts w:hint="eastAsia"/>
                <w:highlight w:val="none"/>
              </w:rPr>
            </w:pPr>
            <w:r>
              <w:rPr>
                <w:rFonts w:hint="eastAsia" w:ascii="宋体" w:hAnsi="宋体"/>
                <w:b w:val="0"/>
                <w:bCs w:val="0"/>
                <w:szCs w:val="21"/>
                <w:highlight w:val="none"/>
              </w:rPr>
              <w:t>②本项最多计取1个项目，最高得1分。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242" w:type="dxa"/>
            <w:vMerge w:val="continue"/>
            <w:noWrap w:val="0"/>
            <w:vAlign w:val="top"/>
          </w:tcPr>
          <w:p>
            <w:pPr>
              <w:pStyle w:val="2"/>
              <w:spacing w:line="440" w:lineRule="atLeast"/>
              <w:ind w:firstLine="210"/>
              <w:rPr>
                <w:rFonts w:hint="eastAsia"/>
                <w:highlight w:val="none"/>
              </w:rPr>
            </w:pPr>
          </w:p>
        </w:tc>
        <w:tc>
          <w:tcPr>
            <w:tcW w:w="1560" w:type="dxa"/>
            <w:vMerge w:val="continue"/>
            <w:noWrap w:val="0"/>
            <w:vAlign w:val="top"/>
          </w:tcPr>
          <w:p>
            <w:pPr>
              <w:pStyle w:val="2"/>
              <w:spacing w:line="440" w:lineRule="atLeast"/>
              <w:ind w:firstLine="210"/>
              <w:rPr>
                <w:rFonts w:hint="eastAsia"/>
                <w:highlight w:val="none"/>
              </w:rPr>
            </w:pPr>
          </w:p>
        </w:tc>
        <w:tc>
          <w:tcPr>
            <w:tcW w:w="1832" w:type="dxa"/>
            <w:noWrap w:val="0"/>
            <w:vAlign w:val="center"/>
          </w:tcPr>
          <w:p>
            <w:pPr>
              <w:pStyle w:val="2"/>
              <w:spacing w:line="440" w:lineRule="atLeast"/>
              <w:ind w:firstLine="210"/>
              <w:rPr>
                <w:rFonts w:hint="eastAsia"/>
                <w:highlight w:val="none"/>
              </w:rPr>
            </w:pPr>
            <w:r>
              <w:rPr>
                <w:rFonts w:hint="eastAsia"/>
                <w:highlight w:val="none"/>
              </w:rPr>
              <w:t>投标项目总负责人荣誉（1分）</w:t>
            </w:r>
          </w:p>
        </w:tc>
        <w:tc>
          <w:tcPr>
            <w:tcW w:w="4845" w:type="dxa"/>
            <w:noWrap w:val="0"/>
            <w:vAlign w:val="top"/>
          </w:tcPr>
          <w:p>
            <w:pPr>
              <w:numPr>
                <w:ilvl w:val="0"/>
                <w:numId w:val="0"/>
              </w:numPr>
              <w:spacing w:line="440" w:lineRule="atLeast"/>
              <w:ind w:firstLine="420" w:firstLineChars="200"/>
              <w:jc w:val="left"/>
              <w:rPr>
                <w:rFonts w:hint="eastAsia" w:ascii="宋体" w:hAnsi="宋体"/>
                <w:b w:val="0"/>
                <w:bCs w:val="0"/>
                <w:szCs w:val="21"/>
                <w:highlight w:val="none"/>
              </w:rPr>
            </w:pPr>
            <w:r>
              <w:rPr>
                <w:rFonts w:hint="eastAsia"/>
                <w:b w:val="0"/>
                <w:bCs w:val="0"/>
                <w:highlight w:val="none"/>
                <w:lang w:val="en-US" w:eastAsia="zh-CN"/>
              </w:rPr>
              <w:t>1、</w:t>
            </w:r>
            <w:r>
              <w:rPr>
                <w:rFonts w:hint="eastAsia"/>
                <w:b w:val="0"/>
                <w:bCs w:val="0"/>
                <w:highlight w:val="none"/>
              </w:rPr>
              <w:t>拟派项目总负责人自201</w:t>
            </w:r>
            <w:r>
              <w:rPr>
                <w:rFonts w:hint="eastAsia"/>
                <w:b w:val="0"/>
                <w:bCs w:val="0"/>
                <w:highlight w:val="none"/>
                <w:lang w:val="en-US" w:eastAsia="zh-CN"/>
              </w:rPr>
              <w:t>8</w:t>
            </w:r>
            <w:r>
              <w:rPr>
                <w:rFonts w:hint="eastAsia"/>
                <w:b w:val="0"/>
                <w:bCs w:val="0"/>
                <w:highlight w:val="none"/>
              </w:rPr>
              <w:t>年</w:t>
            </w:r>
            <w:r>
              <w:rPr>
                <w:rFonts w:hint="eastAsia"/>
                <w:b w:val="0"/>
                <w:bCs w:val="0"/>
                <w:highlight w:val="none"/>
                <w:lang w:val="en-US" w:eastAsia="zh-CN"/>
              </w:rPr>
              <w:t>1</w:t>
            </w:r>
            <w:r>
              <w:rPr>
                <w:rFonts w:hint="eastAsia"/>
                <w:b w:val="0"/>
                <w:bCs w:val="0"/>
                <w:highlight w:val="none"/>
              </w:rPr>
              <w:t>月1日以来</w:t>
            </w:r>
            <w:r>
              <w:rPr>
                <w:rFonts w:hint="eastAsia" w:ascii="宋体" w:hAnsi="宋体"/>
                <w:b w:val="0"/>
                <w:bCs w:val="0"/>
                <w:szCs w:val="21"/>
                <w:highlight w:val="none"/>
              </w:rPr>
              <w:t>（</w:t>
            </w:r>
            <w:r>
              <w:rPr>
                <w:rFonts w:hint="eastAsia"/>
                <w:b w:val="0"/>
                <w:bCs w:val="0"/>
                <w:highlight w:val="none"/>
              </w:rPr>
              <w:t>以获奖证书或文件上的时间为准</w:t>
            </w:r>
            <w:r>
              <w:rPr>
                <w:rFonts w:hint="eastAsia" w:ascii="宋体" w:hAnsi="宋体"/>
                <w:b w:val="0"/>
                <w:bCs w:val="0"/>
                <w:szCs w:val="21"/>
                <w:highlight w:val="none"/>
              </w:rPr>
              <w:t>），</w:t>
            </w:r>
            <w:r>
              <w:rPr>
                <w:rFonts w:hint="eastAsia"/>
                <w:b w:val="0"/>
                <w:bCs w:val="0"/>
                <w:color w:val="000000"/>
                <w:highlight w:val="none"/>
              </w:rPr>
              <w:t>以项目负责人身份</w:t>
            </w:r>
            <w:r>
              <w:rPr>
                <w:rFonts w:hint="eastAsia"/>
                <w:b w:val="0"/>
                <w:bCs w:val="0"/>
                <w:color w:val="000000"/>
                <w:highlight w:val="none"/>
                <w:lang w:val="en-US" w:eastAsia="zh-CN"/>
              </w:rPr>
              <w:t>完成过</w:t>
            </w:r>
            <w:r>
              <w:rPr>
                <w:rFonts w:hint="eastAsia"/>
                <w:b w:val="0"/>
                <w:bCs w:val="0"/>
                <w:color w:val="000000"/>
                <w:highlight w:val="none"/>
              </w:rPr>
              <w:t>公共建筑类全过程工程咨询业绩的</w:t>
            </w:r>
            <w:r>
              <w:rPr>
                <w:rFonts w:hint="eastAsia" w:ascii="宋体" w:hAnsi="宋体" w:eastAsia="宋体" w:cs="Times New Roman"/>
                <w:b w:val="0"/>
                <w:bCs w:val="0"/>
                <w:color w:val="000000"/>
                <w:szCs w:val="21"/>
                <w:highlight w:val="none"/>
              </w:rPr>
              <w:t>（全过程工程咨询服务内容</w:t>
            </w:r>
            <w:r>
              <w:rPr>
                <w:rFonts w:hint="eastAsia" w:ascii="宋体" w:hAnsi="宋体" w:eastAsia="宋体" w:cs="Times New Roman"/>
                <w:b w:val="0"/>
                <w:bCs w:val="0"/>
                <w:szCs w:val="21"/>
                <w:highlight w:val="none"/>
              </w:rPr>
              <w:t>至少包含项目管理、工程监理、造价咨询服务内容</w:t>
            </w:r>
            <w:r>
              <w:rPr>
                <w:rFonts w:hint="eastAsia" w:ascii="宋体" w:hAnsi="宋体" w:eastAsia="宋体" w:cs="Times New Roman"/>
                <w:b w:val="0"/>
                <w:bCs w:val="0"/>
                <w:szCs w:val="21"/>
                <w:highlight w:val="none"/>
                <w:lang w:eastAsia="zh-CN"/>
              </w:rPr>
              <w:t>）</w:t>
            </w:r>
            <w:r>
              <w:rPr>
                <w:rFonts w:hint="eastAsia" w:ascii="宋体" w:hAnsi="宋体"/>
                <w:b w:val="0"/>
                <w:bCs w:val="0"/>
                <w:szCs w:val="21"/>
                <w:highlight w:val="none"/>
              </w:rPr>
              <w:t>获得省级奖项（如“钱江杯”等）的，每个得0.5分，</w:t>
            </w:r>
            <w:r>
              <w:rPr>
                <w:rFonts w:hint="eastAsia" w:ascii="宋体" w:hAnsi="宋体"/>
                <w:b w:val="0"/>
                <w:bCs w:val="0"/>
                <w:szCs w:val="21"/>
                <w:highlight w:val="none"/>
                <w:lang w:eastAsia="zh-CN"/>
              </w:rPr>
              <w:t>最多得</w:t>
            </w:r>
            <w:r>
              <w:rPr>
                <w:rFonts w:hint="eastAsia" w:ascii="宋体" w:hAnsi="宋体"/>
                <w:b w:val="0"/>
                <w:bCs w:val="0"/>
                <w:szCs w:val="21"/>
                <w:highlight w:val="none"/>
                <w:lang w:val="en-US" w:eastAsia="zh-CN"/>
              </w:rPr>
              <w:t>0.5分。</w:t>
            </w:r>
          </w:p>
          <w:p>
            <w:pPr>
              <w:numPr>
                <w:ilvl w:val="0"/>
                <w:numId w:val="0"/>
              </w:numPr>
              <w:spacing w:line="440" w:lineRule="atLeast"/>
              <w:ind w:firstLine="420" w:firstLineChars="200"/>
              <w:jc w:val="left"/>
              <w:rPr>
                <w:rFonts w:hint="eastAsia" w:ascii="宋体" w:hAnsi="宋体"/>
                <w:b w:val="0"/>
                <w:bCs w:val="0"/>
                <w:szCs w:val="21"/>
                <w:highlight w:val="none"/>
              </w:rPr>
            </w:pPr>
            <w:r>
              <w:rPr>
                <w:rFonts w:hint="eastAsia"/>
                <w:b w:val="0"/>
                <w:bCs w:val="0"/>
                <w:highlight w:val="none"/>
                <w:lang w:val="en-US" w:eastAsia="zh-CN"/>
              </w:rPr>
              <w:t>2、</w:t>
            </w:r>
            <w:r>
              <w:rPr>
                <w:rFonts w:hint="eastAsia"/>
                <w:b w:val="0"/>
                <w:bCs w:val="0"/>
                <w:highlight w:val="none"/>
              </w:rPr>
              <w:t>拟派项目总负责人自201</w:t>
            </w:r>
            <w:r>
              <w:rPr>
                <w:rFonts w:hint="eastAsia"/>
                <w:b w:val="0"/>
                <w:bCs w:val="0"/>
                <w:highlight w:val="none"/>
                <w:lang w:val="en-US" w:eastAsia="zh-CN"/>
              </w:rPr>
              <w:t>8</w:t>
            </w:r>
            <w:r>
              <w:rPr>
                <w:rFonts w:hint="eastAsia"/>
                <w:b w:val="0"/>
                <w:bCs w:val="0"/>
                <w:highlight w:val="none"/>
              </w:rPr>
              <w:t>年</w:t>
            </w:r>
            <w:r>
              <w:rPr>
                <w:rFonts w:hint="eastAsia"/>
                <w:b w:val="0"/>
                <w:bCs w:val="0"/>
                <w:highlight w:val="none"/>
                <w:lang w:val="en-US" w:eastAsia="zh-CN"/>
              </w:rPr>
              <w:t>1</w:t>
            </w:r>
            <w:r>
              <w:rPr>
                <w:rFonts w:hint="eastAsia"/>
                <w:b w:val="0"/>
                <w:bCs w:val="0"/>
                <w:highlight w:val="none"/>
              </w:rPr>
              <w:t>月1日以来</w:t>
            </w:r>
            <w:r>
              <w:rPr>
                <w:rFonts w:hint="eastAsia" w:ascii="宋体" w:hAnsi="宋体"/>
                <w:b w:val="0"/>
                <w:bCs w:val="0"/>
                <w:szCs w:val="21"/>
                <w:highlight w:val="none"/>
              </w:rPr>
              <w:t>（</w:t>
            </w:r>
            <w:r>
              <w:rPr>
                <w:rFonts w:hint="eastAsia"/>
                <w:b w:val="0"/>
                <w:bCs w:val="0"/>
                <w:highlight w:val="none"/>
              </w:rPr>
              <w:t>以获奖证书或文件上的时间为准</w:t>
            </w:r>
            <w:r>
              <w:rPr>
                <w:rFonts w:hint="eastAsia" w:ascii="宋体" w:hAnsi="宋体"/>
                <w:b w:val="0"/>
                <w:bCs w:val="0"/>
                <w:szCs w:val="21"/>
                <w:highlight w:val="none"/>
              </w:rPr>
              <w:t>），</w:t>
            </w:r>
            <w:r>
              <w:rPr>
                <w:rFonts w:hint="eastAsia"/>
                <w:b w:val="0"/>
                <w:bCs w:val="0"/>
                <w:color w:val="000000"/>
                <w:highlight w:val="none"/>
              </w:rPr>
              <w:t>以项目负责人身份</w:t>
            </w:r>
            <w:r>
              <w:rPr>
                <w:rFonts w:hint="eastAsia"/>
                <w:b w:val="0"/>
                <w:bCs w:val="0"/>
                <w:color w:val="000000"/>
                <w:highlight w:val="none"/>
                <w:lang w:val="en-US" w:eastAsia="zh-CN"/>
              </w:rPr>
              <w:t>完成过</w:t>
            </w:r>
            <w:r>
              <w:rPr>
                <w:rFonts w:hint="eastAsia"/>
                <w:b w:val="0"/>
                <w:bCs w:val="0"/>
                <w:color w:val="000000"/>
                <w:highlight w:val="none"/>
              </w:rPr>
              <w:t>公共建筑类全过程工程咨询业绩的</w:t>
            </w:r>
            <w:r>
              <w:rPr>
                <w:rFonts w:hint="eastAsia" w:ascii="宋体" w:hAnsi="宋体" w:eastAsia="宋体" w:cs="Times New Roman"/>
                <w:b w:val="0"/>
                <w:bCs w:val="0"/>
                <w:color w:val="000000"/>
                <w:szCs w:val="21"/>
                <w:highlight w:val="none"/>
              </w:rPr>
              <w:t>（全过程工程咨询服务内容</w:t>
            </w:r>
            <w:r>
              <w:rPr>
                <w:rFonts w:hint="eastAsia" w:ascii="宋体" w:hAnsi="宋体" w:eastAsia="宋体" w:cs="Times New Roman"/>
                <w:b w:val="0"/>
                <w:bCs w:val="0"/>
                <w:szCs w:val="21"/>
                <w:highlight w:val="none"/>
              </w:rPr>
              <w:t>至少包含项目管理、工程监理、造价咨询服务内容</w:t>
            </w:r>
            <w:r>
              <w:rPr>
                <w:rFonts w:hint="eastAsia" w:ascii="宋体" w:hAnsi="宋体" w:eastAsia="宋体" w:cs="Times New Roman"/>
                <w:b w:val="0"/>
                <w:bCs w:val="0"/>
                <w:szCs w:val="21"/>
                <w:highlight w:val="none"/>
                <w:lang w:eastAsia="zh-CN"/>
              </w:rPr>
              <w:t>）</w:t>
            </w:r>
            <w:r>
              <w:rPr>
                <w:rFonts w:hint="eastAsia" w:ascii="宋体" w:hAnsi="宋体"/>
                <w:b w:val="0"/>
                <w:bCs w:val="0"/>
                <w:szCs w:val="21"/>
                <w:highlight w:val="none"/>
              </w:rPr>
              <w:t>获得国家级奖项（如“鲁班奖”或“国家优质工程奖”或“詹天佑奖”等）的，每个得1分，最</w:t>
            </w:r>
            <w:r>
              <w:rPr>
                <w:rFonts w:hint="eastAsia" w:ascii="宋体" w:hAnsi="宋体"/>
                <w:b w:val="0"/>
                <w:bCs w:val="0"/>
                <w:szCs w:val="21"/>
                <w:highlight w:val="none"/>
                <w:lang w:eastAsia="zh-CN"/>
              </w:rPr>
              <w:t>多</w:t>
            </w:r>
            <w:r>
              <w:rPr>
                <w:rFonts w:hint="eastAsia" w:ascii="宋体" w:hAnsi="宋体"/>
                <w:b w:val="0"/>
                <w:bCs w:val="0"/>
                <w:szCs w:val="21"/>
                <w:highlight w:val="none"/>
              </w:rPr>
              <w:t>得1分。</w:t>
            </w:r>
          </w:p>
          <w:p>
            <w:pPr>
              <w:pStyle w:val="36"/>
              <w:spacing w:line="440" w:lineRule="atLeast"/>
              <w:ind w:firstLine="420" w:firstLineChars="200"/>
              <w:rPr>
                <w:rFonts w:hint="eastAsia"/>
                <w:b w:val="0"/>
                <w:bCs w:val="0"/>
                <w:highlight w:val="none"/>
              </w:rPr>
            </w:pPr>
            <w:r>
              <w:rPr>
                <w:rFonts w:hint="eastAsia"/>
                <w:b w:val="0"/>
                <w:bCs w:val="0"/>
                <w:highlight w:val="none"/>
              </w:rPr>
              <w:t>注：①投标文件中提供合同和获奖证书（或获奖文件）原件的复印件加盖投标单位公章。</w:t>
            </w:r>
          </w:p>
          <w:p>
            <w:pPr>
              <w:pStyle w:val="2"/>
              <w:spacing w:line="320" w:lineRule="exact"/>
              <w:ind w:left="0" w:leftChars="0" w:firstLine="420" w:firstLineChars="200"/>
              <w:rPr>
                <w:rFonts w:hint="eastAsia"/>
                <w:b w:val="0"/>
                <w:bCs w:val="0"/>
                <w:highlight w:val="none"/>
              </w:rPr>
            </w:pPr>
            <w:r>
              <w:rPr>
                <w:rFonts w:hint="eastAsia"/>
                <w:b w:val="0"/>
                <w:bCs w:val="0"/>
                <w:highlight w:val="none"/>
              </w:rPr>
              <w:t>②本项最多计取一个奖项</w:t>
            </w:r>
            <w:r>
              <w:rPr>
                <w:rFonts w:hint="eastAsia"/>
                <w:b w:val="0"/>
                <w:bCs w:val="0"/>
                <w:highlight w:val="none"/>
                <w:lang w:eastAsia="zh-CN"/>
              </w:rPr>
              <w:t>，同一项目获奖情况以最高奖项计分；本项最多得</w:t>
            </w:r>
            <w:r>
              <w:rPr>
                <w:rFonts w:hint="eastAsia"/>
                <w:b w:val="0"/>
                <w:bCs w:val="0"/>
                <w:highlight w:val="none"/>
                <w:lang w:val="en-US" w:eastAsia="zh-CN"/>
              </w:rPr>
              <w:t>1分。</w:t>
            </w:r>
          </w:p>
          <w:p>
            <w:pPr>
              <w:pStyle w:val="36"/>
              <w:spacing w:line="440" w:lineRule="atLeast"/>
              <w:ind w:firstLine="420" w:firstLineChars="200"/>
              <w:rPr>
                <w:rFonts w:hint="eastAsia"/>
                <w:highlight w:val="none"/>
              </w:rPr>
            </w:pPr>
            <w:r>
              <w:rPr>
                <w:rFonts w:hint="eastAsia"/>
                <w:b w:val="0"/>
                <w:bCs w:val="0"/>
                <w:highlight w:val="none"/>
              </w:rPr>
              <w:t>③</w:t>
            </w:r>
            <w:r>
              <w:rPr>
                <w:rFonts w:hint="eastAsia" w:ascii="Times New Roman" w:hAnsi="Times New Roman" w:eastAsia="宋体" w:cs="Times New Roman"/>
                <w:b w:val="0"/>
                <w:bCs w:val="0"/>
                <w:kern w:val="2"/>
                <w:sz w:val="21"/>
                <w:highlight w:val="none"/>
                <w:lang w:val="en-US" w:eastAsia="zh-CN" w:bidi="ar-SA"/>
              </w:rPr>
              <w:t>若提供的上述材料均未载明项目总负责人姓名的，须提供建设单位或项目所在地行业主管部门出具的证明材料的复印件加盖公章装订于投标文件中，否则业绩不予认可。</w:t>
            </w:r>
          </w:p>
        </w:tc>
      </w:tr>
    </w:tbl>
    <w:p>
      <w:pPr>
        <w:pStyle w:val="36"/>
        <w:rPr>
          <w:rFonts w:hint="eastAsia"/>
          <w:highlight w:val="none"/>
        </w:rPr>
      </w:pPr>
    </w:p>
    <w:p>
      <w:pPr>
        <w:adjustRightInd w:val="0"/>
        <w:snapToGrid w:val="0"/>
        <w:spacing w:line="440" w:lineRule="atLeast"/>
        <w:ind w:firstLine="420" w:firstLineChars="200"/>
        <w:rPr>
          <w:rFonts w:hint="eastAsia"/>
          <w:highlight w:val="none"/>
        </w:rPr>
      </w:pPr>
      <w:r>
        <w:rPr>
          <w:rFonts w:hint="eastAsia" w:ascii="宋体" w:hAnsi="宋体" w:cs="宋体"/>
          <w:szCs w:val="21"/>
          <w:highlight w:val="none"/>
        </w:rPr>
        <w:t>注：</w:t>
      </w:r>
      <w:r>
        <w:rPr>
          <w:rFonts w:hint="eastAsia" w:ascii="宋体" w:hAnsi="宋体" w:cs="宋体"/>
          <w:highlight w:val="none"/>
        </w:rPr>
        <w:t>1.全过程工程咨询项目总负责人可兼任项目管理负责人，但不能兼任项目监理负责人、项</w:t>
      </w:r>
    </w:p>
    <w:p>
      <w:pPr>
        <w:adjustRightInd w:val="0"/>
        <w:snapToGrid w:val="0"/>
        <w:spacing w:line="440" w:lineRule="atLeast"/>
        <w:ind w:firstLine="420" w:firstLineChars="200"/>
        <w:rPr>
          <w:rFonts w:hint="eastAsia" w:ascii="宋体" w:hAnsi="宋体" w:cs="宋体"/>
          <w:highlight w:val="none"/>
        </w:rPr>
      </w:pPr>
      <w:r>
        <w:rPr>
          <w:rFonts w:hint="eastAsia" w:ascii="宋体" w:hAnsi="宋体" w:cs="宋体"/>
          <w:highlight w:val="none"/>
        </w:rPr>
        <w:t>目造价咨询负责人。</w:t>
      </w:r>
    </w:p>
    <w:p>
      <w:pPr>
        <w:adjustRightInd w:val="0"/>
        <w:snapToGrid w:val="0"/>
        <w:spacing w:line="440" w:lineRule="atLeast"/>
        <w:ind w:firstLine="420" w:firstLineChars="200"/>
        <w:rPr>
          <w:rFonts w:hint="eastAsia" w:ascii="宋体" w:hAnsi="宋体" w:cs="宋体"/>
          <w:highlight w:val="none"/>
        </w:rPr>
      </w:pPr>
      <w:r>
        <w:rPr>
          <w:rFonts w:hint="eastAsia" w:ascii="宋体" w:hAnsi="宋体" w:cs="宋体"/>
          <w:highlight w:val="none"/>
        </w:rPr>
        <w:t>2.拟派本项目的所有人员必须为投标企业在职职工，须提供缴费期限包含</w:t>
      </w:r>
      <w:r>
        <w:rPr>
          <w:rFonts w:hint="eastAsia" w:ascii="宋体" w:hAnsi="宋体" w:cs="宋体"/>
          <w:highlight w:val="none"/>
          <w:lang w:eastAsia="zh-CN"/>
        </w:rPr>
        <w:t>2022年10月至2022年12月</w:t>
      </w:r>
      <w:r>
        <w:rPr>
          <w:rFonts w:hint="eastAsia" w:ascii="宋体" w:hAnsi="宋体" w:cs="宋体"/>
          <w:highlight w:val="none"/>
        </w:rPr>
        <w:t>的投标人所属社保机构养老保险交纳清单或证明为准（缴费单位和投标单位名称必须一致，并加盖社保缴费证明专用章或电子专用章），非独立法人的分公司社保证明有效。若项目总负责人为事业编制的，以提供缴费期限包含</w:t>
      </w:r>
      <w:r>
        <w:rPr>
          <w:rFonts w:hint="eastAsia" w:ascii="宋体" w:hAnsi="宋体" w:cs="宋体"/>
          <w:highlight w:val="none"/>
          <w:lang w:eastAsia="zh-CN"/>
        </w:rPr>
        <w:t>2022年10月至2022年12月</w:t>
      </w:r>
      <w:r>
        <w:rPr>
          <w:rFonts w:hint="eastAsia" w:ascii="宋体" w:hAnsi="宋体" w:cs="宋体"/>
          <w:highlight w:val="none"/>
        </w:rPr>
        <w:t xml:space="preserve">由人事代理中心出具的社保证明（需加盖人事代理中心证明专用章）。联合体投标的，总项目负责人及监理负责人必须为监理企业在职职工，造价咨询负责人必须为咨询企业在职职工，其余项目组成员必须为联合体任一一方企业的在职职工。    </w:t>
      </w:r>
    </w:p>
    <w:p>
      <w:pPr>
        <w:adjustRightInd w:val="0"/>
        <w:snapToGrid w:val="0"/>
        <w:spacing w:line="440" w:lineRule="atLeast"/>
        <w:ind w:firstLine="420" w:firstLineChars="200"/>
        <w:rPr>
          <w:rFonts w:hint="eastAsia" w:ascii="宋体" w:hAnsi="宋体" w:cs="宋体"/>
          <w:highlight w:val="none"/>
        </w:rPr>
      </w:pPr>
      <w:r>
        <w:rPr>
          <w:rFonts w:hint="eastAsia" w:ascii="宋体" w:hAnsi="宋体" w:cs="宋体"/>
          <w:highlight w:val="none"/>
        </w:rPr>
        <w:t>3.如投标文件中没有提供相对应的评审内容，则评标委员会对该缺项内容按零分计取。进行评分汇总时去掉最高分和最低分各一个后算术平均值，作为各投标人的最终技术标得分，得分计算结果精确到小数点后两位，小数点后第三位四舍五入。</w:t>
      </w:r>
    </w:p>
    <w:p>
      <w:pPr>
        <w:pStyle w:val="2"/>
        <w:spacing w:line="440" w:lineRule="atLeast"/>
        <w:ind w:firstLineChars="200"/>
        <w:rPr>
          <w:rFonts w:hint="eastAsia" w:ascii="宋体" w:hAnsi="宋体" w:cs="宋体"/>
          <w:highlight w:val="none"/>
        </w:rPr>
      </w:pPr>
      <w:r>
        <w:rPr>
          <w:rFonts w:hint="eastAsia" w:ascii="宋体" w:hAnsi="宋体" w:cs="宋体"/>
          <w:highlight w:val="none"/>
        </w:rPr>
        <w:t>4.同一业绩可重复计分（门槛业绩除外）。</w:t>
      </w:r>
    </w:p>
    <w:p>
      <w:pPr>
        <w:snapToGrid w:val="0"/>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（2）商务分(30分)</w:t>
      </w:r>
    </w:p>
    <w:p>
      <w:pPr>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1.本项目招标人确定的基准价为</w:t>
      </w:r>
      <w:r>
        <w:rPr>
          <w:rFonts w:hint="eastAsia" w:ascii="宋体" w:hAnsi="宋体" w:eastAsia="宋体" w:cs="宋体"/>
          <w:szCs w:val="21"/>
          <w:highlight w:val="none"/>
          <w:u w:val="single"/>
          <w:lang w:val="en-US" w:eastAsia="zh-CN"/>
        </w:rPr>
        <w:t>388.8167</w:t>
      </w:r>
      <w:r>
        <w:rPr>
          <w:rFonts w:hint="eastAsia" w:ascii="宋体" w:hAnsi="宋体" w:eastAsia="宋体" w:cs="宋体"/>
          <w:szCs w:val="21"/>
          <w:highlight w:val="none"/>
          <w:u w:val="single"/>
        </w:rPr>
        <w:t>万</w:t>
      </w:r>
      <w:r>
        <w:rPr>
          <w:rFonts w:hint="eastAsia" w:ascii="宋体" w:hAnsi="宋体" w:cs="宋体"/>
          <w:szCs w:val="21"/>
          <w:highlight w:val="none"/>
          <w:u w:val="single"/>
        </w:rPr>
        <w:t>元</w:t>
      </w:r>
      <w:r>
        <w:rPr>
          <w:rFonts w:hint="eastAsia" w:ascii="宋体" w:hAnsi="宋体" w:cs="宋体"/>
          <w:szCs w:val="21"/>
          <w:highlight w:val="none"/>
        </w:rPr>
        <w:t>作为基数（具体收费标准详见本招标文件合同主要协议条款），进行浮动率报价，设为Xi（Xi最多保留小数点后两位），招标人设定浮动率上限为-5%，Xi高于-5%的作无效标处理。</w:t>
      </w:r>
    </w:p>
    <w:p>
      <w:pPr>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2.在有关监督部门监督、公证人员公证下由招标人代表在</w:t>
      </w:r>
      <w:r>
        <w:rPr>
          <w:rFonts w:hint="eastAsia" w:ascii="宋体" w:hAnsi="宋体" w:cs="宋体"/>
          <w:szCs w:val="21"/>
          <w:highlight w:val="none"/>
          <w:u w:val="single"/>
        </w:rPr>
        <w:t>-15%～-5%</w:t>
      </w:r>
      <w:r>
        <w:rPr>
          <w:rFonts w:hint="eastAsia" w:ascii="宋体" w:hAnsi="宋体" w:cs="宋体"/>
          <w:szCs w:val="21"/>
          <w:highlight w:val="none"/>
        </w:rPr>
        <w:t>有效范围内（各档之间的步长为0.5%）随机抽取两个浮动率，其算术平均值作为基准浮动率，设为Y。各投标人报价分值评估计算如下：</w:t>
      </w:r>
    </w:p>
    <w:p>
      <w:pPr>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当Xi＝Y时，得分＝30；</w:t>
      </w:r>
    </w:p>
    <w:p>
      <w:pPr>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当Xi＞Y时，得分＝30―（Xi―Y）×100×4；</w:t>
      </w:r>
    </w:p>
    <w:p>
      <w:pPr>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当Xi＜Y时，得分＝30―（Y―Xi）×100×2。</w:t>
      </w:r>
    </w:p>
    <w:p>
      <w:pPr>
        <w:spacing w:line="440" w:lineRule="atLeast"/>
        <w:ind w:firstLine="420" w:firstLineChars="200"/>
        <w:rPr>
          <w:rFonts w:hint="eastAsia" w:ascii="宋体" w:hAnsi="宋体" w:cs="宋体"/>
          <w:szCs w:val="21"/>
          <w:highlight w:val="none"/>
        </w:rPr>
      </w:pPr>
      <w:r>
        <w:rPr>
          <w:rFonts w:hint="eastAsia" w:ascii="宋体" w:hAnsi="宋体" w:cs="宋体"/>
          <w:szCs w:val="21"/>
          <w:highlight w:val="none"/>
        </w:rPr>
        <w:t>3.浮动率计算和商务部分评估计算结果均精确到小数点后两位，小数点后第三位四舍五入。</w:t>
      </w:r>
    </w:p>
    <w:p>
      <w:pPr>
        <w:spacing w:line="440" w:lineRule="atLeast"/>
        <w:ind w:firstLine="420" w:firstLineChars="200"/>
        <w:rPr>
          <w:rFonts w:hint="eastAsia" w:ascii="宋体" w:hAnsi="宋体" w:cs="宋体"/>
          <w:color w:val="0000FF"/>
          <w:szCs w:val="21"/>
          <w:highlight w:val="none"/>
        </w:rPr>
      </w:pPr>
      <w:r>
        <w:rPr>
          <w:rFonts w:hint="eastAsia" w:ascii="宋体" w:hAnsi="宋体" w:cs="宋体"/>
          <w:szCs w:val="21"/>
          <w:highlight w:val="none"/>
        </w:rPr>
        <w:t>4.计算投标</w:t>
      </w:r>
      <w:r>
        <w:rPr>
          <w:rFonts w:hint="eastAsia" w:ascii="宋体" w:hAnsi="宋体" w:cs="宋体"/>
          <w:color w:val="000000"/>
          <w:szCs w:val="21"/>
          <w:highlight w:val="none"/>
        </w:rPr>
        <w:t>人最终得分（满分为</w:t>
      </w:r>
      <w:r>
        <w:rPr>
          <w:rFonts w:hint="eastAsia" w:ascii="宋体" w:hAnsi="宋体" w:cs="宋体"/>
          <w:color w:val="000000"/>
          <w:szCs w:val="21"/>
          <w:highlight w:val="none"/>
          <w:lang w:val="en-US" w:eastAsia="zh-CN"/>
        </w:rPr>
        <w:t>84</w:t>
      </w:r>
      <w:r>
        <w:rPr>
          <w:rFonts w:hint="eastAsia" w:ascii="宋体" w:hAnsi="宋体" w:cs="宋体"/>
          <w:color w:val="000000"/>
          <w:szCs w:val="21"/>
          <w:highlight w:val="none"/>
        </w:rPr>
        <w:t>分）</w:t>
      </w:r>
    </w:p>
    <w:p>
      <w:pPr>
        <w:spacing w:line="440" w:lineRule="atLeast"/>
        <w:ind w:firstLine="472" w:firstLineChars="225"/>
        <w:rPr>
          <w:rFonts w:hint="eastAsia" w:ascii="宋体" w:hAnsi="宋体" w:cs="宋体"/>
          <w:b/>
          <w:szCs w:val="21"/>
          <w:highlight w:val="none"/>
        </w:rPr>
      </w:pPr>
      <w:r>
        <w:rPr>
          <w:rFonts w:hint="eastAsia" w:ascii="宋体" w:hAnsi="宋体" w:cs="宋体"/>
          <w:szCs w:val="21"/>
          <w:highlight w:val="none"/>
        </w:rPr>
        <w:t>投标人最终得分=技术标得分+商务标得分（计算结果保留到小数点后两位，小数点后第三位四舍五入）。</w:t>
      </w:r>
    </w:p>
    <w:p>
      <w:pPr>
        <w:spacing w:line="440" w:lineRule="atLeas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5.本办法由招标人负责解释。评标过程如有异常情况，由</w:t>
      </w:r>
      <w:r>
        <w:rPr>
          <w:rFonts w:hint="eastAsia" w:ascii="宋体" w:hAnsi="宋体" w:cs="宋体"/>
          <w:highlight w:val="none"/>
          <w:u w:val="single"/>
        </w:rPr>
        <w:t>评标委员会</w:t>
      </w:r>
      <w:r>
        <w:rPr>
          <w:rFonts w:hint="eastAsia" w:ascii="宋体" w:hAnsi="宋体" w:cs="宋体"/>
          <w:szCs w:val="21"/>
          <w:highlight w:val="none"/>
          <w:u w:val="single"/>
        </w:rPr>
        <w:t>集体讨论决定，遵循少数服从多数的原则。</w:t>
      </w:r>
    </w:p>
    <w:p>
      <w:pPr>
        <w:tabs>
          <w:tab w:val="left" w:pos="0"/>
          <w:tab w:val="left" w:pos="720"/>
          <w:tab w:val="left" w:pos="900"/>
        </w:tabs>
        <w:spacing w:line="400" w:lineRule="exact"/>
        <w:ind w:firstLine="470" w:firstLineChars="224"/>
        <w:rPr>
          <w:rFonts w:hint="eastAsia" w:ascii="宋体" w:hAnsi="宋体"/>
          <w:kern w:val="16"/>
          <w:szCs w:val="21"/>
          <w:highlight w:val="none"/>
        </w:rPr>
      </w:pPr>
      <w:r>
        <w:rPr>
          <w:rFonts w:hint="eastAsia" w:ascii="宋体" w:hAnsi="宋体"/>
          <w:kern w:val="16"/>
          <w:szCs w:val="21"/>
          <w:highlight w:val="none"/>
        </w:rPr>
        <w:t>（四）投标文件的符合性</w:t>
      </w:r>
    </w:p>
    <w:p>
      <w:pPr>
        <w:tabs>
          <w:tab w:val="left" w:pos="0"/>
          <w:tab w:val="left" w:pos="720"/>
          <w:tab w:val="left" w:pos="900"/>
        </w:tabs>
        <w:spacing w:line="400" w:lineRule="exact"/>
        <w:ind w:firstLine="470" w:firstLineChars="224"/>
        <w:rPr>
          <w:rFonts w:hint="eastAsia" w:ascii="宋体" w:hAnsi="宋体"/>
          <w:kern w:val="16"/>
          <w:szCs w:val="21"/>
          <w:highlight w:val="none"/>
        </w:rPr>
      </w:pPr>
      <w:r>
        <w:rPr>
          <w:rFonts w:hint="eastAsia" w:ascii="宋体" w:hAnsi="宋体"/>
          <w:kern w:val="16"/>
          <w:szCs w:val="21"/>
          <w:highlight w:val="none"/>
        </w:rPr>
        <w:t>如果投标文件实质上不响应招标文件的要求，招标人将予以拒绝，并且不允许通过修正或撤消其不符合要求的差异或保留，使之成为具有响应性的投标。</w:t>
      </w:r>
    </w:p>
    <w:p>
      <w:pPr>
        <w:tabs>
          <w:tab w:val="left" w:pos="0"/>
        </w:tabs>
        <w:spacing w:line="420" w:lineRule="exact"/>
        <w:rPr>
          <w:rFonts w:hint="eastAsia" w:ascii="宋体" w:hAnsi="宋体"/>
          <w:bCs/>
          <w:kern w:val="16"/>
          <w:position w:val="6"/>
          <w:sz w:val="24"/>
          <w:highlight w:val="none"/>
        </w:rPr>
      </w:pPr>
    </w:p>
    <w:p>
      <w:pPr>
        <w:spacing w:line="460" w:lineRule="exact"/>
        <w:jc w:val="center"/>
        <w:rPr>
          <w:rFonts w:hint="eastAsia" w:ascii="宋体" w:hAnsi="宋体"/>
          <w:bCs/>
          <w:kern w:val="16"/>
          <w:position w:val="6"/>
          <w:sz w:val="32"/>
          <w:szCs w:val="32"/>
          <w:highlight w:val="none"/>
        </w:rPr>
      </w:pPr>
      <w:r>
        <w:rPr>
          <w:rFonts w:hint="eastAsia" w:ascii="宋体" w:hAnsi="宋体"/>
          <w:bCs/>
          <w:kern w:val="16"/>
          <w:position w:val="6"/>
          <w:sz w:val="32"/>
          <w:szCs w:val="32"/>
          <w:highlight w:val="none"/>
        </w:rPr>
        <w:t>八、中    标</w:t>
      </w:r>
    </w:p>
    <w:p>
      <w:pPr>
        <w:spacing w:line="400" w:lineRule="exact"/>
        <w:ind w:firstLine="472" w:firstLineChars="225"/>
        <w:rPr>
          <w:rFonts w:hint="eastAsia" w:ascii="宋体"/>
          <w:szCs w:val="21"/>
          <w:highlight w:val="none"/>
        </w:rPr>
      </w:pPr>
      <w:r>
        <w:rPr>
          <w:rFonts w:hint="eastAsia" w:ascii="宋体" w:hAnsi="宋体"/>
          <w:kern w:val="16"/>
          <w:szCs w:val="21"/>
          <w:highlight w:val="none"/>
        </w:rPr>
        <w:t>中标方式：</w:t>
      </w:r>
      <w:r>
        <w:rPr>
          <w:rFonts w:hint="eastAsia" w:ascii="宋体" w:hAnsi="宋体"/>
          <w:b/>
          <w:kern w:val="16"/>
          <w:szCs w:val="21"/>
          <w:highlight w:val="none"/>
          <w:u w:val="single"/>
        </w:rPr>
        <w:t>评标委员会将推荐最终得分最高的投标人为本项目的中标候选人；若最高的最终得分有两个及以上时，则技术标得分较高者排名在前；若技术标得分也相同，则投标报价较低者排名在前；若综合得分、技术标得分及投标报价均相同，则由抽签确定排名（先抽中的排名在先，再抽中的排名在后）。</w:t>
      </w:r>
    </w:p>
    <w:p>
      <w:pPr>
        <w:tabs>
          <w:tab w:val="left" w:pos="0"/>
        </w:tabs>
        <w:spacing w:line="420" w:lineRule="exact"/>
        <w:rPr>
          <w:rFonts w:hint="eastAsia" w:ascii="宋体" w:hAnsi="宋体"/>
          <w:kern w:val="16"/>
          <w:sz w:val="24"/>
          <w:highlight w:val="none"/>
        </w:rPr>
      </w:pPr>
    </w:p>
    <w:p>
      <w:pPr>
        <w:spacing w:line="460" w:lineRule="exact"/>
        <w:jc w:val="center"/>
        <w:rPr>
          <w:rFonts w:hint="eastAsia" w:ascii="宋体" w:hAnsi="宋体"/>
          <w:bCs/>
          <w:kern w:val="16"/>
          <w:position w:val="6"/>
          <w:sz w:val="32"/>
          <w:szCs w:val="32"/>
          <w:highlight w:val="none"/>
        </w:rPr>
      </w:pPr>
      <w:r>
        <w:rPr>
          <w:rFonts w:hint="eastAsia" w:ascii="宋体" w:hAnsi="宋体"/>
          <w:bCs/>
          <w:kern w:val="16"/>
          <w:position w:val="6"/>
          <w:sz w:val="32"/>
          <w:szCs w:val="32"/>
          <w:highlight w:val="none"/>
        </w:rPr>
        <w:t>九、授予合同</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（一）中标通知书</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1、招标人应当自确定中标人之日起15日内，向招标投标管理部门提交招标投标情况书面报告，招标管理部门自收到书面报告之日起5日内未通知招标人在招标活动中有违法行为的，招标人可以向中标人发出中标通知书。</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（二）履约担保</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1、中标人应按投标人须知前附表规定金额、担保形式向</w:t>
      </w:r>
      <w:r>
        <w:rPr>
          <w:rFonts w:hint="eastAsia" w:ascii="宋体" w:hAnsi="宋体" w:cs="Arial"/>
          <w:szCs w:val="21"/>
          <w:highlight w:val="none"/>
        </w:rPr>
        <w:t>招标人</w:t>
      </w:r>
      <w:r>
        <w:rPr>
          <w:rFonts w:hint="eastAsia" w:ascii="宋体" w:hAnsi="宋体"/>
          <w:kern w:val="16"/>
          <w:szCs w:val="21"/>
          <w:highlight w:val="none"/>
        </w:rPr>
        <w:t>提交履约担保。</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2、若中标人不能按前附表规定提交履约担保，中标人无正当理由拒签合同的，招标人取消其中标资格，其投标保证金不予退还；给招标人造成的损失超过投标保证金数额的，中标人还应当对超过部分予以赔偿。</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（三）合同签订</w:t>
      </w:r>
    </w:p>
    <w:p>
      <w:pPr>
        <w:tabs>
          <w:tab w:val="left" w:pos="0"/>
          <w:tab w:val="left" w:pos="720"/>
          <w:tab w:val="left" w:pos="900"/>
        </w:tabs>
        <w:spacing w:line="400" w:lineRule="exact"/>
        <w:ind w:firstLine="420" w:firstLineChars="200"/>
        <w:rPr>
          <w:rFonts w:hint="eastAsia" w:ascii="宋体" w:hAnsi="宋体"/>
          <w:kern w:val="16"/>
          <w:szCs w:val="21"/>
          <w:highlight w:val="none"/>
        </w:rPr>
      </w:pPr>
      <w:r>
        <w:rPr>
          <w:rFonts w:hint="eastAsia" w:ascii="宋体" w:hAnsi="宋体"/>
          <w:kern w:val="16"/>
          <w:szCs w:val="21"/>
          <w:highlight w:val="none"/>
        </w:rPr>
        <w:t>招标人应当自中标通知书发出之日起30日内，按照招标文件和中标人的投标文件订立书面合同，并送相关管理部门备案。</w:t>
      </w:r>
    </w:p>
    <w:p>
      <w:pPr>
        <w:tabs>
          <w:tab w:val="left" w:pos="0"/>
          <w:tab w:val="left" w:pos="720"/>
          <w:tab w:val="left" w:pos="900"/>
        </w:tabs>
        <w:spacing w:line="400" w:lineRule="exact"/>
        <w:ind w:firstLine="420" w:firstLineChars="200"/>
        <w:rPr>
          <w:rFonts w:hint="eastAsia" w:ascii="宋体" w:hAnsi="宋体"/>
          <w:kern w:val="16"/>
          <w:szCs w:val="21"/>
          <w:highlight w:val="none"/>
        </w:rPr>
      </w:pPr>
    </w:p>
    <w:p>
      <w:pPr>
        <w:spacing w:line="460" w:lineRule="exact"/>
        <w:jc w:val="center"/>
        <w:rPr>
          <w:rFonts w:hint="eastAsia" w:ascii="宋体" w:hAnsi="宋体"/>
          <w:bCs/>
          <w:kern w:val="16"/>
          <w:position w:val="6"/>
          <w:sz w:val="32"/>
          <w:szCs w:val="32"/>
          <w:highlight w:val="none"/>
        </w:rPr>
      </w:pPr>
    </w:p>
    <w:p>
      <w:pPr>
        <w:spacing w:line="460" w:lineRule="exact"/>
        <w:jc w:val="center"/>
        <w:rPr>
          <w:rFonts w:hint="eastAsia" w:ascii="宋体" w:hAnsi="宋体"/>
          <w:bCs/>
          <w:kern w:val="16"/>
          <w:position w:val="6"/>
          <w:sz w:val="32"/>
          <w:szCs w:val="32"/>
        </w:rPr>
      </w:pPr>
      <w:r>
        <w:rPr>
          <w:rFonts w:hint="eastAsia" w:ascii="宋体" w:hAnsi="宋体"/>
          <w:bCs/>
          <w:kern w:val="16"/>
          <w:position w:val="6"/>
          <w:sz w:val="32"/>
          <w:szCs w:val="32"/>
        </w:rPr>
        <w:t>十、重新招标和不再招标</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（一）重新招标</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有下列情形之一的，招标人将重新招标：</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（1）投标截止时间止，投标人少于3个的；</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（2）经评标委员会评审后有效投标人少于3个</w:t>
      </w:r>
      <w:r>
        <w:rPr>
          <w:rFonts w:ascii="宋体" w:hAnsi="宋体"/>
          <w:kern w:val="16"/>
          <w:szCs w:val="21"/>
        </w:rPr>
        <w:t>且评标委员会认为不具有竞争性</w:t>
      </w:r>
      <w:r>
        <w:rPr>
          <w:rFonts w:hint="eastAsia" w:ascii="宋体" w:hAnsi="宋体"/>
          <w:kern w:val="16"/>
          <w:szCs w:val="21"/>
        </w:rPr>
        <w:t>的；</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（3）其他有关法律规定应当重新招标的情形的。</w:t>
      </w:r>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（二）</w:t>
      </w:r>
      <w:r>
        <w:rPr>
          <w:rFonts w:ascii="宋体" w:hAnsi="宋体"/>
          <w:kern w:val="16"/>
          <w:szCs w:val="21"/>
        </w:rPr>
        <w:t>不再招标及继续评审</w:t>
      </w:r>
    </w:p>
    <w:p>
      <w:pPr>
        <w:tabs>
          <w:tab w:val="left" w:pos="0"/>
          <w:tab w:val="left" w:pos="720"/>
          <w:tab w:val="left" w:pos="900"/>
        </w:tabs>
        <w:spacing w:line="400" w:lineRule="exact"/>
        <w:ind w:firstLine="420" w:firstLineChars="200"/>
        <w:rPr>
          <w:rFonts w:hint="eastAsia" w:ascii="宋体" w:hAnsi="宋体"/>
          <w:kern w:val="16"/>
          <w:szCs w:val="21"/>
        </w:rPr>
      </w:pPr>
      <w:r>
        <w:rPr>
          <w:rFonts w:ascii="宋体" w:hAnsi="宋体"/>
          <w:kern w:val="16"/>
          <w:szCs w:val="21"/>
        </w:rPr>
        <w:t>重新招标后投标人仍少于3个或者经评标委员会评审后有效投标人少于3个且评标委员会认为不具有竞争性的，属于必须审批或核准的工程建设项目，经原审批或核准部门批准后不再进行招标；重新招标后如评标委员会认为评审后有效投标人少于3个但仍具有竞争性的，可以继续评审。</w:t>
      </w:r>
    </w:p>
    <w:p>
      <w:pPr>
        <w:spacing w:line="460" w:lineRule="exact"/>
        <w:jc w:val="center"/>
        <w:rPr>
          <w:rFonts w:hint="eastAsia" w:ascii="宋体" w:hAnsi="宋体"/>
          <w:bCs/>
          <w:kern w:val="16"/>
          <w:position w:val="6"/>
          <w:sz w:val="32"/>
          <w:szCs w:val="32"/>
        </w:rPr>
      </w:pPr>
    </w:p>
    <w:p>
      <w:pPr>
        <w:spacing w:line="460" w:lineRule="exact"/>
        <w:jc w:val="center"/>
        <w:rPr>
          <w:rFonts w:hint="eastAsia" w:ascii="宋体" w:hAnsi="宋体"/>
          <w:bCs/>
          <w:kern w:val="16"/>
          <w:position w:val="6"/>
          <w:sz w:val="32"/>
          <w:szCs w:val="32"/>
        </w:rPr>
      </w:pPr>
      <w:r>
        <w:rPr>
          <w:rFonts w:hint="eastAsia" w:ascii="宋体" w:hAnsi="宋体"/>
          <w:bCs/>
          <w:kern w:val="16"/>
          <w:position w:val="6"/>
          <w:sz w:val="32"/>
          <w:szCs w:val="32"/>
        </w:rPr>
        <w:t>十一、纪律和监督</w:t>
      </w:r>
    </w:p>
    <w:p>
      <w:pPr>
        <w:tabs>
          <w:tab w:val="left" w:pos="0"/>
          <w:tab w:val="left" w:pos="720"/>
          <w:tab w:val="left" w:pos="900"/>
        </w:tabs>
        <w:spacing w:line="400" w:lineRule="exact"/>
        <w:ind w:firstLine="420" w:firstLineChars="200"/>
        <w:rPr>
          <w:rFonts w:hint="eastAsia" w:ascii="宋体" w:hAnsi="宋体"/>
          <w:kern w:val="16"/>
          <w:szCs w:val="21"/>
        </w:rPr>
      </w:pPr>
      <w:bookmarkStart w:id="2" w:name="_Toc2536"/>
      <w:r>
        <w:rPr>
          <w:rFonts w:hint="eastAsia" w:ascii="宋体" w:hAnsi="宋体"/>
          <w:kern w:val="16"/>
          <w:szCs w:val="21"/>
        </w:rPr>
        <w:t>（一）对招标人的纪律要求</w:t>
      </w:r>
      <w:bookmarkEnd w:id="2"/>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招标人不得泄漏招标投标活动中应当保密的情况和资料，不得与投标人串通损害国家利益、社会公共利益或者他人合法权益。</w:t>
      </w:r>
    </w:p>
    <w:p>
      <w:pPr>
        <w:tabs>
          <w:tab w:val="left" w:pos="0"/>
          <w:tab w:val="left" w:pos="720"/>
          <w:tab w:val="left" w:pos="900"/>
        </w:tabs>
        <w:spacing w:line="400" w:lineRule="exact"/>
        <w:ind w:firstLine="420" w:firstLineChars="200"/>
        <w:rPr>
          <w:rFonts w:hint="eastAsia" w:ascii="宋体" w:hAnsi="宋体"/>
          <w:kern w:val="16"/>
          <w:szCs w:val="21"/>
        </w:rPr>
      </w:pPr>
      <w:bookmarkStart w:id="3" w:name="_Toc27606"/>
      <w:r>
        <w:rPr>
          <w:rFonts w:hint="eastAsia" w:ascii="宋体" w:hAnsi="宋体"/>
          <w:kern w:val="16"/>
          <w:szCs w:val="21"/>
        </w:rPr>
        <w:t>（二）对投标人的纪律要求</w:t>
      </w:r>
      <w:bookmarkEnd w:id="3"/>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tabs>
          <w:tab w:val="left" w:pos="0"/>
          <w:tab w:val="left" w:pos="720"/>
          <w:tab w:val="left" w:pos="900"/>
        </w:tabs>
        <w:spacing w:line="400" w:lineRule="exact"/>
        <w:ind w:firstLine="420" w:firstLineChars="200"/>
        <w:rPr>
          <w:rFonts w:hint="eastAsia" w:ascii="宋体" w:hAnsi="宋体"/>
          <w:kern w:val="16"/>
          <w:szCs w:val="21"/>
        </w:rPr>
      </w:pPr>
      <w:bookmarkStart w:id="4" w:name="_Toc262"/>
      <w:r>
        <w:rPr>
          <w:rFonts w:hint="eastAsia" w:ascii="宋体" w:hAnsi="宋体"/>
          <w:kern w:val="16"/>
          <w:szCs w:val="21"/>
        </w:rPr>
        <w:t>（三）对评标委员会成员的纪律要求</w:t>
      </w:r>
      <w:bookmarkEnd w:id="4"/>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w:t>
      </w:r>
    </w:p>
    <w:p>
      <w:pPr>
        <w:tabs>
          <w:tab w:val="left" w:pos="0"/>
          <w:tab w:val="left" w:pos="720"/>
          <w:tab w:val="left" w:pos="900"/>
        </w:tabs>
        <w:spacing w:line="400" w:lineRule="exact"/>
        <w:ind w:firstLine="420" w:firstLineChars="200"/>
        <w:rPr>
          <w:rFonts w:hint="eastAsia" w:ascii="宋体" w:hAnsi="宋体"/>
          <w:kern w:val="16"/>
          <w:szCs w:val="21"/>
        </w:rPr>
      </w:pPr>
      <w:bookmarkStart w:id="5" w:name="_Toc12793"/>
      <w:r>
        <w:rPr>
          <w:rFonts w:hint="eastAsia" w:ascii="宋体" w:hAnsi="宋体"/>
          <w:kern w:val="16"/>
          <w:szCs w:val="21"/>
        </w:rPr>
        <w:t>（四）对与评标活动有关的工作人员的纪律要求</w:t>
      </w:r>
      <w:bookmarkEnd w:id="5"/>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tabs>
          <w:tab w:val="left" w:pos="0"/>
          <w:tab w:val="left" w:pos="720"/>
          <w:tab w:val="left" w:pos="900"/>
        </w:tabs>
        <w:spacing w:line="400" w:lineRule="exact"/>
        <w:ind w:firstLine="420" w:firstLineChars="200"/>
        <w:rPr>
          <w:rFonts w:hint="eastAsia" w:ascii="宋体" w:hAnsi="宋体"/>
          <w:kern w:val="16"/>
          <w:szCs w:val="21"/>
        </w:rPr>
      </w:pPr>
      <w:bookmarkStart w:id="6" w:name="_Toc10567"/>
      <w:r>
        <w:rPr>
          <w:rFonts w:hint="eastAsia" w:ascii="宋体" w:hAnsi="宋体"/>
          <w:kern w:val="16"/>
          <w:szCs w:val="21"/>
        </w:rPr>
        <w:t>（五）投诉</w:t>
      </w:r>
      <w:bookmarkEnd w:id="6"/>
    </w:p>
    <w:p>
      <w:pPr>
        <w:tabs>
          <w:tab w:val="left" w:pos="0"/>
          <w:tab w:val="left" w:pos="720"/>
          <w:tab w:val="left" w:pos="900"/>
        </w:tabs>
        <w:spacing w:line="400" w:lineRule="exact"/>
        <w:ind w:firstLine="420" w:firstLineChars="200"/>
        <w:rPr>
          <w:rFonts w:hint="eastAsia" w:ascii="宋体" w:hAnsi="宋体"/>
          <w:kern w:val="16"/>
          <w:szCs w:val="21"/>
        </w:rPr>
      </w:pPr>
      <w:r>
        <w:rPr>
          <w:rFonts w:hint="eastAsia" w:ascii="宋体" w:hAnsi="宋体"/>
          <w:kern w:val="16"/>
          <w:szCs w:val="21"/>
        </w:rPr>
        <w:t>投标人和其他利害关系人认为本次招标活动违反法律、法规和规章规定的，有权向有关行政监督部门投诉。</w:t>
      </w:r>
    </w:p>
    <w:p>
      <w:pPr>
        <w:spacing w:line="360" w:lineRule="auto"/>
        <w:jc w:val="center"/>
        <w:rPr>
          <w:rFonts w:hint="eastAsia" w:ascii="宋体" w:hAnsi="宋体"/>
          <w:sz w:val="44"/>
          <w:szCs w:val="44"/>
        </w:rPr>
      </w:pPr>
      <w:r>
        <w:rPr>
          <w:rFonts w:ascii="宋体" w:hAnsi="宋体"/>
          <w:bCs/>
          <w:kern w:val="16"/>
          <w:position w:val="6"/>
          <w:sz w:val="44"/>
          <w:szCs w:val="44"/>
        </w:rPr>
        <w:br w:type="page"/>
      </w:r>
      <w:r>
        <w:rPr>
          <w:rFonts w:hint="eastAsia" w:ascii="宋体" w:hAnsi="宋体"/>
          <w:bCs/>
          <w:kern w:val="16"/>
          <w:position w:val="6"/>
          <w:sz w:val="44"/>
          <w:szCs w:val="44"/>
        </w:rPr>
        <w:t>第三章 合同主要协议条款</w:t>
      </w:r>
    </w:p>
    <w:p>
      <w:pPr>
        <w:pStyle w:val="17"/>
        <w:tabs>
          <w:tab w:val="left" w:pos="0"/>
        </w:tabs>
        <w:spacing w:line="370" w:lineRule="exact"/>
        <w:ind w:left="0" w:firstLine="0"/>
        <w:jc w:val="center"/>
        <w:rPr>
          <w:rFonts w:hint="eastAsia" w:ascii="宋体" w:hAnsi="宋体"/>
          <w:b/>
          <w:sz w:val="21"/>
          <w:szCs w:val="21"/>
        </w:rPr>
      </w:pPr>
    </w:p>
    <w:p>
      <w:pPr>
        <w:spacing w:before="312" w:beforeLines="100" w:after="312" w:afterLines="100"/>
        <w:jc w:val="center"/>
        <w:rPr>
          <w:rFonts w:hint="eastAsia" w:ascii="宋体" w:hAnsi="宋体"/>
          <w:b/>
          <w:bCs/>
          <w:color w:val="auto"/>
          <w:kern w:val="0"/>
          <w:sz w:val="32"/>
          <w:szCs w:val="32"/>
          <w:highlight w:val="none"/>
        </w:rPr>
      </w:pPr>
      <w:bookmarkStart w:id="7" w:name="_Toc14119531"/>
      <w:r>
        <w:rPr>
          <w:rFonts w:hint="eastAsia" w:ascii="宋体" w:hAnsi="宋体"/>
          <w:b/>
          <w:bCs/>
          <w:color w:val="auto"/>
          <w:kern w:val="0"/>
          <w:sz w:val="32"/>
          <w:szCs w:val="32"/>
          <w:highlight w:val="none"/>
        </w:rPr>
        <w:t xml:space="preserve">第一部分 </w:t>
      </w:r>
      <w:r>
        <w:rPr>
          <w:rFonts w:ascii="宋体" w:hAnsi="宋体"/>
          <w:b/>
          <w:bCs/>
          <w:color w:val="auto"/>
          <w:kern w:val="0"/>
          <w:sz w:val="32"/>
          <w:szCs w:val="32"/>
          <w:highlight w:val="none"/>
        </w:rPr>
        <w:t>协议书</w:t>
      </w:r>
      <w:bookmarkEnd w:id="7"/>
    </w:p>
    <w:p>
      <w:pPr>
        <w:spacing w:line="400" w:lineRule="exact"/>
        <w:ind w:firstLine="413" w:firstLineChars="196"/>
        <w:rPr>
          <w:rFonts w:hint="default" w:ascii="宋体" w:hAnsi="宋体" w:eastAsia="宋体" w:cs="Arial"/>
          <w:b/>
          <w:bCs/>
          <w:color w:val="auto"/>
          <w:szCs w:val="21"/>
          <w:highlight w:val="none"/>
          <w:lang w:val="en-US" w:eastAsia="zh-CN"/>
        </w:rPr>
      </w:pPr>
      <w:r>
        <w:rPr>
          <w:rFonts w:hint="eastAsia" w:ascii="宋体" w:hAnsi="宋体" w:cs="Arial"/>
          <w:b/>
          <w:bCs/>
          <w:color w:val="auto"/>
          <w:szCs w:val="21"/>
          <w:highlight w:val="none"/>
          <w:lang w:val="en-US" w:eastAsia="zh-CN"/>
        </w:rPr>
        <w:t>招标人：</w:t>
      </w:r>
      <w:r>
        <w:rPr>
          <w:rFonts w:hint="eastAsia" w:ascii="宋体" w:hAnsi="宋体"/>
          <w:b/>
          <w:bCs/>
          <w:color w:val="auto"/>
          <w:highlight w:val="none"/>
          <w:u w:val="single"/>
          <w:lang w:eastAsia="zh-CN"/>
        </w:rPr>
        <w:t>绍兴市城市建设档案馆</w:t>
      </w:r>
    </w:p>
    <w:p>
      <w:pPr>
        <w:spacing w:line="400" w:lineRule="exact"/>
        <w:ind w:firstLine="413" w:firstLineChars="196"/>
        <w:rPr>
          <w:rFonts w:hint="eastAsia" w:ascii="宋体" w:hAnsi="宋体" w:eastAsia="宋体" w:cs="宋体"/>
          <w:b/>
          <w:color w:val="auto"/>
          <w:kern w:val="0"/>
          <w:szCs w:val="21"/>
          <w:highlight w:val="none"/>
          <w:u w:val="single"/>
          <w:lang w:eastAsia="zh-CN"/>
        </w:rPr>
      </w:pPr>
      <w:r>
        <w:rPr>
          <w:rFonts w:hint="eastAsia" w:ascii="宋体" w:hAnsi="宋体" w:cs="Arial"/>
          <w:b/>
          <w:bCs/>
          <w:color w:val="auto"/>
          <w:szCs w:val="21"/>
          <w:highlight w:val="none"/>
          <w:lang w:eastAsia="zh-CN"/>
        </w:rPr>
        <w:t>代建单位</w:t>
      </w:r>
      <w:r>
        <w:rPr>
          <w:rFonts w:ascii="宋体" w:hAnsi="宋体" w:cs="Arial"/>
          <w:b/>
          <w:bCs/>
          <w:color w:val="auto"/>
          <w:szCs w:val="21"/>
          <w:highlight w:val="none"/>
        </w:rPr>
        <w:t>：</w:t>
      </w:r>
      <w:r>
        <w:rPr>
          <w:rFonts w:hint="eastAsia" w:ascii="宋体" w:hAnsi="宋体" w:cs="宋体"/>
          <w:b/>
          <w:color w:val="auto"/>
          <w:kern w:val="0"/>
          <w:szCs w:val="21"/>
          <w:highlight w:val="none"/>
          <w:u w:val="single"/>
        </w:rPr>
        <w:t xml:space="preserve">  </w:t>
      </w:r>
      <w:r>
        <w:rPr>
          <w:rFonts w:hint="eastAsia" w:ascii="宋体" w:hAnsi="宋体" w:cs="宋体"/>
          <w:b/>
          <w:color w:val="auto"/>
          <w:kern w:val="0"/>
          <w:szCs w:val="21"/>
          <w:highlight w:val="none"/>
          <w:u w:val="single"/>
          <w:lang w:eastAsia="zh-CN"/>
        </w:rPr>
        <w:t>绍兴市城投建设开发有限公司</w:t>
      </w:r>
    </w:p>
    <w:p>
      <w:pPr>
        <w:spacing w:line="400" w:lineRule="exact"/>
        <w:ind w:firstLine="413" w:firstLineChars="196"/>
        <w:rPr>
          <w:rFonts w:ascii="宋体" w:hAnsi="宋体" w:cs="Arial"/>
          <w:b/>
          <w:bCs/>
          <w:color w:val="auto"/>
          <w:szCs w:val="21"/>
          <w:highlight w:val="none"/>
          <w:u w:val="single"/>
        </w:rPr>
      </w:pPr>
      <w:r>
        <w:rPr>
          <w:rFonts w:hint="eastAsia" w:ascii="宋体" w:hAnsi="宋体" w:cs="Arial"/>
          <w:b/>
          <w:bCs/>
          <w:color w:val="auto"/>
          <w:szCs w:val="21"/>
          <w:highlight w:val="none"/>
        </w:rPr>
        <w:t>全过程工程咨询人：</w:t>
      </w:r>
      <w:r>
        <w:rPr>
          <w:rFonts w:ascii="宋体" w:hAnsi="宋体" w:cs="Arial"/>
          <w:b/>
          <w:bCs/>
          <w:color w:val="auto"/>
          <w:szCs w:val="21"/>
          <w:highlight w:val="none"/>
          <w:u w:val="single"/>
        </w:rPr>
        <w:t xml:space="preserve">               </w:t>
      </w:r>
      <w:r>
        <w:rPr>
          <w:rFonts w:hint="eastAsia" w:ascii="宋体" w:hAnsi="宋体" w:cs="Arial"/>
          <w:b/>
          <w:bCs/>
          <w:color w:val="auto"/>
          <w:szCs w:val="21"/>
          <w:highlight w:val="none"/>
          <w:u w:val="single"/>
        </w:rPr>
        <w:t xml:space="preserve">        </w:t>
      </w:r>
      <w:r>
        <w:rPr>
          <w:rFonts w:ascii="宋体" w:hAnsi="宋体" w:cs="Arial"/>
          <w:b/>
          <w:bCs/>
          <w:color w:val="auto"/>
          <w:szCs w:val="21"/>
          <w:highlight w:val="none"/>
          <w:u w:val="single"/>
        </w:rPr>
        <w:t xml:space="preserve">           </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经招标，委托人将</w:t>
      </w:r>
      <w:r>
        <w:rPr>
          <w:rFonts w:hint="eastAsia" w:ascii="宋体" w:hAnsi="宋体" w:eastAsia="宋体" w:cs="宋体"/>
          <w:b/>
          <w:color w:val="auto"/>
          <w:kern w:val="0"/>
          <w:sz w:val="21"/>
          <w:szCs w:val="21"/>
          <w:highlight w:val="none"/>
          <w:u w:val="single"/>
          <w:lang w:eastAsia="zh-CN"/>
        </w:rPr>
        <w:t>绍兴市城建档案管理服务中心</w:t>
      </w:r>
      <w:r>
        <w:rPr>
          <w:rFonts w:ascii="宋体" w:hAnsi="宋体" w:eastAsia="宋体" w:cs="Arial"/>
          <w:bCs/>
          <w:color w:val="auto"/>
          <w:sz w:val="21"/>
          <w:szCs w:val="21"/>
          <w:highlight w:val="none"/>
        </w:rPr>
        <w:t>全过程工程咨询</w:t>
      </w:r>
      <w:r>
        <w:rPr>
          <w:rFonts w:ascii="宋体" w:hAnsi="宋体" w:eastAsia="宋体" w:cs="Arial"/>
          <w:color w:val="auto"/>
          <w:sz w:val="21"/>
          <w:szCs w:val="21"/>
          <w:highlight w:val="none"/>
        </w:rPr>
        <w:t>工作委托</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w:t>
      </w:r>
      <w:r>
        <w:rPr>
          <w:rFonts w:hint="eastAsia" w:ascii="宋体" w:hAnsi="宋体" w:eastAsia="宋体" w:cs="Arial"/>
          <w:color w:val="auto"/>
          <w:sz w:val="21"/>
          <w:szCs w:val="21"/>
          <w:highlight w:val="none"/>
          <w:u w:val="single"/>
        </w:rPr>
        <w:t>全过程工程</w:t>
      </w:r>
      <w:r>
        <w:rPr>
          <w:rFonts w:hint="eastAsia" w:ascii="宋体" w:hAnsi="宋体" w:eastAsia="宋体" w:cs="Arial"/>
          <w:color w:val="auto"/>
          <w:sz w:val="21"/>
          <w:szCs w:val="21"/>
          <w:highlight w:val="none"/>
          <w:u w:val="single"/>
          <w:lang w:val="en-US" w:eastAsia="zh-CN"/>
        </w:rPr>
        <w:t>承包人</w:t>
      </w:r>
      <w:r>
        <w:rPr>
          <w:rFonts w:ascii="宋体" w:hAnsi="宋体" w:eastAsia="宋体" w:cs="Arial"/>
          <w:color w:val="auto"/>
          <w:sz w:val="21"/>
          <w:szCs w:val="21"/>
          <w:highlight w:val="none"/>
          <w:u w:val="single"/>
        </w:rPr>
        <w:t>）</w:t>
      </w:r>
      <w:r>
        <w:rPr>
          <w:rFonts w:hint="eastAsia" w:ascii="宋体" w:hAnsi="宋体" w:eastAsia="宋体" w:cs="Arial"/>
          <w:color w:val="auto"/>
          <w:sz w:val="21"/>
          <w:szCs w:val="21"/>
          <w:highlight w:val="none"/>
        </w:rPr>
        <w:t>实</w:t>
      </w:r>
      <w:r>
        <w:rPr>
          <w:rFonts w:ascii="宋体" w:hAnsi="宋体" w:eastAsia="宋体" w:cs="Arial"/>
          <w:color w:val="auto"/>
          <w:sz w:val="21"/>
          <w:szCs w:val="21"/>
          <w:highlight w:val="none"/>
        </w:rPr>
        <w:t>施，考虑到</w:t>
      </w:r>
      <w:r>
        <w:rPr>
          <w:rFonts w:hint="eastAsia" w:ascii="宋体" w:hAnsi="宋体" w:eastAsia="宋体" w:cs="Arial"/>
          <w:color w:val="auto"/>
          <w:sz w:val="21"/>
          <w:szCs w:val="21"/>
          <w:highlight w:val="none"/>
        </w:rPr>
        <w:t>全过程工程咨询人</w:t>
      </w:r>
      <w:r>
        <w:rPr>
          <w:rFonts w:ascii="宋体" w:hAnsi="宋体" w:eastAsia="宋体" w:cs="Arial"/>
          <w:color w:val="auto"/>
          <w:sz w:val="21"/>
          <w:szCs w:val="21"/>
          <w:highlight w:val="none"/>
        </w:rPr>
        <w:t>所拥有的相关资质、技术力量及管理经验，根据《中华人民共和国合同法》等有关文件精神，经</w:t>
      </w:r>
      <w:r>
        <w:rPr>
          <w:rFonts w:hint="eastAsia" w:ascii="宋体" w:hAnsi="宋体" w:eastAsia="宋体" w:cs="Arial"/>
          <w:color w:val="auto"/>
          <w:sz w:val="21"/>
          <w:szCs w:val="21"/>
          <w:highlight w:val="none"/>
        </w:rPr>
        <w:t>各</w:t>
      </w:r>
      <w:r>
        <w:rPr>
          <w:rFonts w:ascii="宋体" w:hAnsi="宋体" w:eastAsia="宋体" w:cs="Arial"/>
          <w:color w:val="auto"/>
          <w:sz w:val="21"/>
          <w:szCs w:val="21"/>
          <w:highlight w:val="none"/>
        </w:rPr>
        <w:t>方友好协商，就</w:t>
      </w:r>
      <w:r>
        <w:rPr>
          <w:rFonts w:hint="eastAsia" w:ascii="宋体" w:hAnsi="宋体" w:eastAsia="宋体" w:cs="Arial"/>
          <w:color w:val="auto"/>
          <w:sz w:val="21"/>
          <w:szCs w:val="21"/>
          <w:highlight w:val="none"/>
        </w:rPr>
        <w:t>该项目全过程工程咨询</w:t>
      </w:r>
      <w:r>
        <w:rPr>
          <w:rFonts w:ascii="宋体" w:hAnsi="宋体" w:eastAsia="宋体" w:cs="Arial"/>
          <w:color w:val="auto"/>
          <w:sz w:val="21"/>
          <w:szCs w:val="21"/>
          <w:highlight w:val="none"/>
        </w:rPr>
        <w:t>事宜达成如下一致意见。</w:t>
      </w:r>
    </w:p>
    <w:p>
      <w:pPr>
        <w:pStyle w:val="10"/>
        <w:spacing w:line="400" w:lineRule="exact"/>
        <w:ind w:right="0" w:firstLine="422"/>
        <w:rPr>
          <w:rFonts w:hint="eastAsia" w:ascii="宋体" w:hAnsi="宋体" w:eastAsia="宋体" w:cs="Arial"/>
          <w:b/>
          <w:color w:val="auto"/>
          <w:sz w:val="21"/>
          <w:szCs w:val="21"/>
          <w:highlight w:val="none"/>
        </w:rPr>
      </w:pPr>
      <w:r>
        <w:rPr>
          <w:rFonts w:ascii="宋体" w:hAnsi="宋体" w:eastAsia="宋体" w:cs="Arial"/>
          <w:b/>
          <w:color w:val="auto"/>
          <w:sz w:val="21"/>
          <w:szCs w:val="21"/>
          <w:highlight w:val="none"/>
        </w:rPr>
        <w:t>一、项目概况</w:t>
      </w:r>
      <w:r>
        <w:rPr>
          <w:rFonts w:hint="eastAsia" w:ascii="宋体" w:hAnsi="宋体" w:eastAsia="宋体" w:cs="Arial"/>
          <w:b/>
          <w:color w:val="auto"/>
          <w:sz w:val="21"/>
          <w:szCs w:val="21"/>
          <w:highlight w:val="none"/>
        </w:rPr>
        <w:t>：</w:t>
      </w:r>
    </w:p>
    <w:p>
      <w:pPr>
        <w:widowControl/>
        <w:spacing w:line="400" w:lineRule="exact"/>
        <w:ind w:firstLine="420" w:firstLineChars="200"/>
        <w:rPr>
          <w:rFonts w:hint="eastAsia" w:ascii="宋体" w:hAnsi="宋体" w:cs="Arial"/>
          <w:color w:val="auto"/>
          <w:szCs w:val="21"/>
          <w:highlight w:val="none"/>
        </w:rPr>
      </w:pPr>
      <w:r>
        <w:rPr>
          <w:rFonts w:ascii="宋体" w:hAnsi="宋体" w:cs="Arial"/>
          <w:color w:val="auto"/>
          <w:szCs w:val="21"/>
          <w:highlight w:val="none"/>
        </w:rPr>
        <w:t>项目名称：</w:t>
      </w:r>
      <w:r>
        <w:rPr>
          <w:rFonts w:hint="eastAsia" w:ascii="宋体" w:hAnsi="宋体" w:cs="宋体"/>
          <w:color w:val="auto"/>
          <w:kern w:val="0"/>
          <w:szCs w:val="21"/>
          <w:highlight w:val="none"/>
          <w:u w:val="single"/>
          <w:lang w:eastAsia="zh-CN"/>
        </w:rPr>
        <w:t>绍兴市城建档案管理服务中心</w:t>
      </w:r>
      <w:r>
        <w:rPr>
          <w:rFonts w:hint="eastAsia" w:ascii="宋体" w:hAnsi="宋体" w:cs="Arial"/>
          <w:bCs/>
          <w:color w:val="auto"/>
          <w:szCs w:val="21"/>
          <w:highlight w:val="none"/>
          <w:u w:val="single"/>
        </w:rPr>
        <w:t>全过程工程咨询</w:t>
      </w:r>
    </w:p>
    <w:p>
      <w:pPr>
        <w:widowControl/>
        <w:spacing w:line="400" w:lineRule="exact"/>
        <w:ind w:firstLine="420" w:firstLineChars="200"/>
        <w:rPr>
          <w:rFonts w:ascii="宋体" w:hAnsi="宋体" w:cs="Arial"/>
          <w:color w:val="auto"/>
          <w:kern w:val="0"/>
          <w:szCs w:val="21"/>
          <w:highlight w:val="none"/>
        </w:rPr>
      </w:pPr>
      <w:r>
        <w:rPr>
          <w:rFonts w:ascii="宋体" w:hAnsi="宋体" w:cs="Arial"/>
          <w:bCs/>
          <w:color w:val="auto"/>
          <w:szCs w:val="21"/>
          <w:highlight w:val="none"/>
        </w:rPr>
        <w:t>建设地点：</w:t>
      </w:r>
      <w:r>
        <w:rPr>
          <w:rFonts w:hint="eastAsia" w:ascii="宋体" w:hAnsi="宋体" w:cs="Arial"/>
          <w:color w:val="auto"/>
          <w:kern w:val="0"/>
          <w:szCs w:val="21"/>
          <w:highlight w:val="none"/>
          <w:u w:val="single"/>
        </w:rPr>
        <w:t>绍兴镜湖新区解放大道东侧，兴业路北侧，兴中路西侧，上菖路南侧，地块编号JH-05-02X-32。</w:t>
      </w:r>
    </w:p>
    <w:p>
      <w:pPr>
        <w:widowControl/>
        <w:spacing w:line="400" w:lineRule="exact"/>
        <w:ind w:firstLine="420" w:firstLineChars="200"/>
        <w:rPr>
          <w:rFonts w:hint="eastAsia" w:ascii="宋体" w:hAnsi="宋体" w:cs="Arial"/>
          <w:color w:val="auto"/>
          <w:kern w:val="0"/>
          <w:szCs w:val="21"/>
          <w:highlight w:val="none"/>
        </w:rPr>
      </w:pPr>
      <w:r>
        <w:rPr>
          <w:rFonts w:hint="eastAsia" w:ascii="宋体" w:hAnsi="宋体" w:cs="Arial"/>
          <w:color w:val="auto"/>
          <w:kern w:val="0"/>
          <w:szCs w:val="21"/>
          <w:highlight w:val="none"/>
        </w:rPr>
        <w:t>工程投资：</w:t>
      </w:r>
      <w:r>
        <w:rPr>
          <w:rFonts w:hint="eastAsia" w:ascii="宋体" w:hAnsi="宋体" w:cs="宋体"/>
          <w:color w:val="auto"/>
          <w:kern w:val="0"/>
          <w:szCs w:val="21"/>
          <w:highlight w:val="none"/>
          <w:u w:val="single"/>
        </w:rPr>
        <w:t>项目总投资25000万元，工程费约18000万元。</w:t>
      </w:r>
    </w:p>
    <w:p>
      <w:pPr>
        <w:widowControl/>
        <w:spacing w:line="400" w:lineRule="exact"/>
        <w:ind w:firstLine="420" w:firstLineChars="200"/>
        <w:rPr>
          <w:rFonts w:hint="eastAsia" w:ascii="宋体" w:hAnsi="宋体" w:cs="Arial"/>
          <w:color w:val="auto"/>
          <w:kern w:val="0"/>
          <w:szCs w:val="21"/>
          <w:highlight w:val="none"/>
          <w:u w:val="single"/>
        </w:rPr>
      </w:pPr>
      <w:r>
        <w:rPr>
          <w:rFonts w:ascii="宋体" w:hAnsi="宋体" w:cs="Arial"/>
          <w:color w:val="auto"/>
          <w:kern w:val="0"/>
          <w:szCs w:val="21"/>
          <w:highlight w:val="none"/>
        </w:rPr>
        <w:t>建设规模：</w:t>
      </w:r>
      <w:r>
        <w:rPr>
          <w:rFonts w:hint="eastAsia" w:ascii="宋体" w:hAnsi="宋体" w:cs="宋体"/>
          <w:color w:val="auto"/>
          <w:kern w:val="0"/>
          <w:szCs w:val="21"/>
          <w:highlight w:val="none"/>
          <w:u w:val="single"/>
        </w:rPr>
        <w:t>项目规划用地面积10536平方米，总建筑面35390平方米，其中地上建筑面积27390平方米，地下建筑面积8000平方米。项目建设内容包括档案库房、对外公共服务用房、业务和技术用房、辅助用房等。项目总投资约25000万元，其中工程费约18000万元。</w:t>
      </w:r>
    </w:p>
    <w:p>
      <w:pPr>
        <w:pStyle w:val="10"/>
        <w:tabs>
          <w:tab w:val="left" w:pos="6805"/>
        </w:tabs>
        <w:spacing w:line="400" w:lineRule="exact"/>
        <w:ind w:right="0" w:firstLine="420"/>
        <w:jc w:val="left"/>
        <w:rPr>
          <w:rFonts w:ascii="宋体" w:hAnsi="宋体" w:eastAsia="宋体" w:cs="Arial"/>
          <w:bCs/>
          <w:color w:val="auto"/>
          <w:sz w:val="21"/>
          <w:szCs w:val="21"/>
          <w:highlight w:val="none"/>
          <w:u w:val="single"/>
        </w:rPr>
      </w:pPr>
      <w:r>
        <w:rPr>
          <w:rFonts w:ascii="宋体" w:hAnsi="宋体" w:eastAsia="宋体" w:cs="Arial"/>
          <w:bCs/>
          <w:color w:val="auto"/>
          <w:sz w:val="21"/>
          <w:szCs w:val="21"/>
          <w:highlight w:val="none"/>
        </w:rPr>
        <w:t>资金来源：</w:t>
      </w:r>
      <w:r>
        <w:rPr>
          <w:rFonts w:hint="eastAsia" w:ascii="宋体" w:hAnsi="宋体" w:eastAsia="宋体" w:cs="Arial"/>
          <w:bCs/>
          <w:color w:val="auto"/>
          <w:sz w:val="21"/>
          <w:szCs w:val="21"/>
          <w:highlight w:val="none"/>
          <w:u w:val="single"/>
          <w:lang w:eastAsia="zh-CN"/>
        </w:rPr>
        <w:t>财政</w:t>
      </w:r>
      <w:r>
        <w:rPr>
          <w:rFonts w:hint="eastAsia" w:ascii="宋体" w:hAnsi="宋体" w:eastAsia="宋体" w:cs="Arial"/>
          <w:bCs/>
          <w:color w:val="auto"/>
          <w:sz w:val="21"/>
          <w:szCs w:val="21"/>
          <w:highlight w:val="none"/>
          <w:u w:val="single"/>
        </w:rPr>
        <w:t xml:space="preserve">   </w:t>
      </w:r>
    </w:p>
    <w:p>
      <w:pPr>
        <w:spacing w:line="400" w:lineRule="exact"/>
        <w:ind w:left="210" w:leftChars="100" w:firstLine="210" w:firstLineChars="100"/>
        <w:rPr>
          <w:rFonts w:ascii="宋体" w:hAnsi="宋体" w:cs="Arial"/>
          <w:bCs/>
          <w:color w:val="auto"/>
          <w:szCs w:val="21"/>
          <w:highlight w:val="none"/>
        </w:rPr>
      </w:pPr>
      <w:r>
        <w:rPr>
          <w:rFonts w:ascii="宋体" w:hAnsi="宋体" w:cs="Arial"/>
          <w:bCs/>
          <w:color w:val="auto"/>
          <w:szCs w:val="21"/>
          <w:highlight w:val="none"/>
        </w:rPr>
        <w:t>服务期限：</w:t>
      </w:r>
      <w:r>
        <w:rPr>
          <w:rFonts w:hint="eastAsia" w:ascii="宋体" w:hAnsi="宋体" w:eastAsia="宋体" w:cs="宋体"/>
          <w:b w:val="0"/>
          <w:bCs/>
          <w:color w:val="auto"/>
          <w:kern w:val="0"/>
          <w:szCs w:val="21"/>
          <w:highlight w:val="none"/>
          <w:u w:val="single"/>
        </w:rPr>
        <w:t>自咨询合同签订之日起，至工程竣工验收后缺陷责任期满且财务决算审计结束</w:t>
      </w:r>
      <w:r>
        <w:rPr>
          <w:rFonts w:hint="eastAsia" w:ascii="宋体" w:hAnsi="宋体" w:cs="宋体"/>
          <w:b w:val="0"/>
          <w:bCs/>
          <w:color w:val="auto"/>
          <w:kern w:val="0"/>
          <w:szCs w:val="21"/>
          <w:highlight w:val="none"/>
          <w:u w:val="single"/>
        </w:rPr>
        <w:t>。</w:t>
      </w:r>
      <w:r>
        <w:rPr>
          <w:rFonts w:ascii="宋体" w:hAnsi="宋体" w:cs="Arial"/>
          <w:b/>
          <w:bCs/>
          <w:iCs/>
          <w:color w:val="auto"/>
          <w:szCs w:val="21"/>
          <w:highlight w:val="none"/>
          <w:u w:val="single"/>
        </w:rPr>
        <w:t xml:space="preserve"> </w:t>
      </w:r>
    </w:p>
    <w:p>
      <w:pPr>
        <w:pStyle w:val="10"/>
        <w:spacing w:line="400" w:lineRule="exact"/>
        <w:ind w:right="0" w:firstLine="422"/>
        <w:rPr>
          <w:rFonts w:ascii="宋体" w:hAnsi="宋体" w:eastAsia="宋体" w:cs="Arial"/>
          <w:b/>
          <w:color w:val="auto"/>
          <w:sz w:val="21"/>
          <w:szCs w:val="21"/>
          <w:highlight w:val="none"/>
          <w:u w:val="single"/>
        </w:rPr>
      </w:pPr>
      <w:r>
        <w:rPr>
          <w:rFonts w:ascii="宋体" w:hAnsi="宋体" w:eastAsia="宋体" w:cs="Arial"/>
          <w:b/>
          <w:color w:val="auto"/>
          <w:sz w:val="21"/>
          <w:szCs w:val="21"/>
          <w:highlight w:val="none"/>
        </w:rPr>
        <w:t>二、项目服务范围和内容：</w:t>
      </w:r>
    </w:p>
    <w:p>
      <w:pPr>
        <w:spacing w:line="440" w:lineRule="atLeast"/>
        <w:ind w:firstLine="411" w:firstLineChars="196"/>
        <w:rPr>
          <w:rFonts w:hint="eastAsia" w:ascii="宋体" w:hAnsi="宋体" w:eastAsia="宋体" w:cs="宋体"/>
          <w:bCs/>
          <w:iCs/>
          <w:color w:val="auto"/>
          <w:kern w:val="0"/>
          <w:szCs w:val="21"/>
          <w:highlight w:val="none"/>
          <w:u w:val="single"/>
        </w:rPr>
      </w:pPr>
      <w:r>
        <w:rPr>
          <w:rFonts w:hint="eastAsia" w:ascii="宋体" w:hAnsi="宋体" w:cs="宋体"/>
          <w:bCs/>
          <w:iCs/>
          <w:color w:val="auto"/>
          <w:kern w:val="0"/>
          <w:szCs w:val="21"/>
          <w:highlight w:val="none"/>
          <w:u w:val="single"/>
        </w:rPr>
        <w:t>本项目为项目管</w:t>
      </w:r>
      <w:r>
        <w:rPr>
          <w:rFonts w:hint="eastAsia" w:ascii="宋体" w:hAnsi="宋体" w:eastAsia="宋体" w:cs="宋体"/>
          <w:bCs/>
          <w:iCs/>
          <w:color w:val="auto"/>
          <w:kern w:val="0"/>
          <w:szCs w:val="21"/>
          <w:highlight w:val="none"/>
          <w:u w:val="single"/>
        </w:rPr>
        <w:t>理、</w:t>
      </w:r>
      <w:r>
        <w:rPr>
          <w:rFonts w:hint="eastAsia" w:ascii="宋体" w:hAnsi="宋体" w:cs="宋体"/>
          <w:bCs/>
          <w:iCs/>
          <w:color w:val="auto"/>
          <w:kern w:val="0"/>
          <w:szCs w:val="21"/>
          <w:highlight w:val="none"/>
          <w:u w:val="single"/>
        </w:rPr>
        <w:t>监</w:t>
      </w:r>
      <w:r>
        <w:rPr>
          <w:rFonts w:hint="eastAsia" w:ascii="宋体" w:hAnsi="宋体" w:eastAsia="宋体" w:cs="宋体"/>
          <w:bCs/>
          <w:iCs/>
          <w:color w:val="auto"/>
          <w:kern w:val="0"/>
          <w:szCs w:val="21"/>
          <w:highlight w:val="none"/>
          <w:u w:val="single"/>
        </w:rPr>
        <w:t>理、全过程造价咨询</w:t>
      </w:r>
      <w:r>
        <w:rPr>
          <w:rFonts w:hint="eastAsia" w:ascii="宋体" w:hAnsi="宋体" w:eastAsia="宋体" w:cs="宋体"/>
          <w:bCs/>
          <w:iCs/>
          <w:color w:val="auto"/>
          <w:kern w:val="0"/>
          <w:szCs w:val="21"/>
          <w:highlight w:val="none"/>
          <w:u w:val="single"/>
          <w:lang w:eastAsia="zh-CN"/>
        </w:rPr>
        <w:t>、</w:t>
      </w:r>
      <w:r>
        <w:rPr>
          <w:rFonts w:hint="eastAsia" w:ascii="宋体" w:hAnsi="宋体" w:eastAsia="宋体" w:cs="宋体"/>
          <w:bCs/>
          <w:iCs/>
          <w:color w:val="auto"/>
          <w:kern w:val="0"/>
          <w:szCs w:val="21"/>
          <w:highlight w:val="none"/>
          <w:u w:val="single"/>
        </w:rPr>
        <w:t>招标代理等全过程工程咨询服务。主要内容如下：</w:t>
      </w:r>
    </w:p>
    <w:p>
      <w:pPr>
        <w:pStyle w:val="10"/>
        <w:spacing w:line="400" w:lineRule="exact"/>
        <w:ind w:right="0" w:firstLine="422"/>
        <w:rPr>
          <w:rFonts w:hint="eastAsia" w:ascii="宋体" w:hAnsi="宋体" w:eastAsia="宋体" w:cs="宋体"/>
          <w:iCs/>
          <w:color w:val="auto"/>
          <w:kern w:val="0"/>
          <w:sz w:val="21"/>
          <w:szCs w:val="24"/>
          <w:highlight w:val="none"/>
          <w:lang w:val="en-US" w:eastAsia="zh-CN" w:bidi="ar-SA"/>
        </w:rPr>
      </w:pPr>
      <w:r>
        <w:rPr>
          <w:rFonts w:hint="eastAsia" w:ascii="宋体" w:hAnsi="宋体" w:eastAsia="宋体" w:cs="宋体"/>
          <w:iCs/>
          <w:color w:val="auto"/>
          <w:kern w:val="0"/>
          <w:sz w:val="21"/>
          <w:szCs w:val="24"/>
          <w:highlight w:val="none"/>
          <w:lang w:val="en-US" w:eastAsia="zh-CN" w:bidi="ar-SA"/>
        </w:rPr>
        <w:t>（1）项目管理：招标人的授权范围内履行工程项目建设管理的义务，工作内容包括但不限于以下内容：①协助建设单位进行项目前期策划、经济分析、投资确定；②协助办理有关手续（包含土地征用、规划许可、质安监手续、施工许可、档案归档、竣工备案等）；③综合协调管理服务（对项目建设实施计划管理、项目相关利益方协调、工程资料实施规范管理等）；④设计管理服务协助设计管理（协助建设单位提出工程设计要求、进行工程设计优化、方案必选等）；⑤现场管理；⑥协助建设单位签订合同并监督实施；⑦项目全过程施工管理直至项目竣工验收、竣工备案、档案归档、整体移交等。⑧组织招标采购工作、配合审计。⑨配合并协助对施工单位定期进行资金监管账户的审查。</w:t>
      </w:r>
    </w:p>
    <w:p>
      <w:pPr>
        <w:pStyle w:val="10"/>
        <w:spacing w:line="400" w:lineRule="exact"/>
        <w:ind w:right="0" w:firstLine="422"/>
        <w:rPr>
          <w:rFonts w:hint="eastAsia" w:ascii="宋体" w:hAnsi="宋体" w:eastAsia="宋体" w:cs="宋体"/>
          <w:iCs/>
          <w:color w:val="auto"/>
          <w:kern w:val="0"/>
          <w:sz w:val="21"/>
          <w:szCs w:val="24"/>
          <w:highlight w:val="none"/>
          <w:lang w:val="en-US" w:eastAsia="zh-CN" w:bidi="ar-SA"/>
        </w:rPr>
      </w:pPr>
      <w:r>
        <w:rPr>
          <w:rFonts w:hint="eastAsia" w:ascii="宋体" w:hAnsi="宋体" w:eastAsia="宋体" w:cs="宋体"/>
          <w:iCs/>
          <w:color w:val="auto"/>
          <w:kern w:val="0"/>
          <w:sz w:val="21"/>
          <w:szCs w:val="24"/>
          <w:highlight w:val="none"/>
          <w:lang w:val="en-US" w:eastAsia="zh-CN" w:bidi="ar-SA"/>
        </w:rPr>
        <w:t>（2）工程监理：①承担施工阶段监理业务，对工程质量、进度、投资、安全进行监督和控制；②审查施工单位编制的施工组织设计，并督促、检查其落实情况；③签发经设计单位认可并经业主审定同意的变更联系单；④签发工程材料、设备质量文件、审核并签收施工单位报交的施工技术文件,对隐蔽工程验收、材料试验、进度报表等有关资料进行复核检查，无误后签发回施工单位，检查督促安全工作；⑤实施对建设工程质量检测活动的监督管理，包括对涉及结构安全项目的抽样检测和对进入施工现场的建筑材料、构配件的见证取样检测；⑥工程完工初验后（含中间交接）签发由施工单位提出的竣工验收报告，并参与业主组织的竣工验收；⑦定期召开监理例会，按业主要求定期向业主汇报工程实际进度与质量情况；⑧审定施工承包单位移交的工程，建立技术档案和竣工图；⑨承发包方提出索赔时，依据合同和有关法律、法规，提出审核建议书；⑩业主要求其它事项。</w:t>
      </w:r>
    </w:p>
    <w:p>
      <w:pPr>
        <w:pStyle w:val="10"/>
        <w:spacing w:line="400" w:lineRule="exact"/>
        <w:ind w:right="0" w:firstLine="422"/>
        <w:rPr>
          <w:rFonts w:hint="eastAsia" w:ascii="宋体" w:hAnsi="宋体" w:eastAsia="宋体" w:cs="宋体"/>
          <w:iCs/>
          <w:color w:val="auto"/>
          <w:kern w:val="0"/>
          <w:sz w:val="21"/>
          <w:szCs w:val="24"/>
          <w:highlight w:val="none"/>
          <w:lang w:val="en-US" w:eastAsia="zh-CN" w:bidi="ar-SA"/>
        </w:rPr>
      </w:pPr>
      <w:r>
        <w:rPr>
          <w:rFonts w:hint="eastAsia" w:ascii="宋体" w:hAnsi="宋体" w:eastAsia="宋体" w:cs="宋体"/>
          <w:iCs/>
          <w:color w:val="auto"/>
          <w:kern w:val="0"/>
          <w:sz w:val="21"/>
          <w:szCs w:val="24"/>
          <w:highlight w:val="none"/>
          <w:lang w:val="en-US" w:eastAsia="zh-CN" w:bidi="ar-SA"/>
        </w:rPr>
        <w:t>（3）全过程造价咨询：①进行施工图清单预算编制并出具报告；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并提供审核意见书；⑪跟踪审计需符合浙审投〔2014〕27号《浙江省政府投资项目跟踪审计实施细则》和《浙江省政府投资项目竣工决算审计实施细则》的要求；⑫管线迁移、绿化迁移、拆迁合同签订、交通安全设施迁改等前期业主要求的其他咨询事项；⑬工程结算（一审）；负责与财政委托的审计单位（二审单位）核对，并根据二审意见出具最终工程结算报告；⑭管线迁改、征地拆迁、绿化迁改等除总承包工程外其他工程的预算审核和合同审核等前期事项及工程结算审计；⑮其他以上内容不包括的全过程造价控制工作内容。</w:t>
      </w:r>
    </w:p>
    <w:p>
      <w:pPr>
        <w:pStyle w:val="10"/>
        <w:spacing w:line="400" w:lineRule="exact"/>
        <w:ind w:right="0" w:firstLine="422"/>
        <w:rPr>
          <w:rFonts w:hint="eastAsia" w:ascii="宋体" w:hAnsi="宋体" w:eastAsia="宋体" w:cs="宋体"/>
          <w:iCs/>
          <w:color w:val="auto"/>
          <w:kern w:val="0"/>
          <w:sz w:val="21"/>
          <w:szCs w:val="24"/>
          <w:highlight w:val="none"/>
          <w:lang w:val="en-US" w:eastAsia="zh-CN" w:bidi="ar-SA"/>
        </w:rPr>
      </w:pPr>
      <w:r>
        <w:rPr>
          <w:rFonts w:hint="eastAsia" w:ascii="宋体" w:hAnsi="宋体" w:eastAsia="宋体" w:cs="宋体"/>
          <w:iCs/>
          <w:color w:val="auto"/>
          <w:kern w:val="0"/>
          <w:sz w:val="21"/>
          <w:szCs w:val="24"/>
          <w:highlight w:val="none"/>
          <w:lang w:val="en-US" w:eastAsia="zh-CN" w:bidi="ar-SA"/>
        </w:rPr>
        <w:t>（4）招标代理：招标代理服务范围为涉及本工程的全部工程、服务、材料、货物的招标代理（含政府采购）等（招标代理业务根据实际业主需求作相应调整）。</w:t>
      </w:r>
    </w:p>
    <w:p>
      <w:pPr>
        <w:pStyle w:val="10"/>
        <w:spacing w:line="400" w:lineRule="exact"/>
        <w:ind w:right="0" w:firstLine="422"/>
        <w:rPr>
          <w:rFonts w:hint="eastAsia" w:ascii="宋体" w:hAnsi="宋体" w:eastAsia="宋体" w:cs="宋体"/>
          <w:iCs/>
          <w:color w:val="auto"/>
          <w:kern w:val="0"/>
          <w:sz w:val="21"/>
          <w:szCs w:val="24"/>
          <w:highlight w:val="none"/>
          <w:lang w:val="en-US" w:eastAsia="zh-CN" w:bidi="ar-SA"/>
        </w:rPr>
      </w:pPr>
      <w:r>
        <w:rPr>
          <w:rFonts w:hint="eastAsia" w:ascii="宋体" w:hAnsi="宋体" w:eastAsia="宋体" w:cs="宋体"/>
          <w:iCs/>
          <w:color w:val="auto"/>
          <w:kern w:val="0"/>
          <w:sz w:val="21"/>
          <w:szCs w:val="24"/>
          <w:highlight w:val="none"/>
          <w:lang w:val="en-US" w:eastAsia="zh-CN" w:bidi="ar-SA"/>
        </w:rPr>
        <w:t>（5）受建设单位委托负责本项目其他工程管理职责等。</w:t>
      </w:r>
    </w:p>
    <w:p>
      <w:pPr>
        <w:pStyle w:val="10"/>
        <w:spacing w:line="400" w:lineRule="exact"/>
        <w:ind w:right="0" w:firstLine="422"/>
        <w:rPr>
          <w:rFonts w:hint="eastAsia" w:ascii="宋体" w:hAnsi="宋体" w:eastAsia="宋体" w:cs="Arial"/>
          <w:b/>
          <w:color w:val="auto"/>
          <w:sz w:val="21"/>
          <w:szCs w:val="21"/>
          <w:highlight w:val="none"/>
        </w:rPr>
      </w:pPr>
      <w:r>
        <w:rPr>
          <w:rFonts w:ascii="宋体" w:hAnsi="宋体" w:eastAsia="宋体" w:cs="Arial"/>
          <w:b/>
          <w:color w:val="auto"/>
          <w:sz w:val="21"/>
          <w:szCs w:val="21"/>
          <w:highlight w:val="none"/>
        </w:rPr>
        <w:t>三、项目服务目标</w:t>
      </w:r>
      <w:r>
        <w:rPr>
          <w:rFonts w:hint="eastAsia" w:ascii="宋体" w:hAnsi="宋体" w:eastAsia="宋体" w:cs="Arial"/>
          <w:b/>
          <w:color w:val="auto"/>
          <w:sz w:val="21"/>
          <w:szCs w:val="21"/>
          <w:highlight w:val="none"/>
        </w:rPr>
        <w:t>：</w:t>
      </w:r>
    </w:p>
    <w:p>
      <w:pPr>
        <w:pStyle w:val="10"/>
        <w:spacing w:line="400" w:lineRule="exact"/>
        <w:ind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质量目标：</w:t>
      </w:r>
      <w:r>
        <w:rPr>
          <w:rFonts w:hint="eastAsia" w:ascii="宋体" w:hAnsi="宋体" w:eastAsia="宋体" w:cs="Arial"/>
          <w:color w:val="auto"/>
          <w:kern w:val="0"/>
          <w:sz w:val="21"/>
          <w:szCs w:val="21"/>
          <w:highlight w:val="none"/>
        </w:rPr>
        <w:t>合格。</w:t>
      </w:r>
    </w:p>
    <w:p>
      <w:pPr>
        <w:pStyle w:val="10"/>
        <w:spacing w:line="400" w:lineRule="exact"/>
        <w:ind w:right="0" w:firstLine="422"/>
        <w:rPr>
          <w:rFonts w:hint="eastAsia" w:ascii="宋体" w:hAnsi="宋体" w:eastAsia="宋体" w:cs="Arial"/>
          <w:b/>
          <w:color w:val="auto"/>
          <w:sz w:val="21"/>
          <w:szCs w:val="21"/>
          <w:highlight w:val="none"/>
        </w:rPr>
      </w:pPr>
      <w:r>
        <w:rPr>
          <w:rFonts w:ascii="宋体" w:hAnsi="宋体" w:eastAsia="宋体" w:cs="Arial"/>
          <w:b/>
          <w:color w:val="auto"/>
          <w:sz w:val="21"/>
          <w:szCs w:val="21"/>
          <w:highlight w:val="none"/>
        </w:rPr>
        <w:t>四、项目报酬</w:t>
      </w:r>
      <w:r>
        <w:rPr>
          <w:rFonts w:hint="eastAsia" w:ascii="宋体" w:hAnsi="宋体" w:eastAsia="宋体" w:cs="Arial"/>
          <w:b/>
          <w:color w:val="auto"/>
          <w:sz w:val="21"/>
          <w:szCs w:val="21"/>
          <w:highlight w:val="none"/>
        </w:rPr>
        <w:t>：</w:t>
      </w:r>
    </w:p>
    <w:p>
      <w:pPr>
        <w:widowControl/>
        <w:snapToGrid w:val="0"/>
        <w:spacing w:line="320" w:lineRule="exact"/>
        <w:ind w:left="34" w:firstLine="422" w:firstLineChars="200"/>
        <w:rPr>
          <w:rFonts w:hint="eastAsia" w:ascii="宋体" w:hAnsi="宋体" w:cs="宋体"/>
          <w:color w:val="auto"/>
          <w:kern w:val="0"/>
          <w:highlight w:val="none"/>
        </w:rPr>
      </w:pPr>
      <w:r>
        <w:rPr>
          <w:rFonts w:hint="eastAsia" w:ascii="宋体" w:hAnsi="宋体" w:cs="宋体"/>
          <w:b/>
          <w:color w:val="auto"/>
          <w:szCs w:val="21"/>
          <w:highlight w:val="none"/>
          <w:u w:val="single"/>
        </w:rPr>
        <w:t>1、</w:t>
      </w:r>
      <w:r>
        <w:rPr>
          <w:rFonts w:hint="eastAsia" w:ascii="宋体" w:hAnsi="宋体" w:eastAsia="宋体" w:cs="宋体"/>
          <w:bCs/>
          <w:iCs/>
          <w:color w:val="auto"/>
          <w:kern w:val="0"/>
          <w:szCs w:val="21"/>
          <w:highlight w:val="none"/>
          <w:u w:val="single"/>
        </w:rPr>
        <w:t>本项目全过程工程咨询服务费由项目管理费、监理费、造价咨询费、招标代理费组成，其他费用不再</w:t>
      </w:r>
      <w:r>
        <w:rPr>
          <w:rFonts w:hint="eastAsia" w:ascii="宋体" w:hAnsi="宋体" w:eastAsia="宋体" w:cs="宋体"/>
          <w:bCs/>
          <w:iCs/>
          <w:color w:val="auto"/>
          <w:kern w:val="0"/>
          <w:szCs w:val="21"/>
          <w:highlight w:val="none"/>
          <w:u w:val="single"/>
          <w:lang w:val="en-US" w:eastAsia="zh-CN"/>
        </w:rPr>
        <w:t>另行</w:t>
      </w:r>
      <w:r>
        <w:rPr>
          <w:rFonts w:hint="eastAsia" w:ascii="宋体" w:hAnsi="宋体" w:eastAsia="宋体" w:cs="宋体"/>
          <w:bCs/>
          <w:iCs/>
          <w:color w:val="auto"/>
          <w:kern w:val="0"/>
          <w:szCs w:val="21"/>
          <w:highlight w:val="none"/>
          <w:u w:val="single"/>
        </w:rPr>
        <w:t>计取。具体</w:t>
      </w:r>
      <w:r>
        <w:rPr>
          <w:rFonts w:hint="eastAsia" w:ascii="宋体" w:hAnsi="宋体" w:cs="宋体"/>
          <w:bCs/>
          <w:iCs/>
          <w:color w:val="auto"/>
          <w:kern w:val="0"/>
          <w:szCs w:val="21"/>
          <w:highlight w:val="none"/>
          <w:u w:val="single"/>
        </w:rPr>
        <w:t>收费标准如下:</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（1）</w:t>
      </w:r>
      <w:r>
        <w:rPr>
          <w:rFonts w:hint="eastAsia" w:ascii="宋体" w:hAnsi="宋体" w:eastAsia="宋体" w:cs="宋体"/>
          <w:b/>
          <w:bCs/>
          <w:iCs/>
          <w:color w:val="auto"/>
          <w:kern w:val="0"/>
          <w:szCs w:val="21"/>
          <w:highlight w:val="none"/>
          <w:u w:val="none"/>
        </w:rPr>
        <w:t>项目管理</w:t>
      </w:r>
      <w:r>
        <w:rPr>
          <w:rFonts w:hint="eastAsia" w:ascii="宋体" w:hAnsi="宋体" w:eastAsia="宋体" w:cs="宋体"/>
          <w:b/>
          <w:bCs/>
          <w:iCs/>
          <w:color w:val="auto"/>
          <w:kern w:val="0"/>
          <w:szCs w:val="21"/>
          <w:highlight w:val="none"/>
          <w:u w:val="none"/>
          <w:lang w:val="en-US" w:eastAsia="zh-CN"/>
        </w:rPr>
        <w:t>费按30万元计</w:t>
      </w:r>
      <w:r>
        <w:rPr>
          <w:rFonts w:hint="eastAsia" w:ascii="宋体" w:hAnsi="宋体" w:eastAsia="宋体" w:cs="宋体"/>
          <w:b/>
          <w:bCs/>
          <w:iCs/>
          <w:color w:val="auto"/>
          <w:kern w:val="0"/>
          <w:szCs w:val="21"/>
          <w:highlight w:val="none"/>
          <w:u w:val="none"/>
        </w:rPr>
        <w:t>。</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（2）监理费计费基数以</w:t>
      </w:r>
      <w:r>
        <w:rPr>
          <w:rFonts w:hint="eastAsia" w:ascii="宋体" w:hAnsi="宋体" w:eastAsia="宋体" w:cs="宋体"/>
          <w:b/>
          <w:bCs/>
          <w:iCs/>
          <w:color w:val="auto"/>
          <w:kern w:val="0"/>
          <w:highlight w:val="none"/>
          <w:lang w:val="en-US" w:eastAsia="zh-CN"/>
        </w:rPr>
        <w:t>各部分工程</w:t>
      </w:r>
      <w:r>
        <w:rPr>
          <w:rFonts w:hint="eastAsia" w:ascii="宋体" w:hAnsi="宋体" w:eastAsia="宋体" w:cs="宋体"/>
          <w:b/>
          <w:bCs/>
          <w:iCs/>
          <w:color w:val="auto"/>
          <w:kern w:val="0"/>
          <w:highlight w:val="none"/>
          <w:lang w:eastAsia="zh-CN"/>
        </w:rPr>
        <w:t>累计</w:t>
      </w:r>
      <w:r>
        <w:rPr>
          <w:rFonts w:hint="eastAsia" w:ascii="宋体" w:hAnsi="宋体" w:eastAsia="宋体" w:cs="宋体"/>
          <w:b/>
          <w:bCs/>
          <w:iCs/>
          <w:color w:val="auto"/>
          <w:kern w:val="0"/>
          <w:highlight w:val="none"/>
        </w:rPr>
        <w:t>施工中标价为基准计算，并参照《浙江省建设工程其他费用定额》（2018版）中的</w:t>
      </w:r>
      <w:r>
        <w:rPr>
          <w:rFonts w:hint="eastAsia" w:ascii="宋体" w:hAnsi="宋体" w:eastAsia="宋体" w:cs="宋体"/>
          <w:b/>
          <w:bCs/>
          <w:iCs/>
          <w:color w:val="auto"/>
          <w:kern w:val="0"/>
          <w:highlight w:val="none"/>
          <w:lang w:val="en-US" w:eastAsia="zh-CN"/>
        </w:rPr>
        <w:t>工程监理费</w:t>
      </w:r>
      <w:r>
        <w:rPr>
          <w:rFonts w:hint="eastAsia" w:ascii="宋体" w:hAnsi="宋体" w:eastAsia="宋体" w:cs="宋体"/>
          <w:b/>
          <w:bCs/>
          <w:iCs/>
          <w:color w:val="auto"/>
          <w:kern w:val="0"/>
          <w:highlight w:val="none"/>
        </w:rPr>
        <w:t>收费标准的</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0%计算确定，即监理费收费为：参照</w:t>
      </w:r>
      <w:r>
        <w:rPr>
          <w:rFonts w:hint="eastAsia" w:ascii="宋体" w:hAnsi="宋体" w:eastAsia="宋体" w:cs="宋体"/>
          <w:b/>
          <w:bCs/>
          <w:iCs/>
          <w:color w:val="auto"/>
          <w:kern w:val="0"/>
          <w:highlight w:val="none"/>
          <w:lang w:eastAsia="zh-CN"/>
        </w:rPr>
        <w:t>《浙江省建设工程其他费用定额》（2018版）</w:t>
      </w:r>
      <w:r>
        <w:rPr>
          <w:rFonts w:hint="eastAsia" w:ascii="宋体" w:hAnsi="宋体" w:eastAsia="宋体" w:cs="宋体"/>
          <w:b/>
          <w:bCs/>
          <w:iCs/>
          <w:color w:val="auto"/>
          <w:kern w:val="0"/>
          <w:highlight w:val="none"/>
        </w:rPr>
        <w:t>中的</w:t>
      </w:r>
      <w:r>
        <w:rPr>
          <w:rFonts w:hint="eastAsia" w:ascii="宋体" w:hAnsi="宋体" w:eastAsia="宋体" w:cs="宋体"/>
          <w:b/>
          <w:bCs/>
          <w:iCs/>
          <w:color w:val="auto"/>
          <w:kern w:val="0"/>
          <w:highlight w:val="none"/>
          <w:lang w:val="en-US" w:eastAsia="zh-CN"/>
        </w:rPr>
        <w:t>工程监理费</w:t>
      </w:r>
      <w:r>
        <w:rPr>
          <w:rFonts w:hint="eastAsia" w:ascii="宋体" w:hAnsi="宋体" w:eastAsia="宋体" w:cs="宋体"/>
          <w:b/>
          <w:bCs/>
          <w:iCs/>
          <w:color w:val="auto"/>
          <w:kern w:val="0"/>
          <w:highlight w:val="none"/>
        </w:rPr>
        <w:t>收费标准×0.92（实行施工阶段全过程造价咨询的项目，工程监理费乘以系数0.92）×</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0%；本工程专业调整系数为1.0、工程复杂程度调整系数1.</w:t>
      </w:r>
      <w:r>
        <w:rPr>
          <w:rFonts w:hint="eastAsia" w:ascii="宋体" w:hAnsi="宋体" w:eastAsia="宋体" w:cs="宋体"/>
          <w:b/>
          <w:bCs/>
          <w:iCs/>
          <w:color w:val="auto"/>
          <w:kern w:val="0"/>
          <w:highlight w:val="none"/>
          <w:lang w:val="en-US" w:eastAsia="zh-CN"/>
        </w:rPr>
        <w:t>15</w:t>
      </w:r>
      <w:r>
        <w:rPr>
          <w:rFonts w:hint="eastAsia" w:ascii="宋体" w:hAnsi="宋体" w:eastAsia="宋体" w:cs="宋体"/>
          <w:b/>
          <w:bCs/>
          <w:iCs/>
          <w:color w:val="auto"/>
          <w:kern w:val="0"/>
          <w:highlight w:val="none"/>
        </w:rPr>
        <w:t>、高程调整系数1.0。</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（3）</w:t>
      </w:r>
      <w:r>
        <w:rPr>
          <w:rFonts w:hint="eastAsia" w:ascii="宋体" w:hAnsi="宋体" w:eastAsia="宋体" w:cs="宋体"/>
          <w:b/>
          <w:bCs/>
          <w:iCs/>
          <w:color w:val="auto"/>
          <w:kern w:val="0"/>
          <w:highlight w:val="none"/>
          <w:lang w:eastAsia="zh-CN"/>
        </w:rPr>
        <w:t>造价咨询费</w:t>
      </w:r>
      <w:r>
        <w:rPr>
          <w:rFonts w:hint="eastAsia" w:ascii="宋体" w:hAnsi="宋体" w:eastAsia="宋体" w:cs="宋体"/>
          <w:b/>
          <w:bCs/>
          <w:iCs/>
          <w:color w:val="auto"/>
          <w:kern w:val="0"/>
          <w:highlight w:val="none"/>
        </w:rPr>
        <w:t>以</w:t>
      </w:r>
      <w:r>
        <w:rPr>
          <w:rFonts w:hint="eastAsia" w:ascii="宋体" w:hAnsi="宋体" w:eastAsia="宋体" w:cs="宋体"/>
          <w:b/>
          <w:bCs/>
          <w:iCs/>
          <w:color w:val="auto"/>
          <w:kern w:val="0"/>
          <w:highlight w:val="none"/>
          <w:lang w:val="en-US" w:eastAsia="zh-CN"/>
        </w:rPr>
        <w:t>各部分工程</w:t>
      </w:r>
      <w:r>
        <w:rPr>
          <w:rFonts w:hint="eastAsia" w:ascii="宋体" w:hAnsi="宋体" w:eastAsia="宋体" w:cs="宋体"/>
          <w:b/>
          <w:bCs/>
          <w:iCs/>
          <w:color w:val="auto"/>
          <w:kern w:val="0"/>
          <w:highlight w:val="none"/>
          <w:lang w:eastAsia="zh-CN"/>
        </w:rPr>
        <w:t>累计</w:t>
      </w:r>
      <w:r>
        <w:rPr>
          <w:rFonts w:hint="eastAsia" w:ascii="宋体" w:hAnsi="宋体" w:eastAsia="宋体" w:cs="宋体"/>
          <w:b/>
          <w:bCs/>
          <w:iCs/>
          <w:color w:val="auto"/>
          <w:kern w:val="0"/>
          <w:highlight w:val="none"/>
        </w:rPr>
        <w:t>施工中标价</w:t>
      </w:r>
      <w:r>
        <w:rPr>
          <w:rFonts w:hint="eastAsia" w:ascii="宋体" w:hAnsi="宋体" w:eastAsia="宋体" w:cs="宋体"/>
          <w:b/>
          <w:bCs/>
          <w:iCs/>
          <w:color w:val="auto"/>
          <w:kern w:val="0"/>
          <w:highlight w:val="none"/>
          <w:lang w:val="en-US" w:eastAsia="zh-CN"/>
        </w:rPr>
        <w:t>为基准计算，</w:t>
      </w:r>
      <w:r>
        <w:rPr>
          <w:rFonts w:hint="eastAsia" w:ascii="宋体" w:hAnsi="宋体" w:eastAsia="宋体" w:cs="宋体"/>
          <w:b/>
          <w:bCs/>
          <w:iCs/>
          <w:color w:val="auto"/>
          <w:kern w:val="0"/>
          <w:highlight w:val="none"/>
        </w:rPr>
        <w:t>并参照浙价服【2009】84号文件施工阶段全过程工程造价控制收费标准×</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％。即</w:t>
      </w:r>
      <w:r>
        <w:rPr>
          <w:rFonts w:hint="eastAsia" w:ascii="宋体" w:hAnsi="宋体" w:eastAsia="宋体" w:cs="宋体"/>
          <w:b/>
          <w:bCs/>
          <w:iCs/>
          <w:color w:val="auto"/>
          <w:kern w:val="0"/>
          <w:highlight w:val="none"/>
          <w:lang w:eastAsia="zh-CN"/>
        </w:rPr>
        <w:t>造价咨询费</w:t>
      </w:r>
      <w:r>
        <w:rPr>
          <w:rFonts w:hint="eastAsia" w:ascii="宋体" w:hAnsi="宋体" w:eastAsia="宋体" w:cs="宋体"/>
          <w:b/>
          <w:bCs/>
          <w:iCs/>
          <w:color w:val="auto"/>
          <w:kern w:val="0"/>
          <w:highlight w:val="none"/>
        </w:rPr>
        <w:t>费为：标准收费×</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％。竣工结算审计（</w:t>
      </w:r>
      <w:r>
        <w:rPr>
          <w:rFonts w:hint="eastAsia" w:ascii="宋体" w:hAnsi="宋体" w:eastAsia="宋体" w:cs="宋体"/>
          <w:b/>
          <w:bCs/>
          <w:iCs/>
          <w:color w:val="auto"/>
          <w:kern w:val="0"/>
          <w:highlight w:val="none"/>
          <w:lang w:val="en-US" w:eastAsia="zh-CN"/>
        </w:rPr>
        <w:t>一</w:t>
      </w:r>
      <w:r>
        <w:rPr>
          <w:rFonts w:hint="eastAsia" w:ascii="宋体" w:hAnsi="宋体" w:eastAsia="宋体" w:cs="宋体"/>
          <w:b/>
          <w:bCs/>
          <w:iCs/>
          <w:color w:val="auto"/>
          <w:kern w:val="0"/>
          <w:highlight w:val="none"/>
        </w:rPr>
        <w:t>审）审核基本费不再单独计取。</w:t>
      </w:r>
    </w:p>
    <w:p>
      <w:pPr>
        <w:widowControl/>
        <w:spacing w:line="440" w:lineRule="atLeast"/>
        <w:ind w:firstLine="422" w:firstLineChars="200"/>
        <w:jc w:val="left"/>
        <w:rPr>
          <w:rFonts w:hint="eastAsia" w:ascii="宋体" w:hAnsi="宋体" w:cs="宋体"/>
          <w:b/>
          <w:bCs/>
          <w:iCs/>
          <w:color w:val="auto"/>
          <w:kern w:val="0"/>
          <w:highlight w:val="none"/>
        </w:rPr>
      </w:pPr>
      <w:r>
        <w:rPr>
          <w:rFonts w:hint="eastAsia" w:ascii="宋体" w:hAnsi="宋体" w:cs="宋体"/>
          <w:b/>
          <w:bCs/>
          <w:iCs/>
          <w:color w:val="auto"/>
          <w:kern w:val="0"/>
          <w:highlight w:val="none"/>
        </w:rPr>
        <w:t>（4）</w:t>
      </w:r>
      <w:r>
        <w:rPr>
          <w:rFonts w:hint="eastAsia" w:ascii="宋体" w:hAnsi="宋体" w:eastAsia="宋体" w:cs="宋体"/>
          <w:b/>
          <w:bCs/>
          <w:iCs/>
          <w:color w:val="auto"/>
          <w:kern w:val="0"/>
          <w:highlight w:val="none"/>
        </w:rPr>
        <w:t>招标代理费以招标项目累计中标价（政府采购项目除外）为基准计算，并参照国家计委计价格【2002】1980号文件及发改价格〔2011〕534号中的收费标准基数的</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0%。即招标代理费收费为：标准收费×</w:t>
      </w:r>
      <w:r>
        <w:rPr>
          <w:rFonts w:hint="eastAsia" w:ascii="宋体" w:hAnsi="宋体" w:eastAsia="宋体" w:cs="宋体"/>
          <w:b/>
          <w:bCs/>
          <w:iCs/>
          <w:color w:val="auto"/>
          <w:kern w:val="0"/>
          <w:highlight w:val="none"/>
          <w:lang w:val="en-US" w:eastAsia="zh-CN"/>
        </w:rPr>
        <w:t>8</w:t>
      </w:r>
      <w:r>
        <w:rPr>
          <w:rFonts w:hint="eastAsia" w:ascii="宋体" w:hAnsi="宋体" w:eastAsia="宋体" w:cs="宋体"/>
          <w:b/>
          <w:bCs/>
          <w:iCs/>
          <w:color w:val="auto"/>
          <w:kern w:val="0"/>
          <w:highlight w:val="none"/>
        </w:rPr>
        <w:t>0％。政府采购项目代理费以采购项目累计中标价参照以上计费标准计取（注：若项目招标失败，需要重新招标的，不再追加中介服务费；开标过程中产生的专家费（含市内市外）、场地费、餐费等均已包含在内</w:t>
      </w:r>
      <w:r>
        <w:rPr>
          <w:rFonts w:hint="eastAsia" w:ascii="宋体" w:hAnsi="宋体" w:eastAsia="宋体" w:cs="宋体"/>
          <w:b/>
          <w:bCs/>
          <w:iCs/>
          <w:color w:val="auto"/>
          <w:kern w:val="0"/>
          <w:highlight w:val="none"/>
          <w:lang w:eastAsia="zh-CN"/>
        </w:rPr>
        <w:t>）</w:t>
      </w:r>
      <w:r>
        <w:rPr>
          <w:rFonts w:hint="eastAsia" w:ascii="宋体" w:hAnsi="宋体" w:cs="宋体"/>
          <w:b/>
          <w:bCs/>
          <w:iCs/>
          <w:color w:val="auto"/>
          <w:kern w:val="0"/>
          <w:highlight w:val="none"/>
        </w:rPr>
        <w:t>。</w:t>
      </w:r>
    </w:p>
    <w:p>
      <w:pPr>
        <w:widowControl/>
        <w:spacing w:line="440" w:lineRule="atLeast"/>
        <w:ind w:firstLine="422" w:firstLineChars="200"/>
        <w:jc w:val="left"/>
        <w:rPr>
          <w:rFonts w:hint="eastAsia" w:ascii="宋体" w:hAnsi="宋体" w:eastAsia="宋体" w:cs="宋体"/>
          <w:b/>
          <w:bCs/>
          <w:iCs/>
          <w:color w:val="auto"/>
          <w:kern w:val="0"/>
          <w:highlight w:val="none"/>
        </w:rPr>
      </w:pPr>
      <w:r>
        <w:rPr>
          <w:rFonts w:hint="eastAsia" w:ascii="宋体" w:hAnsi="宋体" w:eastAsia="宋体" w:cs="宋体"/>
          <w:b/>
          <w:bCs/>
          <w:iCs/>
          <w:color w:val="auto"/>
          <w:kern w:val="0"/>
          <w:highlight w:val="none"/>
        </w:rPr>
        <w:t>（5）竣工结算审计（</w:t>
      </w:r>
      <w:r>
        <w:rPr>
          <w:rFonts w:hint="eastAsia" w:ascii="宋体" w:hAnsi="宋体" w:eastAsia="宋体" w:cs="宋体"/>
          <w:b/>
          <w:bCs/>
          <w:iCs/>
          <w:color w:val="auto"/>
          <w:kern w:val="0"/>
          <w:highlight w:val="none"/>
          <w:lang w:val="en-US" w:eastAsia="zh-CN"/>
        </w:rPr>
        <w:t>一</w:t>
      </w:r>
      <w:r>
        <w:rPr>
          <w:rFonts w:hint="eastAsia" w:ascii="宋体" w:hAnsi="宋体" w:eastAsia="宋体" w:cs="宋体"/>
          <w:b/>
          <w:bCs/>
          <w:iCs/>
          <w:color w:val="auto"/>
          <w:kern w:val="0"/>
          <w:highlight w:val="none"/>
        </w:rPr>
        <w:t>审）的核增核减追加费不包括在投标报价内，核增核减追加费参照《浙江省物价局关于进一步完善工程造价咨询服务收费的通知》（浙价服[2009]84 号）标准（超过5%以外的核减额、核增额*5%）</w:t>
      </w:r>
      <w:r>
        <w:rPr>
          <w:rFonts w:hint="eastAsia" w:ascii="宋体" w:hAnsi="宋体" w:eastAsia="宋体" w:cs="宋体"/>
          <w:b/>
          <w:bCs/>
          <w:iCs/>
          <w:color w:val="auto"/>
          <w:kern w:val="0"/>
          <w:highlight w:val="none"/>
          <w:lang w:val="en-US" w:eastAsia="zh-CN"/>
        </w:rPr>
        <w:t>*80%</w:t>
      </w:r>
      <w:r>
        <w:rPr>
          <w:rFonts w:hint="eastAsia" w:ascii="宋体" w:hAnsi="宋体" w:eastAsia="宋体" w:cs="宋体"/>
          <w:b/>
          <w:bCs/>
          <w:iCs/>
          <w:color w:val="auto"/>
          <w:kern w:val="0"/>
          <w:highlight w:val="none"/>
        </w:rPr>
        <w:t>*（1+中标浮动率）。</w:t>
      </w:r>
    </w:p>
    <w:p>
      <w:pPr>
        <w:widowControl/>
        <w:spacing w:line="440" w:lineRule="atLeast"/>
        <w:ind w:firstLine="420" w:firstLineChars="200"/>
        <w:jc w:val="left"/>
        <w:rPr>
          <w:rFonts w:hint="eastAsia" w:ascii="宋体" w:hAnsi="宋体" w:cs="宋体"/>
          <w:iCs/>
          <w:color w:val="auto"/>
          <w:kern w:val="0"/>
          <w:highlight w:val="none"/>
          <w:u w:val="single"/>
        </w:rPr>
      </w:pPr>
      <w:r>
        <w:rPr>
          <w:rFonts w:hint="eastAsia" w:ascii="宋体" w:hAnsi="宋体" w:eastAsia="宋体" w:cs="宋体"/>
          <w:iCs/>
          <w:color w:val="auto"/>
          <w:kern w:val="0"/>
          <w:highlight w:val="none"/>
          <w:lang w:val="en-US" w:eastAsia="zh-CN"/>
        </w:rPr>
        <w:t>2、</w:t>
      </w:r>
      <w:r>
        <w:rPr>
          <w:rFonts w:hint="eastAsia" w:ascii="宋体" w:hAnsi="宋体" w:eastAsia="宋体" w:cs="宋体"/>
          <w:iCs/>
          <w:color w:val="auto"/>
          <w:kern w:val="0"/>
          <w:highlight w:val="none"/>
        </w:rPr>
        <w:t>本项目总费用=（项目管理费</w:t>
      </w:r>
      <w:r>
        <w:rPr>
          <w:rFonts w:hint="eastAsia" w:ascii="宋体" w:hAnsi="宋体" w:eastAsia="宋体" w:cs="宋体"/>
          <w:iCs/>
          <w:color w:val="auto"/>
          <w:kern w:val="0"/>
          <w:highlight w:val="none"/>
          <w:lang w:val="en-US" w:eastAsia="zh-CN"/>
        </w:rPr>
        <w:t>+</w:t>
      </w:r>
      <w:r>
        <w:rPr>
          <w:rFonts w:hint="eastAsia" w:ascii="宋体" w:hAnsi="宋体" w:eastAsia="宋体" w:cs="宋体"/>
          <w:iCs/>
          <w:color w:val="auto"/>
          <w:kern w:val="0"/>
          <w:highlight w:val="none"/>
        </w:rPr>
        <w:t>监理费+</w:t>
      </w:r>
      <w:r>
        <w:rPr>
          <w:rFonts w:hint="eastAsia" w:ascii="宋体" w:hAnsi="宋体" w:eastAsia="宋体" w:cs="宋体"/>
          <w:iCs/>
          <w:color w:val="auto"/>
          <w:kern w:val="0"/>
          <w:highlight w:val="none"/>
          <w:lang w:eastAsia="zh-CN"/>
        </w:rPr>
        <w:t>造价咨询费</w:t>
      </w:r>
      <w:r>
        <w:rPr>
          <w:rFonts w:hint="eastAsia" w:ascii="宋体" w:hAnsi="宋体" w:eastAsia="宋体" w:cs="宋体"/>
          <w:iCs/>
          <w:color w:val="auto"/>
          <w:kern w:val="0"/>
          <w:highlight w:val="none"/>
        </w:rPr>
        <w:t>+招标代理费）*（1+中标浮动率）。</w:t>
      </w:r>
    </w:p>
    <w:p>
      <w:pPr>
        <w:spacing w:line="440" w:lineRule="atLeast"/>
        <w:ind w:firstLine="420" w:firstLineChars="200"/>
        <w:rPr>
          <w:rFonts w:hint="eastAsia" w:ascii="宋体" w:hAnsi="宋体" w:eastAsia="宋体" w:cs="宋体"/>
          <w:iCs/>
          <w:color w:val="auto"/>
          <w:kern w:val="0"/>
          <w:highlight w:val="none"/>
        </w:rPr>
      </w:pPr>
      <w:r>
        <w:rPr>
          <w:rFonts w:hint="eastAsia" w:ascii="宋体" w:hAnsi="宋体" w:cs="宋体"/>
          <w:iCs/>
          <w:color w:val="auto"/>
          <w:kern w:val="0"/>
          <w:highlight w:val="none"/>
          <w:lang w:val="en-US" w:eastAsia="zh-CN"/>
        </w:rPr>
        <w:t>3、</w:t>
      </w:r>
      <w:r>
        <w:rPr>
          <w:rFonts w:hint="eastAsia" w:ascii="宋体" w:hAnsi="宋体" w:cs="宋体"/>
          <w:iCs/>
          <w:color w:val="auto"/>
          <w:kern w:val="0"/>
          <w:highlight w:val="none"/>
        </w:rPr>
        <w:t>因施工工期延误或其它原因造成建设期延长不再追加相关费用</w:t>
      </w:r>
      <w:r>
        <w:rPr>
          <w:rFonts w:hint="eastAsia" w:ascii="宋体" w:hAnsi="宋体" w:eastAsia="宋体" w:cs="宋体"/>
          <w:iCs/>
          <w:color w:val="auto"/>
          <w:kern w:val="0"/>
          <w:highlight w:val="none"/>
          <w:lang w:eastAsia="zh-CN"/>
        </w:rPr>
        <w:t>，</w:t>
      </w:r>
      <w:r>
        <w:rPr>
          <w:rFonts w:hint="eastAsia" w:ascii="宋体" w:hAnsi="宋体" w:eastAsia="宋体" w:cs="宋体"/>
          <w:iCs/>
          <w:color w:val="auto"/>
          <w:kern w:val="0"/>
          <w:highlight w:val="none"/>
          <w:lang w:val="en-US" w:eastAsia="zh-CN"/>
        </w:rPr>
        <w:t>招标人也不作任何补偿</w:t>
      </w:r>
      <w:r>
        <w:rPr>
          <w:rFonts w:hint="eastAsia" w:ascii="宋体" w:hAnsi="宋体" w:eastAsia="宋体" w:cs="宋体"/>
          <w:iCs/>
          <w:color w:val="auto"/>
          <w:kern w:val="0"/>
          <w:highlight w:val="none"/>
        </w:rPr>
        <w:t>。</w:t>
      </w:r>
    </w:p>
    <w:p>
      <w:pPr>
        <w:adjustRightInd w:val="0"/>
        <w:spacing w:line="400" w:lineRule="exact"/>
        <w:ind w:firstLine="413" w:firstLineChars="196"/>
        <w:contextualSpacing/>
        <w:rPr>
          <w:rFonts w:ascii="宋体" w:hAnsi="宋体" w:cs="宋体"/>
          <w:b/>
          <w:bCs/>
          <w:color w:val="auto"/>
          <w:szCs w:val="21"/>
          <w:highlight w:val="none"/>
        </w:rPr>
      </w:pPr>
      <w:r>
        <w:rPr>
          <w:rFonts w:hint="eastAsia" w:ascii="宋体" w:hAnsi="宋体" w:cs="宋体"/>
          <w:b/>
          <w:bCs/>
          <w:color w:val="auto"/>
          <w:szCs w:val="21"/>
          <w:highlight w:val="none"/>
        </w:rPr>
        <w:t>五</w:t>
      </w:r>
      <w:r>
        <w:rPr>
          <w:rFonts w:ascii="宋体" w:hAnsi="宋体" w:cs="宋体"/>
          <w:b/>
          <w:bCs/>
          <w:color w:val="auto"/>
          <w:szCs w:val="21"/>
          <w:highlight w:val="none"/>
        </w:rPr>
        <w:t>、本合同由以下文件组成：</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协议书</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2、中标通知书</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3、招投标文件及其附件</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4、</w:t>
      </w:r>
      <w:r>
        <w:rPr>
          <w:rFonts w:hint="eastAsia" w:ascii="宋体" w:hAnsi="宋体" w:cs="Arial"/>
          <w:color w:val="auto"/>
          <w:szCs w:val="21"/>
          <w:highlight w:val="none"/>
        </w:rPr>
        <w:t>合同条款</w:t>
      </w:r>
    </w:p>
    <w:p>
      <w:pPr>
        <w:spacing w:line="400" w:lineRule="exact"/>
        <w:ind w:firstLine="707" w:firstLineChars="337"/>
        <w:rPr>
          <w:rFonts w:ascii="宋体" w:hAnsi="宋体" w:cs="Arial"/>
          <w:color w:val="auto"/>
          <w:szCs w:val="21"/>
          <w:highlight w:val="none"/>
        </w:rPr>
      </w:pPr>
      <w:r>
        <w:rPr>
          <w:rFonts w:hint="eastAsia" w:ascii="宋体" w:hAnsi="宋体" w:cs="Arial"/>
          <w:color w:val="auto"/>
          <w:szCs w:val="21"/>
          <w:highlight w:val="none"/>
        </w:rPr>
        <w:t>5</w:t>
      </w:r>
      <w:r>
        <w:rPr>
          <w:rFonts w:ascii="宋体" w:hAnsi="宋体" w:cs="Arial"/>
          <w:color w:val="auto"/>
          <w:szCs w:val="21"/>
          <w:highlight w:val="none"/>
        </w:rPr>
        <w:t>、标准、规范及有关技术文件</w:t>
      </w:r>
    </w:p>
    <w:p>
      <w:pPr>
        <w:spacing w:line="400" w:lineRule="exact"/>
        <w:ind w:firstLine="707" w:firstLineChars="337"/>
        <w:rPr>
          <w:rFonts w:ascii="宋体" w:hAnsi="宋体" w:cs="Arial"/>
          <w:color w:val="auto"/>
          <w:szCs w:val="21"/>
          <w:highlight w:val="none"/>
        </w:rPr>
      </w:pPr>
      <w:r>
        <w:rPr>
          <w:rFonts w:hint="eastAsia" w:ascii="宋体" w:hAnsi="宋体" w:cs="Arial"/>
          <w:color w:val="auto"/>
          <w:szCs w:val="21"/>
          <w:highlight w:val="none"/>
        </w:rPr>
        <w:t>6</w:t>
      </w:r>
      <w:r>
        <w:rPr>
          <w:rFonts w:ascii="宋体" w:hAnsi="宋体" w:cs="Arial"/>
          <w:color w:val="auto"/>
          <w:szCs w:val="21"/>
          <w:highlight w:val="none"/>
        </w:rPr>
        <w:t>、初步设计文件及其审查批复文件</w:t>
      </w:r>
    </w:p>
    <w:p>
      <w:pPr>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构成本合同的文件若存在歧义或不一致时，则按上述排列次序进行解释。</w:t>
      </w:r>
    </w:p>
    <w:p>
      <w:pPr>
        <w:pStyle w:val="10"/>
        <w:spacing w:line="400" w:lineRule="exact"/>
        <w:ind w:right="0" w:firstLine="420"/>
        <w:jc w:val="lef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七</w:t>
      </w:r>
      <w:r>
        <w:rPr>
          <w:rFonts w:ascii="宋体" w:hAnsi="宋体" w:eastAsia="宋体" w:cs="Arial"/>
          <w:color w:val="auto"/>
          <w:sz w:val="21"/>
          <w:szCs w:val="21"/>
          <w:highlight w:val="none"/>
        </w:rPr>
        <w:t>、服务期限</w:t>
      </w:r>
    </w:p>
    <w:p>
      <w:pPr>
        <w:pStyle w:val="10"/>
        <w:spacing w:line="400" w:lineRule="exact"/>
        <w:ind w:right="0" w:firstLine="420"/>
        <w:jc w:val="lef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服务期限自签订合同之日起，至项目结算审计完成时间通过缺陷责任期满且完成招标范围内所有工作内容之日止；</w:t>
      </w:r>
      <w:r>
        <w:rPr>
          <w:rFonts w:ascii="宋体" w:hAnsi="宋体" w:eastAsia="宋体" w:cs="Arial"/>
          <w:color w:val="auto"/>
          <w:sz w:val="21"/>
          <w:szCs w:val="21"/>
          <w:highlight w:val="none"/>
        </w:rPr>
        <w:t>自   年  月  日始，至   年   月   日止。</w:t>
      </w:r>
    </w:p>
    <w:p>
      <w:pPr>
        <w:pStyle w:val="10"/>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八</w:t>
      </w: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项目</w:t>
      </w:r>
      <w:r>
        <w:rPr>
          <w:rFonts w:ascii="宋体" w:hAnsi="宋体" w:eastAsia="宋体" w:cs="Arial"/>
          <w:color w:val="auto"/>
          <w:sz w:val="21"/>
          <w:szCs w:val="21"/>
          <w:highlight w:val="none"/>
        </w:rPr>
        <w:t>委托人承诺，遵守本合同中的各项约定，为</w:t>
      </w:r>
      <w:r>
        <w:rPr>
          <w:rFonts w:hint="eastAsia" w:ascii="宋体" w:hAnsi="宋体" w:eastAsia="宋体" w:cs="Arial"/>
          <w:color w:val="auto"/>
          <w:sz w:val="21"/>
          <w:szCs w:val="21"/>
          <w:highlight w:val="none"/>
        </w:rPr>
        <w:t>全过程工程咨询人</w:t>
      </w:r>
      <w:r>
        <w:rPr>
          <w:rFonts w:ascii="宋体" w:hAnsi="宋体" w:eastAsia="宋体" w:cs="Arial"/>
          <w:color w:val="auto"/>
          <w:sz w:val="21"/>
          <w:szCs w:val="21"/>
          <w:highlight w:val="none"/>
        </w:rPr>
        <w:t>提供项目建设的必要条件。</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九</w:t>
      </w: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全过程工程咨询人</w:t>
      </w:r>
      <w:r>
        <w:rPr>
          <w:rFonts w:ascii="宋体" w:hAnsi="宋体" w:eastAsia="宋体" w:cs="Arial"/>
          <w:color w:val="auto"/>
          <w:sz w:val="21"/>
          <w:szCs w:val="21"/>
          <w:highlight w:val="none"/>
        </w:rPr>
        <w:t>承诺，遵守本合同中的各项约定，按照</w:t>
      </w:r>
      <w:r>
        <w:rPr>
          <w:rFonts w:hint="eastAsia" w:ascii="宋体" w:hAnsi="宋体" w:eastAsia="宋体" w:cs="Arial"/>
          <w:color w:val="auto"/>
          <w:sz w:val="21"/>
          <w:szCs w:val="21"/>
          <w:highlight w:val="none"/>
        </w:rPr>
        <w:t>招标文件约定的</w:t>
      </w:r>
      <w:r>
        <w:rPr>
          <w:rFonts w:ascii="宋体" w:hAnsi="宋体" w:eastAsia="宋体" w:cs="Arial"/>
          <w:color w:val="auto"/>
          <w:sz w:val="21"/>
          <w:szCs w:val="21"/>
          <w:highlight w:val="none"/>
        </w:rPr>
        <w:t>工作范围和内容，承担</w:t>
      </w:r>
      <w:r>
        <w:rPr>
          <w:rFonts w:hint="eastAsia" w:ascii="宋体" w:hAnsi="宋体" w:eastAsia="宋体" w:cs="Arial"/>
          <w:color w:val="auto"/>
          <w:sz w:val="21"/>
          <w:szCs w:val="21"/>
          <w:highlight w:val="none"/>
        </w:rPr>
        <w:t>全过程工程咨询</w:t>
      </w:r>
      <w:r>
        <w:rPr>
          <w:rFonts w:ascii="宋体" w:hAnsi="宋体" w:eastAsia="宋体" w:cs="Arial"/>
          <w:color w:val="auto"/>
          <w:sz w:val="21"/>
          <w:szCs w:val="21"/>
          <w:highlight w:val="none"/>
        </w:rPr>
        <w:t>任务。</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十、本协议合同条款中的未尽事项，经</w:t>
      </w:r>
      <w:r>
        <w:rPr>
          <w:rFonts w:hint="eastAsia" w:ascii="宋体" w:hAnsi="宋体" w:eastAsia="宋体" w:cs="Arial"/>
          <w:color w:val="auto"/>
          <w:sz w:val="21"/>
          <w:szCs w:val="21"/>
          <w:highlight w:val="none"/>
          <w:lang w:eastAsia="zh-CN"/>
        </w:rPr>
        <w:t>三</w:t>
      </w:r>
      <w:r>
        <w:rPr>
          <w:rFonts w:hint="eastAsia" w:ascii="宋体" w:hAnsi="宋体" w:eastAsia="宋体" w:cs="Arial"/>
          <w:color w:val="auto"/>
          <w:sz w:val="21"/>
          <w:szCs w:val="21"/>
          <w:highlight w:val="none"/>
        </w:rPr>
        <w:t>方协商一致后，可签订协议补充合同条款。</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十一</w:t>
      </w:r>
      <w:r>
        <w:rPr>
          <w:rFonts w:ascii="宋体" w:hAnsi="宋体" w:eastAsia="宋体" w:cs="Arial"/>
          <w:color w:val="auto"/>
          <w:sz w:val="21"/>
          <w:szCs w:val="21"/>
          <w:highlight w:val="none"/>
        </w:rPr>
        <w:t>、本合同一式     份，具有同等法律效力，</w:t>
      </w:r>
      <w:r>
        <w:rPr>
          <w:rFonts w:hint="eastAsia" w:ascii="宋体" w:hAnsi="宋体" w:eastAsia="宋体" w:cs="Arial"/>
          <w:color w:val="auto"/>
          <w:sz w:val="21"/>
          <w:szCs w:val="21"/>
          <w:highlight w:val="none"/>
          <w:lang w:eastAsia="zh-CN"/>
        </w:rPr>
        <w:t>三</w:t>
      </w:r>
      <w:r>
        <w:rPr>
          <w:rFonts w:ascii="宋体" w:hAnsi="宋体" w:eastAsia="宋体" w:cs="Arial"/>
          <w:color w:val="auto"/>
          <w:sz w:val="21"/>
          <w:szCs w:val="21"/>
          <w:highlight w:val="none"/>
        </w:rPr>
        <w:t>方各执    份。</w:t>
      </w:r>
    </w:p>
    <w:p>
      <w:pPr>
        <w:pStyle w:val="10"/>
        <w:snapToGrid w:val="0"/>
        <w:spacing w:line="400" w:lineRule="exact"/>
        <w:ind w:right="0" w:firstLine="315" w:firstLineChars="150"/>
        <w:jc w:val="lef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项目</w:t>
      </w:r>
      <w:r>
        <w:rPr>
          <w:rFonts w:ascii="宋体" w:hAnsi="宋体" w:eastAsia="宋体" w:cs="Arial"/>
          <w:color w:val="auto"/>
          <w:sz w:val="21"/>
          <w:szCs w:val="21"/>
          <w:highlight w:val="none"/>
        </w:rPr>
        <w:t xml:space="preserve">委托人：（签章）                </w:t>
      </w:r>
      <w:r>
        <w:rPr>
          <w:rFonts w:hint="eastAsia" w:ascii="宋体" w:hAnsi="宋体" w:eastAsia="宋体" w:cs="Arial"/>
          <w:color w:val="auto"/>
          <w:sz w:val="21"/>
          <w:szCs w:val="21"/>
          <w:highlight w:val="none"/>
        </w:rPr>
        <w:t xml:space="preserve">              全过程工程咨询人</w:t>
      </w:r>
      <w:r>
        <w:rPr>
          <w:rFonts w:ascii="宋体" w:hAnsi="宋体" w:eastAsia="宋体" w:cs="Arial"/>
          <w:color w:val="auto"/>
          <w:sz w:val="21"/>
          <w:szCs w:val="21"/>
          <w:highlight w:val="none"/>
        </w:rPr>
        <w:t xml:space="preserve">：（签章）      </w:t>
      </w:r>
    </w:p>
    <w:p>
      <w:pPr>
        <w:pStyle w:val="10"/>
        <w:snapToGrid w:val="0"/>
        <w:spacing w:line="400" w:lineRule="exact"/>
        <w:ind w:right="0" w:firstLine="315" w:firstLineChars="150"/>
        <w:jc w:val="left"/>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 xml:space="preserve">法定代表人：（签章）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 xml:space="preserve">法定代表人：（签章）  </w:t>
      </w:r>
    </w:p>
    <w:p>
      <w:pPr>
        <w:pStyle w:val="10"/>
        <w:snapToGrid w:val="0"/>
        <w:spacing w:line="400" w:lineRule="exact"/>
        <w:ind w:right="0" w:firstLine="315" w:firstLineChars="150"/>
        <w:jc w:val="lef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（或授权代理人）：（签章）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（或授权代理人）：（签章）</w:t>
      </w:r>
    </w:p>
    <w:p>
      <w:pPr>
        <w:pStyle w:val="10"/>
        <w:snapToGrid w:val="0"/>
        <w:spacing w:line="400" w:lineRule="exact"/>
        <w:ind w:right="0" w:firstLine="315" w:firstLineChars="150"/>
        <w:jc w:val="lef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地址：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地址：</w:t>
      </w:r>
    </w:p>
    <w:p>
      <w:pPr>
        <w:pStyle w:val="10"/>
        <w:snapToGrid w:val="0"/>
        <w:spacing w:line="400" w:lineRule="exact"/>
        <w:ind w:right="0" w:firstLine="315" w:firstLineChars="150"/>
        <w:jc w:val="lef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开户行：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开户行：</w:t>
      </w:r>
    </w:p>
    <w:p>
      <w:pPr>
        <w:pStyle w:val="10"/>
        <w:snapToGrid w:val="0"/>
        <w:spacing w:line="400" w:lineRule="exact"/>
        <w:ind w:right="0" w:firstLine="315" w:firstLineChars="150"/>
        <w:jc w:val="lef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账号：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 xml:space="preserve">账号：           </w:t>
      </w:r>
    </w:p>
    <w:p>
      <w:pPr>
        <w:pStyle w:val="10"/>
        <w:snapToGrid w:val="0"/>
        <w:spacing w:line="400" w:lineRule="exact"/>
        <w:ind w:right="0" w:firstLine="315" w:firstLineChars="150"/>
        <w:jc w:val="lef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邮编：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 xml:space="preserve">邮编： </w:t>
      </w:r>
    </w:p>
    <w:p>
      <w:pPr>
        <w:pStyle w:val="10"/>
        <w:snapToGrid w:val="0"/>
        <w:spacing w:line="400" w:lineRule="exact"/>
        <w:ind w:right="0" w:firstLine="315" w:firstLineChars="150"/>
        <w:jc w:val="left"/>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 xml:space="preserve">电话：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 xml:space="preserve">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电话：</w:t>
      </w:r>
    </w:p>
    <w:p>
      <w:pPr>
        <w:pStyle w:val="10"/>
        <w:snapToGrid w:val="0"/>
        <w:spacing w:line="400" w:lineRule="exact"/>
        <w:ind w:right="0" w:firstLine="315" w:firstLineChars="150"/>
        <w:jc w:val="right"/>
        <w:rPr>
          <w:rFonts w:ascii="宋体" w:hAnsi="宋体" w:eastAsia="宋体" w:cs="Arial"/>
          <w:b/>
          <w:bCs/>
          <w:color w:val="auto"/>
          <w:sz w:val="21"/>
          <w:szCs w:val="21"/>
          <w:highlight w:val="none"/>
        </w:rPr>
        <w:sectPr>
          <w:footerReference r:id="rId10" w:type="first"/>
          <w:footerReference r:id="rId9" w:type="default"/>
          <w:pgSz w:w="11906" w:h="16838"/>
          <w:pgMar w:top="1531" w:right="1134" w:bottom="1559" w:left="1418" w:header="851" w:footer="992" w:gutter="0"/>
          <w:pgNumType w:start="1"/>
          <w:cols w:space="720" w:num="1"/>
          <w:docGrid w:type="lines" w:linePitch="312" w:charSpace="0"/>
        </w:sectPr>
      </w:pPr>
      <w:r>
        <w:rPr>
          <w:rFonts w:ascii="宋体" w:hAnsi="宋体" w:eastAsia="宋体" w:cs="Arial"/>
          <w:color w:val="auto"/>
          <w:sz w:val="21"/>
          <w:szCs w:val="21"/>
          <w:highlight w:val="none"/>
        </w:rPr>
        <w:t xml:space="preserve">本合同签订于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 xml:space="preserve">  年</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 xml:space="preserve"> 月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日</w:t>
      </w:r>
    </w:p>
    <w:p>
      <w:pPr>
        <w:pStyle w:val="9"/>
        <w:spacing w:line="360" w:lineRule="auto"/>
        <w:ind w:firstLine="562"/>
        <w:jc w:val="center"/>
        <w:outlineLvl w:val="1"/>
        <w:rPr>
          <w:rFonts w:ascii="宋体" w:hAnsi="宋体" w:cs="Arial"/>
          <w:b/>
          <w:bCs/>
          <w:color w:val="auto"/>
          <w:sz w:val="28"/>
          <w:szCs w:val="28"/>
          <w:highlight w:val="none"/>
        </w:rPr>
      </w:pPr>
      <w:r>
        <w:rPr>
          <w:rFonts w:ascii="宋体" w:hAnsi="宋体" w:cs="Arial"/>
          <w:b/>
          <w:bCs/>
          <w:color w:val="auto"/>
          <w:sz w:val="28"/>
          <w:szCs w:val="28"/>
          <w:highlight w:val="none"/>
        </w:rPr>
        <w:t>第</w:t>
      </w:r>
      <w:r>
        <w:rPr>
          <w:rFonts w:hint="eastAsia" w:ascii="宋体" w:hAnsi="宋体" w:cs="Arial"/>
          <w:b/>
          <w:bCs/>
          <w:color w:val="auto"/>
          <w:sz w:val="28"/>
          <w:szCs w:val="28"/>
          <w:highlight w:val="none"/>
        </w:rPr>
        <w:t>二</w:t>
      </w:r>
      <w:r>
        <w:rPr>
          <w:rFonts w:ascii="宋体" w:hAnsi="宋体" w:cs="Arial"/>
          <w:b/>
          <w:bCs/>
          <w:color w:val="auto"/>
          <w:sz w:val="28"/>
          <w:szCs w:val="28"/>
          <w:highlight w:val="none"/>
        </w:rPr>
        <w:t>部分</w:t>
      </w:r>
      <w:r>
        <w:rPr>
          <w:rFonts w:hint="eastAsia" w:ascii="宋体" w:hAnsi="宋体" w:cs="Arial"/>
          <w:b/>
          <w:bCs/>
          <w:color w:val="auto"/>
          <w:sz w:val="28"/>
          <w:szCs w:val="28"/>
          <w:highlight w:val="none"/>
        </w:rPr>
        <w:t xml:space="preserve"> </w:t>
      </w:r>
      <w:r>
        <w:rPr>
          <w:rFonts w:ascii="宋体" w:hAnsi="宋体" w:cs="Arial"/>
          <w:b/>
          <w:bCs/>
          <w:color w:val="auto"/>
          <w:sz w:val="28"/>
          <w:szCs w:val="28"/>
          <w:highlight w:val="none"/>
        </w:rPr>
        <w:t>合同</w:t>
      </w:r>
      <w:r>
        <w:rPr>
          <w:rFonts w:hint="eastAsia" w:ascii="宋体" w:hAnsi="宋体" w:cs="Arial"/>
          <w:b/>
          <w:bCs/>
          <w:color w:val="auto"/>
          <w:sz w:val="28"/>
          <w:szCs w:val="28"/>
          <w:highlight w:val="none"/>
        </w:rPr>
        <w:t>条款</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第一章  词语定义、适用法律法规、语言</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第一条  下列词语除附加条款另有约定外，赋予定义如下：</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（1）“项目”是指委托人委托实施管理的项目。</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（2）“委托人”是指委托全过程工程咨询业务的项目投资</w:t>
      </w:r>
      <w:r>
        <w:rPr>
          <w:rFonts w:hint="eastAsia" w:ascii="宋体" w:hAnsi="宋体" w:eastAsia="宋体" w:cs="Arial"/>
          <w:color w:val="auto"/>
          <w:sz w:val="21"/>
          <w:szCs w:val="21"/>
          <w:highlight w:val="none"/>
        </w:rPr>
        <w:t>人</w:t>
      </w:r>
      <w:r>
        <w:rPr>
          <w:rFonts w:ascii="宋体" w:hAnsi="宋体" w:eastAsia="宋体" w:cs="Arial"/>
          <w:color w:val="auto"/>
          <w:sz w:val="21"/>
          <w:szCs w:val="21"/>
          <w:highlight w:val="none"/>
        </w:rPr>
        <w:t>及其合法继承人。</w:t>
      </w:r>
    </w:p>
    <w:p>
      <w:pPr>
        <w:pStyle w:val="10"/>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（3）</w:t>
      </w:r>
      <w:r>
        <w:rPr>
          <w:rFonts w:ascii="宋体" w:hAnsi="宋体" w:eastAsia="宋体" w:cs="Arial"/>
          <w:color w:val="auto"/>
          <w:sz w:val="21"/>
          <w:szCs w:val="21"/>
          <w:highlight w:val="none"/>
        </w:rPr>
        <w:t>“全过程承包人/单位/机构”是指承担全过程工程咨询业务和全过程工程咨询责任的一方及其合法继承人。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4</w:t>
      </w:r>
      <w:r>
        <w:rPr>
          <w:rFonts w:ascii="宋体" w:hAnsi="宋体" w:eastAsia="宋体" w:cs="Arial"/>
          <w:color w:val="auto"/>
          <w:sz w:val="21"/>
          <w:szCs w:val="21"/>
          <w:highlight w:val="none"/>
        </w:rPr>
        <w:t>）“建设管理”是指全过程承包人受委托人委托，根据全过程工程咨询合同约定，在项目实施阶段，对项目规划、设计、采购、施工、竣工、结（决）算、试运行过程及项目范围、质量、安全、进度、费用、合同、信息等内容进行管理和控制，并承担相应管理责任活动。</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5</w:t>
      </w:r>
      <w:r>
        <w:rPr>
          <w:rFonts w:ascii="宋体" w:hAnsi="宋体" w:eastAsia="宋体" w:cs="Arial"/>
          <w:color w:val="auto"/>
          <w:sz w:val="21"/>
          <w:szCs w:val="21"/>
          <w:highlight w:val="none"/>
        </w:rPr>
        <w:t>）“全过程工程咨询部”是指由全过程承包人组建实施具体全过程工程咨询工作的机构。</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6</w:t>
      </w:r>
      <w:r>
        <w:rPr>
          <w:rFonts w:ascii="宋体" w:hAnsi="宋体" w:eastAsia="宋体" w:cs="Arial"/>
          <w:color w:val="auto"/>
          <w:sz w:val="21"/>
          <w:szCs w:val="21"/>
          <w:highlight w:val="none"/>
        </w:rPr>
        <w:t>）“项目负责人”是指经委托人同意，由全过程承包人任命的全面履行本合同的负责人。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7</w:t>
      </w:r>
      <w:r>
        <w:rPr>
          <w:rFonts w:ascii="宋体" w:hAnsi="宋体" w:eastAsia="宋体" w:cs="Arial"/>
          <w:color w:val="auto"/>
          <w:sz w:val="21"/>
          <w:szCs w:val="21"/>
          <w:highlight w:val="none"/>
        </w:rPr>
        <w:t>）“正常工作”是指双方在合同中约定委托的全过程工程咨询工作。</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8</w:t>
      </w:r>
      <w:r>
        <w:rPr>
          <w:rFonts w:ascii="宋体" w:hAnsi="宋体" w:eastAsia="宋体" w:cs="Arial"/>
          <w:color w:val="auto"/>
          <w:sz w:val="21"/>
          <w:szCs w:val="21"/>
          <w:highlight w:val="none"/>
        </w:rPr>
        <w:t>）“附加工作”是指本合同约定的正常工作以外，由委托人另行补充协议增加委托全过程承包人的工作内容或由于委托人项目决策或不可抗力等原因使得项目停、缓建及延误，因增加工作量或持续时间而增加全过程承包人的工作。</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9</w:t>
      </w:r>
      <w:r>
        <w:rPr>
          <w:rFonts w:ascii="宋体" w:hAnsi="宋体" w:eastAsia="宋体" w:cs="Arial"/>
          <w:color w:val="auto"/>
          <w:sz w:val="21"/>
          <w:szCs w:val="21"/>
          <w:highlight w:val="none"/>
        </w:rPr>
        <w:t>）“日（天）”是指任何一天零时至第二天零时的时间段。如非特别说明“日（天）”均指自然日。</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10</w:t>
      </w:r>
      <w:r>
        <w:rPr>
          <w:rFonts w:ascii="宋体" w:hAnsi="宋体" w:eastAsia="宋体" w:cs="Arial"/>
          <w:color w:val="auto"/>
          <w:sz w:val="21"/>
          <w:szCs w:val="21"/>
          <w:highlight w:val="none"/>
        </w:rPr>
        <w:t>）“月”是指根据公历从一个月中任何一天开始到下一个月相应日期前一天的时间段。</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（1</w:t>
      </w:r>
      <w:r>
        <w:rPr>
          <w:rFonts w:hint="eastAsia" w:ascii="宋体" w:hAnsi="宋体" w:eastAsia="宋体" w:cs="Arial"/>
          <w:color w:val="auto"/>
          <w:sz w:val="21"/>
          <w:szCs w:val="21"/>
          <w:highlight w:val="none"/>
        </w:rPr>
        <w:t>1</w:t>
      </w:r>
      <w:r>
        <w:rPr>
          <w:rFonts w:ascii="宋体" w:hAnsi="宋体" w:eastAsia="宋体" w:cs="Arial"/>
          <w:color w:val="auto"/>
          <w:sz w:val="21"/>
          <w:szCs w:val="21"/>
          <w:highlight w:val="none"/>
        </w:rPr>
        <w:t>）“专项咨询服务”是指项目建议书编制、可行性研究、工程评价（评估）</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工程造价咨询等专业化咨询服务。</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（1</w:t>
      </w:r>
      <w:r>
        <w:rPr>
          <w:rFonts w:hint="eastAsia" w:ascii="宋体" w:hAnsi="宋体" w:eastAsia="宋体" w:cs="Arial"/>
          <w:color w:val="auto"/>
          <w:sz w:val="21"/>
          <w:szCs w:val="21"/>
          <w:highlight w:val="none"/>
        </w:rPr>
        <w:t>2</w:t>
      </w:r>
      <w:r>
        <w:rPr>
          <w:rFonts w:ascii="宋体" w:hAnsi="宋体" w:eastAsia="宋体" w:cs="Arial"/>
          <w:color w:val="auto"/>
          <w:sz w:val="21"/>
          <w:szCs w:val="21"/>
          <w:highlight w:val="none"/>
        </w:rPr>
        <w:t>）“承包人”是指具有工程施工承包主体资格的当事人以及取得该当事人资格的合法继承人。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第二条  合同适用的法律：《中华人民共和国招标投标法》、《</w:t>
      </w:r>
      <w:r>
        <w:rPr>
          <w:rFonts w:hint="eastAsia" w:ascii="宋体" w:hAnsi="宋体" w:eastAsia="宋体" w:cs="Arial"/>
          <w:color w:val="auto"/>
          <w:sz w:val="21"/>
          <w:szCs w:val="21"/>
          <w:highlight w:val="none"/>
        </w:rPr>
        <w:t>中华人民共和国民法典</w:t>
      </w:r>
      <w:r>
        <w:rPr>
          <w:rFonts w:ascii="宋体" w:hAnsi="宋体" w:eastAsia="宋体" w:cs="Arial"/>
          <w:color w:val="auto"/>
          <w:sz w:val="21"/>
          <w:szCs w:val="21"/>
          <w:highlight w:val="none"/>
        </w:rPr>
        <w:t>》、《中华人民共和国招标投标法实施条例》、《</w:t>
      </w:r>
      <w:r>
        <w:rPr>
          <w:rFonts w:hint="eastAsia" w:ascii="宋体" w:hAnsi="宋体" w:eastAsia="宋体" w:cs="Arial"/>
          <w:color w:val="auto"/>
          <w:sz w:val="21"/>
          <w:szCs w:val="21"/>
          <w:highlight w:val="none"/>
        </w:rPr>
        <w:t>住房城乡建设部关于开展全过程工程咨询试点工作的通知</w:t>
      </w:r>
      <w:r>
        <w:rPr>
          <w:rFonts w:ascii="宋体" w:hAnsi="宋体" w:eastAsia="宋体" w:cs="Arial"/>
          <w:color w:val="auto"/>
          <w:sz w:val="21"/>
          <w:szCs w:val="21"/>
          <w:highlight w:val="none"/>
        </w:rPr>
        <w:t>》（建市[20</w:t>
      </w:r>
      <w:r>
        <w:rPr>
          <w:rFonts w:hint="eastAsia" w:ascii="宋体" w:hAnsi="宋体" w:eastAsia="宋体" w:cs="Arial"/>
          <w:color w:val="auto"/>
          <w:sz w:val="21"/>
          <w:szCs w:val="21"/>
          <w:highlight w:val="none"/>
        </w:rPr>
        <w:t>17</w:t>
      </w: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101</w:t>
      </w:r>
      <w:r>
        <w:rPr>
          <w:rFonts w:ascii="宋体" w:hAnsi="宋体" w:eastAsia="宋体" w:cs="Arial"/>
          <w:color w:val="auto"/>
          <w:sz w:val="21"/>
          <w:szCs w:val="21"/>
          <w:highlight w:val="none"/>
        </w:rPr>
        <w:t>号）、</w:t>
      </w:r>
      <w:r>
        <w:rPr>
          <w:rFonts w:hint="eastAsia" w:ascii="宋体" w:hAnsi="宋体" w:eastAsia="宋体" w:cs="Arial"/>
          <w:color w:val="auto"/>
          <w:sz w:val="21"/>
          <w:szCs w:val="21"/>
          <w:highlight w:val="none"/>
        </w:rPr>
        <w:t>《绍兴市全过程工程咨询管理试行办法》</w:t>
      </w:r>
      <w:r>
        <w:rPr>
          <w:rFonts w:ascii="宋体" w:hAnsi="宋体" w:eastAsia="宋体" w:cs="Arial"/>
          <w:color w:val="auto"/>
          <w:sz w:val="21"/>
          <w:szCs w:val="21"/>
          <w:highlight w:val="none"/>
        </w:rPr>
        <w:t>等。</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第三条  本合同文件使用汉语语言文字书写、解释和说明。</w:t>
      </w:r>
    </w:p>
    <w:p>
      <w:pPr>
        <w:tabs>
          <w:tab w:val="left" w:pos="4250"/>
          <w:tab w:val="left" w:pos="7480"/>
        </w:tabs>
        <w:spacing w:before="156" w:beforeLines="50" w:after="156" w:afterLines="50" w:line="400" w:lineRule="exact"/>
        <w:jc w:val="center"/>
        <w:rPr>
          <w:rFonts w:hint="eastAsia"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第二章  全过程承包人义务</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第四条 全过程承包人应按合同约定的具体工作范围及工作内容为委托人提供全过程工程咨询服务。全过程承包人在履行本合同义务期间，应遵守国家有关法律、法规，维护委托人的合法权益。</w:t>
      </w:r>
    </w:p>
    <w:p>
      <w:pPr>
        <w:spacing w:line="480" w:lineRule="exact"/>
        <w:ind w:firstLine="420" w:firstLineChars="200"/>
        <w:rPr>
          <w:rFonts w:hint="eastAsia" w:ascii="宋体" w:hAnsi="宋体" w:eastAsia="宋体" w:cs="Arial"/>
          <w:color w:val="auto"/>
          <w:sz w:val="21"/>
          <w:szCs w:val="21"/>
          <w:highlight w:val="none"/>
        </w:rPr>
      </w:pPr>
      <w:r>
        <w:rPr>
          <w:rFonts w:ascii="宋体" w:hAnsi="宋体" w:cs="Arial"/>
          <w:color w:val="auto"/>
          <w:szCs w:val="21"/>
          <w:highlight w:val="none"/>
        </w:rPr>
        <w:t>全过程工程咨询具体工作范围</w:t>
      </w:r>
      <w:r>
        <w:rPr>
          <w:rFonts w:hint="eastAsia" w:ascii="宋体" w:hAnsi="宋体" w:cs="Arial"/>
          <w:color w:val="auto"/>
          <w:szCs w:val="21"/>
          <w:highlight w:val="none"/>
        </w:rPr>
        <w:t>包括以下内容</w:t>
      </w:r>
      <w:r>
        <w:rPr>
          <w:rFonts w:ascii="宋体" w:hAnsi="宋体" w:cs="Arial"/>
          <w:color w:val="auto"/>
          <w:szCs w:val="21"/>
          <w:highlight w:val="none"/>
        </w:rPr>
        <w:t>：</w:t>
      </w:r>
      <w:r>
        <w:rPr>
          <w:rFonts w:hint="eastAsia" w:ascii="宋体" w:hAnsi="宋体" w:cs="Arial"/>
          <w:color w:val="auto"/>
          <w:szCs w:val="21"/>
          <w:highlight w:val="none"/>
        </w:rPr>
        <w:t>本项目的监理、全过程造价咨询、招标代理费、项目管理。</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1）项目管理：招标人的授权范围内履行工程项目建设管理的义务，工作内容包括但不限于以下内容：①协助建设单位进行项目前期策划、经济分析、投资确定；②协助办理有关手续（包含土地征用、规划许可、质安监手续、施工许可、档案归档、竣工备案等）；③综合协调管理服务（对项目建设实施计划管理、项目相关利益方协调、工程资料实施规范管理等）；④设计管理服务协助设计管理（协助建设单位提出工程设计要求、进行工程设计优化、方案必选等）；⑤现场管理；⑥协助建设单位签订合同并监督实施；⑦项目全过程施工管理直至项目竣工验收、竣工备案、档案归档、整体移交等。⑧组织招标采购工作、配合审计。⑨配合并协助对施工单位定期进行资金监管账户的审查。</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2）工程监理：①承担施工阶段监理业务，对工程质量、进度、投资、安全进行监督和控制；②审查施工单位编制的施工组织设计，并督促、检查其落实情况；③签发经设计单位认可并经业主审定同意的变更联系单；④签发工程材料、设备质量文件、审核并签收施工单位报交的施工技术文件,对隐蔽工程验收、材料试验、进度报表等有关资料进行复核检查，无误后签发回施工单位，检查督促安全工作；⑤实施对建设工程质量检测活动的监督管理，包括对涉及结构安全项目的抽样检测和对进入施工现场的建筑材料、构配件的见证取样检测；⑥工程完工初验后（含中间交接）签发由施工单位提出的竣工验收报告，并参与业主组织的竣工验收；⑦定期召开监理例会，按业主要求定期向业主汇报工程实际进度与质量情况；⑧审定施工承包单位移交的工程，建立技术档案和竣工图；⑨承发包方提出索赔时，依据合同和有关法律、法规，提出审核建议书；⑩业主要求其它事项。</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3）全过程造价咨询：①进行施工图清单预算编制并出具报告；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并提供审核意见书；⑪跟踪审计需符合浙审投〔2014〕27号《浙江省政府投资项目跟踪审计实施细则》和《浙江省政府投资项目竣工决算审计实施细则》的要求；⑫管线迁移、绿化迁移、拆迁合同签订、交通安全设施迁改等前期业主要求的其他咨询事项；⑬工程结算（一审）；负责与财政委托的审计单位（二审单位）核对，并根据二审意见出具最终工程结算报告；⑭管线迁改、征地拆迁、绿化迁改等除总承包工程外其他工程的预算审核和合同审核等前期事项及工程结算审计；⑮其他以上内容不包括的全过程造价控制工作内容。</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（4）招标代理：招标代理服务范围为涉及本工程的全部工程、服务、材料、货物的招标代理（含政府采购）等（招标代理业务根据实际业主需求作相应调整）。</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（5）受建设单位委托负责本项目其他工程管理职责等。</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第五条  </w:t>
      </w:r>
      <w:r>
        <w:rPr>
          <w:rFonts w:hint="eastAsia" w:ascii="宋体" w:hAnsi="宋体" w:eastAsia="宋体" w:cs="Arial"/>
          <w:color w:val="auto"/>
          <w:sz w:val="21"/>
          <w:szCs w:val="21"/>
          <w:highlight w:val="none"/>
        </w:rPr>
        <w:t>在合同签订后10日内，全过程承包人须向</w:t>
      </w:r>
      <w:r>
        <w:rPr>
          <w:rFonts w:hint="eastAsia" w:ascii="宋体" w:hAnsi="宋体" w:eastAsia="宋体" w:cs="Arial"/>
          <w:b/>
          <w:color w:val="auto"/>
          <w:sz w:val="21"/>
          <w:szCs w:val="21"/>
          <w:highlight w:val="none"/>
        </w:rPr>
        <w:t>委托人</w:t>
      </w:r>
      <w:r>
        <w:rPr>
          <w:rFonts w:hint="eastAsia" w:ascii="宋体" w:hAnsi="宋体" w:eastAsia="宋体" w:cs="Arial"/>
          <w:color w:val="auto"/>
          <w:sz w:val="21"/>
          <w:szCs w:val="21"/>
          <w:highlight w:val="none"/>
        </w:rPr>
        <w:t>提供履约担保，金额为</w:t>
      </w:r>
      <w:r>
        <w:rPr>
          <w:rFonts w:hint="eastAsia" w:ascii="宋体" w:hAnsi="宋体" w:eastAsia="宋体" w:cs="Arial"/>
          <w:color w:val="auto"/>
          <w:sz w:val="21"/>
          <w:szCs w:val="21"/>
          <w:highlight w:val="none"/>
          <w:u w:val="single"/>
        </w:rPr>
        <w:t xml:space="preserve"> 合同价的2%</w:t>
      </w:r>
      <w:r>
        <w:rPr>
          <w:rFonts w:hint="eastAsia" w:ascii="宋体" w:hAnsi="宋体" w:eastAsia="宋体" w:cs="Arial"/>
          <w:color w:val="auto"/>
          <w:sz w:val="21"/>
          <w:szCs w:val="21"/>
          <w:highlight w:val="none"/>
        </w:rPr>
        <w:t>。按</w:t>
      </w:r>
      <w:r>
        <w:rPr>
          <w:rFonts w:hint="eastAsia" w:ascii="宋体" w:hAnsi="宋体" w:eastAsia="宋体" w:cs="Arial"/>
          <w:b/>
          <w:color w:val="auto"/>
          <w:sz w:val="21"/>
          <w:szCs w:val="21"/>
          <w:highlight w:val="none"/>
        </w:rPr>
        <w:t>委托人</w:t>
      </w:r>
      <w:r>
        <w:rPr>
          <w:rFonts w:hint="eastAsia" w:ascii="宋体" w:hAnsi="宋体" w:eastAsia="宋体" w:cs="Arial"/>
          <w:color w:val="auto"/>
          <w:sz w:val="21"/>
          <w:szCs w:val="21"/>
          <w:highlight w:val="none"/>
        </w:rPr>
        <w:t>要求，待工程审计结束后30日内，</w:t>
      </w:r>
      <w:r>
        <w:rPr>
          <w:rFonts w:hint="eastAsia" w:ascii="宋体" w:hAnsi="宋体" w:eastAsia="宋体" w:cs="Arial"/>
          <w:b/>
          <w:color w:val="auto"/>
          <w:sz w:val="21"/>
          <w:szCs w:val="21"/>
          <w:highlight w:val="none"/>
        </w:rPr>
        <w:t>委托人</w:t>
      </w:r>
      <w:r>
        <w:rPr>
          <w:rFonts w:hint="eastAsia" w:ascii="宋体" w:hAnsi="宋体" w:eastAsia="宋体" w:cs="Arial"/>
          <w:color w:val="auto"/>
          <w:sz w:val="21"/>
          <w:szCs w:val="21"/>
          <w:highlight w:val="none"/>
        </w:rPr>
        <w:t>无息退还咨询人的履约保证金。</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第六条  全过程承包人任命</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为项目</w:t>
      </w:r>
      <w:r>
        <w:rPr>
          <w:rFonts w:hint="eastAsia" w:ascii="宋体" w:hAnsi="宋体" w:eastAsia="宋体" w:cs="Arial"/>
          <w:color w:val="auto"/>
          <w:sz w:val="21"/>
          <w:szCs w:val="21"/>
          <w:highlight w:val="none"/>
        </w:rPr>
        <w:t>总</w:t>
      </w:r>
      <w:r>
        <w:rPr>
          <w:rFonts w:ascii="宋体" w:hAnsi="宋体" w:eastAsia="宋体" w:cs="Arial"/>
          <w:color w:val="auto"/>
          <w:sz w:val="21"/>
          <w:szCs w:val="21"/>
          <w:highlight w:val="none"/>
        </w:rPr>
        <w:t>负责人，任命</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w:t>
      </w:r>
      <w:r>
        <w:rPr>
          <w:rFonts w:hint="eastAsia" w:ascii="宋体" w:hAnsi="宋体" w:eastAsia="宋体" w:cs="Arial"/>
          <w:color w:val="auto"/>
          <w:sz w:val="21"/>
          <w:szCs w:val="21"/>
          <w:highlight w:val="none"/>
        </w:rPr>
        <w:t>造价咨询</w:t>
      </w:r>
      <w:r>
        <w:rPr>
          <w:rFonts w:ascii="宋体" w:hAnsi="宋体" w:eastAsia="宋体" w:cs="Arial"/>
          <w:color w:val="auto"/>
          <w:sz w:val="21"/>
          <w:szCs w:val="21"/>
          <w:highlight w:val="none"/>
        </w:rPr>
        <w:t>负责人</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任命</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w:t>
      </w:r>
      <w:r>
        <w:rPr>
          <w:rFonts w:hint="eastAsia" w:ascii="宋体" w:hAnsi="宋体" w:eastAsia="宋体" w:cs="Arial"/>
          <w:color w:val="auto"/>
          <w:sz w:val="21"/>
          <w:szCs w:val="21"/>
          <w:highlight w:val="none"/>
          <w:lang w:val="en-US" w:eastAsia="zh-CN"/>
        </w:rPr>
        <w:t>监理负责人</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任命</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w:t>
      </w:r>
      <w:r>
        <w:rPr>
          <w:rFonts w:hint="eastAsia" w:ascii="宋体" w:hAnsi="宋体" w:eastAsia="宋体" w:cs="Arial"/>
          <w:color w:val="auto"/>
          <w:sz w:val="21"/>
          <w:szCs w:val="21"/>
          <w:highlight w:val="none"/>
        </w:rPr>
        <w:t>项目管理</w:t>
      </w:r>
      <w:r>
        <w:rPr>
          <w:rFonts w:ascii="宋体" w:hAnsi="宋体" w:eastAsia="宋体" w:cs="Arial"/>
          <w:color w:val="auto"/>
          <w:sz w:val="21"/>
          <w:szCs w:val="21"/>
          <w:highlight w:val="none"/>
        </w:rPr>
        <w:t>负责人</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组成全过程工程咨询部，下设</w:t>
      </w:r>
      <w:r>
        <w:rPr>
          <w:rFonts w:hint="eastAsia" w:ascii="宋体" w:hAnsi="宋体" w:eastAsia="宋体" w:cs="Arial"/>
          <w:color w:val="auto"/>
          <w:sz w:val="21"/>
          <w:szCs w:val="21"/>
          <w:highlight w:val="none"/>
        </w:rPr>
        <w:t>监理、全过程造价咨询、项目管理</w:t>
      </w:r>
      <w:r>
        <w:rPr>
          <w:rFonts w:ascii="宋体" w:hAnsi="宋体" w:eastAsia="宋体" w:cs="Arial"/>
          <w:color w:val="auto"/>
          <w:sz w:val="21"/>
          <w:szCs w:val="21"/>
          <w:highlight w:val="none"/>
        </w:rPr>
        <w:t>等职能小组。人员组成详后附表。委托人有权要求调换全过程承包人选派的不称职工作人员，全过程承包人更换项目负责人及各组负责人须事先征求委托人意见，其他人员变更须报委托人备案。委托人提出更换要求的，全过程承包人必须于 7 个工作日内完成相关人员的更换，变更后的人员经委托人认可，并不得影响全过程承包人应提供的管理服务和项目工程的进度。</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第七条  全过程承包人应按批准的建设规模、建设内容和建设标准实施组织管理，严格控制项目投资，确保工程质量，按期交付项目成果。全过程承包人不得在实施管理过程中随意变更建设规模、建设标准、建设内容。如需超出范围变更，应遵循建设程序办理且必须由委托人决定。</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第八条 </w:t>
      </w:r>
      <w:r>
        <w:rPr>
          <w:rFonts w:hint="eastAsia" w:ascii="宋体" w:hAnsi="宋体" w:eastAsia="宋体" w:cs="Arial"/>
          <w:color w:val="auto"/>
          <w:sz w:val="21"/>
          <w:szCs w:val="21"/>
          <w:highlight w:val="none"/>
          <w:lang w:val="en-US" w:eastAsia="zh-CN"/>
        </w:rPr>
        <w:t xml:space="preserve"> </w:t>
      </w:r>
      <w:r>
        <w:rPr>
          <w:rFonts w:ascii="宋体" w:hAnsi="宋体" w:eastAsia="宋体" w:cs="Arial"/>
          <w:color w:val="auto"/>
          <w:sz w:val="21"/>
          <w:szCs w:val="21"/>
          <w:highlight w:val="none"/>
        </w:rPr>
        <w:t>全过程承包人应根据项目进度需要，向委托人提供资金使用计划。</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第九条  全过程承包人应在项目建成后，及时完成验收、竣工资料审核等相关工作。组织项目移交，配合做好竣工结（决）算审查和项目</w:t>
      </w:r>
      <w:r>
        <w:rPr>
          <w:rFonts w:hint="eastAsia" w:ascii="宋体" w:hAnsi="宋体" w:eastAsia="宋体" w:cs="Arial"/>
          <w:color w:val="auto"/>
          <w:sz w:val="21"/>
          <w:szCs w:val="21"/>
          <w:highlight w:val="none"/>
        </w:rPr>
        <w:t>财务决算</w:t>
      </w:r>
      <w:r>
        <w:rPr>
          <w:rFonts w:ascii="宋体" w:hAnsi="宋体" w:eastAsia="宋体" w:cs="Arial"/>
          <w:color w:val="auto"/>
          <w:sz w:val="21"/>
          <w:szCs w:val="21"/>
          <w:highlight w:val="none"/>
        </w:rPr>
        <w:t>审计工作。</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第十条  全过程承包人应在项目建成后，监督相关单位落实工程保修责任。</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第十一条  全过程承包人应建立完整的项目建设档案，在全过程工程咨询任务完成后将工程档案及相关资料等整理汇编，向委托人移交。</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第十二条  全过程承包人</w:t>
      </w:r>
      <w:r>
        <w:rPr>
          <w:rFonts w:hint="eastAsia" w:ascii="宋体" w:hAnsi="宋体" w:eastAsia="宋体" w:cs="Arial"/>
          <w:color w:val="auto"/>
          <w:sz w:val="21"/>
          <w:szCs w:val="21"/>
          <w:highlight w:val="none"/>
        </w:rPr>
        <w:t>如</w:t>
      </w:r>
      <w:r>
        <w:rPr>
          <w:rFonts w:ascii="宋体" w:hAnsi="宋体" w:eastAsia="宋体" w:cs="Arial"/>
          <w:color w:val="auto"/>
          <w:sz w:val="21"/>
          <w:szCs w:val="21"/>
          <w:highlight w:val="none"/>
        </w:rPr>
        <w:t>使用委托人提供的设施和物品属委托人的财产。在全过程工程咨询工作完成或中止时，应将其设施和剩余的物品按合同约定的时间和方式移交给委托人。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第十三条  在全过程工程咨询合同期内或合同终止后，未征得有关方同意，不得泄露与本工程、本合同业务有关的保密资料。</w:t>
      </w:r>
    </w:p>
    <w:p>
      <w:pPr>
        <w:pStyle w:val="10"/>
        <w:spacing w:line="400" w:lineRule="exact"/>
        <w:ind w:right="0"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第十四条 </w:t>
      </w:r>
      <w:r>
        <w:rPr>
          <w:rFonts w:ascii="宋体" w:hAnsi="宋体" w:eastAsia="宋体" w:cs="Arial"/>
          <w:color w:val="auto"/>
          <w:sz w:val="21"/>
          <w:szCs w:val="21"/>
          <w:highlight w:val="none"/>
        </w:rPr>
        <w:t xml:space="preserve"> </w:t>
      </w:r>
      <w:r>
        <w:rPr>
          <w:rFonts w:hint="eastAsia" w:ascii="宋体" w:hAnsi="宋体" w:eastAsia="宋体" w:cs="Arial"/>
          <w:color w:val="auto"/>
          <w:sz w:val="21"/>
          <w:szCs w:val="21"/>
          <w:highlight w:val="none"/>
        </w:rPr>
        <w:t>项目开工后</w:t>
      </w:r>
      <w:r>
        <w:rPr>
          <w:rFonts w:ascii="宋体" w:hAnsi="宋体" w:eastAsia="宋体" w:cs="Arial"/>
          <w:color w:val="auto"/>
          <w:sz w:val="21"/>
          <w:szCs w:val="21"/>
          <w:highlight w:val="none"/>
        </w:rPr>
        <w:t>全过程工程咨询</w:t>
      </w:r>
      <w:r>
        <w:rPr>
          <w:rFonts w:hint="eastAsia" w:ascii="宋体" w:hAnsi="宋体" w:eastAsia="宋体" w:cs="Arial"/>
          <w:color w:val="auto"/>
          <w:sz w:val="21"/>
          <w:szCs w:val="21"/>
          <w:highlight w:val="none"/>
        </w:rPr>
        <w:t>单位应单独设置考勤设备，费用自理。</w:t>
      </w:r>
    </w:p>
    <w:p>
      <w:pPr>
        <w:pStyle w:val="10"/>
        <w:spacing w:line="400" w:lineRule="exact"/>
        <w:ind w:firstLine="420"/>
        <w:rPr>
          <w:rFonts w:ascii="宋体" w:hAnsi="宋体" w:eastAsia="宋体" w:cs="Arial"/>
          <w:color w:val="auto"/>
          <w:sz w:val="21"/>
          <w:szCs w:val="21"/>
          <w:highlight w:val="none"/>
          <w:lang w:val="en-US" w:eastAsia="zh-CN"/>
        </w:rPr>
      </w:pPr>
      <w:r>
        <w:rPr>
          <w:rFonts w:hint="eastAsia" w:ascii="宋体" w:hAnsi="宋体" w:eastAsia="宋体" w:cs="Arial"/>
          <w:color w:val="auto"/>
          <w:sz w:val="21"/>
          <w:szCs w:val="21"/>
          <w:highlight w:val="none"/>
          <w:lang w:eastAsia="zh-CN"/>
        </w:rPr>
        <w:t>第十五条</w:t>
      </w:r>
      <w:r>
        <w:rPr>
          <w:rFonts w:hint="eastAsia" w:ascii="宋体" w:hAnsi="宋体" w:eastAsia="宋体" w:cs="Arial"/>
          <w:color w:val="auto"/>
          <w:sz w:val="21"/>
          <w:szCs w:val="21"/>
          <w:highlight w:val="none"/>
          <w:lang w:val="en-US" w:eastAsia="zh-CN"/>
        </w:rPr>
        <w:t xml:space="preserve">  合同谈判等，委托人若有法律方面咨询需求，全过程工程咨询单位需提供相关服务，费用包含全过程工程咨询费中。</w:t>
      </w:r>
    </w:p>
    <w:p>
      <w:pPr>
        <w:pStyle w:val="10"/>
        <w:spacing w:line="400" w:lineRule="exact"/>
        <w:ind w:right="0" w:firstLine="420"/>
        <w:rPr>
          <w:rFonts w:hint="eastAsia" w:ascii="宋体" w:hAnsi="宋体" w:eastAsia="宋体" w:cs="Arial"/>
          <w:color w:val="auto"/>
          <w:sz w:val="21"/>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第三章  委托人义务</w:t>
      </w:r>
    </w:p>
    <w:p>
      <w:pPr>
        <w:pStyle w:val="2"/>
        <w:ind w:firstLineChars="200"/>
        <w:rPr>
          <w:color w:val="auto"/>
          <w:highlight w:val="none"/>
        </w:rPr>
      </w:pPr>
      <w:r>
        <w:rPr>
          <w:rFonts w:ascii="宋体" w:hAnsi="宋体" w:cs="Arial"/>
          <w:color w:val="auto"/>
          <w:szCs w:val="21"/>
          <w:highlight w:val="none"/>
        </w:rPr>
        <w:t>第十</w:t>
      </w:r>
      <w:r>
        <w:rPr>
          <w:rFonts w:hint="eastAsia" w:ascii="宋体" w:hAnsi="宋体" w:cs="Arial"/>
          <w:color w:val="auto"/>
          <w:szCs w:val="21"/>
          <w:highlight w:val="none"/>
        </w:rPr>
        <w:t>六</w:t>
      </w:r>
      <w:r>
        <w:rPr>
          <w:rFonts w:ascii="宋体" w:hAnsi="宋体" w:cs="Arial"/>
          <w:color w:val="auto"/>
          <w:szCs w:val="21"/>
          <w:highlight w:val="none"/>
        </w:rPr>
        <w:t xml:space="preserve">条 </w:t>
      </w:r>
      <w:r>
        <w:rPr>
          <w:rFonts w:hint="eastAsia" w:ascii="宋体" w:hAnsi="宋体" w:cs="Arial"/>
          <w:color w:val="auto"/>
          <w:szCs w:val="21"/>
          <w:highlight w:val="none"/>
        </w:rPr>
        <w:t>确保建设资金的筹措。按合同约定方式及时支付进度款。</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第十七条 委托人应监督和指导项目的建设实施，并主持项目的竣工验收和移交。</w:t>
      </w:r>
    </w:p>
    <w:p>
      <w:pPr>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第十八条 委托人应为全过程工程咨询及时提供便利条件：委托人须及时向全过程承包人提供工程全过程工程咨询服务工作所需的有关立项批复等原始资料及背景资料，及时提供委托人已经签订的相关合同。对由全过程承包人管理的各种待签合同，于合同签订后提交副本一份给全过程承包人。上述合同中与全过程承包人管理有关条件的任何变更、补充和争议处理均需征求全过程承包人意见并将结果通告全过程承包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对全过程承包人代表委托人开展工程全过程工程咨询工作所需的授权，委托人应及时明确地以书面委托书形式或以在相关合同条款中载明的形式对全过程承包人做出授权。全过程承包人自行负责开展工程项目建设管理工作人员的人身及财产安全。</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w:t>
      </w:r>
      <w:r>
        <w:rPr>
          <w:rFonts w:hint="eastAsia" w:ascii="宋体" w:hAnsi="宋体" w:eastAsia="宋体" w:cs="Arial"/>
          <w:color w:val="auto"/>
          <w:sz w:val="21"/>
          <w:szCs w:val="21"/>
          <w:highlight w:val="none"/>
        </w:rPr>
        <w:t>九</w:t>
      </w:r>
      <w:r>
        <w:rPr>
          <w:rFonts w:ascii="宋体" w:hAnsi="宋体" w:eastAsia="宋体" w:cs="Arial"/>
          <w:color w:val="auto"/>
          <w:sz w:val="21"/>
          <w:szCs w:val="21"/>
          <w:highlight w:val="none"/>
        </w:rPr>
        <w:t>条  委托人应按合同约定的方式、时间、金额向全过程承包人支付全过程工程咨询费。</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w:t>
      </w:r>
      <w:r>
        <w:rPr>
          <w:rFonts w:ascii="宋体" w:hAnsi="宋体" w:eastAsia="宋体" w:cs="Arial"/>
          <w:color w:val="auto"/>
          <w:sz w:val="21"/>
          <w:szCs w:val="21"/>
          <w:highlight w:val="none"/>
        </w:rPr>
        <w:t>条  委托人应</w:t>
      </w:r>
      <w:r>
        <w:rPr>
          <w:rFonts w:hint="eastAsia" w:ascii="宋体" w:hAnsi="宋体" w:eastAsia="宋体" w:cs="Arial"/>
          <w:color w:val="auto"/>
          <w:sz w:val="21"/>
          <w:szCs w:val="21"/>
          <w:highlight w:val="none"/>
        </w:rPr>
        <w:t>负责</w:t>
      </w:r>
      <w:r>
        <w:rPr>
          <w:rFonts w:ascii="宋体" w:hAnsi="宋体" w:eastAsia="宋体" w:cs="Arial"/>
          <w:color w:val="auto"/>
          <w:sz w:val="21"/>
          <w:szCs w:val="21"/>
          <w:highlight w:val="none"/>
        </w:rPr>
        <w:t>资金使用计划的审核与管理</w:t>
      </w:r>
      <w:r>
        <w:rPr>
          <w:rFonts w:hint="eastAsia" w:ascii="宋体" w:hAnsi="宋体" w:eastAsia="宋体" w:cs="Arial"/>
          <w:color w:val="auto"/>
          <w:sz w:val="21"/>
          <w:szCs w:val="21"/>
          <w:highlight w:val="none"/>
        </w:rPr>
        <w:t>，审核、签证工作进度报表及提出进度款拨付意见。</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二十一</w:t>
      </w:r>
      <w:r>
        <w:rPr>
          <w:rFonts w:ascii="宋体" w:hAnsi="宋体" w:eastAsia="宋体" w:cs="Arial"/>
          <w:color w:val="auto"/>
          <w:sz w:val="21"/>
          <w:szCs w:val="21"/>
          <w:highlight w:val="none"/>
        </w:rPr>
        <w:t>条  委托人授权常驻代表及授权：委托人指定</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 xml:space="preserve"> 作为代表，</w:t>
      </w:r>
      <w:r>
        <w:rPr>
          <w:rFonts w:hint="eastAsia" w:ascii="宋体" w:hAnsi="宋体" w:eastAsia="宋体" w:cs="Arial"/>
          <w:color w:val="auto"/>
          <w:sz w:val="21"/>
          <w:szCs w:val="21"/>
          <w:highlight w:val="none"/>
        </w:rPr>
        <w:t>对项目的合同签订、工程联系单变更及工程款支付等需要委托人确定的事项进行回复、批示和确认。</w:t>
      </w:r>
      <w:r>
        <w:rPr>
          <w:rFonts w:ascii="宋体" w:hAnsi="宋体" w:eastAsia="宋体" w:cs="Arial"/>
          <w:color w:val="auto"/>
          <w:sz w:val="21"/>
          <w:szCs w:val="21"/>
          <w:highlight w:val="none"/>
        </w:rPr>
        <w:t>更换常驻代表，要提前通知全过程承包人。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第二十二条  委托人需建立有效的决策机制，对全过程承包人的请示和建议做出决定，对工作计划和报告进行批复。委托人在项目建设过程中对参建单位的各种实施指令均须通过全过程承包人下达。</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第二十</w:t>
      </w:r>
      <w:r>
        <w:rPr>
          <w:rFonts w:hint="eastAsia" w:ascii="宋体" w:hAnsi="宋体" w:eastAsia="宋体" w:cs="Arial"/>
          <w:color w:val="auto"/>
          <w:sz w:val="21"/>
          <w:szCs w:val="21"/>
          <w:highlight w:val="none"/>
        </w:rPr>
        <w:t>三</w:t>
      </w:r>
      <w:r>
        <w:rPr>
          <w:rFonts w:ascii="宋体" w:hAnsi="宋体" w:eastAsia="宋体" w:cs="Arial"/>
          <w:color w:val="auto"/>
          <w:sz w:val="21"/>
          <w:szCs w:val="21"/>
          <w:highlight w:val="none"/>
        </w:rPr>
        <w:t>条  委托人应当将授予全过程承包人的管理权利，以及全过程工程咨询机构主要成员的职能分工、管理权限及时书面通知各参建单位。</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第二十</w:t>
      </w:r>
      <w:r>
        <w:rPr>
          <w:rFonts w:hint="eastAsia" w:ascii="宋体" w:hAnsi="宋体" w:eastAsia="宋体" w:cs="Arial"/>
          <w:color w:val="auto"/>
          <w:sz w:val="21"/>
          <w:szCs w:val="21"/>
          <w:highlight w:val="none"/>
        </w:rPr>
        <w:t>四</w:t>
      </w:r>
      <w:r>
        <w:rPr>
          <w:rFonts w:ascii="宋体" w:hAnsi="宋体" w:eastAsia="宋体" w:cs="Arial"/>
          <w:color w:val="auto"/>
          <w:sz w:val="21"/>
          <w:szCs w:val="21"/>
          <w:highlight w:val="none"/>
        </w:rPr>
        <w:t>条  委托人应负责项目建设外环境协调，如建设过程中争取相关优惠政策、与当地居民及政府监管部门的关系协调等工作均以委托人为主完成，全过程承包人予以配合。</w:t>
      </w:r>
    </w:p>
    <w:p>
      <w:pPr>
        <w:tabs>
          <w:tab w:val="left" w:pos="4250"/>
          <w:tab w:val="left" w:pos="7480"/>
        </w:tabs>
        <w:spacing w:before="156" w:beforeLines="50" w:after="156" w:afterLines="50" w:line="400" w:lineRule="exact"/>
        <w:jc w:val="center"/>
        <w:rPr>
          <w:rFonts w:hint="eastAsia"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四</w:t>
      </w:r>
      <w:r>
        <w:rPr>
          <w:rFonts w:ascii="宋体" w:hAnsi="宋体" w:cs="Arial"/>
          <w:b/>
          <w:color w:val="auto"/>
          <w:szCs w:val="21"/>
          <w:highlight w:val="none"/>
        </w:rPr>
        <w:t>章  全过程承包人权利</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第二十</w:t>
      </w:r>
      <w:r>
        <w:rPr>
          <w:rFonts w:hint="eastAsia" w:ascii="宋体" w:hAnsi="宋体" w:eastAsia="宋体" w:cs="Arial"/>
          <w:color w:val="auto"/>
          <w:sz w:val="21"/>
          <w:szCs w:val="21"/>
          <w:highlight w:val="none"/>
        </w:rPr>
        <w:t>五</w:t>
      </w:r>
      <w:r>
        <w:rPr>
          <w:rFonts w:ascii="宋体" w:hAnsi="宋体" w:eastAsia="宋体" w:cs="Arial"/>
          <w:color w:val="auto"/>
          <w:sz w:val="21"/>
          <w:szCs w:val="21"/>
          <w:highlight w:val="none"/>
        </w:rPr>
        <w:t>条  全过程承包人在委托人委托的全过程工程咨询范围内，享有以下权利：</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(1) 选择参建单位的建议权</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(2) 关注项目进展，应委托人所需，对项目建设资金筹措、建设外环境协调享有知情权，在项目建设过程中负责起草、参与洽商或审核项目参建合同</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(3) 对工程建设有关事项包括工程规模、设计标准、规划设计、生产工艺设计和使用功能要求，向委托人的建议权</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(4) 对工程设计中的技术问题，按照安全和优化的原则，向设计人提出建议，如果拟提出的建议可能会提高工程造价，或延长工期，应当事先征得委托人的同意。当发现工程设计不符合国家颁布的建设工程质量标准或设计合同约定的质量标准时，应当书面报告委托人并要求设计人更正</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(5) 组织相关单位审批建设组织或技术方案（如工程施工组织设计和施工技术方案），按照兼顾质量、工期和投资、安全的原则，向相关参建方提出建议，并向委托人报告</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(6) 主持参建单位组织协调，重要协调事项应当事先向委托人报告</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(7) 征得委托人同意，有权通过监理实施或独立发布开工令、停工令、复工令</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但应当事先向委托人报告。在涉及施工安全或人身健康等紧急情况下需要停工的，可先采取措施，事后向委托人报告</w:t>
      </w:r>
      <w:r>
        <w:rPr>
          <w:rFonts w:hint="eastAsia" w:ascii="宋体" w:hAnsi="宋体" w:eastAsia="宋体" w:cs="Arial"/>
          <w:color w:val="auto"/>
          <w:sz w:val="21"/>
          <w:szCs w:val="21"/>
          <w:highlight w:val="none"/>
        </w:rPr>
        <w:t>；</w:t>
      </w:r>
    </w:p>
    <w:p>
      <w:pPr>
        <w:pStyle w:val="10"/>
        <w:spacing w:line="400" w:lineRule="exact"/>
        <w:ind w:right="0" w:firstLine="210" w:firstLineChars="10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 xml:space="preserve"> (</w:t>
      </w:r>
      <w:r>
        <w:rPr>
          <w:rFonts w:hint="eastAsia" w:ascii="宋体" w:hAnsi="宋体" w:eastAsia="宋体" w:cs="Arial"/>
          <w:color w:val="auto"/>
          <w:sz w:val="21"/>
          <w:szCs w:val="21"/>
          <w:highlight w:val="none"/>
        </w:rPr>
        <w:t>8</w:t>
      </w:r>
      <w:r>
        <w:rPr>
          <w:rFonts w:ascii="宋体" w:hAnsi="宋体" w:eastAsia="宋体" w:cs="Arial"/>
          <w:color w:val="auto"/>
          <w:sz w:val="21"/>
          <w:szCs w:val="21"/>
          <w:highlight w:val="none"/>
        </w:rPr>
        <w:t>) 征得委托人同意， 按参建合同，在合同约定的价格范围内，对参建单位工作进度款项支付的审核和签认权，以及参建设合同结算的复核确认权与否决权。未经全过程工程咨询负责人签字确认，</w:t>
      </w:r>
      <w:r>
        <w:rPr>
          <w:rFonts w:hint="eastAsia" w:ascii="宋体" w:hAnsi="宋体" w:eastAsia="宋体" w:cs="Arial"/>
          <w:color w:val="auto"/>
          <w:sz w:val="21"/>
          <w:szCs w:val="21"/>
          <w:highlight w:val="none"/>
        </w:rPr>
        <w:t>委托人</w:t>
      </w:r>
      <w:r>
        <w:rPr>
          <w:rFonts w:ascii="宋体" w:hAnsi="宋体" w:eastAsia="宋体" w:cs="Arial"/>
          <w:color w:val="auto"/>
          <w:sz w:val="21"/>
          <w:szCs w:val="21"/>
          <w:highlight w:val="none"/>
        </w:rPr>
        <w:t>不支付参建单位款项</w:t>
      </w:r>
      <w:r>
        <w:rPr>
          <w:rFonts w:hint="eastAsia"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第二十</w:t>
      </w:r>
      <w:r>
        <w:rPr>
          <w:rFonts w:hint="eastAsia" w:ascii="宋体" w:hAnsi="宋体" w:eastAsia="宋体" w:cs="Arial"/>
          <w:color w:val="auto"/>
          <w:sz w:val="21"/>
          <w:szCs w:val="21"/>
          <w:highlight w:val="none"/>
        </w:rPr>
        <w:t>六</w:t>
      </w:r>
      <w:r>
        <w:rPr>
          <w:rFonts w:ascii="宋体" w:hAnsi="宋体" w:eastAsia="宋体" w:cs="Arial"/>
          <w:color w:val="auto"/>
          <w:sz w:val="21"/>
          <w:szCs w:val="21"/>
          <w:highlight w:val="none"/>
        </w:rPr>
        <w:t>条  在委托的全过程工程咨询范围内，委托人或其他参建单位对对方的意见或要求甚至出现争议通过全过程承包人协商的，全过程承包人应根据自己的职能，以独立的身份判断，公正地进行调解，有效地维护委托人权益。当双方争议由政府监管部门调解或仲裁或进入司法审判时，应当为委托人提供作证的事实材料</w:t>
      </w:r>
      <w:r>
        <w:rPr>
          <w:rFonts w:hint="eastAsia" w:ascii="宋体" w:hAnsi="宋体" w:eastAsia="宋体" w:cs="Arial"/>
          <w:color w:val="auto"/>
          <w:sz w:val="21"/>
          <w:szCs w:val="21"/>
          <w:highlight w:val="none"/>
        </w:rPr>
        <w:t>。</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第二十</w:t>
      </w:r>
      <w:r>
        <w:rPr>
          <w:rFonts w:hint="eastAsia" w:ascii="宋体" w:hAnsi="宋体" w:eastAsia="宋体" w:cs="Arial"/>
          <w:color w:val="auto"/>
          <w:sz w:val="21"/>
          <w:szCs w:val="21"/>
          <w:highlight w:val="none"/>
        </w:rPr>
        <w:t>七</w:t>
      </w:r>
      <w:r>
        <w:rPr>
          <w:rFonts w:ascii="宋体" w:hAnsi="宋体" w:eastAsia="宋体" w:cs="Arial"/>
          <w:color w:val="auto"/>
          <w:sz w:val="21"/>
          <w:szCs w:val="21"/>
          <w:highlight w:val="none"/>
        </w:rPr>
        <w:t>条  全过程承包人有权按全过程工程咨询合同取得相应报酬。</w:t>
      </w:r>
    </w:p>
    <w:p>
      <w:pPr>
        <w:tabs>
          <w:tab w:val="left" w:pos="4250"/>
          <w:tab w:val="left" w:pos="7480"/>
        </w:tabs>
        <w:spacing w:before="156" w:beforeLines="50" w:after="156" w:afterLines="50" w:line="400" w:lineRule="exact"/>
        <w:jc w:val="center"/>
        <w:rPr>
          <w:rFonts w:hint="eastAsia"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五</w:t>
      </w:r>
      <w:r>
        <w:rPr>
          <w:rFonts w:ascii="宋体" w:hAnsi="宋体" w:cs="Arial"/>
          <w:b/>
          <w:color w:val="auto"/>
          <w:szCs w:val="21"/>
          <w:highlight w:val="none"/>
        </w:rPr>
        <w:t>章  委托人权利</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第二十</w:t>
      </w:r>
      <w:r>
        <w:rPr>
          <w:rFonts w:hint="eastAsia" w:ascii="宋体" w:hAnsi="宋体" w:eastAsia="宋体" w:cs="Arial"/>
          <w:color w:val="auto"/>
          <w:sz w:val="21"/>
          <w:szCs w:val="21"/>
          <w:highlight w:val="none"/>
        </w:rPr>
        <w:t>八</w:t>
      </w:r>
      <w:r>
        <w:rPr>
          <w:rFonts w:ascii="宋体" w:hAnsi="宋体" w:eastAsia="宋体" w:cs="Arial"/>
          <w:color w:val="auto"/>
          <w:sz w:val="21"/>
          <w:szCs w:val="21"/>
          <w:highlight w:val="none"/>
        </w:rPr>
        <w:t xml:space="preserve">条  </w:t>
      </w:r>
      <w:r>
        <w:rPr>
          <w:rFonts w:hint="eastAsia" w:ascii="宋体" w:hAnsi="宋体" w:eastAsia="宋体" w:cs="Arial"/>
          <w:color w:val="auto"/>
          <w:sz w:val="21"/>
          <w:szCs w:val="21"/>
          <w:highlight w:val="none"/>
        </w:rPr>
        <w:t>项目建设所需的合同授予、工程变更、价格确认、重要材料及设备选择等的决定和确认是委托人不容弱化的权利，不经委托人同意或明确授权，全过程承包人不得就上述问题及工程规模、设计标准、房屋建筑功能等原则问题进行确认或变更。就招标文件、评标办法、投标单位确定办法等，均需经过委托人批准后方可实施。若工程出现意外的安全及质量险情，全过程承包人可边采取紧急抢险避险措施，边通报委托人。</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二十九</w:t>
      </w:r>
      <w:r>
        <w:rPr>
          <w:rFonts w:ascii="宋体" w:hAnsi="宋体" w:eastAsia="宋体" w:cs="Arial"/>
          <w:color w:val="auto"/>
          <w:sz w:val="21"/>
          <w:szCs w:val="21"/>
          <w:highlight w:val="none"/>
        </w:rPr>
        <w:t>条  委托人有权对项目建设过程进行监督，有权对全过程承包人的工作计划、步骤等实施情况进行监督。</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w:t>
      </w:r>
      <w:r>
        <w:rPr>
          <w:rFonts w:ascii="宋体" w:hAnsi="宋体" w:eastAsia="宋体" w:cs="Arial"/>
          <w:color w:val="auto"/>
          <w:sz w:val="21"/>
          <w:szCs w:val="21"/>
          <w:highlight w:val="none"/>
        </w:rPr>
        <w:t>条  委托人有对工程规模、设计标准、规划设计、生产工艺设计和设计使用功能要求的</w:t>
      </w:r>
      <w:r>
        <w:rPr>
          <w:rFonts w:hint="eastAsia" w:ascii="宋体" w:hAnsi="宋体" w:eastAsia="宋体" w:cs="Arial"/>
          <w:color w:val="auto"/>
          <w:sz w:val="21"/>
          <w:szCs w:val="21"/>
          <w:highlight w:val="none"/>
        </w:rPr>
        <w:t>联合</w:t>
      </w:r>
      <w:r>
        <w:rPr>
          <w:rFonts w:ascii="宋体" w:hAnsi="宋体" w:eastAsia="宋体" w:cs="Arial"/>
          <w:color w:val="auto"/>
          <w:sz w:val="21"/>
          <w:szCs w:val="21"/>
          <w:highlight w:val="none"/>
        </w:rPr>
        <w:t>认定权，以及对工程设计变更的</w:t>
      </w:r>
      <w:r>
        <w:rPr>
          <w:rFonts w:hint="eastAsia" w:ascii="宋体" w:hAnsi="宋体" w:eastAsia="宋体" w:cs="Arial"/>
          <w:color w:val="auto"/>
          <w:sz w:val="21"/>
          <w:szCs w:val="21"/>
          <w:highlight w:val="none"/>
        </w:rPr>
        <w:t>联合</w:t>
      </w:r>
      <w:r>
        <w:rPr>
          <w:rFonts w:ascii="宋体" w:hAnsi="宋体" w:eastAsia="宋体" w:cs="Arial"/>
          <w:color w:val="auto"/>
          <w:sz w:val="21"/>
          <w:szCs w:val="21"/>
          <w:highlight w:val="none"/>
        </w:rPr>
        <w:t>审批权。</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三十一</w:t>
      </w:r>
      <w:r>
        <w:rPr>
          <w:rFonts w:ascii="宋体" w:hAnsi="宋体" w:eastAsia="宋体" w:cs="Arial"/>
          <w:color w:val="auto"/>
          <w:sz w:val="21"/>
          <w:szCs w:val="21"/>
          <w:highlight w:val="none"/>
        </w:rPr>
        <w:t>条  全过程承包人调换项目负责人须事先经委托人同意。</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三十二</w:t>
      </w:r>
      <w:r>
        <w:rPr>
          <w:rFonts w:ascii="宋体" w:hAnsi="宋体" w:eastAsia="宋体" w:cs="Arial"/>
          <w:color w:val="auto"/>
          <w:sz w:val="21"/>
          <w:szCs w:val="21"/>
          <w:highlight w:val="none"/>
        </w:rPr>
        <w:t>条  委托人有权要求全过程承包人提交业务范围内的专项报告。</w:t>
      </w:r>
    </w:p>
    <w:p>
      <w:pPr>
        <w:pStyle w:val="10"/>
        <w:spacing w:line="400" w:lineRule="exact"/>
        <w:ind w:right="0" w:firstLine="420"/>
        <w:rPr>
          <w:rFonts w:hint="eastAsia" w:ascii="宋体" w:hAnsi="宋体" w:cs="Arial"/>
          <w:b/>
          <w:color w:val="auto"/>
          <w:szCs w:val="21"/>
          <w:highlight w:val="none"/>
        </w:rPr>
      </w:pPr>
      <w:r>
        <w:rPr>
          <w:rFonts w:ascii="宋体" w:hAnsi="宋体" w:eastAsia="宋体" w:cs="Arial"/>
          <w:color w:val="auto"/>
          <w:sz w:val="21"/>
          <w:szCs w:val="21"/>
          <w:highlight w:val="none"/>
        </w:rPr>
        <w:t>第三十</w:t>
      </w:r>
      <w:r>
        <w:rPr>
          <w:rFonts w:hint="eastAsia" w:ascii="宋体" w:hAnsi="宋体" w:eastAsia="宋体" w:cs="Arial"/>
          <w:color w:val="auto"/>
          <w:sz w:val="21"/>
          <w:szCs w:val="21"/>
          <w:highlight w:val="none"/>
        </w:rPr>
        <w:t>三</w:t>
      </w:r>
      <w:r>
        <w:rPr>
          <w:rFonts w:ascii="宋体" w:hAnsi="宋体" w:eastAsia="宋体" w:cs="Arial"/>
          <w:color w:val="auto"/>
          <w:sz w:val="21"/>
          <w:szCs w:val="21"/>
          <w:highlight w:val="none"/>
        </w:rPr>
        <w:t>条  委托人有权要求全过程承包人更换不称职的全过程工程咨询部工作人员，有权就适应全过程工程咨询需要提出增加全过程承包人员的合理要求。</w:t>
      </w:r>
    </w:p>
    <w:p>
      <w:pPr>
        <w:tabs>
          <w:tab w:val="left" w:pos="4250"/>
          <w:tab w:val="left" w:pos="7480"/>
        </w:tabs>
        <w:spacing w:before="156" w:beforeLines="50" w:after="156" w:afterLines="50" w:line="400" w:lineRule="exact"/>
        <w:jc w:val="center"/>
        <w:rPr>
          <w:rFonts w:hint="eastAsia"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六</w:t>
      </w:r>
      <w:r>
        <w:rPr>
          <w:rFonts w:ascii="宋体" w:hAnsi="宋体" w:cs="Arial"/>
          <w:b/>
          <w:color w:val="auto"/>
          <w:szCs w:val="21"/>
          <w:highlight w:val="none"/>
        </w:rPr>
        <w:t>章  全过程承包人责任</w:t>
      </w:r>
    </w:p>
    <w:p>
      <w:pPr>
        <w:spacing w:line="440" w:lineRule="exact"/>
        <w:ind w:firstLine="420" w:firstLineChars="200"/>
        <w:rPr>
          <w:rFonts w:hint="eastAsia" w:ascii="宋体" w:hAnsi="宋体" w:cs="Arial"/>
          <w:color w:val="auto"/>
          <w:szCs w:val="21"/>
          <w:highlight w:val="none"/>
        </w:rPr>
      </w:pPr>
      <w:r>
        <w:rPr>
          <w:rFonts w:ascii="宋体" w:hAnsi="宋体" w:cs="Arial"/>
          <w:color w:val="auto"/>
          <w:szCs w:val="21"/>
          <w:highlight w:val="none"/>
        </w:rPr>
        <w:t>第三十</w:t>
      </w:r>
      <w:r>
        <w:rPr>
          <w:rFonts w:hint="eastAsia" w:ascii="宋体" w:hAnsi="宋体" w:cs="Arial"/>
          <w:color w:val="auto"/>
          <w:szCs w:val="21"/>
          <w:highlight w:val="none"/>
        </w:rPr>
        <w:t>四</w:t>
      </w:r>
      <w:r>
        <w:rPr>
          <w:rFonts w:ascii="宋体" w:hAnsi="宋体" w:cs="Arial"/>
          <w:color w:val="auto"/>
          <w:szCs w:val="21"/>
          <w:highlight w:val="none"/>
        </w:rPr>
        <w:t>条</w:t>
      </w:r>
      <w:r>
        <w:rPr>
          <w:rFonts w:hint="eastAsia" w:ascii="宋体" w:hAnsi="宋体" w:cs="Arial"/>
          <w:color w:val="auto"/>
          <w:szCs w:val="21"/>
          <w:highlight w:val="none"/>
        </w:rPr>
        <w:t xml:space="preserve"> 因承包人违约，应承担违约责任：</w:t>
      </w:r>
    </w:p>
    <w:p>
      <w:pPr>
        <w:spacing w:line="44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1、工程咨询项目各负责人不得在其他工地兼任监理，或兼任其他工作，否则一经委托人查实，要求咨询人整改，拒不改正的委托人有权解除合同。</w:t>
      </w:r>
    </w:p>
    <w:p>
      <w:pPr>
        <w:spacing w:line="44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2、承包人发生如下情况委托人有权解除合同：</w:t>
      </w:r>
    </w:p>
    <w:p>
      <w:pPr>
        <w:spacing w:line="44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①违反《建设工程质量管理条例》、《房屋建筑法》、《建设工程监理规范》等法律、法规中关于咨询管理单位、人员相关规定条款的。</w:t>
      </w:r>
    </w:p>
    <w:p>
      <w:pPr>
        <w:spacing w:line="44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②咨询管理人员不称职或能力不够，无法完成委托人委托的咨询管理任务,委托人书面要求更换咨询管理人员拒不更换或在书面要求时间内未更换的。</w:t>
      </w:r>
    </w:p>
    <w:p>
      <w:pPr>
        <w:spacing w:line="44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③现场咨询管理人员到位率不足，经委托人书面通知拒不改正的。</w:t>
      </w:r>
    </w:p>
    <w:p>
      <w:pPr>
        <w:spacing w:line="440" w:lineRule="exact"/>
        <w:ind w:firstLine="420" w:firstLineChars="200"/>
        <w:rPr>
          <w:rFonts w:hint="eastAsia" w:ascii="宋体" w:hAnsi="宋体" w:cs="Arial"/>
          <w:color w:val="auto"/>
          <w:szCs w:val="21"/>
          <w:highlight w:val="none"/>
        </w:rPr>
      </w:pPr>
      <w:r>
        <w:rPr>
          <w:rFonts w:hint="eastAsia" w:ascii="宋体" w:hAnsi="宋体" w:cs="Arial"/>
          <w:color w:val="auto"/>
          <w:szCs w:val="21"/>
          <w:highlight w:val="none"/>
        </w:rPr>
        <w:t>④咨询管理单位与承担本工程的施工承包人及材料、设施供应商发生经济利益关系经查实的。</w:t>
      </w:r>
    </w:p>
    <w:p>
      <w:pPr>
        <w:spacing w:line="440" w:lineRule="exact"/>
        <w:ind w:firstLine="420" w:firstLineChars="200"/>
        <w:rPr>
          <w:rFonts w:hint="eastAsia" w:ascii="宋体" w:hAnsi="宋体" w:cs="Arial"/>
          <w:color w:val="auto"/>
          <w:szCs w:val="21"/>
          <w:highlight w:val="none"/>
        </w:rPr>
      </w:pPr>
      <w:r>
        <w:rPr>
          <w:rFonts w:ascii="宋体" w:hAnsi="宋体" w:cs="Arial"/>
          <w:color w:val="auto"/>
          <w:szCs w:val="21"/>
          <w:highlight w:val="none"/>
        </w:rPr>
        <w:t>第三十</w:t>
      </w:r>
      <w:r>
        <w:rPr>
          <w:rFonts w:hint="eastAsia" w:ascii="宋体" w:hAnsi="宋体" w:cs="Arial"/>
          <w:color w:val="auto"/>
          <w:szCs w:val="21"/>
          <w:highlight w:val="none"/>
        </w:rPr>
        <w:t>五</w:t>
      </w:r>
      <w:r>
        <w:rPr>
          <w:rFonts w:ascii="宋体" w:hAnsi="宋体" w:cs="Arial"/>
          <w:color w:val="auto"/>
          <w:szCs w:val="21"/>
          <w:highlight w:val="none"/>
        </w:rPr>
        <w:t>条</w:t>
      </w:r>
      <w:r>
        <w:rPr>
          <w:rFonts w:hint="eastAsia" w:ascii="宋体" w:hAnsi="宋体" w:cs="Arial"/>
          <w:color w:val="auto"/>
          <w:szCs w:val="21"/>
          <w:highlight w:val="none"/>
        </w:rPr>
        <w:t xml:space="preserve"> 因承包人责任，应承担赔偿责任：</w:t>
      </w:r>
    </w:p>
    <w:p>
      <w:pPr>
        <w:numPr>
          <w:ilvl w:val="0"/>
          <w:numId w:val="6"/>
        </w:numPr>
        <w:spacing w:line="440" w:lineRule="atLeast"/>
        <w:ind w:left="210" w:leftChars="0" w:firstLine="42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工程投资控制为工程咨询服务重要内容之一，</w:t>
      </w:r>
      <w:r>
        <w:rPr>
          <w:rFonts w:hint="default" w:ascii="宋体" w:hAnsi="宋体" w:eastAsia="宋体" w:cs="宋体"/>
          <w:color w:val="auto"/>
          <w:szCs w:val="21"/>
          <w:highlight w:val="none"/>
          <w:lang w:eastAsia="zh-CN"/>
        </w:rPr>
        <w:t>承包人</w:t>
      </w:r>
      <w:r>
        <w:rPr>
          <w:rFonts w:hint="eastAsia" w:ascii="宋体" w:hAnsi="宋体" w:eastAsia="宋体" w:cs="宋体"/>
          <w:color w:val="auto"/>
          <w:szCs w:val="21"/>
          <w:highlight w:val="none"/>
        </w:rPr>
        <w:t>需安排专门的造价工程师随施工进度全过程到岗，并对施工单位上报的工程量、工程变更联系单中的工程量和价格进行复核，</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有权对</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审核的工程量、工程变更联系单中的量进行抽查，若抽查发现</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审核的工程量、变更联系单中的量与实际相差5%以上，处以承包人5000元/次的违约金。针对无价材料，</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要独立进行市场询价，并出具询价报告。</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的人员根据</w:t>
      </w:r>
      <w:r>
        <w:rPr>
          <w:rFonts w:hint="default" w:ascii="宋体" w:hAnsi="宋体" w:eastAsia="宋体" w:cs="宋体"/>
          <w:color w:val="auto"/>
          <w:szCs w:val="21"/>
          <w:highlight w:val="none"/>
        </w:rPr>
        <w:t>工程进度及委托人</w:t>
      </w:r>
      <w:r>
        <w:rPr>
          <w:rFonts w:hint="eastAsia" w:ascii="宋体" w:hAnsi="宋体" w:eastAsia="宋体" w:cs="宋体"/>
          <w:color w:val="auto"/>
          <w:szCs w:val="21"/>
          <w:highlight w:val="none"/>
        </w:rPr>
        <w:t>指令及时到位,其中监理负责人1名、房屋建筑工程专业及机电安装工程专业监理工程师各1人（不包含监理负责人）、监理员3人须全过程到位。本项目</w:t>
      </w:r>
      <w:r>
        <w:rPr>
          <w:rFonts w:hint="eastAsia" w:ascii="宋体" w:hAnsi="宋体" w:eastAsia="宋体" w:cs="宋体"/>
          <w:color w:val="auto"/>
          <w:szCs w:val="21"/>
          <w:highlight w:val="none"/>
          <w:lang w:val="en-US" w:eastAsia="zh-CN"/>
        </w:rPr>
        <w:t>承包人</w:t>
      </w:r>
      <w:r>
        <w:rPr>
          <w:rFonts w:hint="default" w:ascii="宋体" w:hAnsi="宋体" w:eastAsia="宋体" w:cs="宋体"/>
          <w:color w:val="auto"/>
          <w:szCs w:val="21"/>
          <w:highlight w:val="none"/>
          <w:lang w:eastAsia="zh-CN"/>
        </w:rPr>
        <w:t>的</w:t>
      </w:r>
      <w:r>
        <w:rPr>
          <w:rFonts w:hint="eastAsia" w:ascii="宋体" w:hAnsi="宋体" w:eastAsia="宋体" w:cs="宋体"/>
          <w:color w:val="auto"/>
          <w:szCs w:val="21"/>
          <w:highlight w:val="none"/>
        </w:rPr>
        <w:t>相关人员在</w:t>
      </w:r>
      <w:r>
        <w:rPr>
          <w:rFonts w:hint="default" w:ascii="宋体" w:hAnsi="宋体" w:eastAsia="宋体" w:cs="宋体"/>
          <w:color w:val="auto"/>
          <w:szCs w:val="21"/>
          <w:highlight w:val="none"/>
        </w:rPr>
        <w:t>委托人</w:t>
      </w:r>
      <w:r>
        <w:rPr>
          <w:rFonts w:hint="eastAsia" w:ascii="宋体" w:hAnsi="宋体" w:eastAsia="宋体" w:cs="宋体"/>
          <w:color w:val="auto"/>
          <w:szCs w:val="21"/>
          <w:highlight w:val="none"/>
        </w:rPr>
        <w:t>及</w:t>
      </w:r>
      <w:r>
        <w:rPr>
          <w:rFonts w:hint="default" w:ascii="宋体" w:hAnsi="宋体" w:eastAsia="宋体" w:cs="宋体"/>
          <w:color w:val="auto"/>
          <w:szCs w:val="21"/>
          <w:highlight w:val="none"/>
        </w:rPr>
        <w:t>委托人</w:t>
      </w:r>
      <w:r>
        <w:rPr>
          <w:rFonts w:hint="eastAsia" w:ascii="宋体" w:hAnsi="宋体" w:eastAsia="宋体" w:cs="宋体"/>
          <w:color w:val="auto"/>
          <w:szCs w:val="21"/>
          <w:highlight w:val="none"/>
        </w:rPr>
        <w:t>上级主管部门的抽查中发现其未到岗且并无请假手续的，视为脱岗，按2000元/人/天向</w:t>
      </w:r>
      <w:r>
        <w:rPr>
          <w:rFonts w:hint="default" w:ascii="宋体" w:hAnsi="宋体" w:eastAsia="宋体" w:cs="宋体"/>
          <w:color w:val="auto"/>
          <w:szCs w:val="21"/>
          <w:highlight w:val="none"/>
          <w:lang w:eastAsia="zh-CN"/>
        </w:rPr>
        <w:t>委托人</w:t>
      </w:r>
      <w:r>
        <w:rPr>
          <w:rFonts w:hint="eastAsia" w:ascii="宋体" w:hAnsi="宋体" w:eastAsia="宋体" w:cs="宋体"/>
          <w:color w:val="auto"/>
          <w:szCs w:val="21"/>
          <w:highlight w:val="none"/>
        </w:rPr>
        <w:t>支付脱岗违约金。上述违约金从当期支付款中扣除。</w:t>
      </w:r>
    </w:p>
    <w:p>
      <w:pPr>
        <w:spacing w:line="440" w:lineRule="atLeas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承包人填报的造价咨询管理组人员必须与实际参与全过程造价控制人员一致。若人员有调动，承包人应及时向委托人提交申请单，经委托人书面同意后方可进行人员调动，若承包人未经委托人许可，擅自调动人员，承包人应向委托人支付合同价的3％违约金。施工现场驻点人员每天不少于1名注册造价师，在委托人及委托人上级主管部门的抽查中发现驻点造价师未到岗的，按2000元/人/天向委托人支付脱岗违约金。造价咨询负责人须根据委托人要求参加重要会议及事宜等，如缺席一次委托人可按每次5000元的标准，向全过程工程承包人收取脱岗违约金。上述违约金从当期支付款中扣除。</w:t>
      </w:r>
    </w:p>
    <w:p>
      <w:pPr>
        <w:spacing w:line="440" w:lineRule="atLeast"/>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4、项目负责人的更换承包人需按照《绍兴市城投集团建设工程施工现场关键岗位人员变更管理规定》（绍市城投集〔2022〕82号）文件执行。项目负责人月到位率低于80％，承包人按</w:t>
      </w:r>
      <w:r>
        <w:rPr>
          <w:rFonts w:hint="default"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en-US" w:eastAsia="zh-CN"/>
        </w:rPr>
        <w:t>000元/天向委托人支付脱岗违约金（委托人及委托人上级主管部门在抽查中发现项目负责人未到岗并无请假手续的，也视为脱岗）。其它施工现场管理人员月到位率不到85％，承包人按2000元/人/天向委托人支付脱岗违约金（委托人及委托人上级主管部门在抽查中发现其它施工现场管理人员未到岗并无请假手续的，也视为脱岗）。上述违约金从当期支付款中扣除。</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lang w:val="zh-CN"/>
        </w:rPr>
        <w:t>因工程招标控制价编制出现明显错误、漏项或工程量计算差错、综合单价明显计算错误的大于总额 2%的，</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lang w:val="zh-CN"/>
        </w:rPr>
        <w:t xml:space="preserve"> 1 万元的</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lang w:val="zh-CN"/>
        </w:rPr>
        <w:t>；编制误差在 3%以上，</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rPr>
        <w:t xml:space="preserve"> 万元的</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lang w:val="zh-CN"/>
        </w:rPr>
        <w:t>；编制误差超过 5%的，</w:t>
      </w:r>
      <w:r>
        <w:rPr>
          <w:rFonts w:hint="eastAsia" w:ascii="宋体" w:hAnsi="宋体" w:eastAsia="宋体" w:cs="宋体"/>
          <w:color w:val="auto"/>
          <w:szCs w:val="21"/>
          <w:highlight w:val="none"/>
          <w:lang w:val="en-US" w:eastAsia="zh-CN"/>
        </w:rPr>
        <w:t>承担3</w:t>
      </w:r>
      <w:r>
        <w:rPr>
          <w:rFonts w:hint="eastAsia" w:ascii="宋体" w:hAnsi="宋体" w:eastAsia="宋体" w:cs="宋体"/>
          <w:color w:val="auto"/>
          <w:szCs w:val="21"/>
          <w:highlight w:val="none"/>
          <w:lang w:val="zh-CN"/>
        </w:rPr>
        <w:t>万元的</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 xml:space="preserve"> 在工程招标期间，因招标控制价编制差错较多，导致工程招标未能按进度要求推进的，每延迟一天，</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 元</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rPr>
        <w:t>。若因调整变更招标控制价编制不及时导致工程延迟的，每延迟一天，</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 元</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rPr>
        <w:t>；若调整变更招标控制价差错绝对值大于实际工程量的 10%，每发生一次</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 元</w:t>
      </w:r>
      <w:r>
        <w:rPr>
          <w:rFonts w:hint="eastAsia" w:ascii="宋体" w:hAnsi="宋体" w:eastAsia="宋体" w:cs="宋体"/>
          <w:color w:val="auto"/>
          <w:szCs w:val="21"/>
          <w:highlight w:val="none"/>
          <w:lang w:val="en-US" w:eastAsia="zh-CN"/>
        </w:rPr>
        <w:t>违约金。</w:t>
      </w:r>
    </w:p>
    <w:p>
      <w:pPr>
        <w:spacing w:line="440" w:lineRule="atLeas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6、承包人</w:t>
      </w:r>
      <w:r>
        <w:rPr>
          <w:rFonts w:hint="eastAsia" w:ascii="宋体" w:hAnsi="宋体" w:eastAsia="宋体" w:cs="宋体"/>
          <w:color w:val="auto"/>
          <w:szCs w:val="21"/>
          <w:highlight w:val="none"/>
        </w:rPr>
        <w:t>应当按照法律、法规和工程建设强制性标准实施监理，对本项目的安全生产承担监理责任。当出现一般事故隐患或重大事故隐患，被应急管理、建设等行业主管部门通报的，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支付0.2万元或0.5万元违约金；当发生一般生产安全事故，被应急管理、建设等行业主管部门掌握登记的，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支付1万元违约金；当发生虽未造成人员死亡，但社会影响较大，造成重大舆情的生产安全事故的，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支付5万元违约金；当发生亡人生产安全事故，造成1人死亡的，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支付20万元违约金；造成2人死亡的，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支付40万元违约金；造成3人（含）以上死亡的，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支付80万元违约金；当</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已履行安全监理职责时（以事故调查报告认定为准），酌情追究</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违约责任</w:t>
      </w:r>
      <w:r>
        <w:rPr>
          <w:rFonts w:hint="eastAsia" w:ascii="宋体" w:hAnsi="宋体" w:eastAsia="宋体" w:cs="宋体"/>
          <w:color w:val="auto"/>
          <w:szCs w:val="21"/>
          <w:highlight w:val="none"/>
          <w:lang w:eastAsia="zh-CN"/>
        </w:rPr>
        <w:t>。</w:t>
      </w:r>
    </w:p>
    <w:p>
      <w:pPr>
        <w:pStyle w:val="2"/>
        <w:ind w:firstLine="630" w:firstLineChars="300"/>
        <w:rPr>
          <w:rFonts w:hint="eastAsia"/>
          <w:color w:val="auto"/>
          <w:highlight w:val="none"/>
        </w:rPr>
      </w:pPr>
    </w:p>
    <w:p>
      <w:pPr>
        <w:pStyle w:val="10"/>
        <w:spacing w:line="400" w:lineRule="exact"/>
        <w:ind w:firstLine="420"/>
        <w:rPr>
          <w:rFonts w:hint="eastAsia" w:ascii="宋体" w:hAnsi="宋体" w:eastAsia="宋体" w:cs="Arial"/>
          <w:color w:val="auto"/>
          <w:sz w:val="21"/>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七</w:t>
      </w:r>
      <w:r>
        <w:rPr>
          <w:rFonts w:ascii="宋体" w:hAnsi="宋体" w:cs="Arial"/>
          <w:b/>
          <w:color w:val="auto"/>
          <w:szCs w:val="21"/>
          <w:highlight w:val="none"/>
        </w:rPr>
        <w:t>章  委托人责任</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三十六</w:t>
      </w:r>
      <w:r>
        <w:rPr>
          <w:rFonts w:ascii="宋体" w:hAnsi="宋体" w:eastAsia="宋体" w:cs="Arial"/>
          <w:color w:val="auto"/>
          <w:sz w:val="21"/>
          <w:szCs w:val="21"/>
          <w:highlight w:val="none"/>
        </w:rPr>
        <w:t>条  委托人应当履行委托全过程工程咨询合同约定的义务，对违反合同约定或未适当履行合约且引发不良后果的行为，应视为违约，并承担相应的违约责任。</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三十七</w:t>
      </w:r>
      <w:r>
        <w:rPr>
          <w:rFonts w:ascii="宋体" w:hAnsi="宋体" w:eastAsia="宋体" w:cs="Arial"/>
          <w:color w:val="auto"/>
          <w:sz w:val="21"/>
          <w:szCs w:val="21"/>
          <w:highlight w:val="none"/>
        </w:rPr>
        <w:t>条  因不可抗力导致委托全过程工程咨询合同不能全部履行或部分履行，委托人不承担责任，委托人就相关事项全过程承包人进行协商解决。</w:t>
      </w:r>
    </w:p>
    <w:p>
      <w:pPr>
        <w:pStyle w:val="10"/>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第三十八条  委托人</w:t>
      </w:r>
      <w:r>
        <w:rPr>
          <w:rFonts w:ascii="宋体" w:hAnsi="宋体" w:eastAsia="宋体" w:cs="Arial"/>
          <w:color w:val="auto"/>
          <w:sz w:val="21"/>
          <w:szCs w:val="21"/>
          <w:highlight w:val="none"/>
        </w:rPr>
        <w:t>有权就全过程工程咨询造成的损失提出索赔，</w:t>
      </w:r>
      <w:r>
        <w:rPr>
          <w:rFonts w:hint="eastAsia" w:ascii="宋体" w:hAnsi="宋体" w:eastAsia="宋体" w:cs="Arial"/>
          <w:color w:val="auto"/>
          <w:sz w:val="21"/>
          <w:szCs w:val="21"/>
          <w:highlight w:val="none"/>
        </w:rPr>
        <w:t>相关事宜应依法实施</w:t>
      </w:r>
      <w:r>
        <w:rPr>
          <w:rFonts w:ascii="宋体" w:hAnsi="宋体" w:eastAsia="宋体" w:cs="Arial"/>
          <w:color w:val="auto"/>
          <w:sz w:val="21"/>
          <w:szCs w:val="21"/>
          <w:highlight w:val="none"/>
        </w:rPr>
        <w:t>。</w:t>
      </w:r>
    </w:p>
    <w:p>
      <w:pPr>
        <w:pStyle w:val="10"/>
        <w:spacing w:line="400" w:lineRule="exact"/>
        <w:ind w:right="0" w:firstLine="420"/>
        <w:rPr>
          <w:rFonts w:hint="eastAsia" w:ascii="宋体" w:hAnsi="宋体" w:eastAsia="宋体" w:cs="Arial"/>
          <w:color w:val="auto"/>
          <w:sz w:val="21"/>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八</w:t>
      </w:r>
      <w:r>
        <w:rPr>
          <w:rFonts w:ascii="宋体" w:hAnsi="宋体" w:cs="Arial"/>
          <w:b/>
          <w:color w:val="auto"/>
          <w:szCs w:val="21"/>
          <w:highlight w:val="none"/>
        </w:rPr>
        <w:t>章  合同生效、变更与终止</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三十九</w:t>
      </w:r>
      <w:r>
        <w:rPr>
          <w:rFonts w:ascii="宋体" w:hAnsi="宋体" w:eastAsia="宋体" w:cs="Arial"/>
          <w:color w:val="auto"/>
          <w:sz w:val="21"/>
          <w:szCs w:val="21"/>
          <w:highlight w:val="none"/>
        </w:rPr>
        <w:t>条  本合同自签订之日起生效。</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w:t>
      </w:r>
      <w:r>
        <w:rPr>
          <w:rFonts w:ascii="宋体" w:hAnsi="宋体" w:eastAsia="宋体" w:cs="Arial"/>
          <w:color w:val="auto"/>
          <w:sz w:val="21"/>
          <w:szCs w:val="21"/>
          <w:highlight w:val="none"/>
        </w:rPr>
        <w:t>条  除不可抗力外，由于非全过程承包人的原因使项目建设管理工作受到阻碍或延误，以致发生了工作或延长了持续时间，则全过程承包人应当将此情况与其可能产生的影响及时通知委托人，完成全过程工程咨询的时间相应延长，全过程承包人可要求附加工作报酬。</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四十一</w:t>
      </w:r>
      <w:r>
        <w:rPr>
          <w:rFonts w:ascii="宋体" w:hAnsi="宋体" w:eastAsia="宋体" w:cs="Arial"/>
          <w:color w:val="auto"/>
          <w:sz w:val="21"/>
          <w:szCs w:val="21"/>
          <w:highlight w:val="none"/>
        </w:rPr>
        <w:t>条  合同生效后，如果实际情况发生变化使得全过程承包人不能完成全部或部分工作时，全过程承包人应立即通知委托人，委托人应采取相应的措施。经协商，全过程承包人可暂停执行全部或部分业务。如暂停执行全部业务六个月后，全过程承包人有权提出解除合同。如暂停全部业务超过三个月以上后又进行恢复服务的，其善后工作以及恢复准备工作应视为附加工作，</w:t>
      </w:r>
      <w:r>
        <w:rPr>
          <w:rFonts w:hint="eastAsia" w:ascii="宋体" w:hAnsi="宋体" w:eastAsia="宋体" w:cs="Arial"/>
          <w:color w:val="auto"/>
          <w:sz w:val="21"/>
          <w:szCs w:val="21"/>
          <w:highlight w:val="none"/>
        </w:rPr>
        <w:t>经委托人审核同意并</w:t>
      </w:r>
      <w:r>
        <w:rPr>
          <w:rFonts w:ascii="宋体" w:hAnsi="宋体" w:eastAsia="宋体" w:cs="Arial"/>
          <w:color w:val="auto"/>
          <w:sz w:val="21"/>
          <w:szCs w:val="21"/>
          <w:highlight w:val="none"/>
        </w:rPr>
        <w:t>按约定支付附加工作报酬。</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四十二</w:t>
      </w:r>
      <w:r>
        <w:rPr>
          <w:rFonts w:ascii="宋体" w:hAnsi="宋体" w:eastAsia="宋体" w:cs="Arial"/>
          <w:color w:val="auto"/>
          <w:sz w:val="21"/>
          <w:szCs w:val="21"/>
          <w:highlight w:val="none"/>
        </w:rPr>
        <w:t xml:space="preserve">条  </w:t>
      </w:r>
      <w:r>
        <w:rPr>
          <w:rFonts w:hint="eastAsia" w:ascii="宋体" w:hAnsi="宋体" w:eastAsia="宋体" w:cs="Arial"/>
          <w:color w:val="auto"/>
          <w:sz w:val="21"/>
          <w:szCs w:val="21"/>
          <w:highlight w:val="none"/>
        </w:rPr>
        <w:t>当全过程承包人未履行全部或部分本合同约定内容或投标文件中的承诺事项，而且又无正当理由，视为违约，全过程承包人承担违约责任，委托人可发出整改通知，全过程承包人应按要求限期整改外，视情节问题严重，每次处以2000元以上罚款，直至解除合同。</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四十三</w:t>
      </w:r>
      <w:r>
        <w:rPr>
          <w:rFonts w:ascii="宋体" w:hAnsi="宋体" w:eastAsia="宋体" w:cs="Arial"/>
          <w:color w:val="auto"/>
          <w:sz w:val="21"/>
          <w:szCs w:val="21"/>
          <w:highlight w:val="none"/>
        </w:rPr>
        <w:t>条  当事人一方要求变更或解除合同时，应当在30日前以书面形式通知</w:t>
      </w:r>
      <w:r>
        <w:rPr>
          <w:rFonts w:hint="eastAsia" w:ascii="宋体" w:hAnsi="宋体" w:eastAsia="宋体" w:cs="Arial"/>
          <w:color w:val="auto"/>
          <w:sz w:val="21"/>
          <w:szCs w:val="21"/>
          <w:highlight w:val="none"/>
        </w:rPr>
        <w:t>其他两</w:t>
      </w:r>
      <w:r>
        <w:rPr>
          <w:rFonts w:ascii="宋体" w:hAnsi="宋体" w:eastAsia="宋体" w:cs="Arial"/>
          <w:color w:val="auto"/>
          <w:sz w:val="21"/>
          <w:szCs w:val="21"/>
          <w:highlight w:val="none"/>
        </w:rPr>
        <w:t>方。在取得</w:t>
      </w:r>
      <w:r>
        <w:rPr>
          <w:rFonts w:hint="eastAsia" w:ascii="宋体" w:hAnsi="宋体" w:eastAsia="宋体" w:cs="Arial"/>
          <w:color w:val="auto"/>
          <w:sz w:val="21"/>
          <w:szCs w:val="21"/>
          <w:highlight w:val="none"/>
        </w:rPr>
        <w:t>对</w:t>
      </w:r>
      <w:r>
        <w:rPr>
          <w:rFonts w:ascii="宋体" w:hAnsi="宋体" w:eastAsia="宋体" w:cs="Arial"/>
          <w:color w:val="auto"/>
          <w:sz w:val="21"/>
          <w:szCs w:val="21"/>
          <w:highlight w:val="none"/>
        </w:rPr>
        <w:t>方同意后，</w:t>
      </w:r>
      <w:r>
        <w:rPr>
          <w:rFonts w:hint="eastAsia" w:ascii="宋体" w:hAnsi="宋体" w:eastAsia="宋体" w:cs="Arial"/>
          <w:color w:val="auto"/>
          <w:sz w:val="21"/>
          <w:szCs w:val="21"/>
          <w:highlight w:val="none"/>
        </w:rPr>
        <w:t>进行</w:t>
      </w:r>
      <w:r>
        <w:rPr>
          <w:rFonts w:ascii="宋体" w:hAnsi="宋体" w:eastAsia="宋体" w:cs="Arial"/>
          <w:color w:val="auto"/>
          <w:sz w:val="21"/>
          <w:szCs w:val="21"/>
          <w:highlight w:val="none"/>
        </w:rPr>
        <w:t>协议变更或解除合同。因解除合同使</w:t>
      </w:r>
      <w:r>
        <w:rPr>
          <w:rFonts w:hint="eastAsia" w:ascii="宋体" w:hAnsi="宋体" w:eastAsia="宋体" w:cs="Arial"/>
          <w:color w:val="auto"/>
          <w:sz w:val="21"/>
          <w:szCs w:val="21"/>
          <w:highlight w:val="none"/>
        </w:rPr>
        <w:t>对</w:t>
      </w:r>
      <w:r>
        <w:rPr>
          <w:rFonts w:ascii="宋体" w:hAnsi="宋体" w:eastAsia="宋体" w:cs="Arial"/>
          <w:color w:val="auto"/>
          <w:sz w:val="21"/>
          <w:szCs w:val="21"/>
          <w:highlight w:val="none"/>
        </w:rPr>
        <w:t>方遭受损失的，除依法可以免除责任的情况外，应由责任方负责赔偿。</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变更或解除合同的通知或协议必须采用书面形式，协议未达成之前，原合同仍然有效。</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四十四</w:t>
      </w:r>
      <w:r>
        <w:rPr>
          <w:rFonts w:ascii="宋体" w:hAnsi="宋体" w:eastAsia="宋体" w:cs="Arial"/>
          <w:color w:val="auto"/>
          <w:sz w:val="21"/>
          <w:szCs w:val="21"/>
          <w:highlight w:val="none"/>
        </w:rPr>
        <w:t>条  当全过程承包人完成本合同约定的全部工作且</w:t>
      </w:r>
      <w:r>
        <w:rPr>
          <w:rFonts w:hint="eastAsia" w:ascii="宋体" w:hAnsi="宋体" w:eastAsia="宋体" w:cs="Arial"/>
          <w:color w:val="auto"/>
          <w:sz w:val="21"/>
          <w:szCs w:val="21"/>
          <w:highlight w:val="none"/>
        </w:rPr>
        <w:t>委托人</w:t>
      </w:r>
      <w:r>
        <w:rPr>
          <w:rFonts w:ascii="宋体" w:hAnsi="宋体" w:eastAsia="宋体" w:cs="Arial"/>
          <w:color w:val="auto"/>
          <w:sz w:val="21"/>
          <w:szCs w:val="21"/>
          <w:highlight w:val="none"/>
        </w:rPr>
        <w:t>支付完所有全过程工程咨询费用后，本合同即告终止。</w:t>
      </w:r>
    </w:p>
    <w:p>
      <w:pPr>
        <w:tabs>
          <w:tab w:val="left" w:pos="4250"/>
          <w:tab w:val="left" w:pos="7480"/>
        </w:tabs>
        <w:spacing w:before="156" w:beforeLines="50" w:after="156" w:afterLines="50" w:line="400" w:lineRule="exact"/>
        <w:jc w:val="center"/>
        <w:rPr>
          <w:rFonts w:hint="eastAsia"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九</w:t>
      </w:r>
      <w:r>
        <w:rPr>
          <w:rFonts w:ascii="宋体" w:hAnsi="宋体" w:cs="Arial"/>
          <w:b/>
          <w:color w:val="auto"/>
          <w:szCs w:val="21"/>
          <w:highlight w:val="none"/>
        </w:rPr>
        <w:t>章  全过程工程咨询报酬</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四十五</w:t>
      </w:r>
      <w:r>
        <w:rPr>
          <w:rFonts w:ascii="宋体" w:hAnsi="宋体" w:eastAsia="宋体" w:cs="Arial"/>
          <w:color w:val="auto"/>
          <w:sz w:val="21"/>
          <w:szCs w:val="21"/>
          <w:highlight w:val="none"/>
        </w:rPr>
        <w:t xml:space="preserve">条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全过程工程咨询报酬</w:t>
      </w:r>
      <w:r>
        <w:rPr>
          <w:rFonts w:hint="eastAsia" w:ascii="宋体" w:hAnsi="宋体" w:eastAsia="宋体" w:cs="Arial"/>
          <w:color w:val="auto"/>
          <w:sz w:val="21"/>
          <w:szCs w:val="21"/>
          <w:highlight w:val="none"/>
        </w:rPr>
        <w:t>：见合同第一部分&lt;协议书&gt;第四款&lt;项目报酬&gt;</w:t>
      </w:r>
    </w:p>
    <w:p>
      <w:pPr>
        <w:spacing w:line="440" w:lineRule="exact"/>
        <w:ind w:firstLine="420" w:firstLineChars="200"/>
        <w:rPr>
          <w:rFonts w:hint="eastAsia" w:ascii="宋体" w:hAnsi="宋体"/>
          <w:bCs/>
          <w:color w:val="auto"/>
          <w:szCs w:val="21"/>
          <w:highlight w:val="none"/>
        </w:rPr>
      </w:pPr>
      <w:r>
        <w:rPr>
          <w:rFonts w:ascii="宋体" w:hAnsi="宋体" w:cs="Arial"/>
          <w:color w:val="auto"/>
          <w:szCs w:val="21"/>
          <w:highlight w:val="none"/>
        </w:rPr>
        <w:t>第</w:t>
      </w:r>
      <w:r>
        <w:rPr>
          <w:rFonts w:hint="eastAsia" w:ascii="宋体" w:hAnsi="宋体" w:cs="Arial"/>
          <w:color w:val="auto"/>
          <w:szCs w:val="21"/>
          <w:highlight w:val="none"/>
        </w:rPr>
        <w:t>四十六</w:t>
      </w:r>
      <w:r>
        <w:rPr>
          <w:rFonts w:ascii="宋体" w:hAnsi="宋体" w:cs="Arial"/>
          <w:color w:val="auto"/>
          <w:szCs w:val="21"/>
          <w:highlight w:val="none"/>
        </w:rPr>
        <w:t>条</w:t>
      </w:r>
      <w:r>
        <w:rPr>
          <w:rFonts w:hint="eastAsia" w:ascii="宋体" w:hAnsi="宋体" w:cs="Arial"/>
          <w:color w:val="auto"/>
          <w:szCs w:val="21"/>
          <w:highlight w:val="none"/>
        </w:rPr>
        <w:t xml:space="preserve"> 本项目双方同意按人民币计取报酬。委托人同意按以下方式、时间、分类、分期分批支付全过程工程咨询报酬：</w:t>
      </w:r>
    </w:p>
    <w:p>
      <w:pPr>
        <w:spacing w:line="440" w:lineRule="exact"/>
        <w:ind w:firstLine="420" w:firstLineChars="200"/>
        <w:rPr>
          <w:rFonts w:hint="eastAsia" w:ascii="宋体" w:hAnsi="宋体" w:cs="Arial"/>
          <w:color w:val="auto"/>
          <w:szCs w:val="21"/>
          <w:highlight w:val="none"/>
        </w:rPr>
      </w:pPr>
      <w:r>
        <w:rPr>
          <w:rFonts w:hint="eastAsia" w:ascii="宋体" w:hAnsi="宋体"/>
          <w:bCs/>
          <w:color w:val="auto"/>
          <w:szCs w:val="21"/>
          <w:highlight w:val="none"/>
        </w:rPr>
        <w:t>1、签订合同时，中标价作为暂定合同</w:t>
      </w:r>
      <w:r>
        <w:rPr>
          <w:rFonts w:hint="eastAsia" w:ascii="宋体" w:hAnsi="宋体" w:cs="Arial"/>
          <w:color w:val="auto"/>
          <w:szCs w:val="21"/>
          <w:highlight w:val="none"/>
        </w:rPr>
        <w:t>价。所有工程在第三方工程造价结算审计结束并出具报告后，按照第四十三条全过程工程咨询报酬约定调整实际合同价并签订补充合同。具体按以下约定条款支付。</w:t>
      </w:r>
    </w:p>
    <w:tbl>
      <w:tblPr>
        <w:tblStyle w:val="20"/>
        <w:tblpPr w:leftFromText="180" w:rightFromText="180" w:vertAnchor="text" w:horzAnchor="page" w:tblpX="1110" w:tblpY="203"/>
        <w:tblOverlap w:val="never"/>
        <w:tblW w:w="98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3105"/>
        <w:gridCol w:w="1833"/>
        <w:gridCol w:w="2231"/>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支付次数</w:t>
            </w:r>
          </w:p>
        </w:tc>
        <w:tc>
          <w:tcPr>
            <w:tcW w:w="310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支付时间</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支付比例</w:t>
            </w:r>
          </w:p>
        </w:tc>
        <w:tc>
          <w:tcPr>
            <w:tcW w:w="2231"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支付金额（万元）</w:t>
            </w:r>
          </w:p>
        </w:tc>
        <w:tc>
          <w:tcPr>
            <w:tcW w:w="1467"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第一次付款</w:t>
            </w:r>
          </w:p>
        </w:tc>
        <w:tc>
          <w:tcPr>
            <w:tcW w:w="310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highlight w:val="none"/>
              </w:rPr>
              <w:t>项目开工，取得施工许可证后</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支付至暂定合同价的20%</w:t>
            </w:r>
          </w:p>
        </w:tc>
        <w:tc>
          <w:tcPr>
            <w:tcW w:w="2231" w:type="dxa"/>
            <w:noWrap w:val="0"/>
            <w:vAlign w:val="center"/>
          </w:tcPr>
          <w:p>
            <w:pPr>
              <w:tabs>
                <w:tab w:val="left" w:pos="573"/>
              </w:tabs>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b/>
            </w:r>
          </w:p>
        </w:tc>
        <w:tc>
          <w:tcPr>
            <w:tcW w:w="1467" w:type="dxa"/>
            <w:noWrap w:val="0"/>
            <w:vAlign w:val="center"/>
          </w:tcPr>
          <w:p>
            <w:pPr>
              <w:spacing w:line="440" w:lineRule="atLeast"/>
              <w:ind w:firstLine="420" w:firstLineChars="200"/>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第二次付款</w:t>
            </w:r>
          </w:p>
        </w:tc>
        <w:tc>
          <w:tcPr>
            <w:tcW w:w="310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highlight w:val="none"/>
              </w:rPr>
              <w:t>地下室顶板浇筑完成并验收合格后</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支付至暂定合同价的30%</w:t>
            </w:r>
          </w:p>
        </w:tc>
        <w:tc>
          <w:tcPr>
            <w:tcW w:w="2231" w:type="dxa"/>
            <w:noWrap w:val="0"/>
            <w:vAlign w:val="center"/>
          </w:tcPr>
          <w:p>
            <w:pPr>
              <w:tabs>
                <w:tab w:val="left" w:pos="573"/>
              </w:tabs>
              <w:spacing w:line="440" w:lineRule="atLeast"/>
              <w:ind w:firstLine="420" w:firstLineChars="200"/>
              <w:rPr>
                <w:rFonts w:hint="eastAsia" w:ascii="宋体" w:hAnsi="宋体" w:cs="宋体"/>
                <w:color w:val="auto"/>
                <w:szCs w:val="21"/>
                <w:highlight w:val="none"/>
              </w:rPr>
            </w:pPr>
          </w:p>
        </w:tc>
        <w:tc>
          <w:tcPr>
            <w:tcW w:w="1467" w:type="dxa"/>
            <w:noWrap w:val="0"/>
            <w:vAlign w:val="center"/>
          </w:tcPr>
          <w:p>
            <w:pPr>
              <w:spacing w:line="440" w:lineRule="atLeast"/>
              <w:ind w:firstLine="420" w:firstLineChars="200"/>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第三次付款</w:t>
            </w:r>
          </w:p>
        </w:tc>
        <w:tc>
          <w:tcPr>
            <w:tcW w:w="310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highlight w:val="none"/>
              </w:rPr>
              <w:t>主体结构验收合格后</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支付至暂定合同价的50%</w:t>
            </w:r>
          </w:p>
        </w:tc>
        <w:tc>
          <w:tcPr>
            <w:tcW w:w="2231" w:type="dxa"/>
            <w:noWrap w:val="0"/>
            <w:vAlign w:val="center"/>
          </w:tcPr>
          <w:p>
            <w:pPr>
              <w:spacing w:line="440" w:lineRule="atLeast"/>
              <w:jc w:val="center"/>
              <w:rPr>
                <w:rFonts w:hint="eastAsia" w:ascii="宋体" w:hAnsi="宋体" w:cs="宋体"/>
                <w:color w:val="auto"/>
                <w:szCs w:val="21"/>
                <w:highlight w:val="none"/>
              </w:rPr>
            </w:pPr>
          </w:p>
        </w:tc>
        <w:tc>
          <w:tcPr>
            <w:tcW w:w="1467" w:type="dxa"/>
            <w:noWrap w:val="0"/>
            <w:vAlign w:val="center"/>
          </w:tcPr>
          <w:p>
            <w:pPr>
              <w:spacing w:line="440" w:lineRule="atLeast"/>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第四次付款</w:t>
            </w:r>
          </w:p>
        </w:tc>
        <w:tc>
          <w:tcPr>
            <w:tcW w:w="310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highlight w:val="none"/>
              </w:rPr>
              <w:t>所有工程竣工验收通过并评定后</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支付至暂定合同价的80%</w:t>
            </w:r>
          </w:p>
        </w:tc>
        <w:tc>
          <w:tcPr>
            <w:tcW w:w="2231" w:type="dxa"/>
            <w:noWrap w:val="0"/>
            <w:vAlign w:val="center"/>
          </w:tcPr>
          <w:p>
            <w:pPr>
              <w:spacing w:line="440" w:lineRule="atLeast"/>
              <w:ind w:firstLine="420" w:firstLineChars="200"/>
              <w:rPr>
                <w:rFonts w:hint="eastAsia" w:ascii="宋体" w:hAnsi="宋体" w:cs="宋体"/>
                <w:color w:val="auto"/>
                <w:szCs w:val="21"/>
                <w:highlight w:val="none"/>
              </w:rPr>
            </w:pPr>
          </w:p>
        </w:tc>
        <w:tc>
          <w:tcPr>
            <w:tcW w:w="1467" w:type="dxa"/>
            <w:noWrap w:val="0"/>
            <w:vAlign w:val="center"/>
          </w:tcPr>
          <w:p>
            <w:pPr>
              <w:spacing w:line="440" w:lineRule="atLeast"/>
              <w:ind w:firstLine="420" w:firstLineChars="200"/>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第五次付款</w:t>
            </w:r>
          </w:p>
        </w:tc>
        <w:tc>
          <w:tcPr>
            <w:tcW w:w="3105" w:type="dxa"/>
            <w:noWrap w:val="0"/>
            <w:vAlign w:val="center"/>
          </w:tcPr>
          <w:p>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所有工程第三方工程造价结算审计结束并出具报告后</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支付至</w:t>
            </w:r>
            <w:r>
              <w:rPr>
                <w:rFonts w:hint="eastAsia" w:ascii="宋体" w:hAnsi="宋体" w:cs="宋体"/>
                <w:color w:val="auto"/>
                <w:szCs w:val="21"/>
                <w:highlight w:val="none"/>
                <w:lang w:val="en-US" w:eastAsia="zh-CN"/>
              </w:rPr>
              <w:t>调整</w:t>
            </w:r>
            <w:r>
              <w:rPr>
                <w:rFonts w:hint="eastAsia" w:ascii="宋体" w:hAnsi="宋体" w:cs="宋体"/>
                <w:color w:val="auto"/>
                <w:szCs w:val="21"/>
                <w:highlight w:val="none"/>
              </w:rPr>
              <w:t>合同价的98%</w:t>
            </w:r>
          </w:p>
        </w:tc>
        <w:tc>
          <w:tcPr>
            <w:tcW w:w="2231" w:type="dxa"/>
            <w:noWrap w:val="0"/>
            <w:vAlign w:val="center"/>
          </w:tcPr>
          <w:p>
            <w:pPr>
              <w:spacing w:line="440" w:lineRule="atLeast"/>
              <w:ind w:firstLine="420" w:firstLineChars="200"/>
              <w:rPr>
                <w:rFonts w:hint="eastAsia" w:ascii="宋体" w:hAnsi="宋体" w:cs="宋体"/>
                <w:color w:val="auto"/>
                <w:szCs w:val="21"/>
                <w:highlight w:val="none"/>
              </w:rPr>
            </w:pPr>
          </w:p>
        </w:tc>
        <w:tc>
          <w:tcPr>
            <w:tcW w:w="1467" w:type="dxa"/>
            <w:noWrap w:val="0"/>
            <w:vAlign w:val="center"/>
          </w:tcPr>
          <w:p>
            <w:pPr>
              <w:spacing w:line="440" w:lineRule="atLeast"/>
              <w:ind w:firstLine="420" w:firstLineChars="200"/>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195"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最后付款</w:t>
            </w:r>
          </w:p>
        </w:tc>
        <w:tc>
          <w:tcPr>
            <w:tcW w:w="3105" w:type="dxa"/>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工程保修期（即缺陷责任期）</w:t>
            </w:r>
          </w:p>
          <w:p>
            <w:pPr>
              <w:spacing w:line="440" w:lineRule="atLeast"/>
              <w:jc w:val="center"/>
              <w:rPr>
                <w:rFonts w:hint="eastAsia" w:ascii="宋体" w:hAnsi="宋体" w:cs="宋体"/>
                <w:color w:val="auto"/>
                <w:szCs w:val="21"/>
                <w:highlight w:val="none"/>
              </w:rPr>
            </w:pPr>
            <w:r>
              <w:rPr>
                <w:rFonts w:hint="eastAsia" w:ascii="宋体" w:hAnsi="宋体" w:cs="宋体"/>
                <w:color w:val="auto"/>
                <w:highlight w:val="none"/>
              </w:rPr>
              <w:t>结束后</w:t>
            </w:r>
          </w:p>
        </w:tc>
        <w:tc>
          <w:tcPr>
            <w:tcW w:w="183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付清</w:t>
            </w:r>
            <w:r>
              <w:rPr>
                <w:rFonts w:hint="eastAsia" w:ascii="宋体" w:hAnsi="宋体" w:cs="宋体"/>
                <w:color w:val="auto"/>
                <w:szCs w:val="21"/>
                <w:highlight w:val="none"/>
                <w:lang w:val="en-US" w:eastAsia="zh-CN"/>
              </w:rPr>
              <w:t>调整</w:t>
            </w:r>
            <w:r>
              <w:rPr>
                <w:rFonts w:hint="eastAsia" w:ascii="宋体" w:hAnsi="宋体" w:cs="宋体"/>
                <w:color w:val="auto"/>
                <w:szCs w:val="21"/>
                <w:highlight w:val="none"/>
              </w:rPr>
              <w:t>合同价余款（</w:t>
            </w:r>
            <w:r>
              <w:rPr>
                <w:rFonts w:hint="eastAsia" w:ascii="宋体" w:hAnsi="宋体" w:cs="宋体"/>
                <w:color w:val="auto"/>
                <w:highlight w:val="none"/>
              </w:rPr>
              <w:t>剩余2%</w:t>
            </w:r>
            <w:r>
              <w:rPr>
                <w:rFonts w:hint="eastAsia" w:ascii="宋体" w:hAnsi="宋体" w:cs="宋体"/>
                <w:color w:val="auto"/>
                <w:szCs w:val="21"/>
                <w:highlight w:val="none"/>
              </w:rPr>
              <w:t>）</w:t>
            </w:r>
          </w:p>
        </w:tc>
        <w:tc>
          <w:tcPr>
            <w:tcW w:w="2231" w:type="dxa"/>
            <w:noWrap w:val="0"/>
            <w:vAlign w:val="center"/>
          </w:tcPr>
          <w:p>
            <w:pPr>
              <w:spacing w:line="440" w:lineRule="atLeast"/>
              <w:jc w:val="center"/>
              <w:rPr>
                <w:rFonts w:hint="eastAsia" w:ascii="宋体" w:hAnsi="宋体" w:cs="宋体"/>
                <w:color w:val="auto"/>
                <w:szCs w:val="21"/>
                <w:highlight w:val="none"/>
              </w:rPr>
            </w:pPr>
          </w:p>
        </w:tc>
        <w:tc>
          <w:tcPr>
            <w:tcW w:w="1467" w:type="dxa"/>
            <w:noWrap w:val="0"/>
            <w:vAlign w:val="center"/>
          </w:tcPr>
          <w:p>
            <w:pPr>
              <w:spacing w:line="440" w:lineRule="atLeast"/>
              <w:jc w:val="center"/>
              <w:rPr>
                <w:rFonts w:hint="eastAsia" w:ascii="宋体" w:hAnsi="宋体" w:cs="宋体"/>
                <w:color w:val="auto"/>
                <w:szCs w:val="21"/>
                <w:highlight w:val="none"/>
              </w:rPr>
            </w:pPr>
          </w:p>
        </w:tc>
      </w:tr>
    </w:tbl>
    <w:p>
      <w:pPr>
        <w:pStyle w:val="10"/>
        <w:spacing w:line="400" w:lineRule="exact"/>
        <w:ind w:firstLine="422"/>
        <w:rPr>
          <w:rFonts w:hint="eastAsia" w:ascii="宋体" w:hAnsi="宋体" w:eastAsia="宋体" w:cs="Arial"/>
          <w:color w:val="auto"/>
          <w:kern w:val="2"/>
          <w:sz w:val="21"/>
          <w:szCs w:val="21"/>
          <w:highlight w:val="none"/>
          <w:lang w:val="en-US" w:eastAsia="zh-CN" w:bidi="ar-SA"/>
        </w:rPr>
      </w:pPr>
      <w:r>
        <w:rPr>
          <w:rFonts w:hint="eastAsia" w:ascii="宋体" w:hAnsi="宋体" w:eastAsia="宋体" w:cs="Arial"/>
          <w:color w:val="auto"/>
          <w:kern w:val="2"/>
          <w:sz w:val="21"/>
          <w:szCs w:val="21"/>
          <w:highlight w:val="none"/>
          <w:lang w:val="en-US" w:eastAsia="zh-CN" w:bidi="ar-SA"/>
        </w:rPr>
        <w:t>注：付款方为绍兴市城市建设档案馆，每次付款时承包人需提供正规的财务发票，经委托人审核通过后支付，否则委托人有权顺延付款且不视为违约。</w:t>
      </w:r>
    </w:p>
    <w:p>
      <w:pPr>
        <w:pStyle w:val="10"/>
        <w:spacing w:line="400" w:lineRule="exact"/>
        <w:ind w:firstLine="422"/>
        <w:rPr>
          <w:rFonts w:hint="eastAsia" w:ascii="宋体" w:hAnsi="宋体" w:eastAsia="宋体" w:cs="Arial"/>
          <w:b/>
          <w:color w:val="auto"/>
          <w:sz w:val="21"/>
          <w:szCs w:val="21"/>
          <w:highlight w:val="none"/>
        </w:rPr>
      </w:pPr>
      <w:r>
        <w:rPr>
          <w:rFonts w:hint="eastAsia" w:ascii="宋体" w:hAnsi="宋体" w:eastAsia="宋体" w:cs="Arial"/>
          <w:b/>
          <w:color w:val="auto"/>
          <w:sz w:val="21"/>
          <w:szCs w:val="21"/>
          <w:highlight w:val="none"/>
          <w:lang w:val="en-US" w:eastAsia="zh-CN"/>
        </w:rPr>
        <w:t>2</w:t>
      </w:r>
      <w:r>
        <w:rPr>
          <w:rFonts w:hint="eastAsia" w:ascii="宋体" w:hAnsi="宋体" w:eastAsia="宋体" w:cs="Arial"/>
          <w:b/>
          <w:color w:val="auto"/>
          <w:sz w:val="21"/>
          <w:szCs w:val="21"/>
          <w:highlight w:val="none"/>
        </w:rPr>
        <w:t>、</w:t>
      </w:r>
      <w:r>
        <w:rPr>
          <w:rFonts w:hint="eastAsia" w:ascii="宋体" w:hAnsi="宋体" w:eastAsia="宋体" w:cs="Arial"/>
          <w:color w:val="auto"/>
          <w:sz w:val="21"/>
          <w:szCs w:val="21"/>
          <w:highlight w:val="none"/>
        </w:rPr>
        <w:t>竣工结算审计（</w:t>
      </w:r>
      <w:r>
        <w:rPr>
          <w:rFonts w:hint="eastAsia" w:ascii="宋体" w:hAnsi="宋体" w:eastAsia="宋体" w:cs="Arial"/>
          <w:color w:val="auto"/>
          <w:sz w:val="21"/>
          <w:szCs w:val="21"/>
          <w:highlight w:val="none"/>
          <w:lang w:val="en-US" w:eastAsia="zh-CN"/>
        </w:rPr>
        <w:t>一</w:t>
      </w:r>
      <w:r>
        <w:rPr>
          <w:rFonts w:hint="eastAsia" w:ascii="宋体" w:hAnsi="宋体" w:eastAsia="宋体" w:cs="Arial"/>
          <w:color w:val="auto"/>
          <w:sz w:val="21"/>
          <w:szCs w:val="21"/>
          <w:highlight w:val="none"/>
        </w:rPr>
        <w:t>审）的核增核减追加费不包括在投标报价内，核增核减追加费参照《浙江省物价局关于进一步完善工程造价咨询服务收费的通知》（浙价服[2009]84号）标准（超过5%以外的核减额、核增额*5%）</w:t>
      </w:r>
      <w:r>
        <w:rPr>
          <w:rFonts w:hint="eastAsia" w:ascii="宋体" w:hAnsi="宋体" w:eastAsia="宋体" w:cs="Arial"/>
          <w:color w:val="auto"/>
          <w:sz w:val="21"/>
          <w:szCs w:val="21"/>
          <w:highlight w:val="none"/>
          <w:lang w:val="en-US" w:eastAsia="zh-CN"/>
        </w:rPr>
        <w:t>*80%*（</w:t>
      </w:r>
      <w:r>
        <w:rPr>
          <w:rFonts w:hint="eastAsia" w:ascii="宋体" w:hAnsi="宋体" w:eastAsia="宋体" w:cs="Arial"/>
          <w:color w:val="auto"/>
          <w:sz w:val="21"/>
          <w:szCs w:val="21"/>
          <w:highlight w:val="none"/>
        </w:rPr>
        <w:t>1+中标浮动率）。</w:t>
      </w:r>
    </w:p>
    <w:p>
      <w:pPr>
        <w:pStyle w:val="10"/>
        <w:spacing w:line="400" w:lineRule="exact"/>
        <w:ind w:firstLine="420"/>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全过程承包人在每次提出申请支付时，须向委托人提供该次支付价款的发票及相关支付申请文件。</w:t>
      </w:r>
    </w:p>
    <w:p>
      <w:pPr>
        <w:pStyle w:val="10"/>
        <w:spacing w:line="40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四十七</w:t>
      </w:r>
      <w:r>
        <w:rPr>
          <w:rFonts w:ascii="宋体" w:hAnsi="宋体" w:eastAsia="宋体" w:cs="Arial"/>
          <w:color w:val="auto"/>
          <w:sz w:val="21"/>
          <w:szCs w:val="21"/>
          <w:highlight w:val="none"/>
        </w:rPr>
        <w:t>条 支付</w:t>
      </w:r>
      <w:r>
        <w:rPr>
          <w:rFonts w:hint="eastAsia" w:ascii="宋体" w:hAnsi="宋体" w:eastAsia="宋体" w:cs="Arial"/>
          <w:color w:val="auto"/>
          <w:sz w:val="21"/>
          <w:szCs w:val="21"/>
          <w:highlight w:val="none"/>
        </w:rPr>
        <w:t>方式：如承包人为联合体投标的，费用由联合体各方共同申请相应款项，由</w:t>
      </w:r>
      <w:r>
        <w:rPr>
          <w:rFonts w:hint="eastAsia" w:ascii="宋体" w:hAnsi="宋体" w:eastAsia="宋体" w:cs="Arial"/>
          <w:color w:val="auto"/>
          <w:sz w:val="21"/>
          <w:szCs w:val="21"/>
          <w:highlight w:val="none"/>
          <w:lang w:val="en-US" w:eastAsia="zh-CN"/>
        </w:rPr>
        <w:t>委托</w:t>
      </w:r>
      <w:r>
        <w:rPr>
          <w:rFonts w:hint="eastAsia" w:ascii="宋体" w:hAnsi="宋体" w:eastAsia="宋体" w:cs="Arial"/>
          <w:color w:val="auto"/>
          <w:sz w:val="21"/>
          <w:szCs w:val="21"/>
          <w:highlight w:val="none"/>
        </w:rPr>
        <w:t>人支付给牵头人，并由牵头人开具发票。</w:t>
      </w:r>
    </w:p>
    <w:p>
      <w:pPr>
        <w:pStyle w:val="10"/>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四十八</w:t>
      </w:r>
      <w:r>
        <w:rPr>
          <w:rFonts w:ascii="宋体" w:hAnsi="宋体" w:eastAsia="宋体" w:cs="Arial"/>
          <w:color w:val="auto"/>
          <w:sz w:val="21"/>
          <w:szCs w:val="21"/>
          <w:highlight w:val="none"/>
        </w:rPr>
        <w:t>条 如果委</w:t>
      </w:r>
      <w:r>
        <w:rPr>
          <w:rFonts w:hint="eastAsia" w:ascii="宋体" w:hAnsi="宋体" w:eastAsia="宋体" w:cs="Arial"/>
          <w:color w:val="auto"/>
          <w:sz w:val="21"/>
          <w:szCs w:val="21"/>
          <w:highlight w:val="none"/>
        </w:rPr>
        <w:t>发包人</w:t>
      </w:r>
      <w:r>
        <w:rPr>
          <w:rFonts w:ascii="宋体" w:hAnsi="宋体" w:eastAsia="宋体" w:cs="Arial"/>
          <w:color w:val="auto"/>
          <w:sz w:val="21"/>
          <w:szCs w:val="21"/>
          <w:highlight w:val="none"/>
        </w:rPr>
        <w:t>对全过程承包人提交的支付通知书中报酬或部分报酬项目提出异议，应当在收到支付通知书后7个工作日内与全过程承包人协商。</w:t>
      </w:r>
    </w:p>
    <w:p>
      <w:pPr>
        <w:tabs>
          <w:tab w:val="left" w:pos="4250"/>
          <w:tab w:val="left" w:pos="7480"/>
        </w:tabs>
        <w:spacing w:before="156" w:beforeLines="50" w:after="156" w:afterLines="50" w:line="400" w:lineRule="exact"/>
        <w:jc w:val="center"/>
        <w:rPr>
          <w:rFonts w:hint="eastAsia" w:ascii="宋体" w:hAnsi="宋体" w:cs="Arial"/>
          <w:b/>
          <w:color w:val="auto"/>
          <w:szCs w:val="21"/>
          <w:highlight w:val="none"/>
        </w:rPr>
      </w:pP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第十章  其他</w:t>
      </w:r>
    </w:p>
    <w:p>
      <w:pPr>
        <w:pStyle w:val="10"/>
        <w:spacing w:line="38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四十九</w:t>
      </w:r>
      <w:r>
        <w:rPr>
          <w:rFonts w:ascii="宋体" w:hAnsi="宋体" w:eastAsia="宋体" w:cs="Arial"/>
          <w:color w:val="auto"/>
          <w:sz w:val="21"/>
          <w:szCs w:val="21"/>
          <w:highlight w:val="none"/>
        </w:rPr>
        <w:t>条  全过程承包人及其全过程工程咨询部成员不得接受参与本项目相关参建单位的任何非法报酬或非法经济利益。</w:t>
      </w:r>
    </w:p>
    <w:p>
      <w:pPr>
        <w:pStyle w:val="10"/>
        <w:spacing w:line="380" w:lineRule="exact"/>
        <w:ind w:right="0" w:firstLine="420"/>
        <w:rPr>
          <w:rFonts w:hint="eastAsia"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五十</w:t>
      </w:r>
      <w:r>
        <w:rPr>
          <w:rFonts w:ascii="宋体" w:hAnsi="宋体" w:eastAsia="宋体" w:cs="Arial"/>
          <w:color w:val="auto"/>
          <w:sz w:val="21"/>
          <w:szCs w:val="21"/>
          <w:highlight w:val="none"/>
        </w:rPr>
        <w:t>条</w:t>
      </w:r>
      <w:r>
        <w:rPr>
          <w:rFonts w:hint="eastAsia" w:ascii="宋体" w:hAnsi="宋体" w:eastAsia="宋体" w:cs="Arial"/>
          <w:color w:val="auto"/>
          <w:sz w:val="21"/>
          <w:szCs w:val="21"/>
          <w:highlight w:val="none"/>
        </w:rPr>
        <w:t xml:space="preserve">  补充条款</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1、本工程一经中标，由</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实施，不得转包或变相转包。</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不另行支付附加工作报酬、额外工作报酬、工期延长报酬、监理缺陷责任期2年的监理工作费用及配合审计的报酬。</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在中标后20天内必须在工程所在地附近设置固定的独立办公生活用房及设施，具体设置情况应报</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批准。所有办公设施和设备（含交通工具、办公设备及相关的检测、检验、监控设备、数码相机等）均由全过程工程</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自备，费用已包括在投标报价之内，并承担相应的使用费和维修费，</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不再给予补偿。</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4、中标后一周内集结项目管理组团队所有成员开展工作，根据</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要求入驻符合</w:t>
      </w:r>
      <w:r>
        <w:rPr>
          <w:rFonts w:hint="eastAsia" w:ascii="宋体" w:hAnsi="宋体" w:eastAsia="宋体" w:cs="宋体"/>
          <w:color w:val="auto"/>
          <w:szCs w:val="21"/>
          <w:highlight w:val="none"/>
          <w:lang w:val="en-US" w:eastAsia="zh-CN"/>
        </w:rPr>
        <w:t>委托</w:t>
      </w:r>
      <w:r>
        <w:rPr>
          <w:rFonts w:hint="default" w:ascii="宋体" w:hAnsi="宋体" w:eastAsia="宋体" w:cs="宋体"/>
          <w:color w:val="auto"/>
          <w:szCs w:val="21"/>
          <w:highlight w:val="none"/>
          <w:lang w:eastAsia="zh-CN"/>
        </w:rPr>
        <w:t>单位</w:t>
      </w:r>
      <w:r>
        <w:rPr>
          <w:rFonts w:hint="eastAsia" w:ascii="宋体" w:hAnsi="宋体" w:eastAsia="宋体" w:cs="宋体"/>
          <w:color w:val="auto"/>
          <w:szCs w:val="21"/>
          <w:highlight w:val="none"/>
        </w:rPr>
        <w:t>要求的办公场所，配合</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开展相关工作。</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在工作过程中要严格实行质量、安全、进度及投资、文明施工五控制。工程正式开工后，每天必须有现场关键用材、关键施工部位或隐蔽工程的照片或影像资料，每周上报</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现场代表并按规定存档。</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6、工程投资控制为工程咨询服务重要内容之一，</w:t>
      </w:r>
      <w:r>
        <w:rPr>
          <w:rFonts w:hint="default" w:ascii="宋体" w:hAnsi="宋体" w:eastAsia="宋体" w:cs="宋体"/>
          <w:color w:val="auto"/>
          <w:szCs w:val="21"/>
          <w:highlight w:val="none"/>
          <w:lang w:eastAsia="zh-CN"/>
        </w:rPr>
        <w:t>承包人</w:t>
      </w:r>
      <w:r>
        <w:rPr>
          <w:rFonts w:hint="eastAsia" w:ascii="宋体" w:hAnsi="宋体" w:eastAsia="宋体" w:cs="宋体"/>
          <w:color w:val="auto"/>
          <w:szCs w:val="21"/>
          <w:highlight w:val="none"/>
        </w:rPr>
        <w:t>需安排专门的造价工程师随施工进度全过程到岗，并对施工单位上报的工程量、工程变更联系单中的工程量和价格进行复核，</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有权对</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审核的工程量、工程变更联系单中的量进行抽查，若抽查发现</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审核的工程量、变更联系单中的量与实际相差5%以上，处以承包人5000元/次的违约金。针对无价材料，</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要独立进行市场询价，并出具询价报告。</w:t>
      </w:r>
    </w:p>
    <w:p>
      <w:pPr>
        <w:spacing w:line="440" w:lineRule="atLeast"/>
        <w:ind w:firstLine="420" w:firstLineChars="200"/>
        <w:rPr>
          <w:rFonts w:ascii="宋体" w:hAnsi="宋体" w:cs="宋体"/>
          <w:color w:val="auto"/>
          <w:szCs w:val="21"/>
          <w:highlight w:val="none"/>
        </w:rPr>
      </w:pPr>
      <w:r>
        <w:rPr>
          <w:rFonts w:hint="eastAsia" w:ascii="宋体" w:hAnsi="宋体" w:eastAsia="宋体" w:cs="宋体"/>
          <w:color w:val="auto"/>
          <w:szCs w:val="21"/>
          <w:highlight w:val="none"/>
        </w:rPr>
        <w:t>7、质量：在工程初验时，</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应按图纸和清单，组织与工程实际进行认真核对，确认后方可安排竣工验收，如工程不能一次性通过竣工验收，扣除全部质量履约保证</w:t>
      </w:r>
      <w:r>
        <w:rPr>
          <w:rFonts w:hint="eastAsia" w:ascii="宋体" w:hAnsi="宋体" w:cs="宋体"/>
          <w:color w:val="auto"/>
          <w:szCs w:val="21"/>
          <w:highlight w:val="none"/>
        </w:rPr>
        <w:t>金；如工程中使用了伪劣材料或因施工质量造成返工，根据造成后果的大小，扣除部分或全部质量履约保证金，后果特别严重的，按国家相关法律、法规处理。</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8、工期：工程不能按期完工的，如属</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未尽责的，每延迟一天扣履约保证金的2%。</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应严格执行并督促施工单位遵守绍兴市城投建设开发有限公司及上级主管部门的工程管理有关制度。</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10、本项目因工作需要，</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需配备1名工作人员专业从事数字城管处理监管及配合发包人做好政策处理协调工作，并配备工作用机动车，该人员由</w:t>
      </w:r>
      <w:r>
        <w:rPr>
          <w:rFonts w:hint="default" w:ascii="宋体" w:hAnsi="宋体" w:eastAsia="宋体" w:cs="宋体"/>
          <w:color w:val="auto"/>
          <w:szCs w:val="21"/>
          <w:highlight w:val="none"/>
        </w:rPr>
        <w:t>委托人</w:t>
      </w:r>
      <w:r>
        <w:rPr>
          <w:rFonts w:hint="eastAsia" w:ascii="宋体" w:hAnsi="宋体" w:eastAsia="宋体" w:cs="宋体"/>
          <w:color w:val="auto"/>
          <w:szCs w:val="21"/>
          <w:highlight w:val="none"/>
        </w:rPr>
        <w:t>调配使用。</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11、本项目</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的人员根据</w:t>
      </w:r>
      <w:r>
        <w:rPr>
          <w:rFonts w:hint="default" w:ascii="宋体" w:hAnsi="宋体" w:eastAsia="宋体" w:cs="宋体"/>
          <w:color w:val="auto"/>
          <w:szCs w:val="21"/>
          <w:highlight w:val="none"/>
        </w:rPr>
        <w:t>工程进度及委托人</w:t>
      </w:r>
      <w:r>
        <w:rPr>
          <w:rFonts w:hint="eastAsia" w:ascii="宋体" w:hAnsi="宋体" w:eastAsia="宋体" w:cs="宋体"/>
          <w:color w:val="auto"/>
          <w:szCs w:val="21"/>
          <w:highlight w:val="none"/>
        </w:rPr>
        <w:t>指令及时到位,其中监理负责人1名、房屋建筑工程专业及机电安装工程专业监理工程师各1人（不包含监理负责人）、监理员3人须全过程到位。本项目</w:t>
      </w:r>
      <w:r>
        <w:rPr>
          <w:rFonts w:hint="eastAsia" w:ascii="宋体" w:hAnsi="宋体" w:eastAsia="宋体" w:cs="宋体"/>
          <w:color w:val="auto"/>
          <w:szCs w:val="21"/>
          <w:highlight w:val="none"/>
          <w:lang w:val="en-US" w:eastAsia="zh-CN"/>
        </w:rPr>
        <w:t>承包人</w:t>
      </w:r>
      <w:r>
        <w:rPr>
          <w:rFonts w:hint="default" w:ascii="宋体" w:hAnsi="宋体" w:eastAsia="宋体" w:cs="宋体"/>
          <w:color w:val="auto"/>
          <w:szCs w:val="21"/>
          <w:highlight w:val="none"/>
          <w:lang w:eastAsia="zh-CN"/>
        </w:rPr>
        <w:t>的</w:t>
      </w:r>
      <w:r>
        <w:rPr>
          <w:rFonts w:hint="eastAsia" w:ascii="宋体" w:hAnsi="宋体" w:eastAsia="宋体" w:cs="宋体"/>
          <w:color w:val="auto"/>
          <w:szCs w:val="21"/>
          <w:highlight w:val="none"/>
        </w:rPr>
        <w:t>相关人员在</w:t>
      </w:r>
      <w:r>
        <w:rPr>
          <w:rFonts w:hint="default" w:ascii="宋体" w:hAnsi="宋体" w:eastAsia="宋体" w:cs="宋体"/>
          <w:color w:val="auto"/>
          <w:szCs w:val="21"/>
          <w:highlight w:val="none"/>
        </w:rPr>
        <w:t>委托人</w:t>
      </w:r>
      <w:r>
        <w:rPr>
          <w:rFonts w:hint="eastAsia" w:ascii="宋体" w:hAnsi="宋体" w:eastAsia="宋体" w:cs="宋体"/>
          <w:color w:val="auto"/>
          <w:szCs w:val="21"/>
          <w:highlight w:val="none"/>
        </w:rPr>
        <w:t>及</w:t>
      </w:r>
      <w:r>
        <w:rPr>
          <w:rFonts w:hint="default" w:ascii="宋体" w:hAnsi="宋体" w:eastAsia="宋体" w:cs="宋体"/>
          <w:color w:val="auto"/>
          <w:szCs w:val="21"/>
          <w:highlight w:val="none"/>
        </w:rPr>
        <w:t>委托人</w:t>
      </w:r>
      <w:r>
        <w:rPr>
          <w:rFonts w:hint="eastAsia" w:ascii="宋体" w:hAnsi="宋体" w:eastAsia="宋体" w:cs="宋体"/>
          <w:color w:val="auto"/>
          <w:szCs w:val="21"/>
          <w:highlight w:val="none"/>
        </w:rPr>
        <w:t>上级主管部门的抽查中发现其未到岗且并无请假手续的，视为脱岗，按2000元/人/天向</w:t>
      </w:r>
      <w:r>
        <w:rPr>
          <w:rFonts w:hint="default" w:ascii="宋体" w:hAnsi="宋体" w:eastAsia="宋体" w:cs="宋体"/>
          <w:color w:val="auto"/>
          <w:szCs w:val="21"/>
          <w:highlight w:val="none"/>
          <w:lang w:eastAsia="zh-CN"/>
        </w:rPr>
        <w:t>委托人</w:t>
      </w:r>
      <w:r>
        <w:rPr>
          <w:rFonts w:hint="eastAsia" w:ascii="宋体" w:hAnsi="宋体" w:eastAsia="宋体" w:cs="宋体"/>
          <w:color w:val="auto"/>
          <w:szCs w:val="21"/>
          <w:highlight w:val="none"/>
        </w:rPr>
        <w:t>支付脱岗违约金。上述违约金从当期支付款中扣除。</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填报的造价咨询管理组人员必须与实际参与全过程造价控制人员一致。若人员有调动，</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应及时向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提交申请单，经</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书面同意后方可进行人员调动，若</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未经</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许可，擅自调动人员，</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应向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支付合同价的3％违约金。施工现场驻点人员每天不少于1名注册造价师，在</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及</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上级主管部门的抽查中发现驻点造价师未到岗的，按2000元/人/天向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支付脱岗违约金。造价咨询负责人须根据</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要求参加重要会议及事宜等，如缺席一次</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可按每次5000元的标准，向全过程工程</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收取脱岗违约金。上述违约金从当期支付款中扣除。</w:t>
      </w:r>
    </w:p>
    <w:p>
      <w:pPr>
        <w:spacing w:line="440" w:lineRule="atLeas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13、项目负责人的更换</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需按照《绍兴市城投集团建设工程施工现场关键岗位人员变更管理规定》（绍市城投集〔2022〕82号）文件执行。项目负责人月到位率低于80％，</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按</w:t>
      </w: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000元/天向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支付脱岗违约金（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及</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上级主管部门在抽查中发现项目负责人未到岗并无请假手续的，也视为脱岗）。其它施工现场管理人员月到位率不到85％，</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按2000元/人/天向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支付脱岗违约金（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及</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上级主管部门在抽查中发现其它施工现场管理人员未到岗并无请假手续的，也视为脱岗）。上述违约金从当期支付款中扣除</w:t>
      </w:r>
      <w:r>
        <w:rPr>
          <w:rFonts w:hint="eastAsia" w:ascii="宋体" w:hAnsi="宋体" w:eastAsia="宋体" w:cs="宋体"/>
          <w:color w:val="auto"/>
          <w:szCs w:val="21"/>
          <w:highlight w:val="none"/>
          <w:lang w:eastAsia="zh-CN"/>
        </w:rPr>
        <w:t>。</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14、承包人</w:t>
      </w:r>
      <w:r>
        <w:rPr>
          <w:rFonts w:hint="eastAsia" w:ascii="宋体" w:hAnsi="宋体" w:eastAsia="宋体" w:cs="宋体"/>
          <w:color w:val="auto"/>
          <w:szCs w:val="21"/>
          <w:highlight w:val="none"/>
        </w:rPr>
        <w:t>原则上不得更换项目班子成员，但确需更换的，需事先征得</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书面同意，并办理好相关变更手续，且更换人员不得低于原任职人员的资格，具体参照绍兴市城投建设开发有限公司的相关规章制度执行，项目总负责人及分项负责人参照《绍兴市城投集团建设工程施工现场业主、施工、监理管理人员到岗履职考核管理办法（试行）》的通知中项目经理、总监理工程师考核标准执行，其他项目管理人员参照施工、监理其他现场管理人员标准考核。</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、本项目人员进出场时间最终按</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要求时间约定。</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、本项目人员配备数量如遇政府文件规定需要调整的，承包人应无条件服从，相关费用在投标报价时自行考虑该因素，</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不再另行支付。</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、以暂定价形式列入招标控制价的，在签证定价时，中标单位需提供书面询价依据并加盖单位公章，涉及无价材料，需根据</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无价材料询价制度开展进行。</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lang w:val="zh-CN"/>
        </w:rPr>
        <w:t>因工程招标控制价编制出现明显错误、漏项或工程量计算差错、综合单价明显计算错误的大于总额 2%的，</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lang w:val="zh-CN"/>
        </w:rPr>
        <w:t xml:space="preserve"> 1 万元的</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lang w:val="zh-CN"/>
        </w:rPr>
        <w:t>；编制误差在 3%以上，</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rPr>
        <w:t xml:space="preserve"> 万元的</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lang w:val="zh-CN"/>
        </w:rPr>
        <w:t>；编制误差超过 5%的，</w:t>
      </w:r>
      <w:r>
        <w:rPr>
          <w:rFonts w:hint="eastAsia" w:ascii="宋体" w:hAnsi="宋体" w:eastAsia="宋体" w:cs="宋体"/>
          <w:color w:val="auto"/>
          <w:szCs w:val="21"/>
          <w:highlight w:val="none"/>
          <w:lang w:val="en-US" w:eastAsia="zh-CN"/>
        </w:rPr>
        <w:t>承担3</w:t>
      </w:r>
      <w:r>
        <w:rPr>
          <w:rFonts w:hint="eastAsia" w:ascii="宋体" w:hAnsi="宋体" w:eastAsia="宋体" w:cs="宋体"/>
          <w:color w:val="auto"/>
          <w:szCs w:val="21"/>
          <w:highlight w:val="none"/>
          <w:lang w:val="zh-CN"/>
        </w:rPr>
        <w:t>万元的</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 xml:space="preserve"> 在工程招标期间，因招标控制价编制差错较多，导致工程招标未能按进度要求推进的，每延迟一天，</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 元</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rPr>
        <w:t>。若因调整变更招标控制价编制不及时导致工程延迟的，每延迟一天，</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 元</w:t>
      </w:r>
      <w:r>
        <w:rPr>
          <w:rFonts w:hint="eastAsia" w:ascii="宋体" w:hAnsi="宋体" w:eastAsia="宋体" w:cs="宋体"/>
          <w:color w:val="auto"/>
          <w:szCs w:val="21"/>
          <w:highlight w:val="none"/>
          <w:lang w:val="en-US" w:eastAsia="zh-CN"/>
        </w:rPr>
        <w:t>违约金</w:t>
      </w:r>
      <w:r>
        <w:rPr>
          <w:rFonts w:hint="eastAsia" w:ascii="宋体" w:hAnsi="宋体" w:eastAsia="宋体" w:cs="宋体"/>
          <w:color w:val="auto"/>
          <w:szCs w:val="21"/>
          <w:highlight w:val="none"/>
        </w:rPr>
        <w:t>；若调整变更招标控制价差错绝对值大于实际工程量的 10%，每发生一次</w:t>
      </w:r>
      <w:r>
        <w:rPr>
          <w:rFonts w:hint="eastAsia" w:ascii="宋体" w:hAnsi="宋体" w:eastAsia="宋体" w:cs="宋体"/>
          <w:color w:val="auto"/>
          <w:szCs w:val="21"/>
          <w:highlight w:val="none"/>
          <w:lang w:val="en-US" w:eastAsia="zh-CN"/>
        </w:rPr>
        <w:t>承担</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000 元</w:t>
      </w:r>
      <w:r>
        <w:rPr>
          <w:rFonts w:hint="eastAsia" w:ascii="宋体" w:hAnsi="宋体" w:eastAsia="宋体" w:cs="宋体"/>
          <w:color w:val="auto"/>
          <w:szCs w:val="21"/>
          <w:highlight w:val="none"/>
          <w:lang w:val="en-US" w:eastAsia="zh-CN"/>
        </w:rPr>
        <w:t>违约金。</w:t>
      </w:r>
    </w:p>
    <w:p>
      <w:pPr>
        <w:spacing w:line="440" w:lineRule="atLeas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19、承包人</w:t>
      </w:r>
      <w:r>
        <w:rPr>
          <w:rFonts w:hint="eastAsia" w:ascii="宋体" w:hAnsi="宋体" w:eastAsia="宋体" w:cs="宋体"/>
          <w:color w:val="auto"/>
          <w:szCs w:val="21"/>
          <w:highlight w:val="none"/>
        </w:rPr>
        <w:t>应当按照法律、法规和工程建设强制性标准实施监理，对本项目的安全生产承担监理责任。当出现一般事故隐患或重大事故隐患，被应急管理、建设等行业主管部门通报的，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支付0.2万元或0.5万元违约金；当发生一般生产安全事故，被应急管理、建设等行业主管部门掌握登记的，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支付1万元违约金；当发生虽未造成人员死亡，但社会影响较大，造成重大舆情的生产安全事故的，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支付5万元违约金；当发生亡人生产安全事故，造成1人死亡的，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支付20万元违约金；造成2人死亡的，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支付40万元违约金；造成3人（含）以上死亡的，</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向</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支付80万元违约金；当</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已履行安全监理职责时（以事故调查报告认定为准），酌情追究</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违约责任</w:t>
      </w:r>
      <w:r>
        <w:rPr>
          <w:rFonts w:hint="eastAsia" w:ascii="宋体" w:hAnsi="宋体" w:eastAsia="宋体" w:cs="宋体"/>
          <w:color w:val="auto"/>
          <w:szCs w:val="21"/>
          <w:highlight w:val="none"/>
          <w:lang w:eastAsia="zh-CN"/>
        </w:rPr>
        <w:t>。</w:t>
      </w:r>
    </w:p>
    <w:p>
      <w:pPr>
        <w:spacing w:line="440" w:lineRule="atLeas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如承包人现场所派人员技术差、责任心不强、未按监理细则要求监理、未按上报的实施方案开展工作、未及时落实相关会议明确的内容的行为，被委托人检查发现，或委托人上级部门及主管部门发现的问题整改不力的，委托人有权要求更改人员，违约金按1000-10000元/人次进行处罚。</w:t>
      </w:r>
    </w:p>
    <w:p>
      <w:pPr>
        <w:spacing w:line="440" w:lineRule="atLeas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21、本项目</w:t>
      </w:r>
      <w:r>
        <w:rPr>
          <w:rFonts w:hint="eastAsia" w:ascii="宋体" w:hAnsi="宋体" w:eastAsia="宋体" w:cs="宋体"/>
          <w:color w:val="auto"/>
          <w:szCs w:val="21"/>
          <w:highlight w:val="none"/>
          <w:lang w:val="zh-CN" w:eastAsia="zh-CN"/>
        </w:rPr>
        <w:t>要求</w:t>
      </w:r>
      <w:r>
        <w:rPr>
          <w:rFonts w:hint="eastAsia" w:ascii="宋体" w:hAnsi="宋体" w:eastAsia="宋体" w:cs="宋体"/>
          <w:color w:val="auto"/>
          <w:szCs w:val="21"/>
          <w:highlight w:val="none"/>
          <w:lang w:val="en-US" w:eastAsia="zh-CN"/>
        </w:rPr>
        <w:t>配合施工单位争创鲁班奖。</w:t>
      </w:r>
      <w:r>
        <w:rPr>
          <w:rFonts w:hint="eastAsia" w:ascii="宋体" w:hAnsi="宋体" w:eastAsia="宋体" w:cs="宋体"/>
          <w:color w:val="auto"/>
          <w:szCs w:val="21"/>
          <w:highlight w:val="none"/>
        </w:rPr>
        <w:t>相关费用在投标报价时自行考虑该因素，</w:t>
      </w:r>
      <w:r>
        <w:rPr>
          <w:rFonts w:hint="eastAsia" w:ascii="宋体" w:hAnsi="宋体" w:eastAsia="宋体" w:cs="宋体"/>
          <w:color w:val="auto"/>
          <w:szCs w:val="21"/>
          <w:highlight w:val="none"/>
          <w:lang w:val="en-US" w:eastAsia="zh-CN"/>
        </w:rPr>
        <w:t>委托人</w:t>
      </w:r>
      <w:r>
        <w:rPr>
          <w:rFonts w:hint="eastAsia" w:ascii="宋体" w:hAnsi="宋体" w:eastAsia="宋体" w:cs="宋体"/>
          <w:color w:val="auto"/>
          <w:szCs w:val="21"/>
          <w:highlight w:val="none"/>
        </w:rPr>
        <w:t>不再另行支付。</w:t>
      </w:r>
    </w:p>
    <w:p>
      <w:pPr>
        <w:spacing w:line="440" w:lineRule="atLeas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、合同发生争议或由于不可抗力因素致使合同无法履行时，双方协商解决；协商不成的，双方当事人可向项目所在地的人民法院起诉</w:t>
      </w:r>
      <w:r>
        <w:rPr>
          <w:rFonts w:hint="eastAsia" w:ascii="宋体" w:hAnsi="宋体" w:eastAsia="宋体" w:cs="宋体"/>
          <w:color w:val="auto"/>
          <w:szCs w:val="21"/>
          <w:highlight w:val="none"/>
          <w:lang w:eastAsia="zh-CN"/>
        </w:rPr>
        <w:t>。</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23、本合同载明的单位地址即为各方寄送文件的法定地址（包括法律文书），因拒收或无法送达而退回的，以邮局第一个邮戳所记载的日期视为送达日期。任何一方变更以上送达方式的，应于变更后 2 日内书面告知另一方，否则由此导致的一切不利后果自行承担。</w:t>
      </w:r>
    </w:p>
    <w:p>
      <w:pPr>
        <w:adjustRightInd w:val="0"/>
        <w:snapToGrid w:val="0"/>
        <w:spacing w:line="400" w:lineRule="exact"/>
        <w:jc w:val="left"/>
        <w:rPr>
          <w:rFonts w:hint="eastAsia" w:ascii="宋体" w:hAnsi="宋体" w:cs="宋体"/>
          <w:color w:val="auto"/>
          <w:highlight w:val="none"/>
        </w:rPr>
      </w:pPr>
      <w:r>
        <w:rPr>
          <w:rFonts w:hint="eastAsia" w:ascii="宋体" w:hAnsi="宋体" w:cs="宋体"/>
          <w:color w:val="auto"/>
          <w:highlight w:val="none"/>
        </w:rPr>
        <w:t>1、造价咨询项目及收费费率</w:t>
      </w:r>
    </w:p>
    <w:p>
      <w:pPr>
        <w:spacing w:line="440" w:lineRule="atLeast"/>
        <w:jc w:val="right"/>
        <w:rPr>
          <w:rFonts w:hint="eastAsia" w:ascii="宋体" w:hAnsi="宋体" w:cs="宋体"/>
          <w:color w:val="auto"/>
          <w:highlight w:val="none"/>
        </w:rPr>
      </w:pPr>
      <w:r>
        <w:rPr>
          <w:rFonts w:hint="eastAsia" w:ascii="宋体" w:hAnsi="宋体" w:cs="宋体"/>
          <w:color w:val="auto"/>
          <w:highlight w:val="none"/>
        </w:rPr>
        <w:t xml:space="preserve"> 费率：‰</w:t>
      </w:r>
    </w:p>
    <w:tbl>
      <w:tblPr>
        <w:tblStyle w:val="20"/>
        <w:tblW w:w="0" w:type="auto"/>
        <w:jc w:val="center"/>
        <w:tblLayout w:type="fixed"/>
        <w:tblCellMar>
          <w:top w:w="0" w:type="dxa"/>
          <w:left w:w="0" w:type="dxa"/>
          <w:bottom w:w="0" w:type="dxa"/>
          <w:right w:w="0" w:type="dxa"/>
        </w:tblCellMar>
      </w:tblPr>
      <w:tblGrid>
        <w:gridCol w:w="449"/>
        <w:gridCol w:w="575"/>
        <w:gridCol w:w="1297"/>
        <w:gridCol w:w="968"/>
        <w:gridCol w:w="826"/>
        <w:gridCol w:w="890"/>
        <w:gridCol w:w="955"/>
        <w:gridCol w:w="1000"/>
        <w:gridCol w:w="1000"/>
        <w:gridCol w:w="930"/>
        <w:gridCol w:w="790"/>
      </w:tblGrid>
      <w:tr>
        <w:trPr>
          <w:trHeight w:val="437" w:hRule="atLeast"/>
          <w:jc w:val="center"/>
        </w:trPr>
        <w:tc>
          <w:tcPr>
            <w:tcW w:w="449" w:type="dxa"/>
            <w:vMerge w:val="restart"/>
            <w:tcBorders>
              <w:top w:val="single" w:color="auto" w:sz="12" w:space="0"/>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序号</w:t>
            </w:r>
          </w:p>
        </w:tc>
        <w:tc>
          <w:tcPr>
            <w:tcW w:w="1872" w:type="dxa"/>
            <w:gridSpan w:val="2"/>
            <w:vMerge w:val="restart"/>
            <w:tcBorders>
              <w:top w:val="single" w:color="auto" w:sz="12"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咨询项目</w:t>
            </w:r>
          </w:p>
        </w:tc>
        <w:tc>
          <w:tcPr>
            <w:tcW w:w="968" w:type="dxa"/>
            <w:vMerge w:val="restart"/>
            <w:tcBorders>
              <w:top w:val="single" w:color="auto" w:sz="12"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收费基数</w:t>
            </w:r>
          </w:p>
        </w:tc>
        <w:tc>
          <w:tcPr>
            <w:tcW w:w="6391" w:type="dxa"/>
            <w:gridSpan w:val="7"/>
            <w:tcBorders>
              <w:top w:val="single" w:color="auto" w:sz="12"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分档累进计费标准</w:t>
            </w:r>
          </w:p>
        </w:tc>
      </w:tr>
      <w:tr>
        <w:tblPrEx>
          <w:tblCellMar>
            <w:top w:w="0" w:type="dxa"/>
            <w:left w:w="0" w:type="dxa"/>
            <w:bottom w:w="0" w:type="dxa"/>
            <w:right w:w="0" w:type="dxa"/>
          </w:tblCellMar>
        </w:tblPrEx>
        <w:trPr>
          <w:trHeight w:val="619" w:hRule="atLeast"/>
          <w:jc w:val="center"/>
        </w:trPr>
        <w:tc>
          <w:tcPr>
            <w:tcW w:w="449" w:type="dxa"/>
            <w:vMerge w:val="continue"/>
            <w:tcBorders>
              <w:top w:val="single" w:color="auto" w:sz="4" w:space="0"/>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1872"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96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100万元 以内</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101-500万元</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501—1000万元</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spacing w:val="-6"/>
                <w:highlight w:val="none"/>
              </w:rPr>
            </w:pPr>
            <w:r>
              <w:rPr>
                <w:rFonts w:hint="eastAsia" w:ascii="宋体" w:hAnsi="宋体" w:cs="宋体"/>
                <w:color w:val="auto"/>
                <w:spacing w:val="-6"/>
                <w:highlight w:val="none"/>
              </w:rPr>
              <w:t>1001—2000万元</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spacing w:val="-6"/>
                <w:highlight w:val="none"/>
              </w:rPr>
            </w:pPr>
            <w:r>
              <w:rPr>
                <w:rFonts w:hint="eastAsia" w:ascii="宋体" w:hAnsi="宋体" w:cs="宋体"/>
                <w:color w:val="auto"/>
                <w:spacing w:val="-6"/>
                <w:highlight w:val="none"/>
              </w:rPr>
              <w:t>2001—5000万元</w:t>
            </w:r>
          </w:p>
        </w:tc>
        <w:tc>
          <w:tcPr>
            <w:tcW w:w="93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spacing w:val="-6"/>
                <w:highlight w:val="none"/>
              </w:rPr>
            </w:pPr>
            <w:r>
              <w:rPr>
                <w:rFonts w:hint="eastAsia" w:ascii="宋体" w:hAnsi="宋体" w:cs="宋体"/>
                <w:color w:val="auto"/>
                <w:spacing w:val="-6"/>
                <w:highlight w:val="none"/>
              </w:rPr>
              <w:t>5001-</w:t>
            </w:r>
          </w:p>
          <w:p>
            <w:pPr>
              <w:spacing w:line="440" w:lineRule="atLeast"/>
              <w:jc w:val="center"/>
              <w:rPr>
                <w:rFonts w:hint="eastAsia" w:ascii="宋体" w:hAnsi="宋体" w:cs="宋体"/>
                <w:color w:val="auto"/>
                <w:spacing w:val="-6"/>
                <w:highlight w:val="none"/>
              </w:rPr>
            </w:pPr>
            <w:r>
              <w:rPr>
                <w:rFonts w:hint="eastAsia" w:ascii="宋体" w:hAnsi="宋体" w:cs="宋体"/>
                <w:color w:val="auto"/>
                <w:spacing w:val="-6"/>
                <w:highlight w:val="none"/>
              </w:rPr>
              <w:t>10000万元</w:t>
            </w:r>
          </w:p>
        </w:tc>
        <w:tc>
          <w:tcPr>
            <w:tcW w:w="790" w:type="dxa"/>
            <w:tcBorders>
              <w:top w:val="nil"/>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10000万元以上</w:t>
            </w:r>
          </w:p>
        </w:tc>
      </w:tr>
      <w:tr>
        <w:tblPrEx>
          <w:tblCellMar>
            <w:top w:w="0" w:type="dxa"/>
            <w:left w:w="0" w:type="dxa"/>
            <w:bottom w:w="0" w:type="dxa"/>
            <w:right w:w="0" w:type="dxa"/>
          </w:tblCellMar>
        </w:tblPrEx>
        <w:trPr>
          <w:trHeight w:val="454"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w:t>
            </w:r>
          </w:p>
        </w:tc>
        <w:tc>
          <w:tcPr>
            <w:tcW w:w="1872" w:type="dxa"/>
            <w:gridSpan w:val="2"/>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投资估算编制或审核</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估算价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1.3</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1.1</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0.9</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0.7</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0.4</w:t>
            </w:r>
          </w:p>
        </w:tc>
      </w:tr>
      <w:tr>
        <w:tblPrEx>
          <w:tblCellMar>
            <w:top w:w="0" w:type="dxa"/>
            <w:left w:w="0" w:type="dxa"/>
            <w:bottom w:w="0" w:type="dxa"/>
            <w:right w:w="0" w:type="dxa"/>
          </w:tblCellMar>
        </w:tblPrEx>
        <w:trPr>
          <w:trHeight w:val="454"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w:t>
            </w:r>
          </w:p>
        </w:tc>
        <w:tc>
          <w:tcPr>
            <w:tcW w:w="1872" w:type="dxa"/>
            <w:gridSpan w:val="2"/>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设计概算编制或审核</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概算价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1.7</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1.5</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1.3</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1.1</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0.9</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0.8</w:t>
            </w:r>
          </w:p>
        </w:tc>
      </w:tr>
      <w:tr>
        <w:tblPrEx>
          <w:tblCellMar>
            <w:top w:w="0" w:type="dxa"/>
            <w:left w:w="0" w:type="dxa"/>
            <w:bottom w:w="0" w:type="dxa"/>
            <w:right w:w="0" w:type="dxa"/>
          </w:tblCellMar>
        </w:tblPrEx>
        <w:trPr>
          <w:trHeight w:val="626"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3</w:t>
            </w:r>
          </w:p>
        </w:tc>
        <w:tc>
          <w:tcPr>
            <w:tcW w:w="575" w:type="dxa"/>
            <w:vMerge w:val="restart"/>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清单</w:t>
            </w:r>
          </w:p>
          <w:p>
            <w:pPr>
              <w:spacing w:line="440" w:lineRule="atLeast"/>
              <w:jc w:val="center"/>
              <w:rPr>
                <w:rFonts w:hint="eastAsia" w:ascii="宋体" w:hAnsi="宋体" w:cs="宋体"/>
                <w:color w:val="auto"/>
                <w:highlight w:val="none"/>
              </w:rPr>
            </w:pPr>
            <w:r>
              <w:rPr>
                <w:rFonts w:hint="eastAsia" w:ascii="宋体" w:hAnsi="宋体" w:cs="宋体"/>
                <w:color w:val="auto"/>
                <w:highlight w:val="none"/>
              </w:rPr>
              <w:t>计价</w:t>
            </w:r>
          </w:p>
          <w:p>
            <w:pPr>
              <w:spacing w:line="440" w:lineRule="atLeast"/>
              <w:jc w:val="center"/>
              <w:rPr>
                <w:rFonts w:hint="eastAsia" w:ascii="宋体" w:hAnsi="宋体" w:cs="宋体"/>
                <w:color w:val="auto"/>
                <w:highlight w:val="none"/>
              </w:rPr>
            </w:pPr>
            <w:r>
              <w:rPr>
                <w:rFonts w:hint="eastAsia" w:ascii="宋体" w:hAnsi="宋体" w:cs="宋体"/>
                <w:color w:val="auto"/>
                <w:highlight w:val="none"/>
              </w:rPr>
              <w:t>法</w:t>
            </w:r>
          </w:p>
        </w:tc>
        <w:tc>
          <w:tcPr>
            <w:tcW w:w="1297"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工程量清单单独编制或审核</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2.9</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2.7</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2.5</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2.3</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2.1</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1.9</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1.7</w:t>
            </w:r>
          </w:p>
        </w:tc>
      </w:tr>
      <w:tr>
        <w:trPr>
          <w:trHeight w:val="590"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4</w:t>
            </w:r>
          </w:p>
        </w:tc>
        <w:tc>
          <w:tcPr>
            <w:tcW w:w="575" w:type="dxa"/>
            <w:vMerge w:val="continue"/>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1297"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投标报价编制</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1.4</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1.2</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0.8</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0.4</w:t>
            </w:r>
          </w:p>
        </w:tc>
      </w:tr>
      <w:tr>
        <w:trPr>
          <w:trHeight w:val="1079"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w:t>
            </w:r>
          </w:p>
        </w:tc>
        <w:tc>
          <w:tcPr>
            <w:tcW w:w="575" w:type="dxa"/>
            <w:vMerge w:val="continue"/>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1297"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工程量清单</w:t>
            </w:r>
          </w:p>
          <w:p>
            <w:pPr>
              <w:spacing w:line="440" w:lineRule="atLeast"/>
              <w:jc w:val="center"/>
              <w:rPr>
                <w:rFonts w:hint="eastAsia" w:ascii="宋体" w:hAnsi="宋体" w:cs="宋体"/>
                <w:color w:val="auto"/>
                <w:highlight w:val="none"/>
              </w:rPr>
            </w:pPr>
            <w:r>
              <w:rPr>
                <w:rFonts w:hint="eastAsia" w:ascii="宋体" w:hAnsi="宋体" w:cs="宋体"/>
                <w:color w:val="auto"/>
                <w:highlight w:val="none"/>
              </w:rPr>
              <w:t>及预算、招标控制价的编制或审核</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3.6</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3.3</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3.0</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2.7</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2.4</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2.1</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1.8</w:t>
            </w:r>
          </w:p>
        </w:tc>
      </w:tr>
      <w:tr>
        <w:trPr>
          <w:trHeight w:val="1093"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6</w:t>
            </w:r>
          </w:p>
        </w:tc>
        <w:tc>
          <w:tcPr>
            <w:tcW w:w="575" w:type="dxa"/>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定额计价法</w:t>
            </w:r>
          </w:p>
        </w:tc>
        <w:tc>
          <w:tcPr>
            <w:tcW w:w="1297"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预算、招标</w:t>
            </w:r>
          </w:p>
          <w:p>
            <w:pPr>
              <w:spacing w:line="440" w:lineRule="atLeast"/>
              <w:jc w:val="center"/>
              <w:rPr>
                <w:rFonts w:hint="eastAsia" w:ascii="宋体" w:hAnsi="宋体" w:cs="宋体"/>
                <w:color w:val="auto"/>
                <w:highlight w:val="none"/>
              </w:rPr>
            </w:pPr>
            <w:r>
              <w:rPr>
                <w:rFonts w:hint="eastAsia" w:ascii="宋体" w:hAnsi="宋体" w:cs="宋体"/>
                <w:color w:val="auto"/>
                <w:highlight w:val="none"/>
              </w:rPr>
              <w:t>控制价、投标报价的编制</w:t>
            </w:r>
          </w:p>
          <w:p>
            <w:pPr>
              <w:spacing w:line="440" w:lineRule="atLeast"/>
              <w:jc w:val="center"/>
              <w:rPr>
                <w:rFonts w:hint="eastAsia" w:ascii="宋体" w:hAnsi="宋体" w:cs="宋体"/>
                <w:color w:val="auto"/>
                <w:highlight w:val="none"/>
              </w:rPr>
            </w:pPr>
            <w:r>
              <w:rPr>
                <w:rFonts w:hint="eastAsia" w:ascii="宋体" w:hAnsi="宋体" w:cs="宋体"/>
                <w:color w:val="auto"/>
                <w:highlight w:val="none"/>
              </w:rPr>
              <w:t>或审核</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3.0</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2.5</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2.3</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2.1</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1.9</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1.7</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1.5</w:t>
            </w:r>
          </w:p>
        </w:tc>
      </w:tr>
      <w:tr>
        <w:trPr>
          <w:trHeight w:val="562"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7</w:t>
            </w:r>
          </w:p>
        </w:tc>
        <w:tc>
          <w:tcPr>
            <w:tcW w:w="1872" w:type="dxa"/>
            <w:gridSpan w:val="2"/>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工程结算编制</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2.5</w:t>
            </w:r>
          </w:p>
        </w:tc>
        <w:tc>
          <w:tcPr>
            <w:tcW w:w="89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2.2</w:t>
            </w:r>
          </w:p>
        </w:tc>
        <w:tc>
          <w:tcPr>
            <w:tcW w:w="955"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1.9</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1.6</w:t>
            </w:r>
          </w:p>
        </w:tc>
        <w:tc>
          <w:tcPr>
            <w:tcW w:w="1000"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1.3</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0.70</w:t>
            </w:r>
          </w:p>
        </w:tc>
      </w:tr>
      <w:tr>
        <w:trPr>
          <w:trHeight w:val="546" w:hRule="atLeast"/>
          <w:jc w:val="center"/>
        </w:trPr>
        <w:tc>
          <w:tcPr>
            <w:tcW w:w="449" w:type="dxa"/>
            <w:vMerge w:val="restart"/>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8</w:t>
            </w:r>
          </w:p>
        </w:tc>
        <w:tc>
          <w:tcPr>
            <w:tcW w:w="575" w:type="dxa"/>
            <w:vMerge w:val="restart"/>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工程结算审核</w:t>
            </w:r>
          </w:p>
        </w:tc>
        <w:tc>
          <w:tcPr>
            <w:tcW w:w="1297"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基本收费</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送审工程造价</w:t>
            </w:r>
          </w:p>
        </w:tc>
        <w:tc>
          <w:tcPr>
            <w:tcW w:w="826"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dstrike/>
                <w:color w:val="auto"/>
                <w:highlight w:val="none"/>
              </w:rPr>
            </w:pPr>
            <w:r>
              <w:rPr>
                <w:rFonts w:hint="eastAsia" w:ascii="宋体" w:hAnsi="宋体" w:cs="宋体"/>
                <w:color w:val="auto"/>
                <w:highlight w:val="none"/>
              </w:rPr>
              <w:t>2.8</w:t>
            </w:r>
          </w:p>
        </w:tc>
        <w:tc>
          <w:tcPr>
            <w:tcW w:w="89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2.5</w:t>
            </w:r>
          </w:p>
        </w:tc>
        <w:tc>
          <w:tcPr>
            <w:tcW w:w="955"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2.2</w:t>
            </w:r>
          </w:p>
        </w:tc>
        <w:tc>
          <w:tcPr>
            <w:tcW w:w="100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1.9</w:t>
            </w:r>
          </w:p>
        </w:tc>
        <w:tc>
          <w:tcPr>
            <w:tcW w:w="100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1.6</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1.3</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r>
      <w:tr>
        <w:trPr>
          <w:trHeight w:val="761" w:hRule="atLeast"/>
          <w:jc w:val="center"/>
        </w:trPr>
        <w:tc>
          <w:tcPr>
            <w:tcW w:w="449" w:type="dxa"/>
            <w:vMerge w:val="continue"/>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575" w:type="dxa"/>
            <w:vMerge w:val="continue"/>
            <w:tcBorders>
              <w:top w:val="nil"/>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p>
        </w:tc>
        <w:tc>
          <w:tcPr>
            <w:tcW w:w="1297"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追加费用</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超过5%以外的核减额、核增额</w:t>
            </w:r>
          </w:p>
        </w:tc>
        <w:tc>
          <w:tcPr>
            <w:tcW w:w="6391" w:type="dxa"/>
            <w:gridSpan w:val="7"/>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w:t>
            </w:r>
          </w:p>
        </w:tc>
      </w:tr>
      <w:tr>
        <w:trPr>
          <w:trHeight w:val="616" w:hRule="atLeast"/>
          <w:jc w:val="center"/>
        </w:trPr>
        <w:tc>
          <w:tcPr>
            <w:tcW w:w="449" w:type="dxa"/>
            <w:tcBorders>
              <w:top w:val="nil"/>
              <w:left w:val="single" w:color="auto" w:sz="12"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9</w:t>
            </w:r>
          </w:p>
        </w:tc>
        <w:tc>
          <w:tcPr>
            <w:tcW w:w="1872" w:type="dxa"/>
            <w:gridSpan w:val="2"/>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竣工决算编制或审核</w:t>
            </w:r>
          </w:p>
        </w:tc>
        <w:tc>
          <w:tcPr>
            <w:tcW w:w="968" w:type="dxa"/>
            <w:tcBorders>
              <w:top w:val="nil"/>
              <w:left w:val="nil"/>
              <w:bottom w:val="single" w:color="auto" w:sz="4" w:space="0"/>
              <w:right w:val="single" w:color="auto" w:sz="4" w:space="0"/>
            </w:tcBorders>
            <w:noWrap w:val="0"/>
            <w:vAlign w:val="center"/>
          </w:tcPr>
          <w:p>
            <w:pPr>
              <w:spacing w:line="440" w:lineRule="atLeast"/>
              <w:jc w:val="center"/>
              <w:rPr>
                <w:rFonts w:hint="eastAsia" w:ascii="宋体" w:hAnsi="宋体" w:cs="宋体"/>
                <w:dstrike/>
                <w:color w:val="auto"/>
                <w:highlight w:val="none"/>
              </w:rPr>
            </w:pPr>
            <w:r>
              <w:rPr>
                <w:rFonts w:hint="eastAsia" w:ascii="宋体" w:hAnsi="宋体" w:cs="宋体"/>
                <w:color w:val="auto"/>
                <w:highlight w:val="none"/>
              </w:rPr>
              <w:t>建设项目总费用</w:t>
            </w:r>
          </w:p>
        </w:tc>
        <w:tc>
          <w:tcPr>
            <w:tcW w:w="826"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2.0</w:t>
            </w:r>
          </w:p>
        </w:tc>
        <w:tc>
          <w:tcPr>
            <w:tcW w:w="89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1.6</w:t>
            </w:r>
          </w:p>
        </w:tc>
        <w:tc>
          <w:tcPr>
            <w:tcW w:w="955"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1.2</w:t>
            </w:r>
          </w:p>
        </w:tc>
        <w:tc>
          <w:tcPr>
            <w:tcW w:w="100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0.8</w:t>
            </w:r>
          </w:p>
        </w:tc>
        <w:tc>
          <w:tcPr>
            <w:tcW w:w="100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0.5</w:t>
            </w:r>
          </w:p>
        </w:tc>
        <w:tc>
          <w:tcPr>
            <w:tcW w:w="930" w:type="dxa"/>
            <w:tcBorders>
              <w:top w:val="single" w:color="auto" w:sz="4" w:space="0"/>
              <w:left w:val="nil"/>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0.3</w:t>
            </w:r>
          </w:p>
        </w:tc>
        <w:tc>
          <w:tcPr>
            <w:tcW w:w="790" w:type="dxa"/>
            <w:tcBorders>
              <w:top w:val="single" w:color="auto" w:sz="4" w:space="0"/>
              <w:left w:val="nil"/>
              <w:bottom w:val="single" w:color="auto" w:sz="4"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0.1</w:t>
            </w:r>
          </w:p>
        </w:tc>
      </w:tr>
      <w:tr>
        <w:trPr>
          <w:trHeight w:val="610" w:hRule="atLeast"/>
          <w:jc w:val="center"/>
        </w:trPr>
        <w:tc>
          <w:tcPr>
            <w:tcW w:w="449" w:type="dxa"/>
            <w:tcBorders>
              <w:top w:val="single" w:color="auto" w:sz="4" w:space="0"/>
              <w:left w:val="single" w:color="auto" w:sz="12" w:space="0"/>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c>
          <w:tcPr>
            <w:tcW w:w="1872" w:type="dxa"/>
            <w:gridSpan w:val="2"/>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施工阶段全过程工程造价控制</w:t>
            </w:r>
          </w:p>
        </w:tc>
        <w:tc>
          <w:tcPr>
            <w:tcW w:w="968"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建安工程造价</w:t>
            </w:r>
          </w:p>
        </w:tc>
        <w:tc>
          <w:tcPr>
            <w:tcW w:w="826"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12</w:t>
            </w:r>
          </w:p>
        </w:tc>
        <w:tc>
          <w:tcPr>
            <w:tcW w:w="890"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11</w:t>
            </w:r>
          </w:p>
        </w:tc>
        <w:tc>
          <w:tcPr>
            <w:tcW w:w="955"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c>
          <w:tcPr>
            <w:tcW w:w="1000"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9</w:t>
            </w:r>
          </w:p>
        </w:tc>
        <w:tc>
          <w:tcPr>
            <w:tcW w:w="1000"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7</w:t>
            </w:r>
          </w:p>
        </w:tc>
        <w:tc>
          <w:tcPr>
            <w:tcW w:w="930" w:type="dxa"/>
            <w:tcBorders>
              <w:top w:val="single" w:color="auto" w:sz="4" w:space="0"/>
              <w:left w:val="nil"/>
              <w:bottom w:val="single" w:color="auto" w:sz="12"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6</w:t>
            </w:r>
          </w:p>
        </w:tc>
        <w:tc>
          <w:tcPr>
            <w:tcW w:w="790" w:type="dxa"/>
            <w:tcBorders>
              <w:top w:val="single" w:color="auto" w:sz="4" w:space="0"/>
              <w:left w:val="nil"/>
              <w:bottom w:val="single" w:color="auto" w:sz="12" w:space="0"/>
              <w:right w:val="single" w:color="auto" w:sz="12"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w:t>
            </w:r>
          </w:p>
        </w:tc>
      </w:tr>
    </w:tbl>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施工阶段全过程工程造价控制咨询服务费计算:暂按18000万元为基准</w:t>
      </w:r>
    </w:p>
    <w:p>
      <w:pPr>
        <w:adjustRightInd w:val="0"/>
        <w:snapToGrid w:val="0"/>
        <w:spacing w:line="440" w:lineRule="atLeast"/>
        <w:jc w:val="left"/>
        <w:rPr>
          <w:rFonts w:hint="eastAsia" w:ascii="宋体" w:hAnsi="宋体" w:cs="宋体"/>
          <w:color w:val="auto"/>
          <w:highlight w:val="none"/>
        </w:rPr>
      </w:pPr>
      <w:r>
        <w:rPr>
          <w:rFonts w:hint="eastAsia" w:ascii="宋体" w:hAnsi="宋体" w:cs="宋体"/>
          <w:color w:val="auto"/>
          <w:highlight w:val="none"/>
          <w:lang w:eastAsia="zh-CN"/>
        </w:rPr>
        <w:t>施工阶段</w:t>
      </w:r>
      <w:r>
        <w:rPr>
          <w:rFonts w:hint="eastAsia" w:ascii="宋体" w:hAnsi="宋体" w:cs="宋体"/>
          <w:color w:val="auto"/>
          <w:highlight w:val="none"/>
        </w:rPr>
        <w:t>全过程工程造价控制收费：（100*1.2%+400*1.1%+500*1%+1000*0.9%+3000*0.7%+5000*0.6%+8000*0</w:t>
      </w:r>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×80%=88.48万元</w:t>
      </w:r>
    </w:p>
    <w:p>
      <w:pPr>
        <w:pStyle w:val="10"/>
        <w:spacing w:line="440" w:lineRule="atLeast"/>
        <w:ind w:firstLine="420"/>
        <w:rPr>
          <w:rFonts w:hint="default" w:ascii="宋体" w:hAnsi="宋体" w:eastAsia="宋体" w:cs="宋体"/>
          <w:color w:val="auto"/>
          <w:kern w:val="2"/>
          <w:sz w:val="21"/>
          <w:szCs w:val="20"/>
          <w:highlight w:val="none"/>
          <w:lang w:val="en-US" w:eastAsia="zh-CN" w:bidi="ar-SA"/>
        </w:rPr>
      </w:pPr>
      <w:bookmarkStart w:id="8" w:name="_Toc8953"/>
      <w:r>
        <w:rPr>
          <w:rFonts w:hint="eastAsia" w:ascii="宋体" w:hAnsi="宋体" w:eastAsia="宋体" w:cs="宋体"/>
          <w:color w:val="auto"/>
          <w:kern w:val="2"/>
          <w:sz w:val="21"/>
          <w:szCs w:val="20"/>
          <w:highlight w:val="none"/>
          <w:lang w:val="en-US" w:eastAsia="zh-CN" w:bidi="ar-SA"/>
        </w:rPr>
        <w:t>3、项目管理费：</w:t>
      </w:r>
      <w:bookmarkEnd w:id="8"/>
      <w:r>
        <w:rPr>
          <w:rFonts w:hint="eastAsia" w:ascii="宋体" w:hAnsi="宋体" w:eastAsia="宋体" w:cs="宋体"/>
          <w:color w:val="auto"/>
          <w:kern w:val="2"/>
          <w:sz w:val="21"/>
          <w:szCs w:val="20"/>
          <w:highlight w:val="none"/>
          <w:lang w:val="en-US" w:eastAsia="zh-CN" w:bidi="ar-SA"/>
        </w:rPr>
        <w:t>30万元</w:t>
      </w:r>
    </w:p>
    <w:p>
      <w:pPr>
        <w:pStyle w:val="10"/>
        <w:spacing w:line="440" w:lineRule="atLeast"/>
        <w:ind w:firstLine="420"/>
        <w:rPr>
          <w:rFonts w:hint="eastAsia" w:ascii="宋体" w:hAnsi="宋体" w:eastAsia="宋体" w:cs="宋体"/>
          <w:bCs/>
          <w:color w:val="auto"/>
          <w:sz w:val="21"/>
          <w:szCs w:val="21"/>
          <w:highlight w:val="none"/>
        </w:rPr>
      </w:pPr>
      <w:bookmarkStart w:id="9" w:name="_Toc16441"/>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监理费计算：暂按18000万元为基准；</w:t>
      </w:r>
      <w:bookmarkEnd w:id="9"/>
    </w:p>
    <w:p>
      <w:pPr>
        <w:adjustRightInd w:val="0"/>
        <w:snapToGrid w:val="0"/>
        <w:spacing w:line="440" w:lineRule="atLeast"/>
        <w:jc w:val="left"/>
        <w:rPr>
          <w:rFonts w:hint="eastAsia" w:ascii="宋体" w:hAnsi="宋体" w:cs="宋体"/>
          <w:color w:val="auto"/>
          <w:highlight w:val="none"/>
        </w:rPr>
      </w:pPr>
      <w:r>
        <w:rPr>
          <w:rFonts w:hint="eastAsia" w:ascii="宋体" w:hAnsi="宋体" w:cs="宋体"/>
          <w:color w:val="auto"/>
          <w:highlight w:val="none"/>
        </w:rPr>
        <w:t>监理收费基准价＝监理收费基价×专业调整系数×工程复杂程度调整系数×高程调整系数×0.92×80%（实行施工阶段全过程造价咨询的项目，工程监理费乘以系数0.92）。专业调整系数取1.0；工程复杂程度调整系数取1.15；高程调整系数取1.0。</w:t>
      </w:r>
    </w:p>
    <w:p>
      <w:pPr>
        <w:adjustRightInd w:val="0"/>
        <w:snapToGrid w:val="0"/>
        <w:spacing w:line="440" w:lineRule="atLeast"/>
        <w:jc w:val="left"/>
        <w:rPr>
          <w:rFonts w:hint="eastAsia" w:ascii="宋体" w:hAnsi="宋体" w:cs="宋体"/>
          <w:color w:val="auto"/>
          <w:highlight w:val="none"/>
        </w:rPr>
      </w:pPr>
      <w:r>
        <w:rPr>
          <w:rFonts w:hint="eastAsia" w:ascii="宋体" w:hAnsi="宋体" w:cs="宋体"/>
          <w:color w:val="auto"/>
          <w:highlight w:val="none"/>
        </w:rPr>
        <w:t>[174.9+（18000-10000）×（314.7-174.9）/10000】*0.92*80%]*1*1.15*1=242.6967万元；</w:t>
      </w:r>
    </w:p>
    <w:p>
      <w:pPr>
        <w:pStyle w:val="10"/>
        <w:spacing w:line="440" w:lineRule="atLeast"/>
        <w:ind w:firstLine="420"/>
        <w:rPr>
          <w:rFonts w:hint="eastAsia" w:ascii="宋体" w:hAnsi="宋体" w:eastAsia="宋体" w:cs="宋体"/>
          <w:bCs/>
          <w:color w:val="auto"/>
          <w:sz w:val="21"/>
          <w:szCs w:val="21"/>
          <w:highlight w:val="none"/>
        </w:rPr>
      </w:pPr>
      <w:bookmarkStart w:id="10" w:name="_Toc14624"/>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招标代理收费项目及收费费率</w:t>
      </w:r>
      <w:bookmarkEnd w:id="10"/>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1768"/>
        <w:gridCol w:w="198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ind w:firstLine="1275"/>
              <w:rPr>
                <w:rFonts w:hint="eastAsia" w:ascii="宋体"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a5HT&#10;ftUAAAAJAQAADwAAAAAAAAABACAAAAAiAAAAZHJzL2Rvd25yZXYueG1sUEsBAhQAFAAAAAgAh07i&#10;QAw3kRvsAQAAvwMAAA4AAAAAAAAAAQAgAAAAJAEAAGRycy9lMm9Eb2MueG1sUEsFBgAAAAAGAAYA&#10;WQEAAIIFAAAAAA==&#10;">
                      <v:fill on="f" focussize="0,0"/>
                      <v:stroke color="#000000" joinstyle="round"/>
                      <v:imagedata o:title=""/>
                      <o:lock v:ext="edit" aspectratio="f"/>
                    </v:line>
                  </w:pict>
                </mc:Fallback>
              </mc:AlternateContent>
            </w:r>
            <w:r>
              <w:rPr>
                <w:rFonts w:hint="eastAsia" w:ascii="宋体" w:hAnsi="宋体" w:cs="宋体"/>
                <w:color w:val="auto"/>
                <w:highlight w:val="none"/>
              </w:rPr>
              <w:t>服</w:t>
            </w:r>
          </w:p>
          <w:p>
            <w:pPr>
              <w:spacing w:line="440" w:lineRule="atLeast"/>
              <w:ind w:firstLine="211"/>
              <w:rPr>
                <w:rFonts w:hint="eastAsia" w:ascii="宋体" w:hAnsi="宋体" w:cs="宋体"/>
                <w:color w:val="auto"/>
                <w:highlight w:val="none"/>
              </w:rPr>
            </w:pPr>
            <w:r>
              <w:rPr>
                <w:rFonts w:hint="eastAsia" w:ascii="宋体" w:hAnsi="宋体" w:cs="宋体"/>
                <w:color w:val="auto"/>
                <w:highlight w:val="none"/>
              </w:rPr>
              <w:t>费　　　　　 务</w:t>
            </w:r>
          </w:p>
          <w:p>
            <w:pPr>
              <w:spacing w:line="440" w:lineRule="atLeast"/>
              <w:ind w:firstLine="1004"/>
              <w:rPr>
                <w:rFonts w:hint="eastAsia" w:ascii="宋体"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-2540</wp:posOffset>
                      </wp:positionV>
                      <wp:extent cx="1666875" cy="600075"/>
                      <wp:effectExtent l="1905" t="4445" r="762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1666875" cy="600075"/>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4.5pt;margin-top:-0.2pt;height:47.25pt;width:131.25pt;z-index:251660288;mso-width-relative:page;mso-height-relative:page;" filled="f" stroked="t" coordsize="21600,21600" o:gfxdata="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sJP781wAAAAcBAAAPAAAAAAAAAAEAIAAAACIAAABkcnMvZG93bnJldi54bWxQSwECFAAU&#10;AAAACACHTuJAQezj8fIBAADIAwAADgAAAAAAAAABACAAAAAmAQAAZHJzL2Uyb0RvYy54bWxQSwUG&#10;AAAAAAYABgBZAQAAigUAAAAA&#10;">
                      <v:fill on="f" focussize="0,0"/>
                      <v:stroke color="#000000" joinstyle="round"/>
                      <v:imagedata o:title=""/>
                      <o:lock v:ext="edit" aspectratio="f"/>
                    </v:line>
                  </w:pict>
                </mc:Fallback>
              </mc:AlternateContent>
            </w:r>
            <w:r>
              <w:rPr>
                <w:rFonts w:hint="eastAsia" w:ascii="宋体" w:hAnsi="宋体" w:cs="宋体"/>
                <w:color w:val="auto"/>
                <w:highlight w:val="none"/>
              </w:rPr>
              <w:t>　　　  类</w:t>
            </w:r>
          </w:p>
          <w:p>
            <w:pPr>
              <w:spacing w:line="440" w:lineRule="atLeast"/>
              <w:ind w:firstLine="1365" w:firstLineChars="650"/>
              <w:rPr>
                <w:rFonts w:hint="eastAsia" w:ascii="宋体" w:hAnsi="宋体" w:cs="宋体"/>
                <w:color w:val="auto"/>
                <w:highlight w:val="none"/>
              </w:rPr>
            </w:pPr>
            <w:r>
              <w:rPr>
                <w:rFonts w:hint="eastAsia" w:ascii="宋体" w:hAnsi="宋体" w:cs="宋体"/>
                <w:color w:val="auto"/>
                <w:highlight w:val="none"/>
              </w:rPr>
              <w:t>率　　　型</w:t>
            </w:r>
          </w:p>
          <w:p>
            <w:pPr>
              <w:spacing w:line="440" w:lineRule="atLeast"/>
              <w:rPr>
                <w:rFonts w:hint="eastAsia" w:ascii="宋体" w:hAnsi="宋体" w:cs="宋体"/>
                <w:color w:val="auto"/>
                <w:highlight w:val="none"/>
              </w:rPr>
            </w:pPr>
            <w:r>
              <w:rPr>
                <w:rFonts w:hint="eastAsia" w:ascii="宋体" w:hAnsi="宋体" w:cs="宋体"/>
                <w:color w:val="auto"/>
                <w:highlight w:val="none"/>
              </w:rPr>
              <w:t>中标金额（万元）</w:t>
            </w:r>
          </w:p>
        </w:tc>
        <w:tc>
          <w:tcPr>
            <w:tcW w:w="1768" w:type="dxa"/>
            <w:tcBorders>
              <w:top w:val="single" w:color="auto" w:sz="4"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货物招标</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服务招标</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100以下</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100-500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1.1%</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0.8%</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500-1000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0.8%</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0.45%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1000-5000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0.25%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5000-10000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0.25%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0.1%</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10000-50000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50000-100000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0.035%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0.035%</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100000-500000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0.008%</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0.008%</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500000-1000000</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0.006%</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0.006%</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1000000以上</w:t>
            </w:r>
          </w:p>
        </w:tc>
        <w:tc>
          <w:tcPr>
            <w:tcW w:w="1768"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0.004%</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0.004%</w:t>
            </w:r>
          </w:p>
        </w:tc>
        <w:tc>
          <w:tcPr>
            <w:tcW w:w="1980" w:type="dxa"/>
            <w:tcBorders>
              <w:top w:val="single" w:color="auto" w:sz="4" w:space="0"/>
              <w:left w:val="single" w:color="auto" w:sz="4" w:space="0"/>
              <w:bottom w:val="single" w:color="auto" w:sz="4" w:space="0"/>
              <w:right w:val="single" w:color="auto" w:sz="4" w:space="0"/>
            </w:tcBorders>
            <w:noWrap w:val="0"/>
            <w:vAlign w:val="top"/>
          </w:tcPr>
          <w:p>
            <w:pPr>
              <w:spacing w:line="440" w:lineRule="atLeast"/>
              <w:jc w:val="center"/>
              <w:rPr>
                <w:rFonts w:hint="eastAsia" w:ascii="宋体" w:hAnsi="宋体" w:cs="宋体"/>
                <w:color w:val="auto"/>
                <w:highlight w:val="none"/>
              </w:rPr>
            </w:pPr>
            <w:r>
              <w:rPr>
                <w:rFonts w:hint="eastAsia" w:ascii="宋体" w:hAnsi="宋体" w:cs="宋体"/>
                <w:color w:val="auto"/>
                <w:highlight w:val="none"/>
              </w:rPr>
              <w:t>0.004%</w:t>
            </w:r>
          </w:p>
        </w:tc>
      </w:tr>
    </w:tbl>
    <w:p>
      <w:pPr>
        <w:adjustRightInd w:val="0"/>
        <w:snapToGrid w:val="0"/>
        <w:spacing w:line="440" w:lineRule="atLeast"/>
        <w:jc w:val="left"/>
        <w:rPr>
          <w:rFonts w:hint="eastAsia" w:ascii="宋体" w:hAnsi="宋体" w:cs="宋体"/>
          <w:color w:val="auto"/>
          <w:highlight w:val="none"/>
        </w:rPr>
      </w:pPr>
    </w:p>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招标代理费=（100*1%+400*0.7%+500*0.55%+4000*0.35%+5000*0.2%+8000*0.05%）*0.80=27.64万元</w:t>
      </w:r>
    </w:p>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本项目总费用=（项目管理</w:t>
      </w:r>
      <w:r>
        <w:rPr>
          <w:rFonts w:hint="eastAsia" w:ascii="宋体" w:hAnsi="宋体" w:eastAsia="宋体" w:cs="宋体"/>
          <w:bCs/>
          <w:color w:val="auto"/>
          <w:sz w:val="21"/>
          <w:szCs w:val="21"/>
          <w:highlight w:val="none"/>
          <w:lang w:val="en-US" w:eastAsia="zh-CN"/>
        </w:rPr>
        <w:t>费</w:t>
      </w:r>
      <w:r>
        <w:rPr>
          <w:rFonts w:hint="eastAsia" w:ascii="宋体" w:hAnsi="宋体" w:eastAsia="宋体" w:cs="宋体"/>
          <w:bCs/>
          <w:color w:val="auto"/>
          <w:sz w:val="21"/>
          <w:szCs w:val="21"/>
          <w:highlight w:val="none"/>
        </w:rPr>
        <w:t>+监理费+造价咨询费+招标代理费）*（1+中标浮动率）。</w:t>
      </w:r>
    </w:p>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因施工工期延误或其它原因造成建设期延长不再追加相关费用。</w:t>
      </w:r>
    </w:p>
    <w:p>
      <w:pPr>
        <w:pStyle w:val="10"/>
        <w:spacing w:line="440" w:lineRule="atLeas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签订合同时，中标价作为暂定合同价。所有工程在第三方工程造价结算审计结束并出具报告后，按照全过程工程咨询报酬约定调整实际合同价。具体按以下约定条款支付。</w:t>
      </w:r>
    </w:p>
    <w:p>
      <w:pPr>
        <w:pStyle w:val="36"/>
        <w:rPr>
          <w:color w:val="auto"/>
          <w:highlight w:val="none"/>
        </w:rPr>
      </w:pPr>
    </w:p>
    <w:p>
      <w:pPr>
        <w:pStyle w:val="2"/>
        <w:ind w:firstLine="0" w:firstLineChars="0"/>
        <w:rPr>
          <w:color w:val="auto"/>
          <w:highlight w:val="none"/>
        </w:rPr>
      </w:pPr>
    </w:p>
    <w:p>
      <w:pPr>
        <w:pStyle w:val="36"/>
        <w:ind w:firstLine="440"/>
        <w:rPr>
          <w:rFonts w:hint="eastAsia" w:ascii="宋体" w:hAnsi="宋体"/>
          <w:color w:val="auto"/>
          <w:kern w:val="16"/>
          <w:position w:val="6"/>
          <w:sz w:val="44"/>
          <w:szCs w:val="44"/>
          <w:highlight w:val="none"/>
        </w:rPr>
      </w:pPr>
    </w:p>
    <w:p>
      <w:pPr>
        <w:spacing w:line="600" w:lineRule="exact"/>
        <w:jc w:val="center"/>
        <w:rPr>
          <w:rFonts w:hint="eastAsia" w:ascii="宋体" w:hAnsi="宋体" w:cs="Arial"/>
          <w:bCs/>
          <w:color w:val="auto"/>
          <w:sz w:val="24"/>
          <w:highlight w:val="none"/>
        </w:rPr>
      </w:pPr>
      <w:r>
        <w:rPr>
          <w:rFonts w:hint="eastAsia" w:ascii="宋体" w:hAnsi="宋体"/>
          <w:color w:val="auto"/>
          <w:kern w:val="16"/>
          <w:position w:val="6"/>
          <w:sz w:val="44"/>
          <w:szCs w:val="44"/>
          <w:highlight w:val="none"/>
        </w:rPr>
        <w:t>第四章  技术规范及设计文件</w:t>
      </w:r>
      <w:r>
        <w:rPr>
          <w:rFonts w:hint="eastAsia" w:ascii="宋体" w:hAnsi="宋体"/>
          <w:color w:val="auto"/>
          <w:highlight w:val="none"/>
        </w:rPr>
        <w:t xml:space="preserve"> </w:t>
      </w:r>
    </w:p>
    <w:p>
      <w:pPr>
        <w:numPr>
          <w:ilvl w:val="0"/>
          <w:numId w:val="7"/>
        </w:numPr>
        <w:spacing w:line="360" w:lineRule="auto"/>
        <w:jc w:val="center"/>
        <w:rPr>
          <w:rFonts w:hint="eastAsia" w:ascii="宋体" w:hAnsi="宋体" w:cs="Arial"/>
          <w:b/>
          <w:color w:val="auto"/>
          <w:sz w:val="28"/>
          <w:highlight w:val="none"/>
        </w:rPr>
      </w:pPr>
      <w:r>
        <w:rPr>
          <w:rFonts w:hint="eastAsia" w:ascii="宋体" w:hAnsi="宋体" w:cs="Arial"/>
          <w:b/>
          <w:color w:val="auto"/>
          <w:sz w:val="28"/>
          <w:highlight w:val="none"/>
        </w:rPr>
        <w:t xml:space="preserve">  全过程工程咨询服务人员</w:t>
      </w:r>
      <w:r>
        <w:rPr>
          <w:rFonts w:ascii="宋体" w:hAnsi="宋体" w:cs="Arial"/>
          <w:b/>
          <w:color w:val="auto"/>
          <w:sz w:val="28"/>
          <w:highlight w:val="none"/>
        </w:rPr>
        <w:t>要求</w:t>
      </w:r>
    </w:p>
    <w:p>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rPr>
        <w:t>1.承包人员需求表</w:t>
      </w:r>
    </w:p>
    <w:p>
      <w:pPr>
        <w:spacing w:line="360" w:lineRule="auto"/>
        <w:ind w:firstLine="480"/>
        <w:rPr>
          <w:rFonts w:hint="eastAsia" w:ascii="宋体" w:hAnsi="宋体" w:cs="Arial"/>
          <w:bCs/>
          <w:color w:val="auto"/>
          <w:sz w:val="24"/>
          <w:highlight w:val="none"/>
        </w:rPr>
      </w:pPr>
      <w:r>
        <w:rPr>
          <w:rFonts w:hint="eastAsia" w:ascii="宋体" w:hAnsi="宋体" w:cs="Arial"/>
          <w:bCs/>
          <w:color w:val="auto"/>
          <w:sz w:val="24"/>
          <w:highlight w:val="none"/>
        </w:rPr>
        <w:t>2.全过程工程咨询服务人员由投标人根据招标文件要求自行配备。</w:t>
      </w:r>
    </w:p>
    <w:tbl>
      <w:tblPr>
        <w:tblStyle w:val="20"/>
        <w:tblW w:w="9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4"/>
        <w:gridCol w:w="1559"/>
        <w:gridCol w:w="284"/>
        <w:gridCol w:w="80"/>
        <w:gridCol w:w="2337"/>
        <w:gridCol w:w="173"/>
        <w:gridCol w:w="1313"/>
        <w:gridCol w:w="6"/>
        <w:gridCol w:w="768"/>
        <w:gridCol w:w="21"/>
        <w:gridCol w:w="2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42" w:type="dxa"/>
            <w:gridSpan w:val="2"/>
            <w:noWrap w:val="0"/>
            <w:vAlign w:val="center"/>
          </w:tcPr>
          <w:p>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noWrap w:val="0"/>
            <w:vAlign w:val="center"/>
          </w:tcPr>
          <w:p>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配置岗位要求</w:t>
            </w:r>
          </w:p>
        </w:tc>
        <w:tc>
          <w:tcPr>
            <w:tcW w:w="2701"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资格要求</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专业要求</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数量要求</w:t>
            </w:r>
          </w:p>
        </w:tc>
        <w:tc>
          <w:tcPr>
            <w:tcW w:w="2604" w:type="dxa"/>
            <w:gridSpan w:val="2"/>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备注（上岗证）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项目总负责人</w:t>
            </w:r>
          </w:p>
        </w:tc>
        <w:tc>
          <w:tcPr>
            <w:tcW w:w="2701"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kern w:val="0"/>
                <w:szCs w:val="21"/>
                <w:highlight w:val="none"/>
              </w:rPr>
              <w:t>高级工程师职称</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kern w:val="0"/>
                <w:szCs w:val="21"/>
                <w:highlight w:val="none"/>
              </w:rPr>
              <w:t>建筑工程专业</w:t>
            </w:r>
          </w:p>
        </w:tc>
        <w:tc>
          <w:tcPr>
            <w:tcW w:w="768" w:type="dxa"/>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职称证书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866" w:type="dxa"/>
            <w:gridSpan w:val="12"/>
            <w:noWrap w:val="0"/>
            <w:vAlign w:val="center"/>
          </w:tcPr>
          <w:p>
            <w:pPr>
              <w:spacing w:line="440" w:lineRule="atLeast"/>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一、监理管理组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监理负责人（即：总监理工程师）</w:t>
            </w:r>
          </w:p>
        </w:tc>
        <w:tc>
          <w:tcPr>
            <w:tcW w:w="2701" w:type="dxa"/>
            <w:gridSpan w:val="3"/>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国家注册监理工程师</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lang w:val="zh-CN"/>
              </w:rPr>
              <w:t>房屋建筑工程</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国家注册监理工程师证书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组员（专监）</w:t>
            </w:r>
          </w:p>
        </w:tc>
        <w:tc>
          <w:tcPr>
            <w:tcW w:w="2701" w:type="dxa"/>
            <w:gridSpan w:val="3"/>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rPr>
              <w:t>专业</w:t>
            </w:r>
            <w:r>
              <w:rPr>
                <w:rFonts w:hint="eastAsia" w:ascii="宋体" w:hAnsi="宋体" w:cs="宋体"/>
                <w:color w:val="auto"/>
                <w:szCs w:val="21"/>
                <w:highlight w:val="none"/>
                <w:lang w:val="zh-CN"/>
              </w:rPr>
              <w:t>监理工程师</w:t>
            </w:r>
          </w:p>
        </w:tc>
        <w:tc>
          <w:tcPr>
            <w:tcW w:w="1492" w:type="dxa"/>
            <w:gridSpan w:val="3"/>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房屋建筑工程</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rPr>
              <w:t>专业</w:t>
            </w:r>
            <w:r>
              <w:rPr>
                <w:rFonts w:hint="eastAsia" w:ascii="宋体" w:hAnsi="宋体" w:cs="宋体"/>
                <w:color w:val="auto"/>
                <w:szCs w:val="21"/>
                <w:highlight w:val="none"/>
                <w:lang w:val="zh-CN"/>
              </w:rPr>
              <w:t>监理工程师证书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组员（专监）</w:t>
            </w:r>
          </w:p>
        </w:tc>
        <w:tc>
          <w:tcPr>
            <w:tcW w:w="2701" w:type="dxa"/>
            <w:gridSpan w:val="3"/>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rPr>
              <w:t>专业</w:t>
            </w:r>
            <w:r>
              <w:rPr>
                <w:rFonts w:hint="eastAsia" w:ascii="宋体" w:hAnsi="宋体" w:cs="宋体"/>
                <w:color w:val="auto"/>
                <w:szCs w:val="21"/>
                <w:highlight w:val="none"/>
                <w:lang w:val="zh-CN"/>
              </w:rPr>
              <w:t>监理工程师</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机电安装</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rPr>
              <w:t>专业</w:t>
            </w:r>
            <w:r>
              <w:rPr>
                <w:rFonts w:hint="eastAsia" w:ascii="宋体" w:hAnsi="宋体" w:cs="宋体"/>
                <w:color w:val="auto"/>
                <w:szCs w:val="21"/>
                <w:highlight w:val="none"/>
                <w:lang w:val="zh-CN"/>
              </w:rPr>
              <w:t>监理工程师证书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组员</w:t>
            </w:r>
          </w:p>
        </w:tc>
        <w:tc>
          <w:tcPr>
            <w:tcW w:w="2701" w:type="dxa"/>
            <w:gridSpan w:val="3"/>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监理员</w:t>
            </w:r>
          </w:p>
        </w:tc>
        <w:tc>
          <w:tcPr>
            <w:tcW w:w="1492" w:type="dxa"/>
            <w:gridSpan w:val="3"/>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04" w:type="dxa"/>
            <w:gridSpan w:val="2"/>
            <w:noWrap w:val="0"/>
            <w:vAlign w:val="center"/>
          </w:tcPr>
          <w:p>
            <w:pPr>
              <w:spacing w:line="440" w:lineRule="atLeast"/>
              <w:jc w:val="center"/>
              <w:rPr>
                <w:rFonts w:hint="eastAsia" w:ascii="宋体" w:hAnsi="宋体" w:cs="宋体"/>
                <w:color w:val="auto"/>
                <w:szCs w:val="21"/>
                <w:highlight w:val="none"/>
                <w:lang w:val="zh-CN"/>
              </w:rPr>
            </w:pPr>
            <w:r>
              <w:rPr>
                <w:rFonts w:hint="eastAsia" w:ascii="宋体" w:hAnsi="宋体" w:cs="宋体"/>
                <w:color w:val="auto"/>
                <w:szCs w:val="21"/>
                <w:highlight w:val="none"/>
              </w:rPr>
              <w:t>监理员证书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866" w:type="dxa"/>
            <w:gridSpan w:val="12"/>
            <w:noWrap w:val="0"/>
            <w:vAlign w:val="center"/>
          </w:tcPr>
          <w:p>
            <w:pPr>
              <w:spacing w:line="440" w:lineRule="atLeast"/>
              <w:jc w:val="left"/>
              <w:rPr>
                <w:rFonts w:hint="eastAsia" w:ascii="宋体" w:hAnsi="宋体" w:cs="宋体"/>
                <w:color w:val="auto"/>
                <w:szCs w:val="21"/>
                <w:highlight w:val="none"/>
              </w:rPr>
            </w:pPr>
            <w:r>
              <w:rPr>
                <w:rFonts w:hint="eastAsia" w:ascii="宋体" w:hAnsi="宋体" w:cs="宋体"/>
                <w:color w:val="auto"/>
                <w:szCs w:val="21"/>
                <w:highlight w:val="none"/>
              </w:rPr>
              <w:t>注：本表所列专业岗位及人数要求为监理项目部管理人员最低配置要求，非主要专业监理工程师需根据工程实际情况增加，并根据工程进度及发包人指令逐步到位，其中监理负责人1人，房屋建筑工程和机电安装工程专业监理工程师各1人（不包括监理负责人），监理员3人须全过程到位。同时须满足绍市建设建【2013】148号、绍市建设【2019】155号文件关于建设工程施工现场监理人员最低配置标准及到岗要求（后续如当地相关部门对人员有其他规定的，从其规定）。中标后，本表监理部人员将根据行政主管部门要求进行系统录入，监理负责人及其他监理人员到位率应达到当地行政管理部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866" w:type="dxa"/>
            <w:gridSpan w:val="12"/>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二、造价咨询管理组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843" w:type="dxa"/>
            <w:gridSpan w:val="2"/>
            <w:noWrap w:val="0"/>
            <w:vAlign w:val="center"/>
          </w:tcPr>
          <w:p>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造价咨询负责人</w:t>
            </w:r>
          </w:p>
        </w:tc>
        <w:tc>
          <w:tcPr>
            <w:tcW w:w="2417"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注册造价师（一级）</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843" w:type="dxa"/>
            <w:gridSpan w:val="2"/>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组员</w:t>
            </w:r>
          </w:p>
        </w:tc>
        <w:tc>
          <w:tcPr>
            <w:tcW w:w="2417"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注册造价师（一级）</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土建</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注册造价师证书、执业证书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843" w:type="dxa"/>
            <w:gridSpan w:val="2"/>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组员</w:t>
            </w:r>
          </w:p>
        </w:tc>
        <w:tc>
          <w:tcPr>
            <w:tcW w:w="2417"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注册造价师（一级）</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安装</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注册造价师证书、执业证书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42"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843" w:type="dxa"/>
            <w:gridSpan w:val="2"/>
            <w:noWrap w:val="0"/>
            <w:vAlign w:val="center"/>
          </w:tcPr>
          <w:p>
            <w:pPr>
              <w:spacing w:line="440" w:lineRule="atLeas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组员</w:t>
            </w:r>
          </w:p>
        </w:tc>
        <w:tc>
          <w:tcPr>
            <w:tcW w:w="2417"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注册造价师（二级及以上）或造价员</w:t>
            </w:r>
          </w:p>
        </w:tc>
        <w:tc>
          <w:tcPr>
            <w:tcW w:w="1492"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6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04"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注册造价师证书/造价员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66" w:type="dxa"/>
            <w:gridSpan w:val="12"/>
            <w:noWrap w:val="0"/>
            <w:vAlign w:val="center"/>
          </w:tcPr>
          <w:p>
            <w:pPr>
              <w:spacing w:line="440" w:lineRule="atLeast"/>
              <w:jc w:val="left"/>
              <w:rPr>
                <w:rFonts w:hint="eastAsia" w:ascii="宋体" w:hAnsi="宋体" w:cs="宋体"/>
                <w:color w:val="auto"/>
                <w:szCs w:val="21"/>
                <w:highlight w:val="none"/>
              </w:rPr>
            </w:pPr>
            <w:r>
              <w:rPr>
                <w:rFonts w:hint="eastAsia" w:ascii="宋体" w:hAnsi="宋体" w:cs="宋体"/>
                <w:color w:val="auto"/>
                <w:szCs w:val="21"/>
                <w:highlight w:val="none"/>
              </w:rPr>
              <w:t>注：施工现场派驻点人员不少于1名注册造价师。造价咨询负责人须根据招标人要求参加重要会议及事宜等。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66" w:type="dxa"/>
            <w:gridSpan w:val="12"/>
            <w:noWrap w:val="0"/>
            <w:vAlign w:val="center"/>
          </w:tcPr>
          <w:p>
            <w:pPr>
              <w:spacing w:line="440" w:lineRule="atLeast"/>
              <w:jc w:val="left"/>
              <w:rPr>
                <w:rFonts w:hint="eastAsia" w:ascii="宋体" w:hAnsi="宋体" w:cs="宋体"/>
                <w:color w:val="auto"/>
                <w:szCs w:val="21"/>
                <w:highlight w:val="none"/>
              </w:rPr>
            </w:pPr>
            <w:r>
              <w:rPr>
                <w:rFonts w:hint="eastAsia" w:ascii="宋体" w:hAnsi="宋体" w:eastAsia="宋体" w:cs="宋体"/>
                <w:color w:val="auto"/>
                <w:szCs w:val="21"/>
                <w:highlight w:val="none"/>
              </w:rPr>
              <w:t>注：需入驻符合业主单位要求的办公场所，配合业主单位开展相关项目管理工作，并配备工作用机动车，该组人员由项目业主调配使用。配备人员根据项目进度及</w:t>
            </w:r>
            <w:r>
              <w:rPr>
                <w:rFonts w:hint="eastAsia" w:ascii="宋体" w:hAnsi="宋体" w:eastAsia="宋体" w:cs="宋体"/>
                <w:color w:val="auto"/>
                <w:szCs w:val="21"/>
                <w:highlight w:val="none"/>
                <w:lang w:val="en-US" w:eastAsia="zh-CN"/>
              </w:rPr>
              <w:t>招标人</w:t>
            </w:r>
            <w:r>
              <w:rPr>
                <w:rFonts w:hint="eastAsia" w:ascii="宋体" w:hAnsi="宋体" w:eastAsia="宋体" w:cs="宋体"/>
                <w:color w:val="auto"/>
                <w:szCs w:val="21"/>
                <w:highlight w:val="none"/>
              </w:rPr>
              <w:t>和代建单位要求分阶段陆续到位。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66" w:type="dxa"/>
            <w:gridSpan w:val="12"/>
            <w:noWrap w:val="0"/>
            <w:vAlign w:val="center"/>
          </w:tcPr>
          <w:p>
            <w:pPr>
              <w:spacing w:line="440" w:lineRule="atLeast"/>
              <w:jc w:val="left"/>
              <w:rPr>
                <w:rFonts w:hint="eastAsia" w:ascii="宋体" w:hAnsi="宋体" w:cs="宋体"/>
                <w:color w:val="auto"/>
                <w:szCs w:val="21"/>
                <w:highlight w:val="none"/>
              </w:rPr>
            </w:pPr>
            <w:r>
              <w:rPr>
                <w:rFonts w:hint="eastAsia" w:ascii="宋体" w:hAnsi="宋体" w:cs="宋体"/>
                <w:color w:val="auto"/>
                <w:szCs w:val="21"/>
                <w:highlight w:val="none"/>
              </w:rPr>
              <w:t>三、项目管理组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28"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37" w:type="dxa"/>
            <w:gridSpan w:val="4"/>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项目管理负责人</w:t>
            </w:r>
          </w:p>
        </w:tc>
        <w:tc>
          <w:tcPr>
            <w:tcW w:w="2510"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工程师职称</w:t>
            </w:r>
          </w:p>
        </w:tc>
        <w:tc>
          <w:tcPr>
            <w:tcW w:w="131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95"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58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职称证书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28" w:type="dxa"/>
            <w:noWrap w:val="0"/>
            <w:vAlign w:val="center"/>
          </w:tcPr>
          <w:p>
            <w:pPr>
              <w:spacing w:line="440"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1937" w:type="dxa"/>
            <w:gridSpan w:val="4"/>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组员</w:t>
            </w:r>
          </w:p>
        </w:tc>
        <w:tc>
          <w:tcPr>
            <w:tcW w:w="2510"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二级注册建造师</w:t>
            </w:r>
          </w:p>
        </w:tc>
        <w:tc>
          <w:tcPr>
            <w:tcW w:w="131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建筑/市政/机电</w:t>
            </w:r>
          </w:p>
        </w:tc>
        <w:tc>
          <w:tcPr>
            <w:tcW w:w="795" w:type="dxa"/>
            <w:gridSpan w:val="3"/>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583" w:type="dxa"/>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注册建造师证书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28" w:type="dxa"/>
            <w:noWrap w:val="0"/>
            <w:vAlign w:val="center"/>
          </w:tcPr>
          <w:p>
            <w:pPr>
              <w:spacing w:line="440"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1937" w:type="dxa"/>
            <w:gridSpan w:val="4"/>
            <w:noWrap w:val="0"/>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组员</w:t>
            </w:r>
          </w:p>
        </w:tc>
        <w:tc>
          <w:tcPr>
            <w:tcW w:w="2510" w:type="dxa"/>
            <w:gridSpan w:val="2"/>
            <w:noWrap w:val="0"/>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工程师职称</w:t>
            </w:r>
          </w:p>
        </w:tc>
        <w:tc>
          <w:tcPr>
            <w:tcW w:w="1313" w:type="dxa"/>
            <w:noWrap w:val="0"/>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795" w:type="dxa"/>
            <w:gridSpan w:val="3"/>
            <w:noWrap w:val="0"/>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583" w:type="dxa"/>
            <w:noWrap w:val="0"/>
            <w:vAlign w:val="center"/>
          </w:tcPr>
          <w:p>
            <w:pPr>
              <w:spacing w:line="44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职称证书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28" w:type="dxa"/>
            <w:noWrap w:val="0"/>
            <w:vAlign w:val="center"/>
          </w:tcPr>
          <w:p>
            <w:pPr>
              <w:spacing w:line="440"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1937" w:type="dxa"/>
            <w:gridSpan w:val="4"/>
            <w:noWrap w:val="0"/>
            <w:vAlign w:val="center"/>
          </w:tcPr>
          <w:p>
            <w:pPr>
              <w:spacing w:line="440"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组员</w:t>
            </w:r>
          </w:p>
        </w:tc>
        <w:tc>
          <w:tcPr>
            <w:tcW w:w="2510" w:type="dxa"/>
            <w:gridSpan w:val="2"/>
            <w:noWrap w:val="0"/>
            <w:vAlign w:val="center"/>
          </w:tcPr>
          <w:p>
            <w:pPr>
              <w:spacing w:line="440" w:lineRule="atLeast"/>
              <w:jc w:val="center"/>
              <w:rPr>
                <w:rFonts w:hint="eastAsia" w:ascii="宋体" w:hAnsi="宋体" w:cs="宋体"/>
                <w:color w:val="auto"/>
                <w:szCs w:val="21"/>
                <w:highlight w:val="none"/>
              </w:rPr>
            </w:pPr>
            <w:r>
              <w:rPr>
                <w:rFonts w:hint="eastAsia" w:ascii="宋体" w:hAnsi="宋体" w:cs="宋体"/>
                <w:color w:val="auto"/>
                <w:szCs w:val="21"/>
                <w:highlight w:val="none"/>
              </w:rPr>
              <w:t>国家注册一级建筑师或国家注册一级结构师</w:t>
            </w:r>
          </w:p>
        </w:tc>
        <w:tc>
          <w:tcPr>
            <w:tcW w:w="1313" w:type="dxa"/>
            <w:noWrap w:val="0"/>
            <w:vAlign w:val="center"/>
          </w:tcPr>
          <w:p>
            <w:pPr>
              <w:spacing w:line="440"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795" w:type="dxa"/>
            <w:gridSpan w:val="3"/>
            <w:noWrap w:val="0"/>
            <w:vAlign w:val="center"/>
          </w:tcPr>
          <w:p>
            <w:pPr>
              <w:spacing w:line="440" w:lineRule="atLeas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2583" w:type="dxa"/>
            <w:noWrap w:val="0"/>
            <w:vAlign w:val="center"/>
          </w:tcPr>
          <w:p>
            <w:pPr>
              <w:spacing w:line="440"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注册</w:t>
            </w:r>
            <w:r>
              <w:rPr>
                <w:rFonts w:hint="eastAsia" w:ascii="宋体" w:hAnsi="宋体" w:cs="宋体"/>
                <w:color w:val="auto"/>
                <w:szCs w:val="21"/>
                <w:highlight w:val="none"/>
              </w:rPr>
              <w:t>一级建筑师</w:t>
            </w:r>
            <w:r>
              <w:rPr>
                <w:rFonts w:hint="eastAsia" w:ascii="宋体" w:hAnsi="宋体" w:cs="宋体"/>
                <w:color w:val="auto"/>
                <w:szCs w:val="21"/>
                <w:highlight w:val="none"/>
                <w:lang w:eastAsia="zh-CN"/>
              </w:rPr>
              <w:t>证书或</w:t>
            </w:r>
            <w:r>
              <w:rPr>
                <w:rFonts w:hint="eastAsia" w:ascii="宋体" w:hAnsi="宋体" w:cs="宋体"/>
                <w:color w:val="auto"/>
                <w:szCs w:val="21"/>
                <w:highlight w:val="none"/>
              </w:rPr>
              <w:t>注册一级结构师</w:t>
            </w:r>
            <w:r>
              <w:rPr>
                <w:rFonts w:hint="eastAsia" w:ascii="宋体" w:hAnsi="宋体" w:cs="宋体"/>
                <w:color w:val="auto"/>
                <w:szCs w:val="21"/>
                <w:highlight w:val="none"/>
                <w:lang w:eastAsia="zh-CN"/>
              </w:rPr>
              <w:t>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66" w:type="dxa"/>
            <w:gridSpan w:val="12"/>
            <w:noWrap w:val="0"/>
            <w:vAlign w:val="center"/>
          </w:tcPr>
          <w:p>
            <w:pPr>
              <w:spacing w:line="440" w:lineRule="atLeast"/>
              <w:jc w:val="left"/>
              <w:rPr>
                <w:rFonts w:hint="eastAsia" w:ascii="宋体" w:hAnsi="宋体" w:cs="宋体"/>
                <w:color w:val="auto"/>
                <w:szCs w:val="21"/>
                <w:highlight w:val="none"/>
              </w:rPr>
            </w:pPr>
            <w:r>
              <w:rPr>
                <w:rFonts w:hint="eastAsia" w:ascii="宋体" w:hAnsi="宋体" w:cs="宋体"/>
                <w:color w:val="auto"/>
                <w:szCs w:val="21"/>
                <w:highlight w:val="none"/>
              </w:rPr>
              <w:t>注：需</w:t>
            </w:r>
            <w:r>
              <w:rPr>
                <w:rFonts w:ascii="宋体" w:hAnsi="宋体" w:cs="宋体"/>
                <w:color w:val="auto"/>
                <w:szCs w:val="21"/>
                <w:highlight w:val="none"/>
              </w:rPr>
              <w:t>入驻</w:t>
            </w:r>
            <w:r>
              <w:rPr>
                <w:rFonts w:hint="eastAsia" w:ascii="宋体" w:hAnsi="宋体" w:cs="宋体"/>
                <w:color w:val="auto"/>
                <w:szCs w:val="21"/>
                <w:highlight w:val="none"/>
              </w:rPr>
              <w:t>符合业主单位要求的办公场所</w:t>
            </w:r>
            <w:r>
              <w:rPr>
                <w:rFonts w:ascii="宋体" w:hAnsi="宋体" w:cs="宋体"/>
                <w:color w:val="auto"/>
                <w:szCs w:val="21"/>
                <w:highlight w:val="none"/>
              </w:rPr>
              <w:t>，配合</w:t>
            </w:r>
            <w:r>
              <w:rPr>
                <w:rFonts w:hint="eastAsia" w:ascii="宋体" w:hAnsi="宋体" w:cs="宋体"/>
                <w:color w:val="auto"/>
                <w:szCs w:val="21"/>
                <w:highlight w:val="none"/>
              </w:rPr>
              <w:t>业主单位</w:t>
            </w:r>
            <w:r>
              <w:rPr>
                <w:rFonts w:ascii="宋体" w:hAnsi="宋体" w:cs="宋体"/>
                <w:color w:val="auto"/>
                <w:szCs w:val="21"/>
                <w:highlight w:val="none"/>
              </w:rPr>
              <w:t>开展相关</w:t>
            </w:r>
            <w:r>
              <w:rPr>
                <w:rFonts w:hint="eastAsia" w:ascii="宋体" w:hAnsi="宋体" w:cs="宋体"/>
                <w:color w:val="auto"/>
                <w:szCs w:val="21"/>
                <w:highlight w:val="none"/>
              </w:rPr>
              <w:t>项目管理工作，并配备工作用机动车，该组人员由项目业主调配使用。项目管理负责人须根据项目业主要求参加重要会议及事宜等；前期报批报建等需根据业主需求进行现场驻点；项目初步设计、施工图设计阶段，需派驻一名</w:t>
            </w:r>
            <w:r>
              <w:rPr>
                <w:rFonts w:hint="eastAsia" w:ascii="宋体" w:hAnsi="宋体" w:cs="宋体"/>
                <w:color w:val="auto"/>
                <w:szCs w:val="21"/>
                <w:highlight w:val="none"/>
                <w:lang w:val="en-US" w:eastAsia="zh-CN"/>
              </w:rPr>
              <w:t>设计</w:t>
            </w:r>
            <w:r>
              <w:rPr>
                <w:rFonts w:hint="eastAsia" w:ascii="宋体" w:hAnsi="宋体" w:cs="宋体"/>
                <w:color w:val="auto"/>
                <w:szCs w:val="21"/>
                <w:highlight w:val="none"/>
              </w:rPr>
              <w:t>管理组员驻场，驻场时间地点根据业主要求；施工阶段项目，需根据业主要求派驻不少于一名现场管理人员驻场。</w:t>
            </w:r>
          </w:p>
        </w:tc>
      </w:tr>
    </w:tbl>
    <w:p>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注：1.以上表列组成人员均要求为中标单位在职职工。</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2.全过程工程咨询项目总负责人可兼任项目管理负责人，但不能兼任项目监理负责人、项目造价咨询负责人。</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3.以上为最低配置要求，否则资格审查不予通过。</w:t>
      </w:r>
    </w:p>
    <w:p>
      <w:pPr>
        <w:spacing w:line="44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4.配备人员根据项目进度及</w:t>
      </w:r>
      <w:r>
        <w:rPr>
          <w:rFonts w:hint="eastAsia" w:ascii="宋体" w:hAnsi="宋体" w:eastAsia="宋体" w:cs="宋体"/>
          <w:color w:val="auto"/>
          <w:szCs w:val="21"/>
          <w:highlight w:val="none"/>
          <w:lang w:val="en-US" w:eastAsia="zh-CN"/>
        </w:rPr>
        <w:t>招标人</w:t>
      </w:r>
      <w:r>
        <w:rPr>
          <w:rFonts w:hint="eastAsia" w:ascii="宋体" w:hAnsi="宋体" w:eastAsia="宋体" w:cs="宋体"/>
          <w:color w:val="auto"/>
          <w:szCs w:val="21"/>
          <w:highlight w:val="none"/>
        </w:rPr>
        <w:t>和代建单位要求陆续到位。</w:t>
      </w:r>
    </w:p>
    <w:p>
      <w:pPr>
        <w:pStyle w:val="17"/>
        <w:spacing w:line="400" w:lineRule="exact"/>
        <w:ind w:left="0" w:firstLine="480" w:firstLineChars="200"/>
        <w:rPr>
          <w:rFonts w:ascii="宋体" w:hAnsi="宋体" w:cs="宋体"/>
          <w:color w:val="auto"/>
          <w:kern w:val="2"/>
          <w:sz w:val="21"/>
          <w:szCs w:val="21"/>
          <w:highlight w:val="none"/>
        </w:rPr>
      </w:pPr>
      <w:r>
        <w:rPr>
          <w:rFonts w:hint="eastAsia" w:ascii="宋体" w:hAnsi="宋体" w:eastAsia="宋体" w:cs="宋体"/>
          <w:color w:val="auto"/>
          <w:szCs w:val="21"/>
          <w:highlight w:val="none"/>
        </w:rPr>
        <w:t>5.本表要求的项目人员应具有相应的执业资格注册证书以及职称证书。</w:t>
      </w:r>
    </w:p>
    <w:p>
      <w:pPr>
        <w:pStyle w:val="17"/>
        <w:spacing w:line="400" w:lineRule="exact"/>
        <w:ind w:left="0" w:firstLine="482" w:firstLineChars="200"/>
        <w:rPr>
          <w:rFonts w:hint="eastAsia" w:ascii="宋体" w:hAnsi="宋体"/>
          <w:b/>
          <w:color w:val="auto"/>
          <w:highlight w:val="none"/>
          <w:u w:val="single"/>
        </w:rPr>
      </w:pPr>
    </w:p>
    <w:p>
      <w:pPr>
        <w:pStyle w:val="17"/>
        <w:spacing w:line="400" w:lineRule="exact"/>
        <w:ind w:left="0" w:firstLine="482" w:firstLineChars="200"/>
        <w:rPr>
          <w:rFonts w:hint="eastAsia" w:ascii="宋体" w:hAnsi="宋体"/>
          <w:b/>
          <w:color w:val="auto"/>
          <w:highlight w:val="none"/>
          <w:u w:val="single"/>
        </w:rPr>
      </w:pPr>
    </w:p>
    <w:p>
      <w:pPr>
        <w:pStyle w:val="17"/>
        <w:spacing w:line="400" w:lineRule="exact"/>
        <w:ind w:left="0" w:firstLine="482" w:firstLineChars="200"/>
        <w:rPr>
          <w:rFonts w:hint="eastAsia" w:ascii="宋体" w:hAnsi="宋体"/>
          <w:b/>
          <w:color w:val="auto"/>
          <w:highlight w:val="none"/>
          <w:u w:val="single"/>
        </w:rPr>
      </w:pPr>
    </w:p>
    <w:p>
      <w:pPr>
        <w:pStyle w:val="17"/>
        <w:spacing w:line="600" w:lineRule="exact"/>
        <w:ind w:left="0" w:firstLine="0"/>
        <w:jc w:val="center"/>
        <w:rPr>
          <w:rFonts w:hint="eastAsia" w:ascii="宋体" w:hAnsi="宋体"/>
          <w:bCs/>
          <w:color w:val="auto"/>
          <w:position w:val="6"/>
          <w:sz w:val="44"/>
          <w:szCs w:val="44"/>
          <w:highlight w:val="none"/>
        </w:rPr>
      </w:pPr>
    </w:p>
    <w:p>
      <w:pPr>
        <w:pStyle w:val="17"/>
        <w:spacing w:line="600" w:lineRule="exact"/>
        <w:ind w:left="0" w:firstLine="0"/>
        <w:jc w:val="center"/>
        <w:rPr>
          <w:rFonts w:hint="eastAsia" w:ascii="宋体" w:hAnsi="宋体"/>
          <w:bCs/>
          <w:color w:val="auto"/>
          <w:position w:val="6"/>
          <w:sz w:val="44"/>
          <w:szCs w:val="44"/>
          <w:highlight w:val="none"/>
        </w:rPr>
      </w:pPr>
    </w:p>
    <w:p>
      <w:pPr>
        <w:pStyle w:val="17"/>
        <w:spacing w:line="400" w:lineRule="exact"/>
        <w:ind w:left="0" w:firstLine="0"/>
        <w:rPr>
          <w:rFonts w:hint="eastAsia" w:ascii="宋体" w:hAnsi="宋体"/>
          <w:b/>
          <w:color w:val="auto"/>
          <w:highlight w:val="none"/>
          <w:u w:val="single"/>
        </w:rPr>
      </w:pPr>
    </w:p>
    <w:p>
      <w:pPr>
        <w:pStyle w:val="17"/>
        <w:spacing w:line="400" w:lineRule="exact"/>
        <w:ind w:left="0" w:firstLine="482" w:firstLineChars="200"/>
        <w:rPr>
          <w:rFonts w:hint="eastAsia" w:ascii="宋体" w:hAnsi="宋体"/>
          <w:b/>
          <w:color w:val="auto"/>
          <w:highlight w:val="none"/>
          <w:u w:val="single"/>
        </w:rPr>
      </w:pPr>
    </w:p>
    <w:p>
      <w:pPr>
        <w:pStyle w:val="17"/>
        <w:spacing w:line="600" w:lineRule="exact"/>
        <w:ind w:left="0" w:firstLine="0"/>
        <w:jc w:val="center"/>
        <w:rPr>
          <w:rFonts w:hint="eastAsia" w:ascii="宋体" w:hAnsi="宋体"/>
          <w:color w:val="auto"/>
          <w:sz w:val="44"/>
          <w:szCs w:val="44"/>
          <w:highlight w:val="none"/>
        </w:rPr>
      </w:pPr>
      <w:r>
        <w:rPr>
          <w:rFonts w:hint="eastAsia" w:ascii="宋体" w:hAnsi="宋体"/>
          <w:bCs/>
          <w:color w:val="auto"/>
          <w:position w:val="6"/>
          <w:sz w:val="44"/>
          <w:szCs w:val="44"/>
          <w:highlight w:val="none"/>
        </w:rPr>
        <w:t>第五章  投标文件（附表件）</w:t>
      </w:r>
    </w:p>
    <w:p>
      <w:pPr>
        <w:adjustRightInd w:val="0"/>
        <w:snapToGrid w:val="0"/>
        <w:spacing w:line="360" w:lineRule="auto"/>
        <w:rPr>
          <w:rFonts w:hint="eastAsia" w:ascii="宋体" w:hAnsi="宋体"/>
          <w:b/>
          <w:color w:val="auto"/>
          <w:sz w:val="24"/>
          <w:highlight w:val="none"/>
        </w:rPr>
      </w:pPr>
    </w:p>
    <w:p>
      <w:pPr>
        <w:adjustRightInd w:val="0"/>
        <w:snapToGrid w:val="0"/>
        <w:spacing w:line="360" w:lineRule="auto"/>
        <w:rPr>
          <w:rFonts w:hint="eastAsia" w:ascii="宋体" w:hAnsi="宋体"/>
          <w:b/>
          <w:color w:val="auto"/>
          <w:sz w:val="24"/>
          <w:highlight w:val="none"/>
        </w:rPr>
      </w:pPr>
      <w:r>
        <w:rPr>
          <w:rFonts w:hint="eastAsia" w:ascii="宋体" w:hAnsi="宋体"/>
          <w:b/>
          <w:color w:val="auto"/>
          <w:sz w:val="24"/>
          <w:highlight w:val="none"/>
        </w:rPr>
        <w:t>资格审查文件封面</w:t>
      </w:r>
    </w:p>
    <w:p>
      <w:pPr>
        <w:spacing w:line="360" w:lineRule="auto"/>
        <w:ind w:firstLine="1280" w:firstLineChars="400"/>
        <w:rPr>
          <w:rFonts w:hint="eastAsia" w:ascii="宋体" w:hAnsi="宋体"/>
          <w:color w:val="auto"/>
          <w:sz w:val="32"/>
          <w:highlight w:val="none"/>
          <w:u w:val="single"/>
        </w:rPr>
      </w:pPr>
    </w:p>
    <w:p>
      <w:pPr>
        <w:spacing w:line="360" w:lineRule="auto"/>
        <w:ind w:firstLine="1280" w:firstLineChars="400"/>
        <w:rPr>
          <w:rFonts w:hint="eastAsia" w:ascii="宋体" w:hAnsi="宋体"/>
          <w:color w:val="auto"/>
          <w:sz w:val="32"/>
          <w:highlight w:val="none"/>
          <w:u w:val="single"/>
        </w:rPr>
      </w:pPr>
    </w:p>
    <w:p>
      <w:pPr>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u w:val="single"/>
        </w:rPr>
        <w:t xml:space="preserve">                       </w:t>
      </w:r>
      <w:r>
        <w:rPr>
          <w:rFonts w:hint="eastAsia" w:ascii="宋体" w:hAnsi="宋体"/>
          <w:b/>
          <w:color w:val="auto"/>
          <w:sz w:val="36"/>
          <w:szCs w:val="36"/>
          <w:highlight w:val="none"/>
        </w:rPr>
        <w:t>全过程工程咨询</w:t>
      </w:r>
    </w:p>
    <w:p>
      <w:pPr>
        <w:spacing w:line="360" w:lineRule="auto"/>
        <w:jc w:val="center"/>
        <w:rPr>
          <w:rFonts w:hint="eastAsia" w:ascii="宋体" w:hAnsi="宋体"/>
          <w:b/>
          <w:color w:val="auto"/>
          <w:sz w:val="48"/>
          <w:highlight w:val="none"/>
        </w:rPr>
      </w:pPr>
    </w:p>
    <w:p>
      <w:pPr>
        <w:spacing w:line="360" w:lineRule="auto"/>
        <w:jc w:val="center"/>
        <w:rPr>
          <w:rFonts w:hint="eastAsia" w:ascii="宋体" w:hAnsi="宋体"/>
          <w:b/>
          <w:color w:val="auto"/>
          <w:sz w:val="48"/>
          <w:highlight w:val="none"/>
        </w:rPr>
      </w:pPr>
    </w:p>
    <w:p>
      <w:pPr>
        <w:spacing w:line="360" w:lineRule="auto"/>
        <w:jc w:val="center"/>
        <w:rPr>
          <w:rFonts w:ascii="宋体" w:hAnsi="宋体"/>
          <w:b/>
          <w:color w:val="auto"/>
          <w:sz w:val="48"/>
          <w:highlight w:val="none"/>
        </w:rPr>
      </w:pPr>
      <w:r>
        <w:rPr>
          <w:rFonts w:hint="eastAsia" w:ascii="宋体" w:hAnsi="宋体"/>
          <w:b/>
          <w:color w:val="auto"/>
          <w:sz w:val="48"/>
          <w:highlight w:val="none"/>
        </w:rPr>
        <w:t xml:space="preserve">投 标 文 件 </w:t>
      </w:r>
    </w:p>
    <w:p>
      <w:pPr>
        <w:spacing w:line="360" w:lineRule="auto"/>
        <w:jc w:val="center"/>
        <w:rPr>
          <w:rFonts w:hint="eastAsia" w:ascii="宋体" w:hAnsi="宋体"/>
          <w:b/>
          <w:color w:val="auto"/>
          <w:sz w:val="36"/>
          <w:highlight w:val="none"/>
        </w:rPr>
      </w:pPr>
    </w:p>
    <w:p>
      <w:pPr>
        <w:spacing w:line="360" w:lineRule="auto"/>
        <w:rPr>
          <w:rFonts w:hint="eastAsia" w:ascii="宋体" w:hAnsi="宋体"/>
          <w:b/>
          <w:color w:val="auto"/>
          <w:sz w:val="28"/>
          <w:highlight w:val="none"/>
        </w:rPr>
      </w:pPr>
    </w:p>
    <w:p>
      <w:pPr>
        <w:spacing w:line="360" w:lineRule="auto"/>
        <w:rPr>
          <w:rFonts w:hint="eastAsia" w:ascii="宋体" w:hAnsi="宋体"/>
          <w:b/>
          <w:color w:val="auto"/>
          <w:sz w:val="28"/>
          <w:highlight w:val="none"/>
        </w:rPr>
      </w:pPr>
    </w:p>
    <w:p>
      <w:pPr>
        <w:spacing w:line="360" w:lineRule="auto"/>
        <w:rPr>
          <w:rFonts w:hint="eastAsia" w:ascii="宋体" w:hAnsi="宋体"/>
          <w:b/>
          <w:color w:val="auto"/>
          <w:sz w:val="28"/>
          <w:highlight w:val="none"/>
        </w:rPr>
      </w:pPr>
    </w:p>
    <w:p>
      <w:pPr>
        <w:spacing w:line="360" w:lineRule="auto"/>
        <w:rPr>
          <w:rFonts w:hint="eastAsia" w:ascii="宋体" w:hAnsi="宋体"/>
          <w:b/>
          <w:color w:val="auto"/>
          <w:sz w:val="28"/>
          <w:highlight w:val="none"/>
        </w:rPr>
      </w:pPr>
    </w:p>
    <w:p>
      <w:pPr>
        <w:spacing w:line="360" w:lineRule="auto"/>
        <w:rPr>
          <w:rFonts w:hint="eastAsia" w:ascii="宋体" w:hAnsi="宋体"/>
          <w:b/>
          <w:color w:val="auto"/>
          <w:sz w:val="28"/>
          <w:highlight w:val="none"/>
        </w:rPr>
      </w:pPr>
    </w:p>
    <w:p>
      <w:pPr>
        <w:spacing w:line="360" w:lineRule="auto"/>
        <w:ind w:firstLine="560" w:firstLineChars="200"/>
        <w:rPr>
          <w:rFonts w:ascii="宋体" w:hAnsi="宋体"/>
          <w:color w:val="auto"/>
          <w:sz w:val="28"/>
          <w:highlight w:val="none"/>
        </w:rPr>
      </w:pPr>
      <w:r>
        <w:rPr>
          <w:rFonts w:hint="eastAsia" w:ascii="宋体" w:hAnsi="宋体"/>
          <w:color w:val="auto"/>
          <w:sz w:val="28"/>
          <w:highlight w:val="none"/>
        </w:rPr>
        <w:t>投标文件内容：</w:t>
      </w:r>
      <w:r>
        <w:rPr>
          <w:rFonts w:ascii="宋体" w:hAnsi="宋体"/>
          <w:color w:val="auto"/>
          <w:sz w:val="28"/>
          <w:highlight w:val="none"/>
          <w:u w:val="single"/>
        </w:rPr>
        <w:t xml:space="preserve">   </w:t>
      </w:r>
      <w:r>
        <w:rPr>
          <w:rFonts w:hint="eastAsia" w:ascii="宋体" w:hAnsi="宋体"/>
          <w:b/>
          <w:color w:val="auto"/>
          <w:sz w:val="28"/>
          <w:highlight w:val="none"/>
          <w:u w:val="single"/>
        </w:rPr>
        <w:t>资格审查资料/技术标/商务标</w:t>
      </w:r>
      <w:r>
        <w:rPr>
          <w:rFonts w:ascii="宋体" w:hAnsi="宋体"/>
          <w:b/>
          <w:color w:val="auto"/>
          <w:sz w:val="28"/>
          <w:highlight w:val="none"/>
          <w:u w:val="single"/>
        </w:rPr>
        <w:t xml:space="preserve">   </w:t>
      </w:r>
      <w:r>
        <w:rPr>
          <w:rFonts w:ascii="宋体" w:hAnsi="宋体"/>
          <w:color w:val="auto"/>
          <w:sz w:val="28"/>
          <w:highlight w:val="none"/>
          <w:u w:val="single"/>
        </w:rPr>
        <w:t xml:space="preserve">       </w:t>
      </w:r>
    </w:p>
    <w:p>
      <w:pPr>
        <w:spacing w:line="360" w:lineRule="auto"/>
        <w:ind w:firstLine="560" w:firstLineChars="200"/>
        <w:rPr>
          <w:rFonts w:hint="eastAsia" w:ascii="宋体" w:hAnsi="宋体"/>
          <w:b/>
          <w:color w:val="auto"/>
          <w:sz w:val="28"/>
          <w:highlight w:val="none"/>
          <w:u w:val="single"/>
        </w:rPr>
      </w:pPr>
      <w:r>
        <w:rPr>
          <w:rFonts w:hint="eastAsia" w:ascii="宋体" w:hAnsi="宋体"/>
          <w:color w:val="auto"/>
          <w:sz w:val="28"/>
          <w:highlight w:val="none"/>
        </w:rPr>
        <w:t>投标人：</w:t>
      </w:r>
      <w:r>
        <w:rPr>
          <w:rFonts w:ascii="宋体" w:hAnsi="宋体"/>
          <w:b/>
          <w:color w:val="auto"/>
          <w:sz w:val="28"/>
          <w:highlight w:val="none"/>
          <w:u w:val="single"/>
        </w:rPr>
        <w:t xml:space="preserve">                              </w:t>
      </w:r>
      <w:r>
        <w:rPr>
          <w:rFonts w:hint="eastAsia" w:ascii="宋体" w:hAnsi="宋体"/>
          <w:color w:val="auto"/>
          <w:sz w:val="28"/>
          <w:highlight w:val="none"/>
          <w:u w:val="single"/>
        </w:rPr>
        <w:t>(盖章)</w:t>
      </w:r>
      <w:r>
        <w:rPr>
          <w:rFonts w:ascii="宋体" w:hAnsi="宋体"/>
          <w:color w:val="auto"/>
          <w:sz w:val="28"/>
          <w:highlight w:val="none"/>
          <w:u w:val="single"/>
        </w:rPr>
        <w:t xml:space="preserve">       </w:t>
      </w:r>
    </w:p>
    <w:p>
      <w:pPr>
        <w:spacing w:line="360" w:lineRule="auto"/>
        <w:ind w:firstLine="560" w:firstLineChars="200"/>
        <w:rPr>
          <w:rFonts w:ascii="宋体" w:hAnsi="宋体"/>
          <w:color w:val="auto"/>
          <w:sz w:val="28"/>
          <w:highlight w:val="none"/>
          <w:u w:val="single"/>
        </w:rPr>
      </w:pPr>
      <w:r>
        <w:rPr>
          <w:rFonts w:hint="eastAsia" w:ascii="宋体" w:hAnsi="宋体"/>
          <w:color w:val="auto"/>
          <w:sz w:val="28"/>
          <w:highlight w:val="none"/>
        </w:rPr>
        <w:t>法定代表人或其委托代理人：</w:t>
      </w:r>
      <w:r>
        <w:rPr>
          <w:rFonts w:ascii="宋体" w:hAnsi="宋体"/>
          <w:color w:val="auto"/>
          <w:sz w:val="28"/>
          <w:highlight w:val="none"/>
          <w:u w:val="single"/>
        </w:rPr>
        <w:t xml:space="preserve">    </w:t>
      </w:r>
      <w:r>
        <w:rPr>
          <w:rFonts w:hint="eastAsia" w:ascii="宋体" w:hAnsi="宋体"/>
          <w:color w:val="auto"/>
          <w:sz w:val="28"/>
          <w:highlight w:val="none"/>
          <w:u w:val="single"/>
        </w:rPr>
        <w:t>(签字或盖章)</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p>
    <w:p>
      <w:pPr>
        <w:spacing w:line="360" w:lineRule="auto"/>
        <w:ind w:firstLine="560" w:firstLineChars="200"/>
        <w:rPr>
          <w:rFonts w:ascii="宋体" w:hAnsi="宋体"/>
          <w:color w:val="auto"/>
          <w:sz w:val="28"/>
          <w:highlight w:val="none"/>
        </w:rPr>
      </w:pPr>
      <w:r>
        <w:rPr>
          <w:rFonts w:hint="eastAsia" w:ascii="宋体" w:hAnsi="宋体"/>
          <w:color w:val="auto"/>
          <w:sz w:val="28"/>
          <w:highlight w:val="none"/>
        </w:rPr>
        <w:t>日期：</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rPr>
        <w:t>年</w:t>
      </w:r>
      <w:r>
        <w:rPr>
          <w:rFonts w:ascii="宋体" w:hAnsi="宋体"/>
          <w:color w:val="auto"/>
          <w:sz w:val="28"/>
          <w:highlight w:val="none"/>
          <w:u w:val="single"/>
        </w:rPr>
        <w:t xml:space="preserve">             </w:t>
      </w:r>
      <w:r>
        <w:rPr>
          <w:rFonts w:hint="eastAsia" w:ascii="宋体" w:hAnsi="宋体"/>
          <w:color w:val="auto"/>
          <w:sz w:val="28"/>
          <w:highlight w:val="none"/>
        </w:rPr>
        <w:t>月</w:t>
      </w:r>
      <w:r>
        <w:rPr>
          <w:rFonts w:ascii="宋体" w:hAnsi="宋体"/>
          <w:color w:val="auto"/>
          <w:sz w:val="28"/>
          <w:highlight w:val="none"/>
          <w:u w:val="single"/>
        </w:rPr>
        <w:t xml:space="preserve">             </w:t>
      </w:r>
      <w:r>
        <w:rPr>
          <w:rFonts w:hint="eastAsia" w:ascii="宋体" w:hAnsi="宋体"/>
          <w:color w:val="auto"/>
          <w:sz w:val="28"/>
          <w:highlight w:val="none"/>
        </w:rPr>
        <w:t>日</w:t>
      </w:r>
    </w:p>
    <w:p>
      <w:pPr>
        <w:pStyle w:val="17"/>
        <w:tabs>
          <w:tab w:val="left" w:pos="0"/>
          <w:tab w:val="left" w:pos="540"/>
          <w:tab w:val="clear" w:pos="1800"/>
        </w:tabs>
        <w:spacing w:line="360" w:lineRule="exact"/>
        <w:ind w:left="0" w:firstLine="0"/>
        <w:rPr>
          <w:rFonts w:hint="eastAsia" w:ascii="宋体" w:hAnsi="宋体"/>
          <w:bCs/>
          <w:color w:val="auto"/>
          <w:highlight w:val="none"/>
        </w:rPr>
      </w:pPr>
    </w:p>
    <w:p>
      <w:pPr>
        <w:pStyle w:val="17"/>
        <w:tabs>
          <w:tab w:val="left" w:pos="0"/>
          <w:tab w:val="left" w:pos="540"/>
          <w:tab w:val="clear" w:pos="1800"/>
        </w:tabs>
        <w:spacing w:line="360" w:lineRule="exact"/>
        <w:ind w:left="0" w:firstLine="0"/>
        <w:rPr>
          <w:rFonts w:hint="eastAsia" w:ascii="宋体" w:hAnsi="宋体"/>
          <w:bCs/>
          <w:color w:val="auto"/>
          <w:highlight w:val="none"/>
        </w:rPr>
      </w:pPr>
    </w:p>
    <w:p>
      <w:pPr>
        <w:spacing w:line="360" w:lineRule="auto"/>
        <w:ind w:left="315" w:leftChars="150" w:firstLine="422" w:firstLineChars="200"/>
        <w:rPr>
          <w:rFonts w:ascii="宋体" w:hAnsi="宋体"/>
          <w:b/>
          <w:color w:val="auto"/>
          <w:szCs w:val="21"/>
          <w:highlight w:val="none"/>
        </w:rPr>
      </w:pPr>
      <w:r>
        <w:rPr>
          <w:rFonts w:hint="eastAsia" w:ascii="宋体" w:hAnsi="宋体"/>
          <w:b/>
          <w:color w:val="auto"/>
          <w:szCs w:val="21"/>
          <w:highlight w:val="none"/>
          <w:lang w:bidi="ar"/>
        </w:rPr>
        <w:t>注：若以联合体形式投标的，允许只盖联合体牵头单位的章。</w:t>
      </w:r>
    </w:p>
    <w:p>
      <w:pPr>
        <w:spacing w:before="240" w:line="400" w:lineRule="exact"/>
        <w:jc w:val="center"/>
        <w:rPr>
          <w:rFonts w:ascii="宋体"/>
          <w:b/>
          <w:color w:val="auto"/>
          <w:sz w:val="28"/>
          <w:highlight w:val="none"/>
        </w:rPr>
      </w:pPr>
      <w:r>
        <w:rPr>
          <w:rFonts w:ascii="宋体" w:hAnsi="宋体"/>
          <w:color w:val="auto"/>
          <w:sz w:val="28"/>
          <w:highlight w:val="none"/>
          <w:u w:val="single"/>
        </w:rPr>
        <w:br w:type="page"/>
      </w:r>
      <w:r>
        <w:rPr>
          <w:rFonts w:hint="eastAsia"/>
          <w:b/>
          <w:color w:val="auto"/>
          <w:sz w:val="30"/>
          <w:szCs w:val="30"/>
          <w:highlight w:val="none"/>
        </w:rPr>
        <w:t>法定代表人身份证明书</w:t>
      </w:r>
    </w:p>
    <w:p>
      <w:pPr>
        <w:spacing w:line="360" w:lineRule="auto"/>
        <w:jc w:val="center"/>
        <w:rPr>
          <w:rFonts w:ascii="宋体"/>
          <w:b/>
          <w:color w:val="auto"/>
          <w:sz w:val="28"/>
          <w:highlight w:val="none"/>
        </w:rPr>
      </w:pPr>
    </w:p>
    <w:p>
      <w:pPr>
        <w:spacing w:line="360" w:lineRule="auto"/>
        <w:jc w:val="left"/>
        <w:rPr>
          <w:rFonts w:ascii="宋体"/>
          <w:color w:val="auto"/>
          <w:sz w:val="24"/>
          <w:highlight w:val="none"/>
          <w:u w:val="single"/>
        </w:rPr>
      </w:pPr>
      <w:r>
        <w:rPr>
          <w:rFonts w:hint="eastAsia" w:ascii="宋体"/>
          <w:color w:val="auto"/>
          <w:sz w:val="24"/>
          <w:highlight w:val="none"/>
        </w:rPr>
        <w:t>单位名称：</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jc w:val="left"/>
        <w:rPr>
          <w:rFonts w:ascii="宋体"/>
          <w:color w:val="auto"/>
          <w:sz w:val="24"/>
          <w:highlight w:val="none"/>
          <w:u w:val="single"/>
        </w:rPr>
      </w:pPr>
      <w:r>
        <w:rPr>
          <w:rFonts w:hint="eastAsia" w:ascii="宋体"/>
          <w:color w:val="auto"/>
          <w:sz w:val="24"/>
          <w:highlight w:val="none"/>
        </w:rPr>
        <w:t>单位性质：</w:t>
      </w:r>
      <w:r>
        <w:rPr>
          <w:rFonts w:ascii="宋体"/>
          <w:color w:val="auto"/>
          <w:sz w:val="24"/>
          <w:highlight w:val="none"/>
          <w:u w:val="single"/>
        </w:rPr>
        <w:t xml:space="preserve">                                  </w:t>
      </w:r>
      <w:r>
        <w:rPr>
          <w:rFonts w:hint="eastAsia" w:ascii="宋体"/>
          <w:color w:val="auto"/>
          <w:sz w:val="24"/>
          <w:highlight w:val="none"/>
          <w:u w:val="single"/>
        </w:rPr>
        <w:t xml:space="preserve">                         </w:t>
      </w:r>
    </w:p>
    <w:p>
      <w:pPr>
        <w:spacing w:line="360" w:lineRule="auto"/>
        <w:jc w:val="left"/>
        <w:rPr>
          <w:rFonts w:ascii="宋体"/>
          <w:color w:val="auto"/>
          <w:sz w:val="24"/>
          <w:highlight w:val="none"/>
          <w:u w:val="single"/>
        </w:rPr>
      </w:pPr>
      <w:r>
        <w:rPr>
          <w:rFonts w:hint="eastAsia" w:ascii="宋体"/>
          <w:color w:val="auto"/>
          <w:sz w:val="24"/>
          <w:highlight w:val="none"/>
        </w:rPr>
        <w:t>地</w:t>
      </w:r>
      <w:r>
        <w:rPr>
          <w:rFonts w:ascii="宋体"/>
          <w:color w:val="auto"/>
          <w:sz w:val="24"/>
          <w:highlight w:val="none"/>
        </w:rPr>
        <w:t xml:space="preserve">    </w:t>
      </w:r>
      <w:r>
        <w:rPr>
          <w:rFonts w:hint="eastAsia" w:ascii="宋体"/>
          <w:color w:val="auto"/>
          <w:sz w:val="24"/>
          <w:highlight w:val="none"/>
        </w:rPr>
        <w:t>址：</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rPr>
      </w:pPr>
      <w:r>
        <w:rPr>
          <w:rFonts w:hint="eastAsia" w:ascii="宋体"/>
          <w:color w:val="auto"/>
          <w:sz w:val="24"/>
          <w:highlight w:val="none"/>
        </w:rPr>
        <w:t>电话号码：</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rPr>
      </w:pPr>
      <w:r>
        <w:rPr>
          <w:rFonts w:hint="eastAsia" w:ascii="宋体"/>
          <w:color w:val="auto"/>
          <w:sz w:val="24"/>
          <w:highlight w:val="none"/>
        </w:rPr>
        <w:t>成立时间：</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年</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月</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日</w:t>
      </w:r>
    </w:p>
    <w:p>
      <w:pPr>
        <w:spacing w:line="360" w:lineRule="auto"/>
        <w:jc w:val="left"/>
        <w:rPr>
          <w:rFonts w:ascii="宋体"/>
          <w:color w:val="auto"/>
          <w:sz w:val="24"/>
          <w:highlight w:val="none"/>
          <w:u w:val="single"/>
        </w:rPr>
      </w:pPr>
      <w:r>
        <w:rPr>
          <w:rFonts w:hint="eastAsia" w:ascii="宋体"/>
          <w:color w:val="auto"/>
          <w:sz w:val="24"/>
          <w:highlight w:val="none"/>
        </w:rPr>
        <w:t>经营期限：</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u w:val="single"/>
        </w:rPr>
      </w:pPr>
      <w:r>
        <w:rPr>
          <w:rFonts w:hint="eastAsia" w:ascii="宋体"/>
          <w:color w:val="auto"/>
          <w:sz w:val="24"/>
          <w:highlight w:val="none"/>
        </w:rPr>
        <w:t>姓</w:t>
      </w:r>
      <w:r>
        <w:rPr>
          <w:rFonts w:ascii="宋体"/>
          <w:color w:val="auto"/>
          <w:sz w:val="24"/>
          <w:highlight w:val="none"/>
        </w:rPr>
        <w:t xml:space="preserve">    </w:t>
      </w:r>
      <w:r>
        <w:rPr>
          <w:rFonts w:hint="eastAsia" w:ascii="宋体"/>
          <w:color w:val="auto"/>
          <w:sz w:val="24"/>
          <w:highlight w:val="none"/>
        </w:rPr>
        <w:t>名：</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性别：</w:t>
      </w:r>
      <w:r>
        <w:rPr>
          <w:rFonts w:ascii="宋体"/>
          <w:color w:val="auto"/>
          <w:sz w:val="24"/>
          <w:highlight w:val="none"/>
          <w:u w:val="single"/>
        </w:rPr>
        <w:t xml:space="preserve">        </w:t>
      </w:r>
      <w:r>
        <w:rPr>
          <w:rFonts w:hint="eastAsia" w:ascii="宋体"/>
          <w:color w:val="auto"/>
          <w:sz w:val="24"/>
          <w:highlight w:val="none"/>
        </w:rPr>
        <w:t>年龄：</w:t>
      </w:r>
      <w:r>
        <w:rPr>
          <w:rFonts w:ascii="宋体"/>
          <w:color w:val="auto"/>
          <w:sz w:val="24"/>
          <w:highlight w:val="none"/>
          <w:u w:val="single"/>
        </w:rPr>
        <w:t xml:space="preserve">       </w:t>
      </w:r>
      <w:r>
        <w:rPr>
          <w:rFonts w:hint="eastAsia" w:ascii="宋体"/>
          <w:color w:val="auto"/>
          <w:sz w:val="24"/>
          <w:highlight w:val="none"/>
        </w:rPr>
        <w:t>职务：</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rPr>
      </w:pPr>
      <w:r>
        <w:rPr>
          <w:rFonts w:hint="eastAsia" w:ascii="宋体"/>
          <w:color w:val="auto"/>
          <w:sz w:val="24"/>
          <w:highlight w:val="none"/>
        </w:rPr>
        <w:t>系</w:t>
      </w:r>
      <w:r>
        <w:rPr>
          <w:rFonts w:ascii="宋体"/>
          <w:color w:val="auto"/>
          <w:sz w:val="24"/>
          <w:highlight w:val="none"/>
        </w:rPr>
        <w:t xml:space="preserve"> </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u w:val="single"/>
        </w:rPr>
        <w:t>(投标人名称)</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的法定代表人。</w:t>
      </w:r>
    </w:p>
    <w:p>
      <w:pPr>
        <w:spacing w:line="360" w:lineRule="auto"/>
        <w:rPr>
          <w:rFonts w:ascii="宋体"/>
          <w:color w:val="auto"/>
          <w:sz w:val="24"/>
          <w:highlight w:val="none"/>
        </w:rPr>
      </w:pPr>
    </w:p>
    <w:p>
      <w:pPr>
        <w:spacing w:line="360" w:lineRule="auto"/>
        <w:rPr>
          <w:rFonts w:ascii="宋体"/>
          <w:color w:val="auto"/>
          <w:sz w:val="24"/>
          <w:highlight w:val="none"/>
        </w:rPr>
      </w:pPr>
      <w:r>
        <w:rPr>
          <w:rFonts w:hint="eastAsia" w:ascii="宋体"/>
          <w:color w:val="auto"/>
          <w:sz w:val="24"/>
          <w:highlight w:val="none"/>
        </w:rPr>
        <w:t>特此证明。</w:t>
      </w:r>
    </w:p>
    <w:p>
      <w:pPr>
        <w:spacing w:line="360" w:lineRule="auto"/>
        <w:rPr>
          <w:rFonts w:ascii="宋体"/>
          <w:color w:val="auto"/>
          <w:sz w:val="24"/>
          <w:highlight w:val="none"/>
        </w:rPr>
      </w:pPr>
    </w:p>
    <w:p>
      <w:pPr>
        <w:spacing w:line="360" w:lineRule="auto"/>
        <w:rPr>
          <w:rFonts w:ascii="宋体"/>
          <w:color w:val="auto"/>
          <w:sz w:val="24"/>
          <w:highlight w:val="none"/>
        </w:rPr>
      </w:pPr>
    </w:p>
    <w:p>
      <w:pPr>
        <w:spacing w:line="360" w:lineRule="auto"/>
        <w:rPr>
          <w:rFonts w:ascii="宋体"/>
          <w:color w:val="auto"/>
          <w:sz w:val="24"/>
          <w:highlight w:val="none"/>
          <w:u w:val="single"/>
        </w:rPr>
      </w:pPr>
      <w:r>
        <w:rPr>
          <w:rFonts w:ascii="宋体"/>
          <w:color w:val="auto"/>
          <w:sz w:val="24"/>
          <w:highlight w:val="none"/>
        </w:rPr>
        <w:t xml:space="preserve">                               </w:t>
      </w:r>
      <w:r>
        <w:rPr>
          <w:rFonts w:hint="eastAsia" w:ascii="宋体"/>
          <w:color w:val="auto"/>
          <w:sz w:val="24"/>
          <w:highlight w:val="none"/>
        </w:rPr>
        <w:t>投标人：</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rPr>
        <w:t xml:space="preserve"> </w:t>
      </w:r>
      <w:r>
        <w:rPr>
          <w:rFonts w:hint="eastAsia" w:ascii="宋体"/>
          <w:color w:val="auto"/>
          <w:sz w:val="24"/>
          <w:highlight w:val="none"/>
        </w:rPr>
        <w:t>(盖本单位公章)</w:t>
      </w:r>
      <w:r>
        <w:rPr>
          <w:rFonts w:ascii="宋体"/>
          <w:color w:val="auto"/>
          <w:sz w:val="24"/>
          <w:highlight w:val="none"/>
        </w:rPr>
        <w:t xml:space="preserve"> </w:t>
      </w:r>
    </w:p>
    <w:p>
      <w:pPr>
        <w:spacing w:line="360" w:lineRule="auto"/>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日</w:t>
      </w:r>
      <w:r>
        <w:rPr>
          <w:rFonts w:ascii="宋体"/>
          <w:color w:val="auto"/>
          <w:sz w:val="24"/>
          <w:highlight w:val="none"/>
        </w:rPr>
        <w:t xml:space="preserve">  </w:t>
      </w:r>
      <w:r>
        <w:rPr>
          <w:rFonts w:hint="eastAsia" w:ascii="宋体"/>
          <w:color w:val="auto"/>
          <w:sz w:val="24"/>
          <w:highlight w:val="none"/>
        </w:rPr>
        <w:t>期：</w:t>
      </w:r>
      <w:r>
        <w:rPr>
          <w:rFonts w:ascii="宋体"/>
          <w:color w:val="auto"/>
          <w:sz w:val="24"/>
          <w:highlight w:val="none"/>
          <w:u w:val="single"/>
        </w:rPr>
        <w:t xml:space="preserve">         </w:t>
      </w:r>
      <w:r>
        <w:rPr>
          <w:rFonts w:hint="eastAsia" w:ascii="宋体"/>
          <w:color w:val="auto"/>
          <w:sz w:val="24"/>
          <w:highlight w:val="none"/>
        </w:rPr>
        <w:t>年</w:t>
      </w:r>
      <w:r>
        <w:rPr>
          <w:rFonts w:ascii="宋体"/>
          <w:color w:val="auto"/>
          <w:sz w:val="24"/>
          <w:highlight w:val="none"/>
          <w:u w:val="single"/>
        </w:rPr>
        <w:t xml:space="preserve">        </w:t>
      </w:r>
      <w:r>
        <w:rPr>
          <w:rFonts w:hint="eastAsia" w:ascii="宋体"/>
          <w:color w:val="auto"/>
          <w:sz w:val="24"/>
          <w:highlight w:val="none"/>
        </w:rPr>
        <w:t>月</w:t>
      </w:r>
      <w:r>
        <w:rPr>
          <w:rFonts w:ascii="宋体"/>
          <w:color w:val="auto"/>
          <w:sz w:val="24"/>
          <w:highlight w:val="none"/>
          <w:u w:val="single"/>
        </w:rPr>
        <w:t xml:space="preserve">       </w:t>
      </w:r>
      <w:r>
        <w:rPr>
          <w:rFonts w:hint="eastAsia" w:ascii="宋体"/>
          <w:color w:val="auto"/>
          <w:sz w:val="24"/>
          <w:highlight w:val="none"/>
        </w:rPr>
        <w:t>日</w:t>
      </w:r>
    </w:p>
    <w:p>
      <w:pPr>
        <w:spacing w:line="360" w:lineRule="auto"/>
        <w:rPr>
          <w:rFonts w:ascii="宋体"/>
          <w:b/>
          <w:color w:val="auto"/>
          <w:sz w:val="24"/>
          <w:highlight w:val="none"/>
        </w:rPr>
      </w:pPr>
    </w:p>
    <w:p>
      <w:pPr>
        <w:spacing w:line="360" w:lineRule="auto"/>
        <w:rPr>
          <w:rFonts w:ascii="宋体"/>
          <w:b/>
          <w:color w:val="auto"/>
          <w:sz w:val="24"/>
          <w:highlight w:val="none"/>
        </w:rPr>
      </w:pPr>
    </w:p>
    <w:p>
      <w:pPr>
        <w:spacing w:line="360" w:lineRule="auto"/>
        <w:rPr>
          <w:rFonts w:ascii="宋体"/>
          <w:b/>
          <w:color w:val="auto"/>
          <w:sz w:val="24"/>
          <w:highlight w:val="none"/>
        </w:rPr>
      </w:pPr>
    </w:p>
    <w:p>
      <w:pPr>
        <w:spacing w:before="240" w:line="400" w:lineRule="exact"/>
        <w:jc w:val="center"/>
        <w:rPr>
          <w:rFonts w:ascii="宋体"/>
          <w:b/>
          <w:color w:val="auto"/>
          <w:sz w:val="28"/>
          <w:highlight w:val="none"/>
        </w:rPr>
      </w:pPr>
      <w:r>
        <w:rPr>
          <w:rFonts w:ascii="宋体"/>
          <w:b/>
          <w:color w:val="auto"/>
          <w:sz w:val="28"/>
          <w:highlight w:val="none"/>
        </w:rPr>
        <w:br w:type="page"/>
      </w:r>
      <w:r>
        <w:rPr>
          <w:rFonts w:hint="eastAsia"/>
          <w:b/>
          <w:color w:val="auto"/>
          <w:sz w:val="30"/>
          <w:szCs w:val="30"/>
          <w:highlight w:val="none"/>
        </w:rPr>
        <w:t>投标文件签署授权委托书</w:t>
      </w:r>
    </w:p>
    <w:p>
      <w:pPr>
        <w:spacing w:line="360" w:lineRule="auto"/>
        <w:rPr>
          <w:color w:val="auto"/>
          <w:highlight w:val="none"/>
        </w:rPr>
      </w:pPr>
      <w:r>
        <w:rPr>
          <w:color w:val="auto"/>
          <w:highlight w:val="none"/>
        </w:rPr>
        <w:t xml:space="preserve"> </w:t>
      </w:r>
    </w:p>
    <w:p>
      <w:pPr>
        <w:spacing w:line="360" w:lineRule="auto"/>
        <w:ind w:firstLine="437"/>
        <w:rPr>
          <w:rFonts w:ascii="宋体"/>
          <w:color w:val="auto"/>
          <w:szCs w:val="21"/>
          <w:highlight w:val="none"/>
        </w:rPr>
      </w:pPr>
      <w:r>
        <w:rPr>
          <w:rFonts w:hint="eastAsia" w:ascii="宋体"/>
          <w:color w:val="auto"/>
          <w:szCs w:val="21"/>
          <w:highlight w:val="none"/>
        </w:rPr>
        <w:t>本授权委托书声明：我</w:t>
      </w:r>
      <w:r>
        <w:rPr>
          <w:rFonts w:ascii="宋体"/>
          <w:color w:val="auto"/>
          <w:szCs w:val="21"/>
          <w:highlight w:val="none"/>
          <w:u w:val="single"/>
        </w:rPr>
        <w:t xml:space="preserve">  </w:t>
      </w:r>
      <w:r>
        <w:rPr>
          <w:rFonts w:hint="eastAsia" w:ascii="宋体"/>
          <w:color w:val="auto"/>
          <w:szCs w:val="21"/>
          <w:highlight w:val="none"/>
          <w:u w:val="single"/>
        </w:rPr>
        <w:t>(姓名)</w:t>
      </w:r>
      <w:r>
        <w:rPr>
          <w:rFonts w:ascii="宋体"/>
          <w:color w:val="auto"/>
          <w:szCs w:val="21"/>
          <w:highlight w:val="none"/>
          <w:u w:val="single"/>
        </w:rPr>
        <w:t xml:space="preserve">  </w:t>
      </w:r>
      <w:r>
        <w:rPr>
          <w:rFonts w:hint="eastAsia" w:ascii="宋体"/>
          <w:color w:val="auto"/>
          <w:szCs w:val="21"/>
          <w:highlight w:val="none"/>
        </w:rPr>
        <w:t>系</w:t>
      </w:r>
      <w:r>
        <w:rPr>
          <w:rFonts w:ascii="宋体"/>
          <w:color w:val="auto"/>
          <w:szCs w:val="21"/>
          <w:highlight w:val="none"/>
          <w:u w:val="single"/>
        </w:rPr>
        <w:t xml:space="preserve">       </w:t>
      </w:r>
      <w:r>
        <w:rPr>
          <w:rFonts w:hint="eastAsia" w:ascii="宋体"/>
          <w:color w:val="auto"/>
          <w:szCs w:val="21"/>
          <w:highlight w:val="none"/>
          <w:u w:val="single"/>
        </w:rPr>
        <w:t>(投标人名称)</w:t>
      </w:r>
      <w:r>
        <w:rPr>
          <w:rFonts w:ascii="宋体"/>
          <w:color w:val="auto"/>
          <w:szCs w:val="21"/>
          <w:highlight w:val="none"/>
          <w:u w:val="single"/>
        </w:rPr>
        <w:t xml:space="preserve">         </w:t>
      </w:r>
      <w:r>
        <w:rPr>
          <w:rFonts w:hint="eastAsia" w:ascii="宋体"/>
          <w:color w:val="auto"/>
          <w:szCs w:val="21"/>
          <w:highlight w:val="none"/>
        </w:rPr>
        <w:t>的法定代表人，现授权委托</w:t>
      </w:r>
      <w:r>
        <w:rPr>
          <w:rFonts w:ascii="宋体"/>
          <w:color w:val="auto"/>
          <w:szCs w:val="21"/>
          <w:highlight w:val="none"/>
          <w:u w:val="single"/>
        </w:rPr>
        <w:t xml:space="preserve">    </w:t>
      </w:r>
      <w:r>
        <w:rPr>
          <w:rFonts w:hint="eastAsia" w:ascii="宋体"/>
          <w:color w:val="auto"/>
          <w:szCs w:val="21"/>
          <w:highlight w:val="none"/>
          <w:u w:val="single"/>
        </w:rPr>
        <w:t>(单位名称)</w:t>
      </w:r>
      <w:r>
        <w:rPr>
          <w:rFonts w:ascii="宋体"/>
          <w:color w:val="auto"/>
          <w:szCs w:val="21"/>
          <w:highlight w:val="none"/>
          <w:u w:val="single"/>
        </w:rPr>
        <w:t xml:space="preserve">   </w:t>
      </w:r>
      <w:r>
        <w:rPr>
          <w:rFonts w:hint="eastAsia" w:ascii="宋体"/>
          <w:color w:val="auto"/>
          <w:szCs w:val="21"/>
          <w:highlight w:val="none"/>
        </w:rPr>
        <w:t>的</w:t>
      </w:r>
      <w:r>
        <w:rPr>
          <w:rFonts w:ascii="宋体"/>
          <w:color w:val="auto"/>
          <w:szCs w:val="21"/>
          <w:highlight w:val="none"/>
          <w:u w:val="single"/>
        </w:rPr>
        <w:t xml:space="preserve">    </w:t>
      </w:r>
      <w:r>
        <w:rPr>
          <w:rFonts w:hint="eastAsia" w:ascii="宋体"/>
          <w:color w:val="auto"/>
          <w:szCs w:val="21"/>
          <w:highlight w:val="none"/>
          <w:u w:val="single"/>
        </w:rPr>
        <w:t>(姓名)</w:t>
      </w:r>
      <w:r>
        <w:rPr>
          <w:rFonts w:ascii="宋体"/>
          <w:color w:val="auto"/>
          <w:szCs w:val="21"/>
          <w:highlight w:val="none"/>
          <w:u w:val="single"/>
        </w:rPr>
        <w:t xml:space="preserve">     </w:t>
      </w:r>
      <w:r>
        <w:rPr>
          <w:rFonts w:hint="eastAsia" w:ascii="宋体"/>
          <w:color w:val="auto"/>
          <w:szCs w:val="21"/>
          <w:highlight w:val="none"/>
        </w:rPr>
        <w:t>为我公司签署</w:t>
      </w:r>
      <w:r>
        <w:rPr>
          <w:rFonts w:ascii="宋体"/>
          <w:color w:val="auto"/>
          <w:szCs w:val="21"/>
          <w:highlight w:val="none"/>
          <w:u w:val="single"/>
        </w:rPr>
        <w:t xml:space="preserve">    </w:t>
      </w:r>
      <w:r>
        <w:rPr>
          <w:rFonts w:hint="eastAsia" w:ascii="宋体"/>
          <w:color w:val="auto"/>
          <w:szCs w:val="21"/>
          <w:highlight w:val="none"/>
          <w:u w:val="single"/>
        </w:rPr>
        <w:t>(招标人名称)</w:t>
      </w:r>
      <w:r>
        <w:rPr>
          <w:rFonts w:ascii="宋体"/>
          <w:color w:val="auto"/>
          <w:szCs w:val="21"/>
          <w:highlight w:val="none"/>
          <w:u w:val="single"/>
        </w:rPr>
        <w:t xml:space="preserve">       </w:t>
      </w:r>
      <w:r>
        <w:rPr>
          <w:rFonts w:ascii="宋体"/>
          <w:color w:val="auto"/>
          <w:szCs w:val="21"/>
          <w:highlight w:val="none"/>
        </w:rPr>
        <w:t xml:space="preserve"> </w:t>
      </w:r>
      <w:r>
        <w:rPr>
          <w:rFonts w:hint="eastAsia" w:ascii="宋体"/>
          <w:color w:val="auto"/>
          <w:szCs w:val="21"/>
          <w:highlight w:val="none"/>
        </w:rPr>
        <w:t>的</w:t>
      </w:r>
      <w:r>
        <w:rPr>
          <w:rFonts w:ascii="宋体"/>
          <w:color w:val="auto"/>
          <w:szCs w:val="21"/>
          <w:highlight w:val="none"/>
          <w:u w:val="single"/>
        </w:rPr>
        <w:t xml:space="preserve">       </w:t>
      </w:r>
      <w:r>
        <w:rPr>
          <w:rFonts w:hint="eastAsia" w:ascii="宋体"/>
          <w:color w:val="auto"/>
          <w:szCs w:val="21"/>
          <w:highlight w:val="none"/>
          <w:u w:val="single"/>
        </w:rPr>
        <w:t>(招标工程名称)</w:t>
      </w:r>
      <w:r>
        <w:rPr>
          <w:rFonts w:ascii="宋体"/>
          <w:color w:val="auto"/>
          <w:szCs w:val="21"/>
          <w:highlight w:val="none"/>
          <w:u w:val="single"/>
        </w:rPr>
        <w:t xml:space="preserve">         </w:t>
      </w:r>
      <w:r>
        <w:rPr>
          <w:rFonts w:hint="eastAsia" w:ascii="宋体"/>
          <w:color w:val="auto"/>
          <w:szCs w:val="21"/>
          <w:highlight w:val="none"/>
        </w:rPr>
        <w:t>投标文件的法定代表人授权委托代理人，并以我公司的名义参加本工程的投标活动。我承认代理人全权代表我所签署的本工程的投标文件的内容以及在开标、评标、过程中所签署的一切文件。</w:t>
      </w:r>
    </w:p>
    <w:p>
      <w:pPr>
        <w:spacing w:line="360" w:lineRule="auto"/>
        <w:rPr>
          <w:rFonts w:ascii="宋体"/>
          <w:color w:val="auto"/>
          <w:szCs w:val="21"/>
          <w:highlight w:val="none"/>
        </w:rPr>
      </w:pPr>
      <w:r>
        <w:rPr>
          <w:rFonts w:ascii="宋体"/>
          <w:color w:val="auto"/>
          <w:szCs w:val="21"/>
          <w:highlight w:val="none"/>
        </w:rPr>
        <w:t xml:space="preserve">    </w:t>
      </w:r>
    </w:p>
    <w:p>
      <w:pPr>
        <w:spacing w:line="360" w:lineRule="auto"/>
        <w:rPr>
          <w:rFonts w:ascii="宋体"/>
          <w:color w:val="auto"/>
          <w:szCs w:val="21"/>
          <w:highlight w:val="none"/>
        </w:rPr>
      </w:pPr>
    </w:p>
    <w:p>
      <w:pPr>
        <w:spacing w:line="360" w:lineRule="auto"/>
        <w:rPr>
          <w:rFonts w:ascii="宋体"/>
          <w:color w:val="auto"/>
          <w:szCs w:val="21"/>
          <w:highlight w:val="none"/>
        </w:rPr>
      </w:pPr>
      <w:r>
        <w:rPr>
          <w:rFonts w:ascii="宋体"/>
          <w:color w:val="auto"/>
          <w:szCs w:val="21"/>
          <w:highlight w:val="none"/>
        </w:rPr>
        <w:t xml:space="preserve">    </w:t>
      </w:r>
      <w:r>
        <w:rPr>
          <w:rFonts w:hint="eastAsia" w:ascii="宋体"/>
          <w:color w:val="auto"/>
          <w:szCs w:val="21"/>
          <w:highlight w:val="none"/>
        </w:rPr>
        <w:t>代理人无转委权，特此委托。</w:t>
      </w:r>
    </w:p>
    <w:p>
      <w:pPr>
        <w:spacing w:line="360" w:lineRule="auto"/>
        <w:rPr>
          <w:rFonts w:ascii="宋体"/>
          <w:color w:val="auto"/>
          <w:szCs w:val="21"/>
          <w:highlight w:val="none"/>
        </w:rPr>
      </w:pPr>
    </w:p>
    <w:p>
      <w:pPr>
        <w:spacing w:line="360" w:lineRule="auto"/>
        <w:rPr>
          <w:rFonts w:ascii="宋体"/>
          <w:szCs w:val="21"/>
        </w:rPr>
      </w:pPr>
    </w:p>
    <w:p>
      <w:pPr>
        <w:spacing w:line="360" w:lineRule="auto"/>
        <w:rPr>
          <w:rFonts w:ascii="宋体"/>
          <w:szCs w:val="21"/>
        </w:rPr>
      </w:pPr>
      <w:r>
        <w:rPr>
          <w:rFonts w:ascii="宋体"/>
          <w:szCs w:val="21"/>
        </w:rPr>
        <w:t xml:space="preserve">                   </w:t>
      </w:r>
      <w:r>
        <w:rPr>
          <w:rFonts w:hint="eastAsia" w:ascii="宋体"/>
          <w:szCs w:val="21"/>
        </w:rPr>
        <w:t>代理人：</w:t>
      </w:r>
      <w:r>
        <w:rPr>
          <w:rFonts w:ascii="宋体"/>
          <w:szCs w:val="21"/>
          <w:u w:val="single"/>
        </w:rPr>
        <w:t xml:space="preserve">  </w:t>
      </w:r>
      <w:r>
        <w:rPr>
          <w:rFonts w:hint="eastAsia" w:ascii="宋体"/>
          <w:szCs w:val="21"/>
          <w:u w:val="single"/>
        </w:rPr>
        <w:t>(签字)</w:t>
      </w:r>
      <w:r>
        <w:rPr>
          <w:rFonts w:ascii="宋体"/>
          <w:szCs w:val="21"/>
          <w:u w:val="single"/>
        </w:rPr>
        <w:t xml:space="preserve">    </w:t>
      </w:r>
      <w:r>
        <w:rPr>
          <w:rFonts w:ascii="宋体"/>
          <w:szCs w:val="21"/>
        </w:rPr>
        <w:t xml:space="preserve"> </w:t>
      </w:r>
      <w:r>
        <w:rPr>
          <w:rFonts w:hint="eastAsia" w:ascii="宋体"/>
          <w:szCs w:val="21"/>
        </w:rPr>
        <w:t>性别：</w:t>
      </w:r>
      <w:r>
        <w:rPr>
          <w:rFonts w:ascii="宋体"/>
          <w:szCs w:val="21"/>
          <w:u w:val="single"/>
        </w:rPr>
        <w:t xml:space="preserve">         </w:t>
      </w:r>
      <w:r>
        <w:rPr>
          <w:rFonts w:hint="eastAsia" w:ascii="宋体"/>
          <w:szCs w:val="21"/>
        </w:rPr>
        <w:t>年龄：</w:t>
      </w:r>
      <w:r>
        <w:rPr>
          <w:rFonts w:ascii="宋体"/>
          <w:szCs w:val="21"/>
          <w:u w:val="single"/>
        </w:rPr>
        <w:t xml:space="preserve">         </w:t>
      </w:r>
      <w:r>
        <w:rPr>
          <w:rFonts w:ascii="宋体"/>
          <w:szCs w:val="21"/>
        </w:rPr>
        <w:t xml:space="preserve"> </w:t>
      </w:r>
    </w:p>
    <w:p>
      <w:pPr>
        <w:spacing w:line="360" w:lineRule="auto"/>
        <w:rPr>
          <w:rFonts w:ascii="宋体"/>
          <w:szCs w:val="21"/>
        </w:rPr>
      </w:pPr>
      <w:r>
        <w:rPr>
          <w:rFonts w:ascii="宋体"/>
          <w:szCs w:val="21"/>
        </w:rPr>
        <w:t xml:space="preserve">                   </w:t>
      </w:r>
      <w:r>
        <w:rPr>
          <w:rFonts w:hint="eastAsia" w:ascii="宋体"/>
          <w:szCs w:val="21"/>
        </w:rPr>
        <w:t>身份证号码：</w:t>
      </w:r>
      <w:r>
        <w:rPr>
          <w:rFonts w:ascii="宋体"/>
          <w:szCs w:val="21"/>
          <w:u w:val="single"/>
        </w:rPr>
        <w:t xml:space="preserve">                    </w:t>
      </w:r>
      <w:r>
        <w:rPr>
          <w:rFonts w:hint="eastAsia" w:ascii="宋体"/>
          <w:szCs w:val="21"/>
        </w:rPr>
        <w:t>电话：</w:t>
      </w:r>
      <w:r>
        <w:rPr>
          <w:rFonts w:ascii="宋体"/>
          <w:szCs w:val="21"/>
          <w:u w:val="single"/>
        </w:rPr>
        <w:t xml:space="preserve">             </w:t>
      </w:r>
      <w:r>
        <w:rPr>
          <w:rFonts w:ascii="宋体"/>
          <w:szCs w:val="21"/>
        </w:rPr>
        <w:t xml:space="preserve"> </w:t>
      </w:r>
    </w:p>
    <w:p>
      <w:pPr>
        <w:spacing w:line="360" w:lineRule="auto"/>
        <w:rPr>
          <w:rFonts w:ascii="宋体"/>
          <w:szCs w:val="21"/>
        </w:rPr>
      </w:pPr>
      <w:r>
        <w:rPr>
          <w:rFonts w:ascii="宋体"/>
          <w:szCs w:val="21"/>
        </w:rPr>
        <w:t xml:space="preserve">                   </w:t>
      </w:r>
      <w:r>
        <w:rPr>
          <w:rFonts w:hint="eastAsia" w:ascii="宋体"/>
          <w:szCs w:val="21"/>
        </w:rPr>
        <w:t>投标人：</w:t>
      </w:r>
      <w:r>
        <w:rPr>
          <w:rFonts w:ascii="宋体"/>
          <w:szCs w:val="21"/>
          <w:u w:val="single"/>
        </w:rPr>
        <w:t xml:space="preserve">                           </w:t>
      </w:r>
      <w:r>
        <w:rPr>
          <w:rFonts w:hint="eastAsia" w:ascii="宋体"/>
          <w:szCs w:val="21"/>
          <w:u w:val="single"/>
        </w:rPr>
        <w:t>(盖章)</w:t>
      </w:r>
      <w:r>
        <w:rPr>
          <w:rFonts w:ascii="宋体"/>
          <w:szCs w:val="21"/>
          <w:u w:val="single"/>
        </w:rPr>
        <w:t xml:space="preserve">         </w:t>
      </w:r>
      <w:r>
        <w:rPr>
          <w:rFonts w:hint="eastAsia" w:ascii="宋体"/>
          <w:szCs w:val="21"/>
          <w:u w:val="single"/>
        </w:rPr>
        <w:t xml:space="preserve"> </w:t>
      </w:r>
    </w:p>
    <w:p>
      <w:pPr>
        <w:spacing w:line="360" w:lineRule="auto"/>
        <w:rPr>
          <w:rFonts w:ascii="宋体"/>
          <w:szCs w:val="21"/>
          <w:u w:val="single"/>
        </w:rPr>
      </w:pPr>
      <w:r>
        <w:rPr>
          <w:rFonts w:ascii="宋体"/>
          <w:szCs w:val="21"/>
        </w:rPr>
        <w:t xml:space="preserve">                   </w:t>
      </w:r>
      <w:r>
        <w:rPr>
          <w:rFonts w:hint="eastAsia" w:ascii="宋体"/>
          <w:szCs w:val="21"/>
        </w:rPr>
        <w:t>法定代表人：</w:t>
      </w:r>
      <w:r>
        <w:rPr>
          <w:rFonts w:ascii="宋体"/>
          <w:szCs w:val="21"/>
          <w:u w:val="single"/>
        </w:rPr>
        <w:t xml:space="preserve">                  </w:t>
      </w:r>
      <w:r>
        <w:rPr>
          <w:rFonts w:hint="eastAsia" w:ascii="宋体"/>
          <w:szCs w:val="21"/>
          <w:u w:val="single"/>
        </w:rPr>
        <w:t>(签字或盖章)</w:t>
      </w:r>
      <w:r>
        <w:rPr>
          <w:rFonts w:ascii="宋体"/>
          <w:szCs w:val="21"/>
          <w:u w:val="single"/>
        </w:rPr>
        <w:t xml:space="preserve">        </w:t>
      </w:r>
      <w:r>
        <w:rPr>
          <w:rFonts w:hint="eastAsia" w:ascii="宋体"/>
          <w:szCs w:val="21"/>
          <w:u w:val="single"/>
        </w:rPr>
        <w:t xml:space="preserve"> </w:t>
      </w:r>
    </w:p>
    <w:p>
      <w:pPr>
        <w:tabs>
          <w:tab w:val="left" w:pos="0"/>
          <w:tab w:val="left" w:pos="720"/>
          <w:tab w:val="left" w:pos="900"/>
        </w:tabs>
        <w:spacing w:line="420" w:lineRule="exact"/>
        <w:ind w:firstLine="2100" w:firstLineChars="1000"/>
        <w:rPr>
          <w:rFonts w:ascii="宋体" w:hAnsi="宋体"/>
          <w:sz w:val="28"/>
          <w:u w:val="single"/>
        </w:rPr>
      </w:pPr>
      <w:r>
        <w:rPr>
          <w:rFonts w:hint="eastAsia" w:ascii="宋体"/>
          <w:szCs w:val="21"/>
        </w:rPr>
        <w:t>授权委托日期：</w:t>
      </w:r>
      <w:r>
        <w:rPr>
          <w:rFonts w:ascii="宋体"/>
          <w:szCs w:val="21"/>
          <w:u w:val="single"/>
        </w:rPr>
        <w:t xml:space="preserve">           </w:t>
      </w:r>
      <w:r>
        <w:rPr>
          <w:rFonts w:hint="eastAsia" w:ascii="宋体"/>
          <w:szCs w:val="21"/>
        </w:rPr>
        <w:t>年</w:t>
      </w:r>
      <w:r>
        <w:rPr>
          <w:rFonts w:ascii="宋体"/>
          <w:szCs w:val="21"/>
          <w:u w:val="single"/>
        </w:rPr>
        <w:t xml:space="preserve">          </w:t>
      </w:r>
      <w:r>
        <w:rPr>
          <w:rFonts w:hint="eastAsia" w:ascii="宋体"/>
          <w:szCs w:val="21"/>
        </w:rPr>
        <w:t>月</w:t>
      </w:r>
      <w:r>
        <w:rPr>
          <w:rFonts w:ascii="宋体"/>
          <w:szCs w:val="21"/>
          <w:u w:val="single"/>
        </w:rPr>
        <w:t xml:space="preserve">          </w:t>
      </w:r>
      <w:r>
        <w:rPr>
          <w:rFonts w:hint="eastAsia" w:ascii="宋体"/>
          <w:szCs w:val="21"/>
        </w:rPr>
        <w:t>日</w:t>
      </w:r>
      <w:r>
        <w:rPr>
          <w:rFonts w:ascii="宋体"/>
          <w:szCs w:val="21"/>
        </w:rPr>
        <w:t xml:space="preserve"> </w:t>
      </w:r>
    </w:p>
    <w:p>
      <w:pPr>
        <w:tabs>
          <w:tab w:val="left" w:pos="0"/>
          <w:tab w:val="left" w:pos="720"/>
          <w:tab w:val="left" w:pos="900"/>
        </w:tabs>
        <w:spacing w:line="420" w:lineRule="exact"/>
        <w:jc w:val="center"/>
        <w:rPr>
          <w:rFonts w:hint="eastAsia" w:ascii="宋体" w:hAnsi="宋体"/>
          <w:b/>
          <w:snapToGrid w:val="0"/>
          <w:kern w:val="0"/>
          <w:sz w:val="30"/>
          <w:szCs w:val="30"/>
        </w:rPr>
      </w:pPr>
    </w:p>
    <w:p>
      <w:pPr>
        <w:tabs>
          <w:tab w:val="left" w:pos="0"/>
          <w:tab w:val="left" w:pos="720"/>
          <w:tab w:val="left" w:pos="900"/>
        </w:tabs>
        <w:spacing w:line="420" w:lineRule="exact"/>
        <w:jc w:val="center"/>
        <w:rPr>
          <w:rFonts w:hint="eastAsia" w:ascii="宋体" w:hAnsi="宋体"/>
          <w:b/>
          <w:snapToGrid w:val="0"/>
          <w:kern w:val="0"/>
          <w:sz w:val="30"/>
          <w:szCs w:val="30"/>
        </w:rPr>
      </w:pPr>
    </w:p>
    <w:p>
      <w:pPr>
        <w:tabs>
          <w:tab w:val="left" w:pos="0"/>
          <w:tab w:val="left" w:pos="720"/>
          <w:tab w:val="left" w:pos="900"/>
        </w:tabs>
        <w:spacing w:line="420" w:lineRule="exact"/>
        <w:jc w:val="center"/>
        <w:rPr>
          <w:rFonts w:hint="eastAsia" w:ascii="宋体" w:hAnsi="宋体"/>
          <w:b/>
          <w:snapToGrid w:val="0"/>
          <w:kern w:val="0"/>
          <w:sz w:val="30"/>
          <w:szCs w:val="30"/>
        </w:rPr>
      </w:pPr>
    </w:p>
    <w:p>
      <w:pPr>
        <w:tabs>
          <w:tab w:val="left" w:pos="0"/>
          <w:tab w:val="left" w:pos="720"/>
          <w:tab w:val="left" w:pos="900"/>
        </w:tabs>
        <w:spacing w:line="420" w:lineRule="exact"/>
        <w:jc w:val="center"/>
        <w:rPr>
          <w:rFonts w:hint="eastAsia" w:ascii="宋体" w:hAnsi="宋体"/>
          <w:b/>
          <w:snapToGrid w:val="0"/>
          <w:kern w:val="0"/>
          <w:sz w:val="30"/>
          <w:szCs w:val="30"/>
        </w:rPr>
      </w:pPr>
    </w:p>
    <w:p>
      <w:pPr>
        <w:tabs>
          <w:tab w:val="left" w:pos="0"/>
          <w:tab w:val="left" w:pos="720"/>
          <w:tab w:val="left" w:pos="900"/>
        </w:tabs>
        <w:spacing w:line="420" w:lineRule="exact"/>
        <w:jc w:val="center"/>
        <w:rPr>
          <w:rFonts w:hint="eastAsia" w:ascii="宋体" w:hAnsi="宋体"/>
          <w:b/>
          <w:snapToGrid w:val="0"/>
          <w:kern w:val="0"/>
          <w:sz w:val="30"/>
          <w:szCs w:val="30"/>
        </w:rPr>
      </w:pPr>
    </w:p>
    <w:p>
      <w:pPr>
        <w:tabs>
          <w:tab w:val="left" w:pos="0"/>
          <w:tab w:val="left" w:pos="720"/>
          <w:tab w:val="left" w:pos="900"/>
        </w:tabs>
        <w:spacing w:line="420" w:lineRule="exact"/>
        <w:jc w:val="center"/>
        <w:rPr>
          <w:rFonts w:hint="eastAsia" w:ascii="宋体" w:hAnsi="宋体"/>
          <w:b/>
          <w:snapToGrid w:val="0"/>
          <w:kern w:val="0"/>
          <w:sz w:val="30"/>
          <w:szCs w:val="30"/>
        </w:rPr>
      </w:pPr>
    </w:p>
    <w:p>
      <w:pPr>
        <w:tabs>
          <w:tab w:val="left" w:pos="0"/>
          <w:tab w:val="left" w:pos="720"/>
          <w:tab w:val="left" w:pos="900"/>
        </w:tabs>
        <w:spacing w:line="420" w:lineRule="exact"/>
        <w:jc w:val="center"/>
        <w:rPr>
          <w:rFonts w:hint="eastAsia" w:ascii="宋体" w:hAnsi="宋体"/>
          <w:b/>
          <w:snapToGrid w:val="0"/>
          <w:kern w:val="0"/>
          <w:sz w:val="30"/>
          <w:szCs w:val="30"/>
        </w:rPr>
      </w:pPr>
    </w:p>
    <w:p>
      <w:pPr>
        <w:pStyle w:val="36"/>
        <w:ind w:firstLine="301"/>
        <w:rPr>
          <w:rFonts w:hint="eastAsia" w:ascii="宋体" w:hAnsi="宋体"/>
          <w:b/>
          <w:snapToGrid w:val="0"/>
          <w:kern w:val="0"/>
          <w:sz w:val="30"/>
          <w:szCs w:val="30"/>
        </w:rPr>
      </w:pPr>
    </w:p>
    <w:p>
      <w:pPr>
        <w:pStyle w:val="36"/>
        <w:ind w:firstLine="301"/>
        <w:rPr>
          <w:rFonts w:hint="eastAsia" w:ascii="宋体" w:hAnsi="宋体"/>
          <w:b/>
          <w:snapToGrid w:val="0"/>
          <w:kern w:val="0"/>
          <w:sz w:val="30"/>
          <w:szCs w:val="30"/>
        </w:rPr>
      </w:pPr>
    </w:p>
    <w:p>
      <w:pPr>
        <w:pStyle w:val="36"/>
        <w:ind w:firstLine="301"/>
        <w:rPr>
          <w:rFonts w:hint="eastAsia" w:ascii="宋体" w:hAnsi="宋体"/>
          <w:b/>
          <w:snapToGrid w:val="0"/>
          <w:kern w:val="0"/>
          <w:sz w:val="30"/>
          <w:szCs w:val="30"/>
        </w:rPr>
      </w:pPr>
    </w:p>
    <w:p>
      <w:pPr>
        <w:pStyle w:val="36"/>
        <w:ind w:firstLine="301"/>
        <w:rPr>
          <w:rFonts w:hint="eastAsia" w:ascii="宋体" w:hAnsi="宋体"/>
          <w:b/>
          <w:snapToGrid w:val="0"/>
          <w:kern w:val="0"/>
          <w:sz w:val="30"/>
          <w:szCs w:val="30"/>
        </w:rPr>
      </w:pPr>
    </w:p>
    <w:p>
      <w:pPr>
        <w:pStyle w:val="36"/>
        <w:ind w:firstLine="301"/>
        <w:rPr>
          <w:rFonts w:hint="eastAsia" w:ascii="宋体" w:hAnsi="宋体"/>
          <w:b/>
          <w:snapToGrid w:val="0"/>
          <w:kern w:val="0"/>
          <w:sz w:val="30"/>
          <w:szCs w:val="30"/>
        </w:rPr>
      </w:pPr>
    </w:p>
    <w:p>
      <w:pPr>
        <w:tabs>
          <w:tab w:val="left" w:pos="0"/>
          <w:tab w:val="left" w:pos="720"/>
          <w:tab w:val="left" w:pos="900"/>
        </w:tabs>
        <w:spacing w:line="420" w:lineRule="exact"/>
        <w:rPr>
          <w:rFonts w:ascii="宋体" w:hAnsi="宋体"/>
          <w:sz w:val="28"/>
          <w:u w:val="single"/>
        </w:rPr>
      </w:pPr>
    </w:p>
    <w:p>
      <w:pPr>
        <w:tabs>
          <w:tab w:val="left" w:pos="0"/>
          <w:tab w:val="left" w:pos="720"/>
          <w:tab w:val="left" w:pos="900"/>
        </w:tabs>
        <w:spacing w:line="420" w:lineRule="exact"/>
        <w:jc w:val="center"/>
        <w:rPr>
          <w:rFonts w:hint="eastAsia" w:ascii="宋体"/>
          <w:sz w:val="32"/>
          <w:u w:val="single"/>
        </w:rPr>
      </w:pPr>
      <w:r>
        <w:rPr>
          <w:rFonts w:hint="eastAsia" w:ascii="宋体" w:hAnsi="宋体"/>
          <w:b/>
          <w:snapToGrid w:val="0"/>
          <w:kern w:val="0"/>
          <w:sz w:val="30"/>
          <w:szCs w:val="30"/>
        </w:rPr>
        <w:t>承</w:t>
      </w:r>
      <w:r>
        <w:rPr>
          <w:rFonts w:ascii="宋体" w:hAnsi="宋体"/>
          <w:b/>
          <w:snapToGrid w:val="0"/>
          <w:kern w:val="0"/>
          <w:sz w:val="30"/>
          <w:szCs w:val="30"/>
        </w:rPr>
        <w:t xml:space="preserve"> </w:t>
      </w:r>
      <w:r>
        <w:rPr>
          <w:rFonts w:hint="eastAsia" w:ascii="宋体" w:hAnsi="宋体"/>
          <w:b/>
          <w:snapToGrid w:val="0"/>
          <w:kern w:val="0"/>
          <w:sz w:val="30"/>
          <w:szCs w:val="30"/>
        </w:rPr>
        <w:t>诺</w:t>
      </w:r>
      <w:r>
        <w:rPr>
          <w:rFonts w:ascii="宋体" w:hAnsi="宋体"/>
          <w:b/>
          <w:snapToGrid w:val="0"/>
          <w:kern w:val="0"/>
          <w:sz w:val="30"/>
          <w:szCs w:val="30"/>
        </w:rPr>
        <w:t xml:space="preserve"> </w:t>
      </w:r>
      <w:r>
        <w:rPr>
          <w:rFonts w:hint="eastAsia" w:ascii="宋体" w:hAnsi="宋体"/>
          <w:b/>
          <w:snapToGrid w:val="0"/>
          <w:kern w:val="0"/>
          <w:sz w:val="30"/>
          <w:szCs w:val="30"/>
        </w:rPr>
        <w:t>书</w:t>
      </w:r>
    </w:p>
    <w:p>
      <w:pPr>
        <w:adjustRightInd w:val="0"/>
        <w:snapToGrid w:val="0"/>
        <w:spacing w:line="400" w:lineRule="exact"/>
        <w:jc w:val="left"/>
        <w:rPr>
          <w:rFonts w:hint="eastAsia" w:ascii="宋体" w:hAnsi="宋体" w:cs="宋体"/>
          <w:b/>
          <w:bCs/>
          <w:sz w:val="24"/>
          <w:u w:val="single"/>
        </w:rPr>
      </w:pPr>
    </w:p>
    <w:p>
      <w:pPr>
        <w:adjustRightInd w:val="0"/>
        <w:snapToGrid w:val="0"/>
        <w:spacing w:line="460" w:lineRule="exact"/>
        <w:jc w:val="left"/>
        <w:rPr>
          <w:rFonts w:ascii="宋体"/>
          <w:sz w:val="24"/>
          <w:u w:val="single"/>
        </w:rPr>
      </w:pPr>
      <w:r>
        <w:rPr>
          <w:rFonts w:ascii="宋体" w:hAnsi="宋体" w:cs="宋体"/>
          <w:b/>
          <w:bCs/>
          <w:sz w:val="24"/>
          <w:u w:val="single"/>
        </w:rPr>
        <w:t xml:space="preserve"> </w:t>
      </w:r>
      <w:r>
        <w:rPr>
          <w:rFonts w:hint="eastAsia" w:ascii="宋体" w:hAnsi="宋体" w:cs="宋体"/>
          <w:b/>
          <w:bCs/>
          <w:sz w:val="24"/>
          <w:u w:val="single"/>
        </w:rPr>
        <w:t xml:space="preserve">               </w:t>
      </w:r>
      <w:r>
        <w:rPr>
          <w:rFonts w:ascii="宋体" w:hAnsi="宋体" w:cs="宋体"/>
          <w:b/>
          <w:bCs/>
          <w:sz w:val="24"/>
          <w:u w:val="single"/>
        </w:rPr>
        <w:t xml:space="preserve"> </w:t>
      </w:r>
      <w:r>
        <w:rPr>
          <w:rFonts w:hint="eastAsia" w:ascii="宋体" w:hAnsi="宋体" w:cs="宋体"/>
          <w:sz w:val="24"/>
        </w:rPr>
        <w:t>（招标人）：</w:t>
      </w:r>
    </w:p>
    <w:p>
      <w:pPr>
        <w:adjustRightInd w:val="0"/>
        <w:snapToGrid w:val="0"/>
        <w:spacing w:line="460" w:lineRule="exact"/>
        <w:ind w:firstLine="480" w:firstLineChars="200"/>
        <w:jc w:val="left"/>
        <w:rPr>
          <w:rFonts w:ascii="宋体"/>
          <w:sz w:val="24"/>
        </w:rPr>
      </w:pPr>
      <w:r>
        <w:rPr>
          <w:rFonts w:hint="eastAsia" w:ascii="宋体" w:hAnsi="宋体" w:cs="宋体"/>
          <w:sz w:val="24"/>
        </w:rPr>
        <w:t>本公司承诺如下：</w:t>
      </w:r>
    </w:p>
    <w:p>
      <w:pPr>
        <w:adjustRightInd w:val="0"/>
        <w:snapToGrid w:val="0"/>
        <w:spacing w:line="460" w:lineRule="exact"/>
        <w:ind w:firstLine="480" w:firstLineChars="200"/>
        <w:jc w:val="left"/>
        <w:rPr>
          <w:rFonts w:ascii="宋体" w:hAnsi="宋体" w:cs="宋体"/>
          <w:sz w:val="24"/>
          <w:u w:val="single"/>
        </w:rPr>
      </w:pPr>
      <w:r>
        <w:rPr>
          <w:rFonts w:hint="eastAsia" w:ascii="宋体" w:hAnsi="宋体" w:cs="宋体"/>
          <w:sz w:val="24"/>
        </w:rPr>
        <w:t>本单位自愿参加</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招标的投标，并保证投标文件中所列举的投标报价文件及相关资料和公司基本情况资料是真实的、有效的、合法的，并承诺：</w:t>
      </w:r>
    </w:p>
    <w:p>
      <w:pPr>
        <w:adjustRightInd w:val="0"/>
        <w:snapToGrid w:val="0"/>
        <w:spacing w:line="460" w:lineRule="exact"/>
        <w:ind w:firstLine="480" w:firstLineChars="200"/>
        <w:jc w:val="left"/>
        <w:rPr>
          <w:rFonts w:ascii="宋体"/>
          <w:sz w:val="24"/>
        </w:rPr>
      </w:pPr>
      <w:r>
        <w:rPr>
          <w:rFonts w:ascii="宋体" w:hAnsi="宋体" w:cs="宋体"/>
          <w:sz w:val="24"/>
        </w:rPr>
        <w:t>1</w:t>
      </w:r>
      <w:r>
        <w:rPr>
          <w:rFonts w:hint="eastAsia" w:ascii="宋体" w:hAnsi="宋体" w:cs="宋体"/>
          <w:sz w:val="24"/>
        </w:rPr>
        <w:t>、同意招标文件中的有关规定。</w:t>
      </w:r>
    </w:p>
    <w:p>
      <w:pPr>
        <w:adjustRightInd w:val="0"/>
        <w:snapToGrid w:val="0"/>
        <w:spacing w:line="460" w:lineRule="exact"/>
        <w:ind w:firstLine="480" w:firstLineChars="200"/>
        <w:jc w:val="left"/>
        <w:rPr>
          <w:rFonts w:ascii="宋体"/>
          <w:sz w:val="24"/>
        </w:rPr>
      </w:pPr>
      <w:r>
        <w:rPr>
          <w:rFonts w:ascii="宋体" w:hAnsi="宋体" w:cs="宋体"/>
          <w:sz w:val="24"/>
        </w:rPr>
        <w:t>2</w:t>
      </w:r>
      <w:r>
        <w:rPr>
          <w:rFonts w:hint="eastAsia" w:ascii="宋体" w:hAnsi="宋体" w:cs="宋体"/>
          <w:sz w:val="24"/>
        </w:rPr>
        <w:t>、同意提供按照贵方要求的与投标有关的一切数据、情况和资料等。</w:t>
      </w:r>
    </w:p>
    <w:p>
      <w:pPr>
        <w:adjustRightInd w:val="0"/>
        <w:snapToGrid w:val="0"/>
        <w:spacing w:line="460" w:lineRule="exact"/>
        <w:ind w:firstLine="480" w:firstLineChars="200"/>
        <w:jc w:val="left"/>
        <w:rPr>
          <w:rFonts w:ascii="宋体"/>
          <w:sz w:val="24"/>
        </w:rPr>
      </w:pPr>
      <w:r>
        <w:rPr>
          <w:rFonts w:ascii="宋体" w:hAnsi="宋体" w:cs="宋体"/>
          <w:sz w:val="24"/>
        </w:rPr>
        <w:t>3</w:t>
      </w:r>
      <w:r>
        <w:rPr>
          <w:rFonts w:hint="eastAsia" w:ascii="宋体" w:hAnsi="宋体" w:cs="宋体"/>
          <w:sz w:val="24"/>
        </w:rPr>
        <w:t>、本单位如中标，保证按照投标文件的承诺与贵方签订</w:t>
      </w:r>
      <w:r>
        <w:rPr>
          <w:rFonts w:hint="eastAsia" w:ascii="宋体" w:hAnsi="宋体" w:cs="宋体"/>
          <w:sz w:val="24"/>
          <w:u w:val="single"/>
        </w:rPr>
        <w:t>全过程工程咨询</w:t>
      </w:r>
      <w:r>
        <w:rPr>
          <w:rFonts w:hint="eastAsia" w:ascii="宋体" w:hAnsi="宋体" w:cs="宋体"/>
          <w:sz w:val="24"/>
        </w:rPr>
        <w:t>合同，保证履行合同条款。</w:t>
      </w:r>
    </w:p>
    <w:p>
      <w:pPr>
        <w:adjustRightInd w:val="0"/>
        <w:snapToGrid w:val="0"/>
        <w:spacing w:line="460" w:lineRule="exact"/>
        <w:ind w:firstLine="480" w:firstLineChars="200"/>
        <w:jc w:val="left"/>
        <w:rPr>
          <w:rFonts w:ascii="宋体"/>
          <w:sz w:val="24"/>
        </w:rPr>
      </w:pPr>
      <w:r>
        <w:rPr>
          <w:rFonts w:ascii="宋体" w:hAnsi="宋体" w:cs="宋体"/>
          <w:sz w:val="24"/>
        </w:rPr>
        <w:t>4</w:t>
      </w:r>
      <w:r>
        <w:rPr>
          <w:rFonts w:hint="eastAsia" w:ascii="宋体" w:hAnsi="宋体" w:cs="宋体"/>
          <w:sz w:val="24"/>
        </w:rPr>
        <w:t>、</w:t>
      </w:r>
      <w:r>
        <w:rPr>
          <w:rFonts w:hint="eastAsia" w:ascii="宋体" w:hAnsi="宋体" w:cs="宋体"/>
          <w:kern w:val="0"/>
          <w:sz w:val="24"/>
        </w:rPr>
        <w:t>本单位如中标，保证严格遵守</w:t>
      </w:r>
      <w:r>
        <w:rPr>
          <w:rFonts w:hint="eastAsia" w:ascii="宋体" w:hAnsi="宋体" w:cs="宋体"/>
          <w:sz w:val="24"/>
        </w:rPr>
        <w:t>有关法律规定及政策</w:t>
      </w:r>
      <w:r>
        <w:rPr>
          <w:rFonts w:hint="eastAsia" w:ascii="宋体" w:hAnsi="宋体" w:cs="宋体"/>
          <w:kern w:val="0"/>
          <w:sz w:val="24"/>
        </w:rPr>
        <w:t>，如有下列情形之一的，取消中标资格，愿意没收投标保证金</w:t>
      </w:r>
      <w:r>
        <w:rPr>
          <w:rFonts w:hint="eastAsia" w:ascii="宋体" w:hAnsi="宋体" w:cs="宋体"/>
          <w:kern w:val="0"/>
          <w:sz w:val="24"/>
          <w:u w:val="single"/>
        </w:rPr>
        <w:t xml:space="preserve">        </w:t>
      </w:r>
      <w:r>
        <w:rPr>
          <w:rFonts w:hint="eastAsia" w:ascii="宋体" w:hAnsi="宋体" w:cs="宋体"/>
          <w:kern w:val="0"/>
          <w:sz w:val="24"/>
        </w:rPr>
        <w:t>元，并承担由此造成的一切经济和法律责任。</w:t>
      </w:r>
    </w:p>
    <w:p>
      <w:pPr>
        <w:adjustRightInd w:val="0"/>
        <w:snapToGrid w:val="0"/>
        <w:spacing w:line="460" w:lineRule="exact"/>
        <w:ind w:firstLine="480" w:firstLineChars="200"/>
        <w:jc w:val="left"/>
        <w:rPr>
          <w:rFonts w:ascii="宋体"/>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）提供虚假材料谋取中标；</w:t>
      </w:r>
    </w:p>
    <w:p>
      <w:pPr>
        <w:widowControl/>
        <w:adjustRightInd w:val="0"/>
        <w:snapToGrid w:val="0"/>
        <w:spacing w:line="460" w:lineRule="exact"/>
        <w:ind w:firstLine="480" w:firstLineChars="200"/>
        <w:jc w:val="left"/>
        <w:rPr>
          <w:rFonts w:ascii="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）采取不正当手段诋毁、排挤其他投标人的；</w:t>
      </w:r>
    </w:p>
    <w:p>
      <w:pPr>
        <w:adjustRightInd w:val="0"/>
        <w:snapToGrid w:val="0"/>
        <w:spacing w:line="460" w:lineRule="exact"/>
        <w:ind w:firstLine="480" w:firstLineChars="200"/>
        <w:jc w:val="left"/>
        <w:rPr>
          <w:rFonts w:ascii="宋体"/>
          <w:sz w:val="24"/>
        </w:rPr>
      </w:pPr>
      <w:r>
        <w:rPr>
          <w:rFonts w:hint="eastAsia" w:ascii="宋体" w:hAnsi="宋体" w:cs="宋体"/>
          <w:kern w:val="0"/>
          <w:sz w:val="24"/>
        </w:rPr>
        <w:t>（</w:t>
      </w:r>
      <w:r>
        <w:rPr>
          <w:rFonts w:ascii="宋体" w:hAnsi="宋体" w:cs="宋体"/>
          <w:kern w:val="0"/>
          <w:sz w:val="24"/>
        </w:rPr>
        <w:t>3</w:t>
      </w:r>
      <w:r>
        <w:rPr>
          <w:rFonts w:hint="eastAsia" w:ascii="宋体" w:hAnsi="宋体" w:cs="宋体"/>
          <w:kern w:val="0"/>
          <w:sz w:val="24"/>
        </w:rPr>
        <w:t>）与其它投标人恶意串通的；</w:t>
      </w:r>
    </w:p>
    <w:p>
      <w:pPr>
        <w:adjustRightInd w:val="0"/>
        <w:snapToGrid w:val="0"/>
        <w:spacing w:line="460" w:lineRule="exact"/>
        <w:ind w:firstLine="480" w:firstLineChars="200"/>
        <w:jc w:val="left"/>
        <w:rPr>
          <w:rFonts w:ascii="宋体"/>
          <w:sz w:val="24"/>
        </w:rPr>
      </w:pPr>
      <w:r>
        <w:rPr>
          <w:rFonts w:hint="eastAsia" w:ascii="宋体" w:hAnsi="宋体" w:cs="宋体"/>
          <w:kern w:val="0"/>
          <w:sz w:val="24"/>
        </w:rPr>
        <w:t>（</w:t>
      </w:r>
      <w:r>
        <w:rPr>
          <w:rFonts w:ascii="宋体" w:hAnsi="宋体" w:cs="宋体"/>
          <w:kern w:val="0"/>
          <w:sz w:val="24"/>
        </w:rPr>
        <w:t>4</w:t>
      </w:r>
      <w:r>
        <w:rPr>
          <w:rFonts w:hint="eastAsia" w:ascii="宋体" w:hAnsi="宋体" w:cs="宋体"/>
          <w:kern w:val="0"/>
          <w:sz w:val="24"/>
        </w:rPr>
        <w:t>）向招标人行贿或者提供其他不正当利益的；</w:t>
      </w:r>
    </w:p>
    <w:p>
      <w:pPr>
        <w:widowControl/>
        <w:adjustRightInd w:val="0"/>
        <w:snapToGrid w:val="0"/>
        <w:spacing w:line="460" w:lineRule="exact"/>
        <w:ind w:firstLine="480" w:firstLineChars="200"/>
        <w:jc w:val="left"/>
        <w:rPr>
          <w:rFonts w:ascii="宋体"/>
          <w:kern w:val="0"/>
          <w:sz w:val="24"/>
        </w:rPr>
      </w:pPr>
      <w:r>
        <w:rPr>
          <w:rFonts w:hint="eastAsia" w:ascii="宋体" w:hAnsi="宋体" w:cs="宋体"/>
          <w:kern w:val="0"/>
          <w:sz w:val="24"/>
        </w:rPr>
        <w:t>（</w:t>
      </w:r>
      <w:r>
        <w:rPr>
          <w:rFonts w:ascii="宋体" w:hAnsi="宋体" w:cs="宋体"/>
          <w:kern w:val="0"/>
          <w:sz w:val="24"/>
        </w:rPr>
        <w:t>5</w:t>
      </w:r>
      <w:r>
        <w:rPr>
          <w:rFonts w:hint="eastAsia" w:ascii="宋体" w:hAnsi="宋体" w:cs="宋体"/>
          <w:kern w:val="0"/>
          <w:sz w:val="24"/>
        </w:rPr>
        <w:t>）拒绝有关部门监督检查或提供虚假情况的。</w:t>
      </w:r>
    </w:p>
    <w:p>
      <w:pPr>
        <w:widowControl/>
        <w:adjustRightInd w:val="0"/>
        <w:snapToGrid w:val="0"/>
        <w:spacing w:line="460" w:lineRule="exact"/>
        <w:ind w:firstLine="480" w:firstLineChars="200"/>
        <w:jc w:val="left"/>
        <w:rPr>
          <w:rFonts w:ascii="宋体"/>
          <w:sz w:val="24"/>
        </w:rPr>
      </w:pPr>
      <w:r>
        <w:rPr>
          <w:rFonts w:hint="eastAsia" w:ascii="宋体" w:hAnsi="宋体" w:cs="宋体"/>
          <w:kern w:val="0"/>
          <w:sz w:val="24"/>
        </w:rPr>
        <w:t>（</w:t>
      </w:r>
      <w:r>
        <w:rPr>
          <w:rFonts w:ascii="宋体" w:hAnsi="宋体" w:cs="宋体"/>
          <w:kern w:val="0"/>
          <w:sz w:val="24"/>
        </w:rPr>
        <w:t>6</w:t>
      </w:r>
      <w:r>
        <w:rPr>
          <w:rFonts w:hint="eastAsia" w:ascii="宋体" w:hAnsi="宋体" w:cs="宋体"/>
          <w:kern w:val="0"/>
          <w:sz w:val="24"/>
        </w:rPr>
        <w:t>）有其他违规行为的。</w:t>
      </w:r>
    </w:p>
    <w:p>
      <w:pPr>
        <w:adjustRightInd w:val="0"/>
        <w:snapToGrid w:val="0"/>
        <w:spacing w:line="460" w:lineRule="exact"/>
        <w:rPr>
          <w:rFonts w:ascii="宋体"/>
          <w:sz w:val="24"/>
        </w:rPr>
      </w:pPr>
    </w:p>
    <w:p>
      <w:pPr>
        <w:adjustRightInd w:val="0"/>
        <w:snapToGrid w:val="0"/>
        <w:spacing w:line="460" w:lineRule="exact"/>
        <w:rPr>
          <w:rFonts w:ascii="宋体"/>
          <w:sz w:val="24"/>
        </w:rPr>
      </w:pPr>
    </w:p>
    <w:p>
      <w:pPr>
        <w:adjustRightInd w:val="0"/>
        <w:snapToGrid w:val="0"/>
        <w:spacing w:line="460" w:lineRule="exact"/>
        <w:rPr>
          <w:rFonts w:ascii="宋体"/>
          <w:sz w:val="24"/>
        </w:rPr>
      </w:pPr>
    </w:p>
    <w:p>
      <w:pPr>
        <w:spacing w:line="460" w:lineRule="exact"/>
        <w:rPr>
          <w:sz w:val="24"/>
          <w:u w:val="single"/>
        </w:rPr>
      </w:pPr>
      <w:r>
        <w:rPr>
          <w:rFonts w:hint="eastAsia"/>
          <w:sz w:val="24"/>
        </w:rPr>
        <w:t>投标人：（盖章）</w:t>
      </w:r>
    </w:p>
    <w:p>
      <w:pPr>
        <w:spacing w:line="460" w:lineRule="exact"/>
        <w:rPr>
          <w:sz w:val="24"/>
        </w:rPr>
      </w:pPr>
      <w:r>
        <w:rPr>
          <w:rFonts w:hint="eastAsia"/>
          <w:sz w:val="24"/>
        </w:rPr>
        <w:t>法定代表人或其委托代理人：（签字或盖章）</w:t>
      </w:r>
    </w:p>
    <w:p>
      <w:pPr>
        <w:spacing w:line="460" w:lineRule="exact"/>
        <w:rPr>
          <w:rFonts w:hint="eastAsia"/>
          <w:sz w:val="24"/>
        </w:rPr>
      </w:pPr>
      <w:r>
        <w:rPr>
          <w:rFonts w:hint="eastAsia"/>
          <w:sz w:val="24"/>
        </w:rPr>
        <w:t>日期：    年    月     日</w:t>
      </w:r>
    </w:p>
    <w:p>
      <w:pPr>
        <w:spacing w:line="420" w:lineRule="exact"/>
        <w:jc w:val="center"/>
        <w:rPr>
          <w:rFonts w:hint="eastAsia" w:ascii="黑体" w:hAnsi="宋体" w:eastAsia="黑体"/>
          <w:sz w:val="36"/>
          <w:szCs w:val="36"/>
        </w:rPr>
      </w:pPr>
      <w:r>
        <w:rPr>
          <w:rFonts w:ascii="宋体" w:hAnsi="宋体"/>
          <w:sz w:val="28"/>
          <w:u w:val="single"/>
        </w:rPr>
        <w:br w:type="page"/>
      </w:r>
      <w:r>
        <w:rPr>
          <w:rFonts w:hint="eastAsia" w:ascii="黑体" w:hAnsi="宋体" w:eastAsia="黑体"/>
          <w:sz w:val="36"/>
          <w:szCs w:val="36"/>
        </w:rPr>
        <w:t>无在监工程项目承诺书</w:t>
      </w:r>
    </w:p>
    <w:p>
      <w:pPr>
        <w:spacing w:line="420" w:lineRule="exact"/>
        <w:ind w:firstLine="420" w:firstLineChars="200"/>
        <w:rPr>
          <w:rFonts w:hint="eastAsia" w:ascii="宋体" w:hAnsi="宋体"/>
          <w:szCs w:val="21"/>
          <w:u w:val="single"/>
        </w:rPr>
      </w:pPr>
    </w:p>
    <w:p>
      <w:pPr>
        <w:spacing w:line="420" w:lineRule="exact"/>
        <w:ind w:firstLine="420" w:firstLineChars="200"/>
        <w:rPr>
          <w:rFonts w:hint="eastAsia" w:ascii="宋体" w:hAnsi="宋体"/>
          <w:szCs w:val="21"/>
          <w:u w:val="single"/>
        </w:rPr>
      </w:pPr>
    </w:p>
    <w:p>
      <w:pPr>
        <w:spacing w:line="420" w:lineRule="exact"/>
        <w:ind w:firstLine="420" w:firstLineChars="200"/>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pPr>
        <w:spacing w:line="420" w:lineRule="exact"/>
        <w:ind w:firstLine="420" w:firstLineChars="200"/>
        <w:rPr>
          <w:rFonts w:ascii="宋体" w:hAnsi="宋体"/>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（项目名称）（以下简称“本工程”）的监理负责人）</w:t>
      </w:r>
      <w:r>
        <w:rPr>
          <w:rFonts w:hint="eastAsia" w:ascii="宋体" w:hAnsi="宋体"/>
          <w:szCs w:val="21"/>
          <w:u w:val="single"/>
        </w:rPr>
        <w:t xml:space="preserve">                             </w:t>
      </w:r>
      <w:r>
        <w:rPr>
          <w:rFonts w:hint="eastAsia" w:ascii="宋体" w:hAnsi="宋体"/>
          <w:szCs w:val="21"/>
        </w:rPr>
        <w:t>（ 姓名、身份号）系现阶段没有</w:t>
      </w:r>
      <w:r>
        <w:rPr>
          <w:rFonts w:hint="eastAsia"/>
        </w:rPr>
        <w:t>在任何建设工程项目中负责监理工作</w:t>
      </w:r>
      <w:r>
        <w:rPr>
          <w:rFonts w:hint="eastAsia" w:ascii="宋体" w:hAnsi="宋体"/>
          <w:szCs w:val="21"/>
        </w:rPr>
        <w:t>。</w:t>
      </w:r>
    </w:p>
    <w:p>
      <w:pPr>
        <w:spacing w:line="420" w:lineRule="exact"/>
        <w:ind w:firstLine="420" w:firstLineChars="200"/>
        <w:rPr>
          <w:rFonts w:hint="eastAsia" w:ascii="宋体" w:hAnsi="宋体"/>
          <w:szCs w:val="21"/>
        </w:rPr>
      </w:pPr>
      <w:r>
        <w:rPr>
          <w:rFonts w:hint="eastAsia" w:ascii="宋体" w:hAnsi="宋体"/>
          <w:szCs w:val="21"/>
        </w:rPr>
        <w:t>我方保证上述信息的真实和准确，并愿意承担因我方就此弄虚作假所引起的一切法律后果。</w:t>
      </w:r>
    </w:p>
    <w:p>
      <w:pPr>
        <w:spacing w:line="420" w:lineRule="exact"/>
        <w:ind w:firstLine="420" w:firstLineChars="200"/>
        <w:rPr>
          <w:rFonts w:hint="eastAsia" w:ascii="宋体" w:hAnsi="宋体"/>
          <w:szCs w:val="21"/>
        </w:rPr>
      </w:pPr>
      <w:r>
        <w:rPr>
          <w:rFonts w:hint="eastAsia" w:ascii="宋体" w:hAnsi="宋体"/>
          <w:szCs w:val="21"/>
        </w:rPr>
        <w:t>特此承诺</w:t>
      </w:r>
    </w:p>
    <w:p>
      <w:pPr>
        <w:spacing w:line="420" w:lineRule="exact"/>
        <w:ind w:firstLine="420" w:firstLineChars="200"/>
        <w:rPr>
          <w:rFonts w:hint="eastAsia" w:ascii="宋体" w:hAnsi="宋体"/>
          <w:szCs w:val="21"/>
        </w:rPr>
      </w:pPr>
    </w:p>
    <w:p>
      <w:pPr>
        <w:spacing w:line="420" w:lineRule="exact"/>
        <w:jc w:val="right"/>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pPr>
        <w:spacing w:line="420" w:lineRule="exact"/>
        <w:jc w:val="right"/>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pPr>
        <w:pStyle w:val="2"/>
        <w:ind w:firstLine="210"/>
        <w:rPr>
          <w:rFonts w:hint="eastAsia"/>
        </w:rPr>
      </w:pPr>
    </w:p>
    <w:p>
      <w:pPr>
        <w:spacing w:line="420" w:lineRule="exact"/>
        <w:jc w:val="right"/>
        <w:rPr>
          <w:rFonts w:hint="eastAsia" w:ascii="宋体" w:hAnsi="宋体"/>
          <w:szCs w:val="21"/>
        </w:rPr>
      </w:pPr>
    </w:p>
    <w:p>
      <w:pPr>
        <w:spacing w:line="420"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rPr>
          <w:rFonts w:ascii="宋体" w:hAnsi="宋体"/>
          <w:sz w:val="28"/>
          <w:u w:val="single"/>
        </w:rPr>
      </w:pPr>
    </w:p>
    <w:p>
      <w:pPr>
        <w:tabs>
          <w:tab w:val="left" w:pos="0"/>
          <w:tab w:val="left" w:pos="720"/>
          <w:tab w:val="left" w:pos="900"/>
        </w:tabs>
        <w:spacing w:line="420" w:lineRule="exact"/>
        <w:jc w:val="center"/>
        <w:rPr>
          <w:rFonts w:ascii="宋体" w:hAnsi="宋体"/>
          <w:sz w:val="28"/>
          <w:u w:val="single"/>
        </w:rPr>
      </w:pPr>
    </w:p>
    <w:p>
      <w:pPr>
        <w:tabs>
          <w:tab w:val="left" w:pos="0"/>
          <w:tab w:val="left" w:pos="720"/>
          <w:tab w:val="left" w:pos="900"/>
        </w:tabs>
        <w:spacing w:line="420" w:lineRule="exact"/>
        <w:jc w:val="center"/>
        <w:rPr>
          <w:rFonts w:hint="eastAsia" w:ascii="宋体" w:hAnsi="宋体"/>
          <w:b/>
          <w:sz w:val="28"/>
          <w:szCs w:val="28"/>
        </w:rPr>
      </w:pPr>
      <w:r>
        <w:rPr>
          <w:rFonts w:hint="eastAsia" w:ascii="宋体" w:hAnsi="宋体"/>
          <w:b/>
          <w:snapToGrid w:val="0"/>
          <w:kern w:val="0"/>
          <w:sz w:val="30"/>
          <w:szCs w:val="30"/>
        </w:rPr>
        <w:t> 联合体投标协议书（联合体投标的须提供）</w:t>
      </w:r>
    </w:p>
    <w:p>
      <w:pPr>
        <w:spacing w:line="360" w:lineRule="auto"/>
        <w:jc w:val="center"/>
        <w:rPr>
          <w:rFonts w:hint="eastAsia" w:ascii="宋体" w:hAnsi="宋体"/>
          <w:b/>
          <w:sz w:val="28"/>
          <w:szCs w:val="28"/>
        </w:rPr>
      </w:pPr>
    </w:p>
    <w:p>
      <w:pPr>
        <w:snapToGrid w:val="0"/>
        <w:spacing w:line="360" w:lineRule="auto"/>
        <w:ind w:firstLine="440" w:firstLineChars="200"/>
        <w:rPr>
          <w:rFonts w:hint="eastAsia" w:ascii="宋体" w:hAnsi="宋体"/>
          <w:sz w:val="22"/>
          <w:szCs w:val="22"/>
        </w:rPr>
      </w:pPr>
      <w:r>
        <w:rPr>
          <w:rFonts w:hint="eastAsia" w:ascii="宋体" w:hAnsi="宋体"/>
          <w:sz w:val="22"/>
          <w:szCs w:val="22"/>
          <w:u w:val="single"/>
        </w:rPr>
        <w:t xml:space="preserve">   （所有成员单位名称）  </w:t>
      </w:r>
      <w:r>
        <w:rPr>
          <w:rFonts w:hint="eastAsia" w:ascii="宋体" w:hAnsi="宋体"/>
          <w:sz w:val="22"/>
          <w:szCs w:val="22"/>
        </w:rPr>
        <w:t>自愿组成联合体，共同参加</w:t>
      </w:r>
      <w:r>
        <w:rPr>
          <w:rFonts w:hint="eastAsia" w:ascii="宋体" w:hAnsi="宋体"/>
          <w:sz w:val="22"/>
          <w:szCs w:val="22"/>
          <w:u w:val="single"/>
          <w:lang w:eastAsia="zh-CN"/>
        </w:rPr>
        <w:t>绍兴市城建档案管理服务中心全过程工程咨询项目</w:t>
      </w:r>
      <w:r>
        <w:rPr>
          <w:rFonts w:hint="eastAsia" w:ascii="宋体" w:hAnsi="宋体"/>
          <w:sz w:val="22"/>
          <w:szCs w:val="22"/>
        </w:rPr>
        <w:t>投标。现就联合体投标事宜订立如下协议。</w:t>
      </w:r>
    </w:p>
    <w:p>
      <w:pPr>
        <w:snapToGrid w:val="0"/>
        <w:spacing w:line="360" w:lineRule="auto"/>
        <w:ind w:firstLine="440" w:firstLineChars="200"/>
        <w:rPr>
          <w:rFonts w:hint="eastAsia" w:ascii="宋体" w:hAnsi="宋体"/>
          <w:sz w:val="22"/>
          <w:szCs w:val="22"/>
        </w:rPr>
      </w:pPr>
      <w:r>
        <w:rPr>
          <w:rFonts w:hint="eastAsia" w:ascii="宋体" w:hAnsi="宋体"/>
          <w:sz w:val="22"/>
          <w:szCs w:val="22"/>
        </w:rPr>
        <w:t>1、</w:t>
      </w:r>
      <w:r>
        <w:rPr>
          <w:rFonts w:hint="eastAsia" w:ascii="宋体" w:hAnsi="宋体"/>
          <w:sz w:val="22"/>
          <w:szCs w:val="22"/>
          <w:u w:val="single"/>
        </w:rPr>
        <w:t xml:space="preserve">     （某成员单位名称）     </w:t>
      </w:r>
      <w:r>
        <w:rPr>
          <w:rFonts w:hint="eastAsia" w:ascii="宋体" w:hAnsi="宋体"/>
          <w:sz w:val="22"/>
          <w:szCs w:val="22"/>
        </w:rPr>
        <w:t>为本联合体的牵头人。</w:t>
      </w:r>
    </w:p>
    <w:p>
      <w:pPr>
        <w:snapToGrid w:val="0"/>
        <w:spacing w:line="360" w:lineRule="auto"/>
        <w:ind w:firstLine="440" w:firstLineChars="200"/>
        <w:rPr>
          <w:rFonts w:hint="eastAsia" w:ascii="宋体" w:hAnsi="宋体"/>
          <w:sz w:val="22"/>
          <w:szCs w:val="22"/>
        </w:rPr>
      </w:pPr>
      <w:r>
        <w:rPr>
          <w:rFonts w:hint="eastAsia" w:ascii="宋体" w:hAnsi="宋体"/>
          <w:sz w:val="22"/>
          <w:szCs w:val="22"/>
        </w:rPr>
        <w:t>2、联合体牵头人合法代表联合体各成员负责本招标项目投标文件编制、项目总负责人委派和合同谈判活动，代表联合体提交和接收相关的资料、信息及指示，处理与之有关的一切事务，并负责合同实施阶段的主办、组织和协调工作。</w:t>
      </w:r>
    </w:p>
    <w:p>
      <w:pPr>
        <w:snapToGrid w:val="0"/>
        <w:spacing w:line="360" w:lineRule="auto"/>
        <w:ind w:firstLine="440" w:firstLineChars="200"/>
        <w:rPr>
          <w:rFonts w:hint="eastAsia" w:ascii="宋体" w:hAnsi="宋体"/>
          <w:sz w:val="22"/>
          <w:szCs w:val="22"/>
        </w:rPr>
      </w:pPr>
      <w:r>
        <w:rPr>
          <w:rFonts w:hint="eastAsia" w:ascii="宋体" w:hAnsi="宋体"/>
          <w:sz w:val="22"/>
          <w:szCs w:val="22"/>
        </w:rPr>
        <w:t>3、联合体将严格按照招标文件的各项要求，提交投标文件，履行合同，并对外承担连带责任。</w:t>
      </w:r>
    </w:p>
    <w:p>
      <w:pPr>
        <w:snapToGrid w:val="0"/>
        <w:spacing w:line="360" w:lineRule="auto"/>
        <w:ind w:firstLine="440" w:firstLineChars="200"/>
        <w:rPr>
          <w:rFonts w:hint="eastAsia" w:ascii="宋体" w:hAnsi="宋体"/>
          <w:sz w:val="22"/>
          <w:szCs w:val="22"/>
        </w:rPr>
      </w:pPr>
      <w:r>
        <w:rPr>
          <w:rFonts w:hint="eastAsia" w:ascii="宋体" w:hAnsi="宋体"/>
          <w:sz w:val="22"/>
          <w:szCs w:val="22"/>
        </w:rPr>
        <w:t>4、联合体各成员单位内部的职责分工如下：</w:t>
      </w:r>
    </w:p>
    <w:p>
      <w:pPr>
        <w:snapToGrid w:val="0"/>
        <w:spacing w:line="360" w:lineRule="auto"/>
        <w:ind w:firstLine="440" w:firstLineChars="200"/>
        <w:rPr>
          <w:rFonts w:hint="eastAsia" w:ascii="宋体" w:hAnsi="宋体" w:cs="Arial"/>
          <w:sz w:val="22"/>
          <w:szCs w:val="22"/>
          <w:lang w:val="zh-CN" w:bidi="ar"/>
        </w:rPr>
      </w:pPr>
      <w:r>
        <w:rPr>
          <w:rFonts w:hint="eastAsia" w:ascii="宋体" w:hAnsi="宋体" w:cs="Arial"/>
          <w:sz w:val="22"/>
          <w:szCs w:val="22"/>
          <w:lang w:val="zh-CN" w:bidi="ar"/>
        </w:rPr>
        <w:t>（1）监理由</w:t>
      </w:r>
      <w:r>
        <w:rPr>
          <w:rFonts w:hint="eastAsia" w:ascii="宋体" w:hAnsi="宋体" w:cs="Arial"/>
          <w:sz w:val="22"/>
          <w:szCs w:val="22"/>
          <w:u w:val="single"/>
          <w:lang w:val="zh-CN" w:bidi="ar"/>
        </w:rPr>
        <w:t xml:space="preserve">                                             </w:t>
      </w:r>
      <w:r>
        <w:rPr>
          <w:rFonts w:hint="eastAsia" w:ascii="宋体" w:hAnsi="宋体" w:cs="Arial"/>
          <w:sz w:val="22"/>
          <w:szCs w:val="22"/>
          <w:lang w:val="zh-CN" w:bidi="ar"/>
        </w:rPr>
        <w:t xml:space="preserve"> 为主负责；</w:t>
      </w:r>
    </w:p>
    <w:p>
      <w:pPr>
        <w:snapToGrid w:val="0"/>
        <w:spacing w:line="360" w:lineRule="auto"/>
        <w:ind w:firstLine="440" w:firstLineChars="200"/>
        <w:rPr>
          <w:rFonts w:hint="eastAsia" w:ascii="宋体" w:hAnsi="宋体" w:cs="Arial"/>
          <w:sz w:val="22"/>
          <w:szCs w:val="22"/>
          <w:lang w:val="zh-CN" w:bidi="ar"/>
        </w:rPr>
      </w:pPr>
      <w:r>
        <w:rPr>
          <w:rFonts w:hint="eastAsia" w:ascii="宋体" w:hAnsi="宋体" w:cs="Arial"/>
          <w:sz w:val="22"/>
          <w:szCs w:val="22"/>
          <w:lang w:val="zh-CN" w:bidi="ar"/>
        </w:rPr>
        <w:t>（2）造价咨询由</w:t>
      </w:r>
      <w:r>
        <w:rPr>
          <w:rFonts w:hint="eastAsia" w:ascii="宋体" w:hAnsi="宋体" w:cs="Arial"/>
          <w:sz w:val="22"/>
          <w:szCs w:val="22"/>
          <w:u w:val="single"/>
          <w:lang w:val="zh-CN" w:bidi="ar"/>
        </w:rPr>
        <w:t xml:space="preserve">                                          </w:t>
      </w:r>
      <w:r>
        <w:rPr>
          <w:rFonts w:hint="eastAsia" w:ascii="宋体" w:hAnsi="宋体" w:cs="Arial"/>
          <w:sz w:val="22"/>
          <w:szCs w:val="22"/>
          <w:lang w:val="zh-CN" w:bidi="ar"/>
        </w:rPr>
        <w:t>为主负责</w:t>
      </w:r>
    </w:p>
    <w:p>
      <w:pPr>
        <w:snapToGrid w:val="0"/>
        <w:spacing w:line="360" w:lineRule="auto"/>
        <w:ind w:firstLine="440" w:firstLineChars="200"/>
        <w:rPr>
          <w:rFonts w:hint="eastAsia" w:ascii="宋体" w:hAnsi="宋体" w:cs="Arial"/>
          <w:sz w:val="22"/>
          <w:szCs w:val="22"/>
          <w:lang w:val="zh-CN" w:bidi="ar"/>
        </w:rPr>
      </w:pPr>
      <w:r>
        <w:rPr>
          <w:rFonts w:hint="eastAsia" w:ascii="宋体" w:hAnsi="宋体" w:cs="Arial"/>
          <w:sz w:val="22"/>
          <w:szCs w:val="22"/>
          <w:lang w:val="zh-CN" w:bidi="ar"/>
        </w:rPr>
        <w:t>（</w:t>
      </w:r>
      <w:r>
        <w:rPr>
          <w:rFonts w:hint="eastAsia" w:ascii="宋体" w:hAnsi="宋体" w:cs="Arial"/>
          <w:sz w:val="22"/>
          <w:szCs w:val="22"/>
          <w:lang w:bidi="ar"/>
        </w:rPr>
        <w:t>3</w:t>
      </w:r>
      <w:r>
        <w:rPr>
          <w:rFonts w:hint="eastAsia" w:ascii="宋体" w:hAnsi="宋体" w:cs="Arial"/>
          <w:sz w:val="22"/>
          <w:szCs w:val="22"/>
          <w:lang w:val="zh-CN" w:bidi="ar"/>
        </w:rPr>
        <w:t>）招标代理由</w:t>
      </w:r>
      <w:r>
        <w:rPr>
          <w:rFonts w:hint="eastAsia" w:ascii="宋体" w:hAnsi="宋体" w:cs="Arial"/>
          <w:sz w:val="22"/>
          <w:szCs w:val="22"/>
          <w:u w:val="single"/>
          <w:lang w:val="zh-CN" w:bidi="ar"/>
        </w:rPr>
        <w:t xml:space="preserve">                                          </w:t>
      </w:r>
      <w:r>
        <w:rPr>
          <w:rFonts w:hint="eastAsia" w:ascii="宋体" w:hAnsi="宋体" w:cs="Arial"/>
          <w:sz w:val="22"/>
          <w:szCs w:val="22"/>
          <w:lang w:val="zh-CN" w:bidi="ar"/>
        </w:rPr>
        <w:t>为主负责。</w:t>
      </w:r>
    </w:p>
    <w:p>
      <w:pPr>
        <w:snapToGrid w:val="0"/>
        <w:spacing w:line="360" w:lineRule="auto"/>
        <w:ind w:firstLine="420" w:firstLineChars="200"/>
        <w:rPr>
          <w:rFonts w:hint="eastAsia" w:ascii="宋体" w:hAnsi="宋体" w:cs="Arial"/>
          <w:sz w:val="22"/>
          <w:szCs w:val="22"/>
          <w:lang w:val="zh-CN" w:bidi="ar"/>
        </w:rPr>
      </w:pPr>
      <w:r>
        <w:rPr>
          <w:rFonts w:hint="eastAsia"/>
          <w:lang w:val="zh-CN" w:bidi="ar"/>
        </w:rPr>
        <w:t>（4）项目管理由</w:t>
      </w:r>
      <w:r>
        <w:rPr>
          <w:rFonts w:hint="eastAsia" w:ascii="宋体" w:hAnsi="宋体" w:cs="Arial"/>
          <w:sz w:val="22"/>
          <w:szCs w:val="22"/>
          <w:u w:val="single"/>
          <w:lang w:val="zh-CN" w:bidi="ar"/>
        </w:rPr>
        <w:t xml:space="preserve">                                           </w:t>
      </w:r>
      <w:r>
        <w:rPr>
          <w:rFonts w:hint="eastAsia" w:ascii="宋体" w:hAnsi="宋体" w:cs="Arial"/>
          <w:sz w:val="22"/>
          <w:szCs w:val="22"/>
          <w:lang w:val="zh-CN" w:bidi="ar"/>
        </w:rPr>
        <w:t>为主负责。</w:t>
      </w:r>
    </w:p>
    <w:p>
      <w:pPr>
        <w:pStyle w:val="2"/>
        <w:ind w:firstLineChars="200"/>
        <w:rPr>
          <w:rFonts w:hint="eastAsia"/>
          <w:lang w:val="zh-CN" w:bidi="ar"/>
        </w:rPr>
      </w:pPr>
    </w:p>
    <w:p>
      <w:pPr>
        <w:snapToGrid w:val="0"/>
        <w:spacing w:line="360" w:lineRule="auto"/>
        <w:ind w:firstLine="440" w:firstLineChars="200"/>
        <w:rPr>
          <w:rFonts w:hint="eastAsia" w:ascii="宋体" w:hAnsi="宋体"/>
          <w:sz w:val="22"/>
          <w:szCs w:val="22"/>
        </w:rPr>
      </w:pPr>
      <w:r>
        <w:rPr>
          <w:rFonts w:hint="eastAsia" w:ascii="宋体" w:hAnsi="宋体"/>
          <w:sz w:val="22"/>
          <w:szCs w:val="22"/>
        </w:rPr>
        <w:t>5、本协议书自签署之日起生效，合同履行完毕后自动失效。</w:t>
      </w:r>
    </w:p>
    <w:p>
      <w:pPr>
        <w:snapToGrid w:val="0"/>
        <w:spacing w:line="360" w:lineRule="auto"/>
        <w:ind w:firstLine="440" w:firstLineChars="200"/>
        <w:rPr>
          <w:rFonts w:hint="eastAsia" w:ascii="宋体" w:hAnsi="宋体"/>
          <w:sz w:val="22"/>
          <w:szCs w:val="22"/>
        </w:rPr>
      </w:pPr>
      <w:r>
        <w:rPr>
          <w:rFonts w:hint="eastAsia" w:ascii="宋体" w:hAnsi="宋体"/>
          <w:sz w:val="22"/>
          <w:szCs w:val="22"/>
        </w:rPr>
        <w:t>6、本协议书一式</w:t>
      </w:r>
      <w:r>
        <w:rPr>
          <w:rFonts w:hint="eastAsia" w:ascii="宋体" w:hAnsi="宋体"/>
          <w:sz w:val="22"/>
          <w:szCs w:val="22"/>
          <w:u w:val="single"/>
        </w:rPr>
        <w:t xml:space="preserve">     </w:t>
      </w:r>
      <w:r>
        <w:rPr>
          <w:rFonts w:hint="eastAsia" w:ascii="宋体" w:hAnsi="宋体"/>
          <w:sz w:val="22"/>
          <w:szCs w:val="22"/>
        </w:rPr>
        <w:t>份，联合体成员和招标人各执一份。</w:t>
      </w:r>
    </w:p>
    <w:p>
      <w:pPr>
        <w:snapToGrid w:val="0"/>
        <w:spacing w:line="360" w:lineRule="auto"/>
        <w:rPr>
          <w:rFonts w:hint="eastAsia" w:ascii="宋体" w:hAnsi="宋体"/>
          <w:b/>
          <w:sz w:val="22"/>
          <w:szCs w:val="22"/>
        </w:rPr>
      </w:pPr>
    </w:p>
    <w:p>
      <w:pPr>
        <w:snapToGrid w:val="0"/>
        <w:spacing w:line="360" w:lineRule="auto"/>
        <w:rPr>
          <w:rFonts w:hint="eastAsia" w:ascii="宋体" w:hAnsi="宋体"/>
          <w:sz w:val="22"/>
          <w:szCs w:val="22"/>
        </w:rPr>
      </w:pPr>
    </w:p>
    <w:p>
      <w:pPr>
        <w:snapToGrid w:val="0"/>
        <w:spacing w:line="360" w:lineRule="auto"/>
        <w:ind w:firstLine="4070" w:firstLineChars="1850"/>
        <w:rPr>
          <w:rFonts w:hint="eastAsia" w:ascii="宋体" w:hAnsi="宋体"/>
          <w:sz w:val="22"/>
          <w:szCs w:val="22"/>
        </w:rPr>
      </w:pPr>
      <w:r>
        <w:rPr>
          <w:rFonts w:hint="eastAsia" w:ascii="宋体" w:hAnsi="宋体"/>
          <w:sz w:val="22"/>
          <w:szCs w:val="22"/>
        </w:rPr>
        <w:t>牵头人名称：</w:t>
      </w:r>
      <w:r>
        <w:rPr>
          <w:rFonts w:hint="eastAsia" w:ascii="宋体" w:hAnsi="宋体"/>
          <w:sz w:val="22"/>
          <w:szCs w:val="22"/>
          <w:u w:val="single"/>
        </w:rPr>
        <w:t xml:space="preserve">      （盖 章）          </w:t>
      </w:r>
    </w:p>
    <w:p>
      <w:pPr>
        <w:snapToGrid w:val="0"/>
        <w:spacing w:line="360" w:lineRule="auto"/>
        <w:ind w:firstLine="4070" w:firstLineChars="1850"/>
        <w:rPr>
          <w:rFonts w:hint="eastAsia" w:ascii="宋体" w:hAnsi="宋体"/>
          <w:sz w:val="22"/>
          <w:szCs w:val="22"/>
        </w:rPr>
      </w:pPr>
      <w:r>
        <w:rPr>
          <w:rFonts w:hint="eastAsia" w:ascii="宋体" w:hAnsi="宋体"/>
          <w:sz w:val="22"/>
          <w:szCs w:val="22"/>
        </w:rPr>
        <w:t>法定代表人：</w:t>
      </w:r>
      <w:r>
        <w:rPr>
          <w:rFonts w:hint="eastAsia" w:ascii="宋体" w:hAnsi="宋体"/>
          <w:sz w:val="22"/>
          <w:szCs w:val="22"/>
          <w:u w:val="single"/>
        </w:rPr>
        <w:t xml:space="preserve">     （签字或盖章）      </w:t>
      </w:r>
    </w:p>
    <w:p>
      <w:pPr>
        <w:snapToGrid w:val="0"/>
        <w:spacing w:line="360" w:lineRule="auto"/>
        <w:ind w:firstLine="4070" w:firstLineChars="1850"/>
        <w:rPr>
          <w:rFonts w:hint="eastAsia" w:ascii="宋体" w:hAnsi="宋体"/>
          <w:sz w:val="22"/>
          <w:szCs w:val="22"/>
        </w:rPr>
      </w:pPr>
      <w:r>
        <w:rPr>
          <w:rFonts w:hint="eastAsia" w:ascii="宋体" w:hAnsi="宋体"/>
          <w:sz w:val="22"/>
          <w:szCs w:val="22"/>
        </w:rPr>
        <w:t>成员名称：</w:t>
      </w:r>
      <w:r>
        <w:rPr>
          <w:rFonts w:hint="eastAsia" w:ascii="宋体" w:hAnsi="宋体"/>
          <w:sz w:val="22"/>
          <w:szCs w:val="22"/>
          <w:u w:val="single"/>
        </w:rPr>
        <w:t xml:space="preserve">        （盖 章）          </w:t>
      </w:r>
    </w:p>
    <w:p>
      <w:pPr>
        <w:snapToGrid w:val="0"/>
        <w:spacing w:line="360" w:lineRule="auto"/>
        <w:ind w:firstLine="4070" w:firstLineChars="1850"/>
        <w:rPr>
          <w:rFonts w:hint="eastAsia" w:ascii="宋体" w:hAnsi="宋体"/>
          <w:sz w:val="22"/>
          <w:szCs w:val="22"/>
          <w:u w:val="single"/>
        </w:rPr>
      </w:pPr>
      <w:r>
        <w:rPr>
          <w:rFonts w:hint="eastAsia" w:ascii="宋体" w:hAnsi="宋体"/>
          <w:sz w:val="22"/>
          <w:szCs w:val="22"/>
        </w:rPr>
        <w:t>法定代表人：</w:t>
      </w:r>
      <w:r>
        <w:rPr>
          <w:rFonts w:hint="eastAsia" w:ascii="宋体" w:hAnsi="宋体"/>
          <w:sz w:val="22"/>
          <w:szCs w:val="22"/>
          <w:u w:val="single"/>
        </w:rPr>
        <w:t xml:space="preserve">     （签字或盖章）        </w:t>
      </w:r>
    </w:p>
    <w:p>
      <w:pPr>
        <w:tabs>
          <w:tab w:val="left" w:pos="3600"/>
          <w:tab w:val="left" w:pos="3780"/>
          <w:tab w:val="left" w:pos="3960"/>
          <w:tab w:val="left" w:pos="4140"/>
        </w:tabs>
        <w:spacing w:line="360" w:lineRule="auto"/>
        <w:ind w:firstLine="5280" w:firstLineChars="220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pPr>
        <w:tabs>
          <w:tab w:val="left" w:pos="0"/>
          <w:tab w:val="left" w:pos="720"/>
          <w:tab w:val="left" w:pos="900"/>
        </w:tabs>
        <w:spacing w:line="420" w:lineRule="exact"/>
        <w:jc w:val="center"/>
        <w:rPr>
          <w:rFonts w:hint="eastAsia" w:ascii="宋体" w:hAnsi="宋体"/>
          <w:b/>
          <w:sz w:val="28"/>
          <w:szCs w:val="28"/>
        </w:rPr>
      </w:pPr>
      <w:r>
        <w:rPr>
          <w:rFonts w:ascii="宋体" w:hAnsi="宋体"/>
          <w:sz w:val="28"/>
          <w:u w:val="single"/>
        </w:rPr>
        <w:br w:type="page"/>
      </w:r>
      <w:r>
        <w:rPr>
          <w:rFonts w:hint="eastAsia" w:ascii="宋体" w:hAnsi="宋体"/>
          <w:b/>
          <w:snapToGrid w:val="0"/>
          <w:kern w:val="0"/>
          <w:sz w:val="30"/>
          <w:szCs w:val="30"/>
        </w:rPr>
        <w:t>投标人基本情况表</w:t>
      </w:r>
    </w:p>
    <w:tbl>
      <w:tblPr>
        <w:tblStyle w:val="20"/>
        <w:tblW w:w="0" w:type="auto"/>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1"/>
        <w:gridCol w:w="937"/>
        <w:gridCol w:w="1111"/>
        <w:gridCol w:w="555"/>
        <w:gridCol w:w="740"/>
        <w:gridCol w:w="1295"/>
        <w:gridCol w:w="926"/>
        <w:gridCol w:w="180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93"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投标人名称</w:t>
            </w:r>
          </w:p>
        </w:tc>
        <w:tc>
          <w:tcPr>
            <w:tcW w:w="7366" w:type="dxa"/>
            <w:gridSpan w:val="7"/>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注册地址</w:t>
            </w:r>
          </w:p>
        </w:tc>
        <w:tc>
          <w:tcPr>
            <w:tcW w:w="3343" w:type="dxa"/>
            <w:gridSpan w:val="4"/>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 w:val="24"/>
                <w:szCs w:val="24"/>
                <w:lang w:val="en-US" w:eastAsia="zh-CN"/>
              </w:rPr>
            </w:pPr>
          </w:p>
        </w:tc>
        <w:tc>
          <w:tcPr>
            <w:tcW w:w="1295"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邮政编码</w:t>
            </w:r>
          </w:p>
        </w:tc>
        <w:tc>
          <w:tcPr>
            <w:tcW w:w="272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1701" w:type="dxa"/>
            <w:vMerge w:val="restart"/>
            <w:tcBorders>
              <w:top w:val="single" w:color="auto" w:sz="4" w:space="0"/>
              <w:left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联系方式</w:t>
            </w:r>
          </w:p>
        </w:tc>
        <w:tc>
          <w:tcPr>
            <w:tcW w:w="937"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联系人</w:t>
            </w:r>
          </w:p>
        </w:tc>
        <w:tc>
          <w:tcPr>
            <w:tcW w:w="2406" w:type="dxa"/>
            <w:gridSpan w:val="3"/>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1295"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电话</w:t>
            </w:r>
          </w:p>
        </w:tc>
        <w:tc>
          <w:tcPr>
            <w:tcW w:w="272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vMerge w:val="continue"/>
            <w:tcBorders>
              <w:left w:val="single" w:color="auto" w:sz="4" w:space="0"/>
              <w:bottom w:val="single" w:color="auto" w:sz="4" w:space="0"/>
              <w:right w:val="single" w:color="auto" w:sz="4" w:space="0"/>
            </w:tcBorders>
            <w:noWrap w:val="0"/>
            <w:vAlign w:val="center"/>
          </w:tcPr>
          <w:p>
            <w:pPr>
              <w:pStyle w:val="11"/>
              <w:spacing w:line="360" w:lineRule="auto"/>
              <w:jc w:val="center"/>
              <w:rPr>
                <w:rFonts w:hAnsi="宋体"/>
                <w:szCs w:val="24"/>
                <w:lang w:val="en-US" w:eastAsia="zh-CN"/>
              </w:rPr>
            </w:pPr>
          </w:p>
        </w:tc>
        <w:tc>
          <w:tcPr>
            <w:tcW w:w="937"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传真</w:t>
            </w:r>
          </w:p>
        </w:tc>
        <w:tc>
          <w:tcPr>
            <w:tcW w:w="2406" w:type="dxa"/>
            <w:gridSpan w:val="3"/>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1295"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网址</w:t>
            </w:r>
          </w:p>
        </w:tc>
        <w:tc>
          <w:tcPr>
            <w:tcW w:w="272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组织结构</w:t>
            </w:r>
          </w:p>
        </w:tc>
        <w:tc>
          <w:tcPr>
            <w:tcW w:w="7366" w:type="dxa"/>
            <w:gridSpan w:val="7"/>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法定代表人</w:t>
            </w:r>
          </w:p>
        </w:tc>
        <w:tc>
          <w:tcPr>
            <w:tcW w:w="937"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姓名</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1295"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技术职称</w:t>
            </w:r>
          </w:p>
        </w:tc>
        <w:tc>
          <w:tcPr>
            <w:tcW w:w="1295"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926"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电话</w:t>
            </w:r>
          </w:p>
        </w:tc>
        <w:tc>
          <w:tcPr>
            <w:tcW w:w="1802"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技术负责人</w:t>
            </w:r>
          </w:p>
        </w:tc>
        <w:tc>
          <w:tcPr>
            <w:tcW w:w="937"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姓名</w:t>
            </w:r>
          </w:p>
        </w:tc>
        <w:tc>
          <w:tcPr>
            <w:tcW w:w="111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1295"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技术职称</w:t>
            </w:r>
          </w:p>
        </w:tc>
        <w:tc>
          <w:tcPr>
            <w:tcW w:w="1295"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926"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电话</w:t>
            </w:r>
          </w:p>
        </w:tc>
        <w:tc>
          <w:tcPr>
            <w:tcW w:w="1802"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成立时间</w:t>
            </w: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5318" w:type="dxa"/>
            <w:gridSpan w:val="5"/>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企业资质等级</w:t>
            </w: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555" w:type="dxa"/>
            <w:vMerge w:val="restart"/>
            <w:tcBorders>
              <w:top w:val="single" w:color="auto" w:sz="4" w:space="0"/>
              <w:left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其</w:t>
            </w:r>
          </w:p>
          <w:p>
            <w:pPr>
              <w:pStyle w:val="11"/>
              <w:spacing w:line="360" w:lineRule="auto"/>
              <w:jc w:val="center"/>
              <w:rPr>
                <w:rFonts w:hAnsi="宋体"/>
                <w:sz w:val="24"/>
                <w:szCs w:val="24"/>
                <w:lang w:val="en-US" w:eastAsia="zh-CN"/>
              </w:rPr>
            </w:pPr>
          </w:p>
          <w:p>
            <w:pPr>
              <w:pStyle w:val="11"/>
              <w:spacing w:line="360" w:lineRule="auto"/>
              <w:jc w:val="center"/>
              <w:rPr>
                <w:rFonts w:hAnsi="宋体"/>
                <w:sz w:val="24"/>
                <w:szCs w:val="24"/>
                <w:lang w:val="en-US" w:eastAsia="zh-CN"/>
              </w:rPr>
            </w:pPr>
          </w:p>
          <w:p>
            <w:pPr>
              <w:pStyle w:val="11"/>
              <w:spacing w:line="360" w:lineRule="auto"/>
              <w:jc w:val="center"/>
              <w:rPr>
                <w:rFonts w:hAnsi="宋体"/>
                <w:sz w:val="24"/>
                <w:szCs w:val="24"/>
                <w:lang w:val="en-US" w:eastAsia="zh-CN"/>
              </w:rPr>
            </w:pPr>
            <w:r>
              <w:rPr>
                <w:rFonts w:hAnsi="宋体"/>
                <w:sz w:val="24"/>
                <w:szCs w:val="24"/>
                <w:lang w:val="en-US" w:eastAsia="zh-CN"/>
              </w:rPr>
              <w:t>中</w:t>
            </w:r>
          </w:p>
        </w:tc>
        <w:tc>
          <w:tcPr>
            <w:tcW w:w="2035" w:type="dxa"/>
            <w:gridSpan w:val="2"/>
            <w:vMerge w:val="restart"/>
            <w:tcBorders>
              <w:top w:val="single" w:color="auto" w:sz="4" w:space="0"/>
              <w:left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高级职称人员</w:t>
            </w:r>
          </w:p>
        </w:tc>
        <w:tc>
          <w:tcPr>
            <w:tcW w:w="2728" w:type="dxa"/>
            <w:gridSpan w:val="2"/>
            <w:vMerge w:val="restart"/>
            <w:tcBorders>
              <w:top w:val="single" w:color="auto" w:sz="4" w:space="0"/>
              <w:left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营业执照号</w:t>
            </w: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555" w:type="dxa"/>
            <w:vMerge w:val="continue"/>
            <w:tcBorders>
              <w:left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2035" w:type="dxa"/>
            <w:gridSpan w:val="2"/>
            <w:vMerge w:val="continue"/>
            <w:tcBorders>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p>
        </w:tc>
        <w:tc>
          <w:tcPr>
            <w:tcW w:w="2728" w:type="dxa"/>
            <w:gridSpan w:val="2"/>
            <w:vMerge w:val="continue"/>
            <w:tcBorders>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注册资金</w:t>
            </w: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555" w:type="dxa"/>
            <w:vMerge w:val="continue"/>
            <w:tcBorders>
              <w:left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2035"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中级职称人员</w:t>
            </w:r>
          </w:p>
        </w:tc>
        <w:tc>
          <w:tcPr>
            <w:tcW w:w="272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开户银行</w:t>
            </w: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555" w:type="dxa"/>
            <w:vMerge w:val="continue"/>
            <w:tcBorders>
              <w:left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2035"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初级职称人员</w:t>
            </w:r>
          </w:p>
        </w:tc>
        <w:tc>
          <w:tcPr>
            <w:tcW w:w="272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11"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账号</w:t>
            </w: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555" w:type="dxa"/>
            <w:vMerge w:val="continue"/>
            <w:tcBorders>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c>
          <w:tcPr>
            <w:tcW w:w="2035"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技工</w:t>
            </w:r>
          </w:p>
        </w:tc>
        <w:tc>
          <w:tcPr>
            <w:tcW w:w="2728" w:type="dxa"/>
            <w:gridSpan w:val="2"/>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sz w:val="24"/>
              </w:rPr>
            </w:pPr>
          </w:p>
          <w:p>
            <w:pPr>
              <w:spacing w:line="360" w:lineRule="auto"/>
              <w:jc w:val="center"/>
              <w:rPr>
                <w:rFonts w:hint="eastAsia"/>
                <w:sz w:val="24"/>
              </w:rPr>
            </w:pPr>
            <w:r>
              <w:rPr>
                <w:rFonts w:hint="eastAsia"/>
                <w:sz w:val="24"/>
              </w:rPr>
              <w:t>经营范围</w:t>
            </w:r>
          </w:p>
          <w:p>
            <w:pPr>
              <w:spacing w:line="360" w:lineRule="auto"/>
              <w:jc w:val="center"/>
              <w:rPr>
                <w:rFonts w:hint="eastAsia"/>
                <w:sz w:val="24"/>
              </w:rPr>
            </w:pPr>
          </w:p>
        </w:tc>
        <w:tc>
          <w:tcPr>
            <w:tcW w:w="7366" w:type="dxa"/>
            <w:gridSpan w:val="7"/>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8" w:hRule="atLeast"/>
        </w:trPr>
        <w:tc>
          <w:tcPr>
            <w:tcW w:w="1701" w:type="dxa"/>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jc w:val="center"/>
              <w:rPr>
                <w:rFonts w:hAnsi="宋体"/>
                <w:sz w:val="24"/>
                <w:szCs w:val="24"/>
                <w:lang w:val="en-US" w:eastAsia="zh-CN"/>
              </w:rPr>
            </w:pPr>
            <w:r>
              <w:rPr>
                <w:rFonts w:hAnsi="宋体"/>
                <w:sz w:val="24"/>
                <w:szCs w:val="24"/>
                <w:lang w:val="en-US" w:eastAsia="zh-CN"/>
              </w:rPr>
              <w:t>备注</w:t>
            </w:r>
          </w:p>
        </w:tc>
        <w:tc>
          <w:tcPr>
            <w:tcW w:w="7366" w:type="dxa"/>
            <w:gridSpan w:val="7"/>
            <w:tcBorders>
              <w:top w:val="single" w:color="auto" w:sz="4" w:space="0"/>
              <w:left w:val="single" w:color="auto" w:sz="4" w:space="0"/>
              <w:bottom w:val="single" w:color="auto" w:sz="4" w:space="0"/>
              <w:right w:val="single" w:color="auto" w:sz="4" w:space="0"/>
            </w:tcBorders>
            <w:noWrap w:val="0"/>
            <w:vAlign w:val="center"/>
          </w:tcPr>
          <w:p>
            <w:pPr>
              <w:pStyle w:val="11"/>
              <w:spacing w:line="360" w:lineRule="auto"/>
              <w:rPr>
                <w:rFonts w:hAnsi="宋体"/>
                <w:szCs w:val="24"/>
                <w:lang w:val="en-US" w:eastAsia="zh-CN"/>
              </w:rPr>
            </w:pPr>
          </w:p>
        </w:tc>
      </w:tr>
    </w:tbl>
    <w:p>
      <w:pPr>
        <w:spacing w:line="360" w:lineRule="auto"/>
        <w:rPr>
          <w:rFonts w:hint="eastAsia" w:ascii="宋体" w:hAnsi="宋体"/>
          <w:sz w:val="24"/>
        </w:rPr>
      </w:pPr>
      <w:r>
        <w:rPr>
          <w:rFonts w:hint="eastAsia" w:ascii="宋体" w:hAnsi="宋体"/>
          <w:b/>
          <w:sz w:val="24"/>
        </w:rPr>
        <w:t>本表联合体各单位均需要单独填写。</w:t>
      </w:r>
    </w:p>
    <w:p>
      <w:pPr>
        <w:spacing w:line="360" w:lineRule="auto"/>
        <w:jc w:val="right"/>
        <w:rPr>
          <w:rFonts w:hint="eastAsia" w:ascii="宋体" w:hAnsi="宋体"/>
          <w:sz w:val="24"/>
        </w:rPr>
      </w:pPr>
      <w:r>
        <w:rPr>
          <w:rFonts w:hint="eastAsia" w:ascii="宋体" w:hAnsi="宋体"/>
          <w:sz w:val="24"/>
        </w:rPr>
        <w:t>投标人：</w:t>
      </w:r>
      <w:r>
        <w:rPr>
          <w:rFonts w:hint="eastAsia" w:ascii="宋体" w:hAnsi="宋体"/>
          <w:sz w:val="24"/>
          <w:u w:val="single"/>
        </w:rPr>
        <w:t xml:space="preserve">             </w:t>
      </w:r>
      <w:r>
        <w:rPr>
          <w:rFonts w:hint="eastAsia" w:ascii="宋体" w:hAnsi="宋体"/>
          <w:sz w:val="24"/>
        </w:rPr>
        <w:t>（盖本单位公章）</w:t>
      </w:r>
    </w:p>
    <w:p>
      <w:pPr>
        <w:tabs>
          <w:tab w:val="left" w:pos="3600"/>
          <w:tab w:val="left" w:pos="3780"/>
          <w:tab w:val="left" w:pos="3960"/>
          <w:tab w:val="left" w:pos="4140"/>
        </w:tabs>
        <w:spacing w:line="360" w:lineRule="auto"/>
        <w:ind w:firstLine="5280" w:firstLineChars="220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pPr>
        <w:tabs>
          <w:tab w:val="left" w:pos="0"/>
          <w:tab w:val="left" w:pos="720"/>
          <w:tab w:val="left" w:pos="900"/>
        </w:tabs>
        <w:spacing w:line="420" w:lineRule="exact"/>
        <w:jc w:val="center"/>
        <w:rPr>
          <w:rFonts w:ascii="宋体" w:hAnsi="宋体"/>
          <w:sz w:val="30"/>
          <w:szCs w:val="30"/>
        </w:rPr>
      </w:pPr>
      <w:r>
        <w:rPr>
          <w:rFonts w:ascii="宋体" w:hAnsi="宋体"/>
          <w:sz w:val="28"/>
          <w:u w:val="single"/>
        </w:rPr>
        <w:br w:type="page"/>
      </w:r>
      <w:r>
        <w:rPr>
          <w:rFonts w:hint="eastAsia" w:ascii="宋体" w:hAnsi="宋体"/>
          <w:b/>
          <w:snapToGrid w:val="0"/>
          <w:kern w:val="0"/>
          <w:sz w:val="30"/>
          <w:szCs w:val="30"/>
        </w:rPr>
        <w:t>拟投入本项目的项目总负责人简历表</w:t>
      </w:r>
    </w:p>
    <w:tbl>
      <w:tblPr>
        <w:tblStyle w:val="20"/>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rPr>
          <w:trHeight w:val="719" w:hRule="atLeast"/>
        </w:trPr>
        <w:tc>
          <w:tcPr>
            <w:tcW w:w="2511"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1913"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性</w:t>
            </w:r>
            <w:r>
              <w:rPr>
                <w:rFonts w:ascii="宋体" w:hAnsi="宋体"/>
                <w:szCs w:val="21"/>
              </w:rPr>
              <w:t xml:space="preserve">      </w:t>
            </w:r>
            <w:r>
              <w:rPr>
                <w:rFonts w:hint="eastAsia" w:ascii="宋体" w:hAnsi="宋体"/>
                <w:szCs w:val="21"/>
              </w:rPr>
              <w:t>别</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资</w:t>
            </w:r>
            <w:r>
              <w:rPr>
                <w:rFonts w:ascii="宋体" w:hAnsi="宋体"/>
                <w:szCs w:val="21"/>
              </w:rPr>
              <w:t xml:space="preserve">     </w:t>
            </w:r>
            <w:r>
              <w:rPr>
                <w:rFonts w:hint="eastAsia" w:ascii="宋体" w:hAnsi="宋体"/>
                <w:szCs w:val="21"/>
              </w:rPr>
              <w:t>格</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学</w:t>
            </w:r>
            <w:r>
              <w:rPr>
                <w:rFonts w:ascii="宋体" w:hAnsi="宋体"/>
                <w:szCs w:val="21"/>
              </w:rPr>
              <w:t xml:space="preserve">     </w:t>
            </w:r>
            <w:r>
              <w:rPr>
                <w:rFonts w:hint="eastAsia" w:ascii="宋体" w:hAnsi="宋体"/>
                <w:szCs w:val="21"/>
              </w:rPr>
              <w:t>历</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年</w:t>
            </w:r>
            <w:r>
              <w:rPr>
                <w:rFonts w:ascii="宋体" w:hAnsi="宋体"/>
                <w:szCs w:val="21"/>
              </w:rPr>
              <w:t xml:space="preserve">      </w:t>
            </w:r>
            <w:r>
              <w:rPr>
                <w:rFonts w:hint="eastAsia" w:ascii="宋体" w:hAnsi="宋体"/>
                <w:szCs w:val="21"/>
              </w:rPr>
              <w:t>龄</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ind w:left="-300" w:leftChars="-144" w:hanging="2"/>
              <w:jc w:val="center"/>
              <w:rPr>
                <w:rFonts w:ascii="宋体" w:hAnsi="宋体"/>
                <w:szCs w:val="21"/>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参加工作时间</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从事年限</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已完工程项目情况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建</w:t>
            </w:r>
            <w:r>
              <w:rPr>
                <w:rFonts w:ascii="宋体" w:hAnsi="宋体"/>
                <w:szCs w:val="21"/>
              </w:rPr>
              <w:t xml:space="preserve"> </w:t>
            </w:r>
            <w:r>
              <w:rPr>
                <w:rFonts w:hint="eastAsia" w:ascii="宋体" w:hAnsi="宋体"/>
                <w:szCs w:val="21"/>
              </w:rPr>
              <w:t>设</w:t>
            </w:r>
            <w:r>
              <w:rPr>
                <w:rFonts w:ascii="宋体" w:hAnsi="宋体"/>
                <w:szCs w:val="21"/>
              </w:rPr>
              <w:t xml:space="preserve"> </w:t>
            </w:r>
            <w:r>
              <w:rPr>
                <w:rFonts w:hint="eastAsia" w:ascii="宋体" w:hAnsi="宋体"/>
                <w:szCs w:val="21"/>
              </w:rPr>
              <w:t>单</w:t>
            </w:r>
            <w:r>
              <w:rPr>
                <w:rFonts w:ascii="宋体" w:hAnsi="宋体"/>
                <w:szCs w:val="21"/>
              </w:rPr>
              <w:t xml:space="preserve"> </w:t>
            </w:r>
            <w:r>
              <w:rPr>
                <w:rFonts w:hint="eastAsia" w:ascii="宋体" w:hAnsi="宋体"/>
                <w:szCs w:val="21"/>
              </w:rPr>
              <w:t>位</w:t>
            </w: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项</w:t>
            </w:r>
            <w:r>
              <w:rPr>
                <w:rFonts w:ascii="宋体" w:hAnsi="宋体"/>
                <w:szCs w:val="21"/>
              </w:rPr>
              <w:t xml:space="preserve">  </w:t>
            </w:r>
            <w:r>
              <w:rPr>
                <w:rFonts w:hint="eastAsia" w:ascii="宋体" w:hAnsi="宋体"/>
                <w:szCs w:val="21"/>
              </w:rPr>
              <w:t>目</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工程类别</w:t>
            </w: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建设规模</w:t>
            </w: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工程质量</w:t>
            </w: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12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szCs w:val="21"/>
              </w:rPr>
            </w:pPr>
          </w:p>
          <w:p>
            <w:pPr>
              <w:jc w:val="center"/>
              <w:rPr>
                <w:rFonts w:hint="eastAsia" w:ascii="宋体" w:hAnsi="宋体"/>
                <w:szCs w:val="21"/>
              </w:rPr>
            </w:pPr>
          </w:p>
          <w:p>
            <w:pPr>
              <w:rPr>
                <w:rFonts w:hint="eastAsia" w:ascii="宋体" w:hAnsi="宋体"/>
                <w:szCs w:val="21"/>
              </w:rPr>
            </w:pPr>
          </w:p>
          <w:p>
            <w:pPr>
              <w:jc w:val="center"/>
              <w:rPr>
                <w:rFonts w:hint="eastAsia" w:ascii="宋体" w:hAnsi="宋体"/>
                <w:szCs w:val="21"/>
              </w:rPr>
            </w:pPr>
            <w:r>
              <w:rPr>
                <w:rFonts w:hint="eastAsia" w:ascii="宋体" w:hAnsi="宋体"/>
                <w:szCs w:val="21"/>
              </w:rPr>
              <w:t>备注</w:t>
            </w:r>
          </w:p>
          <w:p>
            <w:pPr>
              <w:jc w:val="center"/>
              <w:rPr>
                <w:rFonts w:hint="eastAsia" w:ascii="宋体" w:hAnsi="宋体"/>
                <w:szCs w:val="21"/>
              </w:rPr>
            </w:pPr>
          </w:p>
          <w:p>
            <w:pPr>
              <w:jc w:val="center"/>
              <w:rPr>
                <w:rFonts w:hint="eastAsia" w:ascii="宋体" w:hAnsi="宋体"/>
                <w:szCs w:val="21"/>
              </w:rPr>
            </w:pPr>
          </w:p>
          <w:p>
            <w:pPr>
              <w:jc w:val="center"/>
              <w:rPr>
                <w:rFonts w:ascii="宋体" w:hAnsi="宋体"/>
                <w:szCs w:val="21"/>
              </w:rPr>
            </w:pPr>
          </w:p>
        </w:tc>
        <w:tc>
          <w:tcPr>
            <w:tcW w:w="6397" w:type="dxa"/>
            <w:gridSpan w:val="6"/>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bl>
    <w:p>
      <w:pPr>
        <w:tabs>
          <w:tab w:val="left" w:pos="3600"/>
          <w:tab w:val="left" w:pos="3780"/>
          <w:tab w:val="left" w:pos="3960"/>
          <w:tab w:val="left" w:pos="4140"/>
        </w:tabs>
        <w:spacing w:line="360" w:lineRule="auto"/>
        <w:jc w:val="left"/>
        <w:rPr>
          <w:rFonts w:ascii="宋体" w:hAnsi="宋体"/>
          <w:sz w:val="30"/>
          <w:szCs w:val="30"/>
        </w:rPr>
      </w:pPr>
      <w:r>
        <w:rPr>
          <w:rFonts w:hint="eastAsia" w:ascii="宋体" w:hAnsi="宋体"/>
          <w:b/>
          <w:szCs w:val="21"/>
        </w:rPr>
        <w:t>其后附执业资格证书、职称证书及社保证明等资料复印件（加盖公章）</w:t>
      </w:r>
      <w:r>
        <w:rPr>
          <w:rFonts w:hint="eastAsia" w:ascii="宋体" w:hAnsi="宋体"/>
          <w:sz w:val="30"/>
          <w:szCs w:val="30"/>
        </w:rPr>
        <w:t>。</w:t>
      </w:r>
    </w:p>
    <w:p>
      <w:pPr>
        <w:spacing w:line="400" w:lineRule="exact"/>
        <w:rPr>
          <w:rFonts w:ascii="宋体" w:hAnsi="宋体"/>
          <w:szCs w:val="21"/>
          <w:u w:val="single"/>
        </w:rPr>
      </w:pPr>
      <w:r>
        <w:rPr>
          <w:rFonts w:hint="eastAsia" w:ascii="宋体" w:hAnsi="宋体"/>
          <w:szCs w:val="21"/>
        </w:rPr>
        <w:t>投标人：（盖章）</w:t>
      </w:r>
    </w:p>
    <w:p>
      <w:pPr>
        <w:spacing w:line="400" w:lineRule="exact"/>
        <w:rPr>
          <w:rFonts w:ascii="宋体" w:hAnsi="宋体"/>
          <w:szCs w:val="21"/>
          <w:u w:val="single"/>
        </w:rPr>
      </w:pPr>
      <w:r>
        <w:rPr>
          <w:rFonts w:hint="eastAsia" w:ascii="宋体" w:hAnsi="宋体"/>
          <w:szCs w:val="21"/>
        </w:rPr>
        <w:t>法定代表人或其委托代理人（签字或盖章）</w:t>
      </w:r>
    </w:p>
    <w:p>
      <w:pPr>
        <w:spacing w:line="400" w:lineRule="exact"/>
        <w:rPr>
          <w:rFonts w:hint="eastAsia" w:ascii="宋体" w:hAnsi="宋体"/>
          <w:szCs w:val="21"/>
        </w:rPr>
      </w:pPr>
      <w:r>
        <w:rPr>
          <w:rFonts w:hint="eastAsia" w:ascii="宋体" w:hAnsi="宋体"/>
          <w:szCs w:val="21"/>
        </w:rPr>
        <w:t>日期：    年    月     日</w:t>
      </w:r>
    </w:p>
    <w:p>
      <w:pPr>
        <w:pStyle w:val="2"/>
        <w:ind w:firstLine="210"/>
        <w:rPr>
          <w:rFonts w:hint="eastAsia" w:ascii="宋体" w:hAnsi="宋体"/>
          <w:szCs w:val="21"/>
        </w:rPr>
      </w:pPr>
    </w:p>
    <w:p>
      <w:pPr>
        <w:tabs>
          <w:tab w:val="left" w:pos="0"/>
          <w:tab w:val="left" w:pos="720"/>
          <w:tab w:val="left" w:pos="900"/>
        </w:tabs>
        <w:spacing w:line="420" w:lineRule="exact"/>
        <w:jc w:val="center"/>
        <w:rPr>
          <w:rFonts w:ascii="宋体" w:hAnsi="宋体"/>
          <w:sz w:val="30"/>
          <w:szCs w:val="30"/>
        </w:rPr>
      </w:pPr>
      <w:r>
        <w:rPr>
          <w:rFonts w:hint="eastAsia" w:ascii="宋体" w:hAnsi="宋体"/>
          <w:b/>
          <w:snapToGrid w:val="0"/>
          <w:kern w:val="0"/>
          <w:sz w:val="30"/>
          <w:szCs w:val="30"/>
        </w:rPr>
        <w:t>拟投入本项目的造价咨询负责人简历表</w:t>
      </w:r>
    </w:p>
    <w:tbl>
      <w:tblPr>
        <w:tblStyle w:val="20"/>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rPr>
          <w:trHeight w:val="719" w:hRule="atLeast"/>
        </w:trPr>
        <w:tc>
          <w:tcPr>
            <w:tcW w:w="2511"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1913"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性</w:t>
            </w:r>
            <w:r>
              <w:rPr>
                <w:rFonts w:ascii="宋体" w:hAnsi="宋体"/>
                <w:szCs w:val="21"/>
              </w:rPr>
              <w:t xml:space="preserve">      </w:t>
            </w:r>
            <w:r>
              <w:rPr>
                <w:rFonts w:hint="eastAsia" w:ascii="宋体" w:hAnsi="宋体"/>
                <w:szCs w:val="21"/>
              </w:rPr>
              <w:t>别</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资</w:t>
            </w:r>
            <w:r>
              <w:rPr>
                <w:rFonts w:ascii="宋体" w:hAnsi="宋体"/>
                <w:szCs w:val="21"/>
              </w:rPr>
              <w:t xml:space="preserve">     </w:t>
            </w:r>
            <w:r>
              <w:rPr>
                <w:rFonts w:hint="eastAsia" w:ascii="宋体" w:hAnsi="宋体"/>
                <w:szCs w:val="21"/>
              </w:rPr>
              <w:t>格</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学</w:t>
            </w:r>
            <w:r>
              <w:rPr>
                <w:rFonts w:ascii="宋体" w:hAnsi="宋体"/>
                <w:szCs w:val="21"/>
              </w:rPr>
              <w:t xml:space="preserve">     </w:t>
            </w:r>
            <w:r>
              <w:rPr>
                <w:rFonts w:hint="eastAsia" w:ascii="宋体" w:hAnsi="宋体"/>
                <w:szCs w:val="21"/>
              </w:rPr>
              <w:t>历</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年</w:t>
            </w:r>
            <w:r>
              <w:rPr>
                <w:rFonts w:ascii="宋体" w:hAnsi="宋体"/>
                <w:szCs w:val="21"/>
              </w:rPr>
              <w:t xml:space="preserve">      </w:t>
            </w:r>
            <w:r>
              <w:rPr>
                <w:rFonts w:hint="eastAsia" w:ascii="宋体" w:hAnsi="宋体"/>
                <w:szCs w:val="21"/>
              </w:rPr>
              <w:t>龄</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ind w:left="-300" w:leftChars="-144" w:hanging="2"/>
              <w:jc w:val="center"/>
              <w:rPr>
                <w:rFonts w:ascii="宋体" w:hAnsi="宋体"/>
                <w:szCs w:val="21"/>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参加工作时间</w:t>
            </w:r>
          </w:p>
        </w:tc>
        <w:tc>
          <w:tcPr>
            <w:tcW w:w="191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60"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从事年限</w:t>
            </w:r>
          </w:p>
        </w:tc>
        <w:tc>
          <w:tcPr>
            <w:tcW w:w="24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已完工程项目情况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建</w:t>
            </w:r>
            <w:r>
              <w:rPr>
                <w:rFonts w:ascii="宋体" w:hAnsi="宋体"/>
                <w:szCs w:val="21"/>
              </w:rPr>
              <w:t xml:space="preserve"> </w:t>
            </w:r>
            <w:r>
              <w:rPr>
                <w:rFonts w:hint="eastAsia" w:ascii="宋体" w:hAnsi="宋体"/>
                <w:szCs w:val="21"/>
              </w:rPr>
              <w:t>设</w:t>
            </w:r>
            <w:r>
              <w:rPr>
                <w:rFonts w:ascii="宋体" w:hAnsi="宋体"/>
                <w:szCs w:val="21"/>
              </w:rPr>
              <w:t xml:space="preserve"> </w:t>
            </w:r>
            <w:r>
              <w:rPr>
                <w:rFonts w:hint="eastAsia" w:ascii="宋体" w:hAnsi="宋体"/>
                <w:szCs w:val="21"/>
              </w:rPr>
              <w:t>单</w:t>
            </w:r>
            <w:r>
              <w:rPr>
                <w:rFonts w:ascii="宋体" w:hAnsi="宋体"/>
                <w:szCs w:val="21"/>
              </w:rPr>
              <w:t xml:space="preserve"> </w:t>
            </w:r>
            <w:r>
              <w:rPr>
                <w:rFonts w:hint="eastAsia" w:ascii="宋体" w:hAnsi="宋体"/>
                <w:szCs w:val="21"/>
              </w:rPr>
              <w:t>位</w:t>
            </w: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项</w:t>
            </w:r>
            <w:r>
              <w:rPr>
                <w:rFonts w:ascii="宋体" w:hAnsi="宋体"/>
                <w:szCs w:val="21"/>
              </w:rPr>
              <w:t xml:space="preserve">  </w:t>
            </w:r>
            <w:r>
              <w:rPr>
                <w:rFonts w:hint="eastAsia" w:ascii="宋体" w:hAnsi="宋体"/>
                <w:szCs w:val="21"/>
              </w:rPr>
              <w:t>目</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工程类别</w:t>
            </w: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建设规模</w:t>
            </w: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工程质量</w:t>
            </w: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4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62"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8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609"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1219" w:hRule="atLeast"/>
        </w:trPr>
        <w:tc>
          <w:tcPr>
            <w:tcW w:w="2511"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szCs w:val="21"/>
              </w:rPr>
            </w:pPr>
          </w:p>
          <w:p>
            <w:pPr>
              <w:jc w:val="center"/>
              <w:rPr>
                <w:rFonts w:hint="eastAsia" w:ascii="宋体" w:hAnsi="宋体"/>
                <w:szCs w:val="21"/>
              </w:rPr>
            </w:pPr>
          </w:p>
          <w:p>
            <w:pPr>
              <w:rPr>
                <w:rFonts w:hint="eastAsia" w:ascii="宋体" w:hAnsi="宋体"/>
                <w:szCs w:val="21"/>
              </w:rPr>
            </w:pPr>
          </w:p>
          <w:p>
            <w:pPr>
              <w:jc w:val="center"/>
              <w:rPr>
                <w:rFonts w:hint="eastAsia" w:ascii="宋体" w:hAnsi="宋体"/>
                <w:szCs w:val="21"/>
              </w:rPr>
            </w:pPr>
            <w:r>
              <w:rPr>
                <w:rFonts w:hint="eastAsia" w:ascii="宋体" w:hAnsi="宋体"/>
                <w:szCs w:val="21"/>
              </w:rPr>
              <w:t>备注</w:t>
            </w:r>
          </w:p>
          <w:p>
            <w:pPr>
              <w:jc w:val="center"/>
              <w:rPr>
                <w:rFonts w:hint="eastAsia" w:ascii="宋体" w:hAnsi="宋体"/>
                <w:szCs w:val="21"/>
              </w:rPr>
            </w:pPr>
          </w:p>
          <w:p>
            <w:pPr>
              <w:jc w:val="center"/>
              <w:rPr>
                <w:rFonts w:hint="eastAsia" w:ascii="宋体" w:hAnsi="宋体"/>
                <w:szCs w:val="21"/>
              </w:rPr>
            </w:pPr>
          </w:p>
          <w:p>
            <w:pPr>
              <w:jc w:val="center"/>
              <w:rPr>
                <w:rFonts w:ascii="宋体" w:hAnsi="宋体"/>
                <w:szCs w:val="21"/>
              </w:rPr>
            </w:pPr>
          </w:p>
        </w:tc>
        <w:tc>
          <w:tcPr>
            <w:tcW w:w="6397" w:type="dxa"/>
            <w:gridSpan w:val="6"/>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bl>
    <w:p>
      <w:pPr>
        <w:tabs>
          <w:tab w:val="left" w:pos="3600"/>
          <w:tab w:val="left" w:pos="3780"/>
          <w:tab w:val="left" w:pos="3960"/>
          <w:tab w:val="left" w:pos="4140"/>
        </w:tabs>
        <w:spacing w:line="360" w:lineRule="auto"/>
        <w:jc w:val="left"/>
        <w:rPr>
          <w:rFonts w:ascii="宋体" w:hAnsi="宋体"/>
          <w:sz w:val="30"/>
          <w:szCs w:val="30"/>
        </w:rPr>
      </w:pPr>
      <w:r>
        <w:rPr>
          <w:rFonts w:hint="eastAsia" w:ascii="宋体" w:hAnsi="宋体"/>
          <w:b/>
          <w:szCs w:val="21"/>
        </w:rPr>
        <w:t>其后附执业资格证书及社保证明等资料复印件（加盖公章）</w:t>
      </w:r>
      <w:r>
        <w:rPr>
          <w:rFonts w:hint="eastAsia" w:ascii="宋体" w:hAnsi="宋体"/>
          <w:sz w:val="30"/>
          <w:szCs w:val="30"/>
        </w:rPr>
        <w:t>。</w:t>
      </w:r>
    </w:p>
    <w:p>
      <w:pPr>
        <w:spacing w:line="400" w:lineRule="exact"/>
        <w:rPr>
          <w:rFonts w:ascii="宋体" w:hAnsi="宋体"/>
          <w:szCs w:val="21"/>
          <w:u w:val="single"/>
        </w:rPr>
      </w:pPr>
      <w:r>
        <w:rPr>
          <w:rFonts w:hint="eastAsia" w:ascii="宋体" w:hAnsi="宋体"/>
          <w:szCs w:val="21"/>
        </w:rPr>
        <w:t>投标人：（盖章）</w:t>
      </w:r>
    </w:p>
    <w:p>
      <w:pPr>
        <w:spacing w:line="400" w:lineRule="exact"/>
        <w:rPr>
          <w:rFonts w:ascii="宋体" w:hAnsi="宋体"/>
          <w:szCs w:val="21"/>
          <w:u w:val="single"/>
        </w:rPr>
      </w:pPr>
      <w:r>
        <w:rPr>
          <w:rFonts w:hint="eastAsia" w:ascii="宋体" w:hAnsi="宋体"/>
          <w:szCs w:val="21"/>
        </w:rPr>
        <w:t>法定代表人或其委托代理人（签字或盖章）</w:t>
      </w:r>
    </w:p>
    <w:p>
      <w:pPr>
        <w:spacing w:line="400" w:lineRule="exact"/>
        <w:rPr>
          <w:rFonts w:hint="eastAsia" w:ascii="宋体" w:hAnsi="宋体"/>
          <w:szCs w:val="21"/>
        </w:rPr>
      </w:pPr>
      <w:r>
        <w:rPr>
          <w:rFonts w:hint="eastAsia" w:ascii="宋体" w:hAnsi="宋体"/>
          <w:szCs w:val="21"/>
        </w:rPr>
        <w:t>日期：    年    月     日</w:t>
      </w:r>
    </w:p>
    <w:p>
      <w:pPr>
        <w:pStyle w:val="2"/>
        <w:ind w:firstLine="0" w:firstLineChars="0"/>
        <w:rPr>
          <w:rFonts w:hint="eastAsia" w:ascii="宋体" w:hAnsi="宋体"/>
          <w:szCs w:val="21"/>
        </w:rPr>
      </w:pPr>
    </w:p>
    <w:p>
      <w:pPr>
        <w:tabs>
          <w:tab w:val="left" w:pos="0"/>
          <w:tab w:val="left" w:pos="720"/>
          <w:tab w:val="left" w:pos="900"/>
        </w:tabs>
        <w:spacing w:line="420" w:lineRule="exact"/>
        <w:jc w:val="center"/>
        <w:rPr>
          <w:rFonts w:hint="eastAsia" w:ascii="宋体" w:hAnsi="宋体"/>
          <w:sz w:val="30"/>
          <w:szCs w:val="30"/>
        </w:rPr>
      </w:pPr>
      <w:r>
        <w:rPr>
          <w:rFonts w:ascii="宋体" w:hAnsi="宋体"/>
          <w:sz w:val="28"/>
          <w:u w:val="single"/>
        </w:rPr>
        <w:br w:type="page"/>
      </w:r>
      <w:r>
        <w:rPr>
          <w:rFonts w:hint="eastAsia" w:ascii="宋体" w:hAnsi="宋体"/>
          <w:b/>
          <w:snapToGrid w:val="0"/>
          <w:kern w:val="0"/>
          <w:sz w:val="30"/>
          <w:szCs w:val="30"/>
        </w:rPr>
        <w:t>拟投入本项目的监理负责人简历表</w:t>
      </w:r>
    </w:p>
    <w:tbl>
      <w:tblPr>
        <w:tblStyle w:val="20"/>
        <w:tblW w:w="0" w:type="auto"/>
        <w:tblInd w:w="546" w:type="dxa"/>
        <w:tblLayout w:type="fixed"/>
        <w:tblCellMar>
          <w:top w:w="0" w:type="dxa"/>
          <w:left w:w="0" w:type="dxa"/>
          <w:bottom w:w="0" w:type="dxa"/>
          <w:right w:w="0" w:type="dxa"/>
        </w:tblCellMar>
      </w:tblPr>
      <w:tblGrid>
        <w:gridCol w:w="2488"/>
        <w:gridCol w:w="1895"/>
        <w:gridCol w:w="29"/>
        <w:gridCol w:w="1547"/>
        <w:gridCol w:w="465"/>
        <w:gridCol w:w="807"/>
        <w:gridCol w:w="1593"/>
      </w:tblGrid>
      <w:tr>
        <w:trPr>
          <w:trHeight w:val="708" w:hRule="atLeast"/>
        </w:trPr>
        <w:tc>
          <w:tcPr>
            <w:tcW w:w="2488"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189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性</w:t>
            </w:r>
            <w:r>
              <w:rPr>
                <w:rFonts w:ascii="宋体" w:hAnsi="宋体"/>
                <w:szCs w:val="21"/>
              </w:rPr>
              <w:t xml:space="preserve">      </w:t>
            </w:r>
            <w:r>
              <w:rPr>
                <w:rFonts w:hint="eastAsia" w:ascii="宋体" w:hAnsi="宋体"/>
                <w:szCs w:val="21"/>
              </w:rPr>
              <w:t>别</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资</w:t>
            </w:r>
            <w:r>
              <w:rPr>
                <w:rFonts w:ascii="宋体" w:hAnsi="宋体"/>
                <w:szCs w:val="21"/>
              </w:rPr>
              <w:t xml:space="preserve">     </w:t>
            </w:r>
            <w:r>
              <w:rPr>
                <w:rFonts w:hint="eastAsia" w:ascii="宋体" w:hAnsi="宋体"/>
                <w:szCs w:val="21"/>
              </w:rPr>
              <w:t>格</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学</w:t>
            </w:r>
            <w:r>
              <w:rPr>
                <w:rFonts w:ascii="宋体" w:hAnsi="宋体"/>
                <w:szCs w:val="21"/>
              </w:rPr>
              <w:t xml:space="preserve">     </w:t>
            </w:r>
            <w:r>
              <w:rPr>
                <w:rFonts w:hint="eastAsia" w:ascii="宋体" w:hAnsi="宋体"/>
                <w:szCs w:val="21"/>
              </w:rPr>
              <w:t>历</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年</w:t>
            </w:r>
            <w:r>
              <w:rPr>
                <w:rFonts w:ascii="宋体" w:hAnsi="宋体"/>
                <w:szCs w:val="21"/>
              </w:rPr>
              <w:t xml:space="preserve">      </w:t>
            </w:r>
            <w:r>
              <w:rPr>
                <w:rFonts w:hint="eastAsia" w:ascii="宋体" w:hAnsi="宋体"/>
                <w:szCs w:val="21"/>
              </w:rPr>
              <w:t>龄</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ind w:left="-300" w:leftChars="-144" w:hanging="2"/>
              <w:jc w:val="center"/>
              <w:rPr>
                <w:rFonts w:ascii="宋体" w:hAnsi="宋体"/>
                <w:szCs w:val="21"/>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参加工作时间</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从事项目总监年限</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08" w:hRule="atLeast"/>
        </w:trPr>
        <w:tc>
          <w:tcPr>
            <w:tcW w:w="8824" w:type="dxa"/>
            <w:gridSpan w:val="7"/>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已完工程监理项目情况</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建</w:t>
            </w:r>
            <w:r>
              <w:rPr>
                <w:rFonts w:ascii="宋体" w:hAnsi="宋体"/>
                <w:szCs w:val="21"/>
              </w:rPr>
              <w:t xml:space="preserve"> </w:t>
            </w:r>
            <w:r>
              <w:rPr>
                <w:rFonts w:hint="eastAsia" w:ascii="宋体" w:hAnsi="宋体"/>
                <w:szCs w:val="21"/>
              </w:rPr>
              <w:t>设</w:t>
            </w:r>
            <w:r>
              <w:rPr>
                <w:rFonts w:ascii="宋体" w:hAnsi="宋体"/>
                <w:szCs w:val="21"/>
              </w:rPr>
              <w:t xml:space="preserve"> </w:t>
            </w:r>
            <w:r>
              <w:rPr>
                <w:rFonts w:hint="eastAsia" w:ascii="宋体" w:hAnsi="宋体"/>
                <w:szCs w:val="21"/>
              </w:rPr>
              <w:t>单</w:t>
            </w:r>
            <w:r>
              <w:rPr>
                <w:rFonts w:ascii="宋体" w:hAnsi="宋体"/>
                <w:szCs w:val="21"/>
              </w:rPr>
              <w:t xml:space="preserve"> </w:t>
            </w:r>
            <w:r>
              <w:rPr>
                <w:rFonts w:hint="eastAsia" w:ascii="宋体" w:hAnsi="宋体"/>
                <w:szCs w:val="21"/>
              </w:rPr>
              <w:t>位</w:t>
            </w: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项</w:t>
            </w:r>
            <w:r>
              <w:rPr>
                <w:rFonts w:ascii="宋体" w:hAnsi="宋体"/>
                <w:szCs w:val="21"/>
              </w:rPr>
              <w:t xml:space="preserve">  </w:t>
            </w:r>
            <w:r>
              <w:rPr>
                <w:rFonts w:hint="eastAsia" w:ascii="宋体" w:hAnsi="宋体"/>
                <w:szCs w:val="21"/>
              </w:rPr>
              <w:t>目</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工程类别</w:t>
            </w: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开竣工日期</w:t>
            </w: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工程质量</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1201"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szCs w:val="21"/>
              </w:rPr>
            </w:pPr>
          </w:p>
          <w:p>
            <w:pPr>
              <w:jc w:val="center"/>
              <w:rPr>
                <w:rFonts w:hint="eastAsia" w:ascii="宋体" w:hAnsi="宋体"/>
                <w:szCs w:val="21"/>
              </w:rPr>
            </w:pPr>
          </w:p>
          <w:p>
            <w:pPr>
              <w:rPr>
                <w:rFonts w:hint="eastAsia" w:ascii="宋体" w:hAnsi="宋体"/>
                <w:szCs w:val="21"/>
              </w:rPr>
            </w:pPr>
          </w:p>
          <w:p>
            <w:pPr>
              <w:jc w:val="center"/>
              <w:rPr>
                <w:rFonts w:hint="eastAsia" w:ascii="宋体" w:hAnsi="宋体"/>
                <w:szCs w:val="21"/>
              </w:rPr>
            </w:pPr>
            <w:r>
              <w:rPr>
                <w:rFonts w:hint="eastAsia" w:ascii="宋体" w:hAnsi="宋体"/>
                <w:szCs w:val="21"/>
              </w:rPr>
              <w:t>备注</w:t>
            </w:r>
          </w:p>
          <w:p>
            <w:pPr>
              <w:jc w:val="center"/>
              <w:rPr>
                <w:rFonts w:hint="eastAsia" w:ascii="宋体" w:hAnsi="宋体"/>
                <w:szCs w:val="21"/>
              </w:rPr>
            </w:pPr>
          </w:p>
          <w:p>
            <w:pPr>
              <w:jc w:val="center"/>
              <w:rPr>
                <w:rFonts w:hint="eastAsia" w:ascii="宋体" w:hAnsi="宋体"/>
                <w:szCs w:val="21"/>
              </w:rPr>
            </w:pPr>
          </w:p>
          <w:p>
            <w:pPr>
              <w:jc w:val="center"/>
              <w:rPr>
                <w:rFonts w:ascii="宋体" w:hAnsi="宋体"/>
                <w:szCs w:val="21"/>
              </w:rPr>
            </w:pPr>
          </w:p>
        </w:tc>
        <w:tc>
          <w:tcPr>
            <w:tcW w:w="6336" w:type="dxa"/>
            <w:gridSpan w:val="6"/>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bl>
    <w:p>
      <w:pPr>
        <w:tabs>
          <w:tab w:val="left" w:pos="3600"/>
          <w:tab w:val="left" w:pos="3780"/>
          <w:tab w:val="left" w:pos="3960"/>
          <w:tab w:val="left" w:pos="4140"/>
        </w:tabs>
        <w:spacing w:line="360" w:lineRule="auto"/>
        <w:jc w:val="left"/>
        <w:rPr>
          <w:rFonts w:ascii="宋体" w:hAnsi="宋体"/>
          <w:sz w:val="30"/>
          <w:szCs w:val="30"/>
        </w:rPr>
      </w:pPr>
      <w:r>
        <w:rPr>
          <w:rFonts w:hint="eastAsia" w:ascii="宋体" w:hAnsi="宋体"/>
          <w:b/>
          <w:szCs w:val="21"/>
        </w:rPr>
        <w:t>其后附执业资格证书及社保证明等资料复印件（加盖公章）</w:t>
      </w:r>
      <w:r>
        <w:rPr>
          <w:rFonts w:hint="eastAsia" w:ascii="宋体" w:hAnsi="宋体"/>
          <w:sz w:val="30"/>
          <w:szCs w:val="30"/>
        </w:rPr>
        <w:t>。</w:t>
      </w:r>
    </w:p>
    <w:p>
      <w:pPr>
        <w:spacing w:line="400" w:lineRule="exact"/>
        <w:rPr>
          <w:rFonts w:ascii="宋体" w:hAnsi="宋体"/>
          <w:szCs w:val="21"/>
          <w:u w:val="single"/>
        </w:rPr>
      </w:pPr>
      <w:r>
        <w:rPr>
          <w:rFonts w:hint="eastAsia" w:ascii="宋体" w:hAnsi="宋体"/>
          <w:szCs w:val="21"/>
        </w:rPr>
        <w:t>投标人：（盖章）</w:t>
      </w:r>
    </w:p>
    <w:p>
      <w:pPr>
        <w:spacing w:line="400" w:lineRule="exact"/>
        <w:rPr>
          <w:rFonts w:ascii="宋体" w:hAnsi="宋体"/>
          <w:szCs w:val="21"/>
          <w:u w:val="single"/>
        </w:rPr>
      </w:pPr>
      <w:r>
        <w:rPr>
          <w:rFonts w:hint="eastAsia" w:ascii="宋体" w:hAnsi="宋体"/>
          <w:szCs w:val="21"/>
        </w:rPr>
        <w:t>法定代表人或其委托代理人：（签字或盖章）</w:t>
      </w:r>
    </w:p>
    <w:p>
      <w:pPr>
        <w:spacing w:line="400" w:lineRule="exact"/>
        <w:rPr>
          <w:rFonts w:hint="eastAsia" w:ascii="宋体" w:hAnsi="宋体"/>
          <w:szCs w:val="21"/>
        </w:rPr>
      </w:pPr>
      <w:r>
        <w:rPr>
          <w:rFonts w:hint="eastAsia" w:ascii="宋体" w:hAnsi="宋体"/>
          <w:szCs w:val="21"/>
        </w:rPr>
        <w:t>日期：    年    月     日</w:t>
      </w:r>
    </w:p>
    <w:p>
      <w:pPr>
        <w:pStyle w:val="2"/>
        <w:ind w:firstLine="210"/>
        <w:rPr>
          <w:rFonts w:hint="eastAsia" w:ascii="宋体" w:hAnsi="宋体"/>
          <w:szCs w:val="21"/>
        </w:rPr>
      </w:pPr>
    </w:p>
    <w:p>
      <w:pPr>
        <w:tabs>
          <w:tab w:val="left" w:pos="0"/>
          <w:tab w:val="left" w:pos="720"/>
          <w:tab w:val="left" w:pos="900"/>
        </w:tabs>
        <w:spacing w:line="420" w:lineRule="exact"/>
        <w:jc w:val="center"/>
        <w:rPr>
          <w:rFonts w:hint="eastAsia" w:ascii="宋体" w:hAnsi="宋体"/>
          <w:sz w:val="30"/>
          <w:szCs w:val="30"/>
        </w:rPr>
      </w:pPr>
      <w:r>
        <w:rPr>
          <w:rFonts w:hint="eastAsia" w:ascii="宋体" w:hAnsi="宋体"/>
          <w:b/>
          <w:snapToGrid w:val="0"/>
          <w:kern w:val="0"/>
          <w:sz w:val="30"/>
          <w:szCs w:val="30"/>
        </w:rPr>
        <w:t>拟投入本项目的项目管理负责人简历表</w:t>
      </w:r>
    </w:p>
    <w:tbl>
      <w:tblPr>
        <w:tblStyle w:val="20"/>
        <w:tblW w:w="0" w:type="auto"/>
        <w:tblInd w:w="546" w:type="dxa"/>
        <w:tblLayout w:type="fixed"/>
        <w:tblCellMar>
          <w:top w:w="0" w:type="dxa"/>
          <w:left w:w="0" w:type="dxa"/>
          <w:bottom w:w="0" w:type="dxa"/>
          <w:right w:w="0" w:type="dxa"/>
        </w:tblCellMar>
      </w:tblPr>
      <w:tblGrid>
        <w:gridCol w:w="2488"/>
        <w:gridCol w:w="1895"/>
        <w:gridCol w:w="29"/>
        <w:gridCol w:w="1547"/>
        <w:gridCol w:w="465"/>
        <w:gridCol w:w="807"/>
        <w:gridCol w:w="1593"/>
      </w:tblGrid>
      <w:tr>
        <w:trPr>
          <w:trHeight w:val="708" w:hRule="atLeast"/>
        </w:trPr>
        <w:tc>
          <w:tcPr>
            <w:tcW w:w="2488"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189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性</w:t>
            </w:r>
            <w:r>
              <w:rPr>
                <w:rFonts w:ascii="宋体" w:hAnsi="宋体"/>
                <w:szCs w:val="21"/>
              </w:rPr>
              <w:t xml:space="preserve">      </w:t>
            </w:r>
            <w:r>
              <w:rPr>
                <w:rFonts w:hint="eastAsia" w:ascii="宋体" w:hAnsi="宋体"/>
                <w:szCs w:val="21"/>
              </w:rPr>
              <w:t>别</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资</w:t>
            </w:r>
            <w:r>
              <w:rPr>
                <w:rFonts w:ascii="宋体" w:hAnsi="宋体"/>
                <w:szCs w:val="21"/>
              </w:rPr>
              <w:t xml:space="preserve">     </w:t>
            </w:r>
            <w:r>
              <w:rPr>
                <w:rFonts w:hint="eastAsia" w:ascii="宋体" w:hAnsi="宋体"/>
                <w:szCs w:val="21"/>
              </w:rPr>
              <w:t>格</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学</w:t>
            </w:r>
            <w:r>
              <w:rPr>
                <w:rFonts w:ascii="宋体" w:hAnsi="宋体"/>
                <w:szCs w:val="21"/>
              </w:rPr>
              <w:t xml:space="preserve">     </w:t>
            </w:r>
            <w:r>
              <w:rPr>
                <w:rFonts w:hint="eastAsia" w:ascii="宋体" w:hAnsi="宋体"/>
                <w:szCs w:val="21"/>
              </w:rPr>
              <w:t>历</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年</w:t>
            </w:r>
            <w:r>
              <w:rPr>
                <w:rFonts w:ascii="宋体" w:hAnsi="宋体"/>
                <w:szCs w:val="21"/>
              </w:rPr>
              <w:t xml:space="preserve">      </w:t>
            </w:r>
            <w:r>
              <w:rPr>
                <w:rFonts w:hint="eastAsia" w:ascii="宋体" w:hAnsi="宋体"/>
                <w:szCs w:val="21"/>
              </w:rPr>
              <w:t>龄</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ind w:left="-300" w:leftChars="-144" w:hanging="2"/>
              <w:jc w:val="center"/>
              <w:rPr>
                <w:rFonts w:ascii="宋体" w:hAnsi="宋体"/>
                <w:szCs w:val="21"/>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参加工作时间</w:t>
            </w:r>
          </w:p>
        </w:tc>
        <w:tc>
          <w:tcPr>
            <w:tcW w:w="189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2041" w:type="dxa"/>
            <w:gridSpan w:val="3"/>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从事项目总监年限</w:t>
            </w:r>
          </w:p>
        </w:tc>
        <w:tc>
          <w:tcPr>
            <w:tcW w:w="2400"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blPrEx>
          <w:tblCellMar>
            <w:top w:w="0" w:type="dxa"/>
            <w:left w:w="0" w:type="dxa"/>
            <w:bottom w:w="0" w:type="dxa"/>
            <w:right w:w="0" w:type="dxa"/>
          </w:tblCellMar>
        </w:tblPrEx>
        <w:trPr>
          <w:trHeight w:val="708" w:hRule="atLeast"/>
        </w:trPr>
        <w:tc>
          <w:tcPr>
            <w:tcW w:w="8824" w:type="dxa"/>
            <w:gridSpan w:val="7"/>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已完工程监理项目情况</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建</w:t>
            </w:r>
            <w:r>
              <w:rPr>
                <w:rFonts w:ascii="宋体" w:hAnsi="宋体"/>
                <w:szCs w:val="21"/>
              </w:rPr>
              <w:t xml:space="preserve"> </w:t>
            </w:r>
            <w:r>
              <w:rPr>
                <w:rFonts w:hint="eastAsia" w:ascii="宋体" w:hAnsi="宋体"/>
                <w:szCs w:val="21"/>
              </w:rPr>
              <w:t>设</w:t>
            </w:r>
            <w:r>
              <w:rPr>
                <w:rFonts w:ascii="宋体" w:hAnsi="宋体"/>
                <w:szCs w:val="21"/>
              </w:rPr>
              <w:t xml:space="preserve"> </w:t>
            </w:r>
            <w:r>
              <w:rPr>
                <w:rFonts w:hint="eastAsia" w:ascii="宋体" w:hAnsi="宋体"/>
                <w:szCs w:val="21"/>
              </w:rPr>
              <w:t>单</w:t>
            </w:r>
            <w:r>
              <w:rPr>
                <w:rFonts w:ascii="宋体" w:hAnsi="宋体"/>
                <w:szCs w:val="21"/>
              </w:rPr>
              <w:t xml:space="preserve"> </w:t>
            </w:r>
            <w:r>
              <w:rPr>
                <w:rFonts w:hint="eastAsia" w:ascii="宋体" w:hAnsi="宋体"/>
                <w:szCs w:val="21"/>
              </w:rPr>
              <w:t>位</w:t>
            </w: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项</w:t>
            </w:r>
            <w:r>
              <w:rPr>
                <w:rFonts w:ascii="宋体" w:hAnsi="宋体"/>
                <w:szCs w:val="21"/>
              </w:rPr>
              <w:t xml:space="preserve">  </w:t>
            </w:r>
            <w:r>
              <w:rPr>
                <w:rFonts w:hint="eastAsia" w:ascii="宋体" w:hAnsi="宋体"/>
                <w:szCs w:val="21"/>
              </w:rPr>
              <w:t>目</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工程类别</w:t>
            </w: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开竣工日期</w:t>
            </w: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r>
              <w:rPr>
                <w:rFonts w:hint="eastAsia" w:ascii="宋体" w:hAnsi="宋体"/>
                <w:szCs w:val="21"/>
              </w:rPr>
              <w:t>工程质量</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708"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924"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47"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272" w:type="dxa"/>
            <w:gridSpan w:val="2"/>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c>
          <w:tcPr>
            <w:tcW w:w="1593"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r>
        <w:trPr>
          <w:trHeight w:val="1201" w:hRule="atLeast"/>
        </w:trPr>
        <w:tc>
          <w:tcPr>
            <w:tcW w:w="2488"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jc w:val="center"/>
              <w:rPr>
                <w:rFonts w:hint="eastAsia" w:ascii="宋体" w:hAnsi="宋体"/>
                <w:szCs w:val="21"/>
              </w:rPr>
            </w:pPr>
          </w:p>
          <w:p>
            <w:pPr>
              <w:jc w:val="center"/>
              <w:rPr>
                <w:rFonts w:hint="eastAsia" w:ascii="宋体" w:hAnsi="宋体"/>
                <w:szCs w:val="21"/>
              </w:rPr>
            </w:pPr>
          </w:p>
          <w:p>
            <w:pPr>
              <w:rPr>
                <w:rFonts w:hint="eastAsia" w:ascii="宋体" w:hAnsi="宋体"/>
                <w:szCs w:val="21"/>
              </w:rPr>
            </w:pPr>
          </w:p>
          <w:p>
            <w:pPr>
              <w:jc w:val="center"/>
              <w:rPr>
                <w:rFonts w:hint="eastAsia" w:ascii="宋体" w:hAnsi="宋体"/>
                <w:szCs w:val="21"/>
              </w:rPr>
            </w:pPr>
            <w:r>
              <w:rPr>
                <w:rFonts w:hint="eastAsia" w:ascii="宋体" w:hAnsi="宋体"/>
                <w:szCs w:val="21"/>
              </w:rPr>
              <w:t>备注</w:t>
            </w:r>
          </w:p>
          <w:p>
            <w:pPr>
              <w:jc w:val="center"/>
              <w:rPr>
                <w:rFonts w:hint="eastAsia" w:ascii="宋体" w:hAnsi="宋体"/>
                <w:szCs w:val="21"/>
              </w:rPr>
            </w:pPr>
          </w:p>
          <w:p>
            <w:pPr>
              <w:jc w:val="center"/>
              <w:rPr>
                <w:rFonts w:hint="eastAsia" w:ascii="宋体" w:hAnsi="宋体"/>
                <w:szCs w:val="21"/>
              </w:rPr>
            </w:pPr>
          </w:p>
          <w:p>
            <w:pPr>
              <w:jc w:val="center"/>
              <w:rPr>
                <w:rFonts w:ascii="宋体" w:hAnsi="宋体"/>
                <w:szCs w:val="21"/>
              </w:rPr>
            </w:pPr>
          </w:p>
        </w:tc>
        <w:tc>
          <w:tcPr>
            <w:tcW w:w="6336" w:type="dxa"/>
            <w:gridSpan w:val="6"/>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jc w:val="center"/>
              <w:rPr>
                <w:rFonts w:ascii="宋体" w:hAnsi="宋体"/>
                <w:szCs w:val="21"/>
              </w:rPr>
            </w:pPr>
          </w:p>
        </w:tc>
      </w:tr>
    </w:tbl>
    <w:p>
      <w:pPr>
        <w:tabs>
          <w:tab w:val="left" w:pos="3600"/>
          <w:tab w:val="left" w:pos="3780"/>
          <w:tab w:val="left" w:pos="3960"/>
          <w:tab w:val="left" w:pos="4140"/>
        </w:tabs>
        <w:spacing w:line="360" w:lineRule="auto"/>
        <w:jc w:val="left"/>
        <w:rPr>
          <w:rFonts w:ascii="宋体" w:hAnsi="宋体"/>
          <w:sz w:val="30"/>
          <w:szCs w:val="30"/>
        </w:rPr>
      </w:pPr>
      <w:r>
        <w:rPr>
          <w:rFonts w:hint="eastAsia" w:ascii="宋体" w:hAnsi="宋体"/>
          <w:b/>
          <w:szCs w:val="21"/>
        </w:rPr>
        <w:t>其后附执业资格证书及社保证明等资料复印件（加盖公章）</w:t>
      </w:r>
      <w:r>
        <w:rPr>
          <w:rFonts w:hint="eastAsia" w:ascii="宋体" w:hAnsi="宋体"/>
          <w:sz w:val="30"/>
          <w:szCs w:val="30"/>
        </w:rPr>
        <w:t>。</w:t>
      </w:r>
    </w:p>
    <w:p>
      <w:pPr>
        <w:spacing w:line="400" w:lineRule="exact"/>
        <w:rPr>
          <w:rFonts w:ascii="宋体" w:hAnsi="宋体"/>
          <w:szCs w:val="21"/>
          <w:u w:val="single"/>
        </w:rPr>
      </w:pPr>
      <w:r>
        <w:rPr>
          <w:rFonts w:hint="eastAsia" w:ascii="宋体" w:hAnsi="宋体"/>
          <w:szCs w:val="21"/>
        </w:rPr>
        <w:t>投标人：（盖章）</w:t>
      </w:r>
    </w:p>
    <w:p>
      <w:pPr>
        <w:spacing w:line="400" w:lineRule="exact"/>
        <w:rPr>
          <w:rFonts w:ascii="宋体" w:hAnsi="宋体"/>
          <w:szCs w:val="21"/>
          <w:u w:val="single"/>
        </w:rPr>
      </w:pPr>
      <w:r>
        <w:rPr>
          <w:rFonts w:hint="eastAsia" w:ascii="宋体" w:hAnsi="宋体"/>
          <w:szCs w:val="21"/>
        </w:rPr>
        <w:t>法定代表人或其委托代理人：（签字或盖章）</w:t>
      </w:r>
    </w:p>
    <w:p>
      <w:pPr>
        <w:spacing w:line="400" w:lineRule="exact"/>
        <w:rPr>
          <w:rFonts w:hint="eastAsia" w:ascii="宋体" w:hAnsi="宋体"/>
          <w:szCs w:val="21"/>
        </w:rPr>
      </w:pPr>
      <w:r>
        <w:rPr>
          <w:rFonts w:hint="eastAsia" w:ascii="宋体" w:hAnsi="宋体"/>
          <w:szCs w:val="21"/>
        </w:rPr>
        <w:t>日期：    年    月     日</w:t>
      </w:r>
    </w:p>
    <w:p>
      <w:pPr>
        <w:pStyle w:val="2"/>
        <w:ind w:firstLine="0" w:firstLineChars="0"/>
        <w:rPr>
          <w:rFonts w:hint="eastAsia" w:ascii="宋体" w:hAnsi="宋体"/>
          <w:szCs w:val="21"/>
        </w:rPr>
      </w:pPr>
    </w:p>
    <w:p>
      <w:pPr>
        <w:pStyle w:val="52"/>
        <w:spacing w:before="78" w:beforeLines="25" w:after="78" w:afterLines="25"/>
        <w:jc w:val="center"/>
        <w:rPr>
          <w:rFonts w:hint="eastAsia" w:ascii="宋体" w:hAnsi="宋体"/>
          <w:b/>
          <w:sz w:val="28"/>
          <w:szCs w:val="28"/>
        </w:rPr>
      </w:pPr>
      <w:r>
        <w:rPr>
          <w:rFonts w:hint="eastAsia" w:ascii="宋体" w:hAnsi="宋体"/>
          <w:b/>
          <w:sz w:val="28"/>
          <w:szCs w:val="28"/>
        </w:rPr>
        <w:br w:type="page"/>
      </w:r>
    </w:p>
    <w:p>
      <w:pPr>
        <w:spacing w:line="400" w:lineRule="exact"/>
        <w:jc w:val="center"/>
        <w:rPr>
          <w:rFonts w:hint="eastAsia" w:ascii="宋体" w:hAnsi="宋体"/>
          <w:b/>
          <w:snapToGrid w:val="0"/>
          <w:kern w:val="0"/>
          <w:sz w:val="30"/>
          <w:szCs w:val="30"/>
        </w:rPr>
      </w:pPr>
      <w:r>
        <w:rPr>
          <w:rFonts w:hint="eastAsia" w:ascii="宋体" w:hAnsi="宋体"/>
          <w:b/>
          <w:snapToGrid w:val="0"/>
          <w:kern w:val="0"/>
          <w:sz w:val="30"/>
          <w:szCs w:val="30"/>
        </w:rPr>
        <w:t>拟投入本项目人员情况及进场时间一览表</w:t>
      </w:r>
    </w:p>
    <w:p>
      <w:pPr>
        <w:tabs>
          <w:tab w:val="left" w:pos="0"/>
          <w:tab w:val="left" w:pos="720"/>
          <w:tab w:val="left" w:pos="900"/>
        </w:tabs>
        <w:spacing w:line="420" w:lineRule="exact"/>
        <w:ind w:firstLine="422" w:firstLineChars="200"/>
        <w:rPr>
          <w:rFonts w:hint="eastAsia" w:ascii="宋体" w:hAnsi="宋体"/>
          <w:b/>
          <w:bCs/>
          <w:snapToGrid w:val="0"/>
          <w:kern w:val="0"/>
          <w:szCs w:val="21"/>
          <w:u w:val="single"/>
        </w:rPr>
      </w:pPr>
      <w:r>
        <w:rPr>
          <w:rFonts w:hint="eastAsia" w:ascii="宋体" w:hAnsi="宋体"/>
          <w:b/>
          <w:bCs/>
          <w:snapToGrid w:val="0"/>
          <w:kern w:val="0"/>
          <w:szCs w:val="21"/>
        </w:rPr>
        <w:t>投标人名称：</w:t>
      </w:r>
      <w:r>
        <w:rPr>
          <w:rFonts w:hint="eastAsia" w:ascii="宋体" w:hAnsi="宋体"/>
          <w:b/>
          <w:bCs/>
          <w:snapToGrid w:val="0"/>
          <w:kern w:val="0"/>
          <w:szCs w:val="21"/>
          <w:u w:val="single"/>
        </w:rPr>
        <w:t xml:space="preserve">                     </w:t>
      </w:r>
      <w:r>
        <w:rPr>
          <w:rFonts w:hint="eastAsia" w:ascii="宋体" w:hAnsi="宋体"/>
          <w:b/>
          <w:bCs/>
          <w:snapToGrid w:val="0"/>
          <w:kern w:val="0"/>
          <w:szCs w:val="21"/>
        </w:rPr>
        <w:t xml:space="preserve">       项目名称： </w:t>
      </w:r>
      <w:r>
        <w:rPr>
          <w:rFonts w:hint="eastAsia" w:ascii="宋体" w:hAnsi="宋体"/>
          <w:b/>
          <w:bCs/>
          <w:snapToGrid w:val="0"/>
          <w:kern w:val="0"/>
          <w:szCs w:val="21"/>
          <w:u w:val="single"/>
        </w:rPr>
        <w:t xml:space="preserve">                  </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588"/>
        <w:gridCol w:w="600"/>
        <w:gridCol w:w="870"/>
        <w:gridCol w:w="1320"/>
        <w:gridCol w:w="825"/>
        <w:gridCol w:w="1195"/>
        <w:gridCol w:w="709"/>
        <w:gridCol w:w="709"/>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noWrap w:val="0"/>
            <w:vAlign w:val="center"/>
          </w:tcPr>
          <w:p>
            <w:pPr>
              <w:spacing w:before="156" w:beforeLines="50" w:after="156" w:afterLines="50" w:line="200" w:lineRule="exact"/>
              <w:jc w:val="center"/>
              <w:rPr>
                <w:rFonts w:ascii="宋体" w:hAnsi="宋体" w:cs="宋体"/>
                <w:kern w:val="0"/>
                <w:sz w:val="18"/>
                <w:szCs w:val="18"/>
              </w:rPr>
            </w:pPr>
            <w:r>
              <w:rPr>
                <w:rFonts w:hint="eastAsia" w:ascii="宋体" w:hAnsi="宋体"/>
                <w:b/>
                <w:snapToGrid w:val="0"/>
                <w:kern w:val="0"/>
                <w:sz w:val="18"/>
                <w:szCs w:val="18"/>
              </w:rPr>
              <w:t>部门</w:t>
            </w:r>
          </w:p>
        </w:tc>
        <w:tc>
          <w:tcPr>
            <w:tcW w:w="1134" w:type="dxa"/>
            <w:noWrap w:val="0"/>
            <w:vAlign w:val="center"/>
          </w:tcPr>
          <w:p>
            <w:pPr>
              <w:snapToGrid w:val="0"/>
              <w:spacing w:line="200" w:lineRule="exact"/>
              <w:jc w:val="center"/>
              <w:rPr>
                <w:rFonts w:ascii="宋体" w:hAnsi="宋体"/>
                <w:b/>
                <w:snapToGrid w:val="0"/>
                <w:kern w:val="0"/>
                <w:sz w:val="18"/>
                <w:szCs w:val="18"/>
              </w:rPr>
            </w:pPr>
            <w:r>
              <w:rPr>
                <w:rFonts w:hint="eastAsia" w:ascii="宋体" w:hAnsi="宋体"/>
                <w:b/>
                <w:snapToGrid w:val="0"/>
                <w:kern w:val="0"/>
                <w:sz w:val="18"/>
                <w:szCs w:val="18"/>
              </w:rPr>
              <w:t>配置岗位要求</w:t>
            </w:r>
          </w:p>
        </w:tc>
        <w:tc>
          <w:tcPr>
            <w:tcW w:w="588" w:type="dxa"/>
            <w:noWrap w:val="0"/>
            <w:vAlign w:val="center"/>
          </w:tcPr>
          <w:p>
            <w:pPr>
              <w:spacing w:before="156" w:beforeLines="50" w:after="156" w:afterLines="50" w:line="200" w:lineRule="exact"/>
              <w:jc w:val="center"/>
              <w:rPr>
                <w:rFonts w:hint="eastAsia" w:ascii="宋体" w:hAnsi="宋体"/>
                <w:b/>
                <w:snapToGrid w:val="0"/>
                <w:kern w:val="0"/>
                <w:sz w:val="18"/>
                <w:szCs w:val="18"/>
              </w:rPr>
            </w:pPr>
            <w:r>
              <w:rPr>
                <w:rFonts w:hint="eastAsia" w:ascii="宋体" w:hAnsi="宋体"/>
                <w:b/>
                <w:snapToGrid w:val="0"/>
                <w:kern w:val="0"/>
                <w:sz w:val="18"/>
                <w:szCs w:val="18"/>
              </w:rPr>
              <w:t>数量</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b/>
                <w:snapToGrid w:val="0"/>
                <w:kern w:val="0"/>
                <w:sz w:val="18"/>
                <w:szCs w:val="18"/>
              </w:rPr>
              <w:t>姓名</w:t>
            </w: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b/>
                <w:snapToGrid w:val="0"/>
                <w:kern w:val="0"/>
                <w:sz w:val="18"/>
                <w:szCs w:val="18"/>
              </w:rPr>
              <w:t>专业要求</w:t>
            </w:r>
          </w:p>
        </w:tc>
        <w:tc>
          <w:tcPr>
            <w:tcW w:w="132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b/>
                <w:snapToGrid w:val="0"/>
                <w:kern w:val="0"/>
                <w:sz w:val="18"/>
                <w:szCs w:val="18"/>
              </w:rPr>
              <w:t>职称与职业资格</w:t>
            </w:r>
          </w:p>
        </w:tc>
        <w:tc>
          <w:tcPr>
            <w:tcW w:w="825" w:type="dxa"/>
            <w:noWrap w:val="0"/>
            <w:vAlign w:val="center"/>
          </w:tcPr>
          <w:p>
            <w:pPr>
              <w:spacing w:before="156" w:beforeLines="50" w:after="156" w:afterLines="50" w:line="200" w:lineRule="exact"/>
              <w:jc w:val="center"/>
              <w:rPr>
                <w:rFonts w:ascii="宋体" w:hAnsi="宋体"/>
                <w:b/>
                <w:snapToGrid w:val="0"/>
                <w:kern w:val="0"/>
                <w:sz w:val="18"/>
                <w:szCs w:val="18"/>
              </w:rPr>
            </w:pPr>
            <w:r>
              <w:rPr>
                <w:rFonts w:hint="eastAsia" w:ascii="宋体" w:hAnsi="宋体"/>
                <w:b/>
                <w:snapToGrid w:val="0"/>
                <w:kern w:val="0"/>
                <w:sz w:val="18"/>
                <w:szCs w:val="18"/>
              </w:rPr>
              <w:t>专职或兼职</w:t>
            </w:r>
          </w:p>
        </w:tc>
        <w:tc>
          <w:tcPr>
            <w:tcW w:w="1195" w:type="dxa"/>
            <w:noWrap w:val="0"/>
            <w:vAlign w:val="center"/>
          </w:tcPr>
          <w:p>
            <w:pPr>
              <w:spacing w:before="156" w:beforeLines="50" w:after="156" w:afterLines="50" w:line="200" w:lineRule="exact"/>
              <w:jc w:val="center"/>
              <w:rPr>
                <w:rFonts w:hint="eastAsia" w:ascii="宋体" w:hAnsi="宋体"/>
                <w:b/>
                <w:snapToGrid w:val="0"/>
                <w:kern w:val="0"/>
                <w:sz w:val="18"/>
                <w:szCs w:val="18"/>
              </w:rPr>
            </w:pPr>
            <w:r>
              <w:rPr>
                <w:rFonts w:hint="eastAsia" w:ascii="宋体" w:hAnsi="宋体"/>
                <w:b/>
                <w:snapToGrid w:val="0"/>
                <w:kern w:val="0"/>
                <w:sz w:val="18"/>
                <w:szCs w:val="18"/>
              </w:rPr>
              <w:t>注册证书号（岗位证书号）</w:t>
            </w:r>
          </w:p>
        </w:tc>
        <w:tc>
          <w:tcPr>
            <w:tcW w:w="709" w:type="dxa"/>
            <w:noWrap w:val="0"/>
            <w:vAlign w:val="center"/>
          </w:tcPr>
          <w:p>
            <w:pPr>
              <w:spacing w:before="156" w:beforeLines="50" w:after="156" w:afterLines="50" w:line="200" w:lineRule="exact"/>
              <w:jc w:val="center"/>
              <w:rPr>
                <w:rFonts w:ascii="宋体" w:hAnsi="宋体"/>
                <w:b/>
                <w:snapToGrid w:val="0"/>
                <w:kern w:val="0"/>
                <w:sz w:val="18"/>
                <w:szCs w:val="18"/>
              </w:rPr>
            </w:pPr>
            <w:r>
              <w:rPr>
                <w:rFonts w:hint="eastAsia" w:ascii="宋体" w:hAnsi="宋体"/>
                <w:b/>
                <w:snapToGrid w:val="0"/>
                <w:kern w:val="0"/>
                <w:sz w:val="18"/>
                <w:szCs w:val="18"/>
              </w:rPr>
              <w:t>社会保障号</w:t>
            </w: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b/>
                <w:snapToGrid w:val="0"/>
                <w:kern w:val="0"/>
                <w:sz w:val="18"/>
                <w:szCs w:val="18"/>
              </w:rPr>
              <w:t>服务时间段</w:t>
            </w:r>
          </w:p>
        </w:tc>
        <w:tc>
          <w:tcPr>
            <w:tcW w:w="980" w:type="dxa"/>
            <w:noWrap w:val="0"/>
            <w:vAlign w:val="center"/>
          </w:tcPr>
          <w:p>
            <w:pPr>
              <w:spacing w:before="156" w:beforeLines="50" w:after="156" w:afterLines="50" w:line="200" w:lineRule="exact"/>
              <w:jc w:val="center"/>
              <w:rPr>
                <w:rFonts w:ascii="宋体" w:hAnsi="宋体"/>
                <w:b/>
                <w:snapToGrid w:val="0"/>
                <w:kern w:val="0"/>
                <w:sz w:val="18"/>
                <w:szCs w:val="18"/>
              </w:rPr>
            </w:pPr>
            <w:r>
              <w:rPr>
                <w:rFonts w:hint="eastAsia" w:ascii="宋体" w:hAnsi="宋体"/>
                <w:b/>
                <w:snapToGrid w:val="0"/>
                <w:kern w:val="0"/>
                <w:sz w:val="18"/>
                <w:szCs w:val="18"/>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851" w:type="dxa"/>
            <w:noWrap w:val="0"/>
            <w:vAlign w:val="center"/>
          </w:tcPr>
          <w:p>
            <w:pPr>
              <w:spacing w:before="156" w:beforeLines="50" w:after="156" w:afterLines="50" w:line="200" w:lineRule="exact"/>
              <w:jc w:val="center"/>
              <w:rPr>
                <w:rFonts w:hint="eastAsia" w:ascii="宋体" w:hAnsi="宋体" w:cs="宋体"/>
                <w:kern w:val="0"/>
                <w:sz w:val="18"/>
                <w:szCs w:val="18"/>
              </w:rPr>
            </w:pPr>
            <w:r>
              <w:rPr>
                <w:rFonts w:hint="eastAsia" w:ascii="宋体" w:hAnsi="宋体" w:cs="宋体"/>
                <w:kern w:val="0"/>
                <w:sz w:val="18"/>
                <w:szCs w:val="18"/>
              </w:rPr>
              <w:t>综合管理团队</w:t>
            </w:r>
          </w:p>
        </w:tc>
        <w:tc>
          <w:tcPr>
            <w:tcW w:w="1134" w:type="dxa"/>
            <w:noWrap w:val="0"/>
            <w:vAlign w:val="center"/>
          </w:tcPr>
          <w:p>
            <w:pPr>
              <w:widowControl/>
              <w:spacing w:line="200" w:lineRule="exact"/>
              <w:jc w:val="center"/>
              <w:rPr>
                <w:rFonts w:ascii="宋体" w:hAnsi="宋体" w:cs="宋体"/>
                <w:b/>
                <w:bCs/>
                <w:kern w:val="0"/>
                <w:sz w:val="18"/>
                <w:szCs w:val="18"/>
              </w:rPr>
            </w:pPr>
            <w:r>
              <w:rPr>
                <w:rFonts w:hint="eastAsia" w:ascii="宋体" w:hAnsi="宋体" w:cs="宋体"/>
                <w:b/>
                <w:bCs/>
                <w:kern w:val="0"/>
                <w:sz w:val="18"/>
                <w:szCs w:val="18"/>
              </w:rPr>
              <w:t>项目总负责人</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cs="Arial"/>
                <w:kern w:val="0"/>
                <w:szCs w:val="21"/>
              </w:rPr>
              <w:t>建筑工程</w:t>
            </w:r>
          </w:p>
        </w:tc>
        <w:tc>
          <w:tcPr>
            <w:tcW w:w="132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高级工程师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restart"/>
            <w:noWrap w:val="0"/>
            <w:vAlign w:val="center"/>
          </w:tcPr>
          <w:p>
            <w:pPr>
              <w:spacing w:before="156" w:beforeLines="50" w:after="156" w:afterLines="50" w:line="200" w:lineRule="exact"/>
              <w:jc w:val="center"/>
              <w:rPr>
                <w:rFonts w:ascii="宋体" w:hAnsi="宋体" w:cs="宋体"/>
                <w:kern w:val="0"/>
                <w:sz w:val="18"/>
                <w:szCs w:val="18"/>
              </w:rPr>
            </w:pPr>
            <w:r>
              <w:rPr>
                <w:rFonts w:hint="eastAsia" w:ascii="宋体" w:hAnsi="宋体" w:cs="宋体"/>
                <w:kern w:val="0"/>
                <w:sz w:val="18"/>
                <w:szCs w:val="18"/>
              </w:rPr>
              <w:t>监理管理组</w:t>
            </w:r>
          </w:p>
        </w:tc>
        <w:tc>
          <w:tcPr>
            <w:tcW w:w="1134" w:type="dxa"/>
            <w:noWrap w:val="0"/>
            <w:vAlign w:val="center"/>
          </w:tcPr>
          <w:p>
            <w:pPr>
              <w:widowControl/>
              <w:spacing w:line="200" w:lineRule="exact"/>
              <w:jc w:val="center"/>
              <w:rPr>
                <w:rFonts w:hint="eastAsia" w:ascii="宋体" w:hAnsi="宋体" w:eastAsia="宋体" w:cs="宋体"/>
                <w:b/>
                <w:bCs/>
                <w:kern w:val="0"/>
                <w:sz w:val="18"/>
                <w:szCs w:val="18"/>
                <w:lang w:eastAsia="zh-CN"/>
              </w:rPr>
            </w:pPr>
            <w:r>
              <w:rPr>
                <w:rFonts w:hint="eastAsia" w:ascii="宋体" w:hAnsi="宋体" w:cs="宋体"/>
                <w:b/>
                <w:sz w:val="18"/>
                <w:szCs w:val="18"/>
              </w:rPr>
              <w:t>监理负责人</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房屋建筑工程</w:t>
            </w:r>
          </w:p>
        </w:tc>
        <w:tc>
          <w:tcPr>
            <w:tcW w:w="132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国家注册监理工程师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ascii="宋体" w:hAnsi="宋体" w:cs="宋体"/>
                <w:b/>
                <w:bCs/>
                <w:kern w:val="0"/>
                <w:sz w:val="18"/>
                <w:szCs w:val="18"/>
              </w:rPr>
            </w:pPr>
            <w:r>
              <w:rPr>
                <w:rFonts w:hint="eastAsia" w:ascii="宋体" w:hAnsi="宋体" w:cs="宋体"/>
                <w:szCs w:val="21"/>
              </w:rPr>
              <w:t>组员（专监）</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房屋建筑工程</w:t>
            </w: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kern w:val="0"/>
                <w:sz w:val="18"/>
                <w:szCs w:val="18"/>
              </w:rPr>
              <w:t>专业监理工程师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ascii="宋体" w:hAnsi="宋体" w:cs="宋体"/>
                <w:b/>
                <w:bCs/>
                <w:kern w:val="0"/>
                <w:sz w:val="18"/>
                <w:szCs w:val="18"/>
              </w:rPr>
            </w:pPr>
            <w:r>
              <w:rPr>
                <w:rFonts w:hint="eastAsia" w:ascii="宋体" w:hAnsi="宋体" w:cs="宋体"/>
                <w:szCs w:val="21"/>
              </w:rPr>
              <w:t>组员（专监）</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机电安装</w:t>
            </w: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kern w:val="0"/>
                <w:sz w:val="18"/>
                <w:szCs w:val="18"/>
              </w:rPr>
              <w:t>专业监理工程师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b/>
                <w:bCs/>
                <w:kern w:val="0"/>
                <w:sz w:val="18"/>
                <w:szCs w:val="18"/>
              </w:rPr>
            </w:pPr>
            <w:r>
              <w:rPr>
                <w:rFonts w:hint="eastAsia" w:ascii="宋体" w:hAnsi="宋体" w:cs="宋体"/>
                <w:kern w:val="0"/>
                <w:sz w:val="18"/>
                <w:szCs w:val="18"/>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3</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w:t>
            </w:r>
          </w:p>
        </w:tc>
        <w:tc>
          <w:tcPr>
            <w:tcW w:w="1320" w:type="dxa"/>
            <w:noWrap w:val="0"/>
            <w:vAlign w:val="center"/>
          </w:tcPr>
          <w:p>
            <w:pPr>
              <w:widowControl/>
              <w:spacing w:line="200" w:lineRule="exact"/>
              <w:jc w:val="center"/>
              <w:rPr>
                <w:rFonts w:hint="eastAsia" w:ascii="宋体" w:hAnsi="宋体" w:cs="宋体"/>
                <w:kern w:val="0"/>
                <w:sz w:val="18"/>
                <w:szCs w:val="18"/>
              </w:rPr>
            </w:pPr>
            <w:r>
              <w:rPr>
                <w:rFonts w:hint="eastAsia" w:ascii="宋体" w:hAnsi="宋体" w:cs="宋体"/>
                <w:kern w:val="0"/>
                <w:sz w:val="18"/>
                <w:szCs w:val="18"/>
              </w:rPr>
              <w:t>监理员</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ascii="宋体" w:hAnsi="宋体" w:cs="宋体"/>
                <w:kern w:val="0"/>
                <w:sz w:val="18"/>
                <w:szCs w:val="18"/>
              </w:rPr>
            </w:pPr>
            <w:r>
              <w:rPr>
                <w:rFonts w:ascii="宋体" w:hAnsi="宋体" w:cs="宋体"/>
                <w:kern w:val="0"/>
                <w:sz w:val="18"/>
                <w:szCs w:val="18"/>
              </w:rPr>
              <w:t>…</w:t>
            </w:r>
          </w:p>
        </w:tc>
        <w:tc>
          <w:tcPr>
            <w:tcW w:w="588" w:type="dxa"/>
            <w:noWrap w:val="0"/>
            <w:vAlign w:val="top"/>
          </w:tcPr>
          <w:p>
            <w:pPr>
              <w:spacing w:before="156" w:beforeLines="50" w:after="156" w:afterLines="50" w:line="200" w:lineRule="exact"/>
              <w:jc w:val="center"/>
              <w:rPr>
                <w:rFonts w:ascii="宋体" w:hAnsi="宋体"/>
                <w:snapToGrid w:val="0"/>
                <w:kern w:val="0"/>
                <w:sz w:val="18"/>
                <w:szCs w:val="18"/>
              </w:rPr>
            </w:pP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1320" w:type="dxa"/>
            <w:noWrap w:val="0"/>
            <w:vAlign w:val="center"/>
          </w:tcPr>
          <w:p>
            <w:pPr>
              <w:widowControl/>
              <w:spacing w:line="200" w:lineRule="exact"/>
              <w:jc w:val="center"/>
              <w:rPr>
                <w:rFonts w:ascii="宋体" w:hAnsi="宋体" w:cs="宋体"/>
                <w:kern w:val="0"/>
                <w:sz w:val="18"/>
                <w:szCs w:val="18"/>
              </w:rPr>
            </w:pP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restart"/>
            <w:noWrap w:val="0"/>
            <w:vAlign w:val="center"/>
          </w:tcPr>
          <w:p>
            <w:pPr>
              <w:spacing w:before="156" w:beforeLines="50" w:after="156" w:afterLines="50" w:line="200" w:lineRule="exact"/>
              <w:jc w:val="center"/>
              <w:rPr>
                <w:rFonts w:ascii="宋体" w:hAnsi="宋体" w:cs="宋体"/>
                <w:kern w:val="0"/>
                <w:sz w:val="18"/>
                <w:szCs w:val="18"/>
              </w:rPr>
            </w:pPr>
            <w:r>
              <w:rPr>
                <w:rFonts w:hint="eastAsia" w:ascii="宋体" w:hAnsi="宋体" w:cs="宋体"/>
                <w:kern w:val="0"/>
                <w:sz w:val="18"/>
                <w:szCs w:val="18"/>
              </w:rPr>
              <w:t>造价咨询管理组</w:t>
            </w:r>
          </w:p>
        </w:tc>
        <w:tc>
          <w:tcPr>
            <w:tcW w:w="1134" w:type="dxa"/>
            <w:noWrap w:val="0"/>
            <w:vAlign w:val="center"/>
          </w:tcPr>
          <w:p>
            <w:pPr>
              <w:widowControl/>
              <w:spacing w:line="200" w:lineRule="exact"/>
              <w:jc w:val="center"/>
              <w:rPr>
                <w:rFonts w:hint="eastAsia" w:ascii="宋体" w:hAnsi="宋体" w:cs="宋体"/>
                <w:b/>
                <w:sz w:val="18"/>
                <w:szCs w:val="18"/>
              </w:rPr>
            </w:pPr>
            <w:r>
              <w:rPr>
                <w:rFonts w:hint="eastAsia" w:ascii="宋体" w:hAnsi="宋体" w:cs="宋体"/>
                <w:b/>
                <w:bCs/>
                <w:kern w:val="0"/>
                <w:sz w:val="18"/>
                <w:szCs w:val="18"/>
              </w:rPr>
              <w:t>造价咨询负责人</w:t>
            </w:r>
          </w:p>
        </w:tc>
        <w:tc>
          <w:tcPr>
            <w:tcW w:w="588" w:type="dxa"/>
            <w:noWrap w:val="0"/>
            <w:vAlign w:val="top"/>
          </w:tcPr>
          <w:p>
            <w:pPr>
              <w:spacing w:before="156" w:beforeLines="50" w:after="156" w:afterLines="50" w:line="200" w:lineRule="exact"/>
              <w:jc w:val="center"/>
              <w:rPr>
                <w:rFonts w:hint="eastAsia" w:ascii="宋体" w:hAnsi="宋体" w:cs="宋体"/>
                <w:b/>
                <w:sz w:val="18"/>
                <w:szCs w:val="18"/>
              </w:rPr>
            </w:pPr>
            <w:r>
              <w:rPr>
                <w:rFonts w:hint="eastAsia" w:ascii="宋体" w:hAnsi="宋体" w:cs="宋体"/>
                <w:b/>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szCs w:val="21"/>
              </w:rPr>
              <w:t>注册造价师（一级）</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kern w:val="0"/>
                <w:sz w:val="18"/>
                <w:szCs w:val="18"/>
              </w:rPr>
            </w:pPr>
            <w:r>
              <w:rPr>
                <w:rFonts w:hint="eastAsia" w:ascii="宋体" w:hAnsi="宋体" w:cs="宋体"/>
                <w:szCs w:val="21"/>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土建</w:t>
            </w:r>
          </w:p>
        </w:tc>
        <w:tc>
          <w:tcPr>
            <w:tcW w:w="1320" w:type="dxa"/>
            <w:noWrap w:val="0"/>
            <w:vAlign w:val="center"/>
          </w:tcPr>
          <w:p>
            <w:pPr>
              <w:widowControl/>
              <w:spacing w:line="200" w:lineRule="exact"/>
              <w:jc w:val="center"/>
              <w:rPr>
                <w:rFonts w:hint="eastAsia" w:ascii="宋体" w:hAnsi="宋体" w:eastAsia="宋体" w:cs="宋体"/>
                <w:kern w:val="0"/>
                <w:sz w:val="18"/>
                <w:szCs w:val="18"/>
                <w:lang w:eastAsia="zh-CN"/>
              </w:rPr>
            </w:pPr>
            <w:r>
              <w:rPr>
                <w:rFonts w:hint="eastAsia" w:ascii="宋体" w:hAnsi="宋体" w:cs="宋体"/>
                <w:szCs w:val="21"/>
              </w:rPr>
              <w:t>注册造价师（一级）</w:t>
            </w:r>
            <w:r>
              <w:rPr>
                <w:rFonts w:hint="eastAsia" w:ascii="宋体" w:hAnsi="宋体" w:cs="宋体"/>
                <w:szCs w:val="21"/>
                <w:lang w:eastAsia="zh-CN"/>
              </w:rPr>
              <w:t>、职称</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kern w:val="0"/>
                <w:sz w:val="18"/>
                <w:szCs w:val="18"/>
              </w:rPr>
            </w:pPr>
            <w:r>
              <w:rPr>
                <w:rFonts w:hint="eastAsia" w:ascii="宋体" w:hAnsi="宋体" w:cs="宋体"/>
                <w:szCs w:val="21"/>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安装</w:t>
            </w: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szCs w:val="21"/>
              </w:rPr>
              <w:t>注册造价师（一级）</w:t>
            </w:r>
            <w:r>
              <w:rPr>
                <w:rFonts w:hint="eastAsia" w:ascii="宋体" w:hAnsi="宋体" w:cs="宋体"/>
                <w:szCs w:val="21"/>
                <w:lang w:eastAsia="zh-CN"/>
              </w:rPr>
              <w:t>、职称</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kern w:val="0"/>
                <w:sz w:val="18"/>
                <w:szCs w:val="18"/>
              </w:rPr>
            </w:pPr>
            <w:r>
              <w:rPr>
                <w:rFonts w:hint="eastAsia" w:ascii="宋体" w:hAnsi="宋体" w:cs="宋体"/>
                <w:szCs w:val="21"/>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2</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w:t>
            </w: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szCs w:val="21"/>
              </w:rPr>
              <w:t>注册造价师（二级及以上）或造价员</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ascii="宋体" w:hAnsi="宋体" w:cs="宋体"/>
                <w:kern w:val="0"/>
                <w:sz w:val="18"/>
                <w:szCs w:val="18"/>
              </w:rPr>
            </w:pPr>
            <w:r>
              <w:rPr>
                <w:rFonts w:ascii="宋体" w:hAnsi="宋体" w:cs="宋体"/>
                <w:kern w:val="0"/>
                <w:sz w:val="18"/>
                <w:szCs w:val="18"/>
              </w:rPr>
              <w:t>…</w:t>
            </w:r>
          </w:p>
        </w:tc>
        <w:tc>
          <w:tcPr>
            <w:tcW w:w="588" w:type="dxa"/>
            <w:noWrap w:val="0"/>
            <w:vAlign w:val="top"/>
          </w:tcPr>
          <w:p>
            <w:pPr>
              <w:spacing w:before="156" w:beforeLines="50" w:after="156" w:afterLines="50" w:line="200" w:lineRule="exact"/>
              <w:jc w:val="center"/>
              <w:rPr>
                <w:rFonts w:ascii="宋体" w:hAnsi="宋体"/>
                <w:snapToGrid w:val="0"/>
                <w:kern w:val="0"/>
                <w:sz w:val="18"/>
                <w:szCs w:val="18"/>
              </w:rPr>
            </w:pP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1320" w:type="dxa"/>
            <w:noWrap w:val="0"/>
            <w:vAlign w:val="center"/>
          </w:tcPr>
          <w:p>
            <w:pPr>
              <w:widowControl/>
              <w:spacing w:line="200" w:lineRule="exact"/>
              <w:jc w:val="center"/>
              <w:rPr>
                <w:rFonts w:ascii="宋体" w:hAnsi="宋体" w:cs="宋体"/>
                <w:kern w:val="0"/>
                <w:sz w:val="18"/>
                <w:szCs w:val="18"/>
              </w:rPr>
            </w:pP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restart"/>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项目管理组</w:t>
            </w:r>
          </w:p>
        </w:tc>
        <w:tc>
          <w:tcPr>
            <w:tcW w:w="1134" w:type="dxa"/>
            <w:noWrap w:val="0"/>
            <w:vAlign w:val="center"/>
          </w:tcPr>
          <w:p>
            <w:pPr>
              <w:widowControl/>
              <w:spacing w:line="200" w:lineRule="exact"/>
              <w:jc w:val="center"/>
              <w:rPr>
                <w:rFonts w:hint="eastAsia" w:ascii="宋体" w:hAnsi="宋体" w:cs="宋体"/>
                <w:b/>
                <w:bCs/>
                <w:kern w:val="0"/>
                <w:sz w:val="18"/>
                <w:szCs w:val="18"/>
              </w:rPr>
            </w:pPr>
            <w:r>
              <w:rPr>
                <w:rFonts w:hint="eastAsia" w:ascii="宋体" w:hAnsi="宋体" w:cs="宋体"/>
                <w:b/>
                <w:bCs/>
                <w:kern w:val="0"/>
                <w:sz w:val="18"/>
                <w:szCs w:val="18"/>
              </w:rPr>
              <w:t>项目管理负责人</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snapToGrid w:val="0"/>
                <w:kern w:val="0"/>
                <w:sz w:val="18"/>
                <w:szCs w:val="18"/>
              </w:rPr>
              <w:t>/</w:t>
            </w: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szCs w:val="21"/>
              </w:rPr>
              <w:t>工程师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5"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b/>
                <w:bCs/>
                <w:kern w:val="0"/>
                <w:sz w:val="18"/>
                <w:szCs w:val="18"/>
              </w:rPr>
            </w:pPr>
            <w:r>
              <w:rPr>
                <w:rFonts w:hint="eastAsia" w:ascii="宋体" w:hAnsi="宋体" w:cs="宋体"/>
                <w:kern w:val="0"/>
                <w:sz w:val="18"/>
                <w:szCs w:val="18"/>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r>
              <w:rPr>
                <w:rFonts w:hint="eastAsia" w:ascii="宋体" w:hAnsi="宋体" w:cs="宋体"/>
                <w:szCs w:val="21"/>
              </w:rPr>
              <w:t>建筑/市政/机电</w:t>
            </w:r>
          </w:p>
        </w:tc>
        <w:tc>
          <w:tcPr>
            <w:tcW w:w="1320" w:type="dxa"/>
            <w:noWrap w:val="0"/>
            <w:vAlign w:val="center"/>
          </w:tcPr>
          <w:p>
            <w:pPr>
              <w:widowControl/>
              <w:spacing w:line="200" w:lineRule="exact"/>
              <w:jc w:val="center"/>
              <w:rPr>
                <w:rFonts w:hint="eastAsia" w:ascii="宋体" w:hAnsi="宋体" w:eastAsia="宋体" w:cs="宋体"/>
                <w:kern w:val="0"/>
                <w:sz w:val="18"/>
                <w:szCs w:val="18"/>
                <w:lang w:eastAsia="zh-CN"/>
              </w:rPr>
            </w:pPr>
            <w:r>
              <w:rPr>
                <w:rFonts w:hint="eastAsia" w:ascii="宋体" w:hAnsi="宋体" w:cs="宋体"/>
                <w:szCs w:val="21"/>
                <w:lang w:eastAsia="zh-CN"/>
              </w:rPr>
              <w:t>二级注册建造师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kern w:val="0"/>
                <w:sz w:val="18"/>
                <w:szCs w:val="18"/>
              </w:rPr>
            </w:pPr>
            <w:r>
              <w:rPr>
                <w:rFonts w:hint="eastAsia" w:ascii="宋体" w:hAnsi="宋体" w:cs="宋体"/>
                <w:kern w:val="0"/>
                <w:sz w:val="18"/>
                <w:szCs w:val="18"/>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hint="eastAsia" w:ascii="宋体" w:hAnsi="宋体" w:eastAsia="宋体"/>
                <w:snapToGrid w:val="0"/>
                <w:kern w:val="0"/>
                <w:sz w:val="18"/>
                <w:szCs w:val="18"/>
                <w:lang w:val="en-US" w:eastAsia="zh-CN"/>
              </w:rPr>
            </w:pPr>
            <w:r>
              <w:rPr>
                <w:rFonts w:hint="eastAsia" w:ascii="宋体" w:hAnsi="宋体"/>
                <w:snapToGrid w:val="0"/>
                <w:kern w:val="0"/>
                <w:sz w:val="18"/>
                <w:szCs w:val="18"/>
                <w:lang w:val="en-US" w:eastAsia="zh-CN"/>
              </w:rPr>
              <w:t>/</w:t>
            </w: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szCs w:val="21"/>
              </w:rPr>
              <w:t>工程师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hint="eastAsia" w:ascii="宋体" w:hAnsi="宋体" w:cs="宋体"/>
                <w:kern w:val="0"/>
                <w:sz w:val="18"/>
                <w:szCs w:val="18"/>
              </w:rPr>
            </w:pPr>
            <w:r>
              <w:rPr>
                <w:rFonts w:hint="eastAsia" w:ascii="宋体" w:hAnsi="宋体" w:cs="宋体"/>
                <w:kern w:val="0"/>
                <w:sz w:val="18"/>
                <w:szCs w:val="18"/>
              </w:rPr>
              <w:t>组员</w:t>
            </w:r>
          </w:p>
        </w:tc>
        <w:tc>
          <w:tcPr>
            <w:tcW w:w="588" w:type="dxa"/>
            <w:noWrap w:val="0"/>
            <w:vAlign w:val="top"/>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1</w:t>
            </w: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hint="eastAsia" w:ascii="宋体" w:hAnsi="宋体" w:eastAsia="宋体"/>
                <w:snapToGrid w:val="0"/>
                <w:kern w:val="0"/>
                <w:sz w:val="18"/>
                <w:szCs w:val="18"/>
                <w:lang w:eastAsia="zh-CN"/>
              </w:rPr>
            </w:pPr>
          </w:p>
        </w:tc>
        <w:tc>
          <w:tcPr>
            <w:tcW w:w="1320" w:type="dxa"/>
            <w:noWrap w:val="0"/>
            <w:vAlign w:val="center"/>
          </w:tcPr>
          <w:p>
            <w:pPr>
              <w:widowControl/>
              <w:spacing w:line="200" w:lineRule="exact"/>
              <w:jc w:val="center"/>
              <w:rPr>
                <w:rFonts w:ascii="宋体" w:hAnsi="宋体" w:cs="宋体"/>
                <w:kern w:val="0"/>
                <w:sz w:val="18"/>
                <w:szCs w:val="18"/>
              </w:rPr>
            </w:pPr>
            <w:r>
              <w:rPr>
                <w:rFonts w:hint="eastAsia" w:ascii="宋体" w:hAnsi="宋体" w:cs="宋体"/>
                <w:szCs w:val="21"/>
                <w:lang w:eastAsia="zh-CN"/>
              </w:rPr>
              <w:t>国家注册一级建筑师或国家注册一级结构师</w:t>
            </w: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vMerge w:val="continue"/>
            <w:noWrap w:val="0"/>
            <w:vAlign w:val="center"/>
          </w:tcPr>
          <w:p>
            <w:pPr>
              <w:spacing w:before="156" w:beforeLines="50" w:after="156" w:afterLines="50" w:line="200" w:lineRule="exact"/>
              <w:jc w:val="center"/>
              <w:rPr>
                <w:rFonts w:ascii="宋体" w:hAnsi="宋体"/>
                <w:snapToGrid w:val="0"/>
                <w:kern w:val="0"/>
                <w:sz w:val="18"/>
                <w:szCs w:val="18"/>
              </w:rPr>
            </w:pPr>
          </w:p>
        </w:tc>
        <w:tc>
          <w:tcPr>
            <w:tcW w:w="1134" w:type="dxa"/>
            <w:noWrap w:val="0"/>
            <w:vAlign w:val="center"/>
          </w:tcPr>
          <w:p>
            <w:pPr>
              <w:widowControl/>
              <w:spacing w:line="200" w:lineRule="exact"/>
              <w:jc w:val="center"/>
              <w:rPr>
                <w:rFonts w:ascii="宋体" w:hAnsi="宋体" w:cs="宋体"/>
                <w:kern w:val="0"/>
                <w:sz w:val="18"/>
                <w:szCs w:val="18"/>
              </w:rPr>
            </w:pPr>
            <w:r>
              <w:rPr>
                <w:rFonts w:ascii="宋体" w:hAnsi="宋体" w:cs="宋体"/>
                <w:kern w:val="0"/>
                <w:sz w:val="18"/>
                <w:szCs w:val="18"/>
              </w:rPr>
              <w:t>…</w:t>
            </w:r>
          </w:p>
        </w:tc>
        <w:tc>
          <w:tcPr>
            <w:tcW w:w="588" w:type="dxa"/>
            <w:noWrap w:val="0"/>
            <w:vAlign w:val="top"/>
          </w:tcPr>
          <w:p>
            <w:pPr>
              <w:spacing w:before="156" w:beforeLines="50" w:after="156" w:afterLines="50" w:line="200" w:lineRule="exact"/>
              <w:jc w:val="center"/>
              <w:rPr>
                <w:rFonts w:ascii="宋体" w:hAnsi="宋体"/>
                <w:snapToGrid w:val="0"/>
                <w:kern w:val="0"/>
                <w:sz w:val="18"/>
                <w:szCs w:val="18"/>
              </w:rPr>
            </w:pP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1320" w:type="dxa"/>
            <w:noWrap w:val="0"/>
            <w:vAlign w:val="center"/>
          </w:tcPr>
          <w:p>
            <w:pPr>
              <w:widowControl/>
              <w:spacing w:line="200" w:lineRule="exact"/>
              <w:jc w:val="center"/>
              <w:rPr>
                <w:rFonts w:ascii="宋体" w:hAnsi="宋体" w:cs="宋体"/>
                <w:kern w:val="0"/>
                <w:sz w:val="18"/>
                <w:szCs w:val="18"/>
              </w:rPr>
            </w:pP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851" w:type="dxa"/>
            <w:noWrap w:val="0"/>
            <w:vAlign w:val="center"/>
          </w:tcPr>
          <w:p>
            <w:pPr>
              <w:spacing w:before="156" w:beforeLines="50" w:after="156" w:afterLines="50" w:line="200" w:lineRule="exact"/>
              <w:jc w:val="center"/>
              <w:rPr>
                <w:rFonts w:hint="eastAsia" w:ascii="宋体" w:hAnsi="宋体"/>
                <w:snapToGrid w:val="0"/>
                <w:kern w:val="0"/>
                <w:sz w:val="18"/>
                <w:szCs w:val="18"/>
              </w:rPr>
            </w:pPr>
            <w:r>
              <w:rPr>
                <w:rFonts w:hint="eastAsia" w:ascii="宋体" w:hAnsi="宋体"/>
                <w:snapToGrid w:val="0"/>
                <w:kern w:val="0"/>
                <w:sz w:val="18"/>
                <w:szCs w:val="18"/>
              </w:rPr>
              <w:t>其他</w:t>
            </w:r>
          </w:p>
        </w:tc>
        <w:tc>
          <w:tcPr>
            <w:tcW w:w="1134" w:type="dxa"/>
            <w:noWrap w:val="0"/>
            <w:vAlign w:val="center"/>
          </w:tcPr>
          <w:p>
            <w:pPr>
              <w:widowControl/>
              <w:spacing w:line="200" w:lineRule="exact"/>
              <w:jc w:val="center"/>
              <w:rPr>
                <w:rFonts w:ascii="宋体" w:hAnsi="宋体" w:cs="宋体"/>
                <w:kern w:val="0"/>
                <w:sz w:val="18"/>
                <w:szCs w:val="18"/>
              </w:rPr>
            </w:pPr>
            <w:r>
              <w:rPr>
                <w:rFonts w:ascii="宋体" w:hAnsi="宋体" w:cs="宋体"/>
                <w:kern w:val="0"/>
                <w:sz w:val="18"/>
                <w:szCs w:val="18"/>
              </w:rPr>
              <w:t>…</w:t>
            </w:r>
          </w:p>
        </w:tc>
        <w:tc>
          <w:tcPr>
            <w:tcW w:w="588" w:type="dxa"/>
            <w:noWrap w:val="0"/>
            <w:vAlign w:val="top"/>
          </w:tcPr>
          <w:p>
            <w:pPr>
              <w:spacing w:before="156" w:beforeLines="50" w:after="156" w:afterLines="50" w:line="200" w:lineRule="exact"/>
              <w:jc w:val="center"/>
              <w:rPr>
                <w:rFonts w:ascii="宋体" w:hAnsi="宋体"/>
                <w:snapToGrid w:val="0"/>
                <w:kern w:val="0"/>
                <w:sz w:val="18"/>
                <w:szCs w:val="18"/>
              </w:rPr>
            </w:pPr>
          </w:p>
        </w:tc>
        <w:tc>
          <w:tcPr>
            <w:tcW w:w="60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870"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1320" w:type="dxa"/>
            <w:noWrap w:val="0"/>
            <w:vAlign w:val="center"/>
          </w:tcPr>
          <w:p>
            <w:pPr>
              <w:widowControl/>
              <w:spacing w:line="200" w:lineRule="exact"/>
              <w:jc w:val="center"/>
              <w:rPr>
                <w:rFonts w:ascii="宋体" w:hAnsi="宋体" w:cs="宋体"/>
                <w:kern w:val="0"/>
                <w:sz w:val="18"/>
                <w:szCs w:val="18"/>
              </w:rPr>
            </w:pPr>
          </w:p>
        </w:tc>
        <w:tc>
          <w:tcPr>
            <w:tcW w:w="82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1195"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top"/>
          </w:tcPr>
          <w:p>
            <w:pPr>
              <w:spacing w:before="156" w:beforeLines="50" w:after="156" w:afterLines="50" w:line="200" w:lineRule="exact"/>
              <w:jc w:val="center"/>
              <w:rPr>
                <w:rFonts w:ascii="宋体" w:hAnsi="宋体"/>
                <w:snapToGrid w:val="0"/>
                <w:kern w:val="0"/>
                <w:sz w:val="18"/>
                <w:szCs w:val="18"/>
              </w:rPr>
            </w:pPr>
          </w:p>
        </w:tc>
        <w:tc>
          <w:tcPr>
            <w:tcW w:w="709" w:type="dxa"/>
            <w:noWrap w:val="0"/>
            <w:vAlign w:val="center"/>
          </w:tcPr>
          <w:p>
            <w:pPr>
              <w:spacing w:before="156" w:beforeLines="50" w:after="156" w:afterLines="50" w:line="200" w:lineRule="exact"/>
              <w:jc w:val="center"/>
              <w:rPr>
                <w:rFonts w:ascii="宋体" w:hAnsi="宋体"/>
                <w:snapToGrid w:val="0"/>
                <w:kern w:val="0"/>
                <w:sz w:val="18"/>
                <w:szCs w:val="18"/>
              </w:rPr>
            </w:pPr>
          </w:p>
        </w:tc>
        <w:tc>
          <w:tcPr>
            <w:tcW w:w="980" w:type="dxa"/>
            <w:noWrap w:val="0"/>
            <w:vAlign w:val="center"/>
          </w:tcPr>
          <w:p>
            <w:pPr>
              <w:spacing w:before="156" w:beforeLines="50" w:after="156" w:afterLines="50" w:line="200" w:lineRule="exact"/>
              <w:jc w:val="center"/>
              <w:rPr>
                <w:rFonts w:ascii="宋体" w:hAnsi="宋体"/>
                <w:snapToGrid w:val="0"/>
                <w:kern w:val="0"/>
                <w:sz w:val="18"/>
                <w:szCs w:val="18"/>
              </w:rPr>
            </w:pPr>
          </w:p>
        </w:tc>
      </w:tr>
    </w:tbl>
    <w:p>
      <w:pPr>
        <w:pStyle w:val="52"/>
        <w:spacing w:before="78" w:beforeLines="25" w:after="78" w:afterLines="25"/>
        <w:jc w:val="left"/>
        <w:rPr>
          <w:rFonts w:hint="eastAsia" w:ascii="宋体" w:hAnsi="宋体"/>
          <w:bCs/>
          <w:szCs w:val="21"/>
        </w:rPr>
      </w:pPr>
      <w:r>
        <w:rPr>
          <w:rFonts w:hint="eastAsia"/>
        </w:rPr>
        <w:t>注：1.</w:t>
      </w:r>
      <w:r>
        <w:rPr>
          <w:rFonts w:hint="eastAsia" w:ascii="宋体" w:hAnsi="宋体" w:cs="宋体"/>
          <w:szCs w:val="21"/>
        </w:rPr>
        <w:t>监理项目部管理人员最低配置要求，非主要专业监理工程师需根据工程实际情况增加，并根据工程进度及业主指令逐步到位，其中监理负责人1人，房屋建筑工程专业及</w:t>
      </w:r>
      <w:r>
        <w:rPr>
          <w:rFonts w:hint="eastAsia" w:ascii="宋体" w:hAnsi="宋体" w:cs="宋体"/>
          <w:szCs w:val="21"/>
          <w:lang w:eastAsia="zh-CN"/>
        </w:rPr>
        <w:t>机电安装</w:t>
      </w:r>
      <w:r>
        <w:rPr>
          <w:rFonts w:hint="eastAsia" w:ascii="宋体" w:hAnsi="宋体" w:cs="宋体"/>
          <w:szCs w:val="21"/>
        </w:rPr>
        <w:t>专业监理工程师各1人（不包括监理负责人），监理员3人须全过程到位。同时须满足绍市建设建【2013】148号、绍市建设【2019】155号文件关于建设工程施工现场监理人员最低配置标准及到岗要求（后续如当地相关部门对人员有其他规定的，从其规定）。中标后，本表监理部人员将根据行政主管部门要求进行系统录入，监理负责人及其他监理人员到位率应达到当地行政管理部门规定</w:t>
      </w:r>
      <w:r>
        <w:rPr>
          <w:rFonts w:hint="eastAsia" w:ascii="宋体" w:hAnsi="宋体"/>
          <w:bCs/>
          <w:szCs w:val="21"/>
        </w:rPr>
        <w:t>；</w:t>
      </w:r>
    </w:p>
    <w:p>
      <w:pPr>
        <w:pStyle w:val="52"/>
        <w:spacing w:before="78" w:beforeLines="25" w:after="78" w:afterLines="25"/>
        <w:jc w:val="left"/>
        <w:rPr>
          <w:rFonts w:hint="eastAsia" w:ascii="宋体" w:hAnsi="宋体" w:cs="宋体"/>
          <w:szCs w:val="21"/>
        </w:rPr>
      </w:pPr>
      <w:r>
        <w:rPr>
          <w:rFonts w:hint="eastAsia" w:ascii="宋体" w:hAnsi="宋体" w:cs="宋体"/>
          <w:szCs w:val="21"/>
        </w:rPr>
        <w:t>2.投标人可扩展、增加表格内容，具体根据招标文件第四章第二节全过程工程咨询服务人员要求填写；</w:t>
      </w:r>
    </w:p>
    <w:p>
      <w:pPr>
        <w:pStyle w:val="52"/>
        <w:spacing w:before="78" w:beforeLines="25" w:after="78" w:afterLines="25"/>
        <w:jc w:val="left"/>
        <w:rPr>
          <w:rFonts w:hint="eastAsia" w:ascii="宋体" w:hAnsi="宋体" w:cs="宋体"/>
          <w:szCs w:val="21"/>
        </w:rPr>
      </w:pPr>
      <w:r>
        <w:rPr>
          <w:rFonts w:hint="eastAsia" w:ascii="宋体" w:hAnsi="宋体" w:cs="宋体"/>
          <w:szCs w:val="21"/>
        </w:rPr>
        <w:t>3.人数为基本数量要求，项目实施阶段实际人员配备应结合工程项目特点、工期、工程量实际完成情况，及时进行调整，并经双方协商后书面确认；</w:t>
      </w:r>
    </w:p>
    <w:p>
      <w:pPr>
        <w:pStyle w:val="52"/>
        <w:spacing w:before="78" w:beforeLines="25" w:after="78" w:afterLines="25"/>
        <w:jc w:val="left"/>
        <w:rPr>
          <w:rFonts w:hint="eastAsia" w:ascii="宋体" w:hAnsi="宋体" w:cs="宋体"/>
          <w:szCs w:val="21"/>
        </w:rPr>
      </w:pPr>
      <w:r>
        <w:rPr>
          <w:rFonts w:hint="eastAsia" w:ascii="宋体" w:hAnsi="宋体" w:cs="宋体"/>
          <w:szCs w:val="21"/>
        </w:rPr>
        <w:t>4.本表要求的项目人员应具有相应的执业资格注册证书或职称证书，后附相关证书复印件。</w:t>
      </w:r>
    </w:p>
    <w:p>
      <w:pPr>
        <w:pStyle w:val="52"/>
        <w:spacing w:before="78" w:beforeLines="25" w:after="78" w:afterLines="25"/>
        <w:jc w:val="center"/>
        <w:rPr>
          <w:rFonts w:hint="eastAsia" w:ascii="宋体" w:hAnsi="宋体"/>
          <w:b/>
          <w:sz w:val="28"/>
          <w:szCs w:val="28"/>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hint="eastAsia"/>
          <w:b/>
          <w:sz w:val="30"/>
          <w:szCs w:val="30"/>
        </w:rPr>
      </w:pPr>
    </w:p>
    <w:p>
      <w:pPr>
        <w:spacing w:before="240" w:line="400" w:lineRule="exact"/>
        <w:jc w:val="center"/>
        <w:rPr>
          <w:rFonts w:ascii="宋体" w:hAnsi="宋体"/>
          <w:sz w:val="30"/>
          <w:szCs w:val="30"/>
        </w:rPr>
      </w:pPr>
      <w:r>
        <w:rPr>
          <w:rFonts w:hint="eastAsia"/>
          <w:b/>
          <w:sz w:val="30"/>
          <w:szCs w:val="30"/>
        </w:rPr>
        <w:t>投标人工程业绩表</w:t>
      </w:r>
    </w:p>
    <w:p>
      <w:pPr>
        <w:spacing w:line="400" w:lineRule="exact"/>
        <w:jc w:val="center"/>
        <w:rPr>
          <w:rFonts w:ascii="宋体" w:hAnsi="宋体"/>
          <w:b/>
          <w:szCs w:val="21"/>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合同价格</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开工日期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竣工日期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12" w:space="0"/>
            </w:tcBorders>
            <w:noWrap w:val="0"/>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12" w:space="0"/>
            </w:tcBorders>
            <w:noWrap w:val="0"/>
            <w:vAlign w:val="center"/>
          </w:tcPr>
          <w:p>
            <w:pPr>
              <w:spacing w:line="400" w:lineRule="exact"/>
              <w:rPr>
                <w:rFonts w:ascii="宋体" w:hAnsi="宋体"/>
                <w:szCs w:val="21"/>
              </w:rPr>
            </w:pPr>
          </w:p>
        </w:tc>
      </w:tr>
    </w:tbl>
    <w:p>
      <w:pPr>
        <w:spacing w:line="400" w:lineRule="exact"/>
        <w:rPr>
          <w:rFonts w:hint="eastAsia"/>
          <w:szCs w:val="21"/>
        </w:rPr>
      </w:pPr>
    </w:p>
    <w:p>
      <w:pPr>
        <w:spacing w:line="400" w:lineRule="exact"/>
        <w:rPr>
          <w:rFonts w:ascii="宋体" w:hAnsi="宋体"/>
          <w:szCs w:val="21"/>
        </w:rPr>
      </w:pPr>
      <w:r>
        <w:rPr>
          <w:rFonts w:hint="eastAsia"/>
          <w:szCs w:val="21"/>
        </w:rPr>
        <w:t>附注：</w:t>
      </w:r>
      <w:r>
        <w:rPr>
          <w:rFonts w:hint="eastAsia" w:ascii="宋体" w:hAnsi="宋体"/>
          <w:szCs w:val="21"/>
        </w:rPr>
        <w:t>业绩中需提供的相关证明材料及格式要求：</w:t>
      </w:r>
    </w:p>
    <w:p>
      <w:pPr>
        <w:spacing w:line="400" w:lineRule="exact"/>
        <w:ind w:firstLine="315" w:firstLineChars="150"/>
        <w:rPr>
          <w:rFonts w:ascii="宋体" w:hAnsi="宋体"/>
          <w:szCs w:val="21"/>
        </w:rPr>
      </w:pPr>
      <w:r>
        <w:rPr>
          <w:rFonts w:hint="eastAsia" w:ascii="宋体" w:hAnsi="宋体"/>
          <w:szCs w:val="21"/>
        </w:rPr>
        <w:t>1.每张表格只填写一个项目，并标明序号。</w:t>
      </w:r>
    </w:p>
    <w:p>
      <w:pPr>
        <w:spacing w:line="400" w:lineRule="exact"/>
        <w:ind w:firstLine="315" w:firstLineChars="150"/>
        <w:rPr>
          <w:rFonts w:ascii="宋体" w:hAnsi="宋体"/>
          <w:szCs w:val="21"/>
        </w:rPr>
      </w:pPr>
      <w:r>
        <w:rPr>
          <w:rFonts w:hint="eastAsia" w:ascii="宋体" w:hAnsi="宋体"/>
          <w:szCs w:val="21"/>
        </w:rPr>
        <w:t>2.本表后须附相关证明材料。</w:t>
      </w:r>
    </w:p>
    <w:p>
      <w:pPr>
        <w:spacing w:line="400" w:lineRule="exact"/>
        <w:ind w:firstLine="315" w:firstLineChars="15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hAnsi="宋体"/>
          <w:b/>
          <w:sz w:val="28"/>
          <w:szCs w:val="28"/>
        </w:rPr>
      </w:pPr>
    </w:p>
    <w:p>
      <w:pPr>
        <w:spacing w:before="240" w:line="400" w:lineRule="exact"/>
        <w:jc w:val="center"/>
        <w:rPr>
          <w:rFonts w:ascii="宋体" w:hAnsi="宋体"/>
          <w:b/>
          <w:sz w:val="28"/>
          <w:szCs w:val="28"/>
        </w:rPr>
      </w:pPr>
    </w:p>
    <w:p>
      <w:pPr>
        <w:spacing w:before="240" w:line="400" w:lineRule="exact"/>
        <w:jc w:val="center"/>
        <w:rPr>
          <w:rFonts w:ascii="宋体" w:hAnsi="宋体"/>
          <w:b/>
          <w:sz w:val="28"/>
          <w:szCs w:val="28"/>
        </w:rPr>
      </w:pPr>
    </w:p>
    <w:p>
      <w:pPr>
        <w:spacing w:before="240" w:line="400" w:lineRule="exact"/>
        <w:jc w:val="center"/>
        <w:rPr>
          <w:rFonts w:ascii="宋体" w:hAnsi="宋体"/>
          <w:b/>
          <w:sz w:val="28"/>
          <w:szCs w:val="28"/>
        </w:rPr>
      </w:pPr>
    </w:p>
    <w:p>
      <w:pPr>
        <w:spacing w:before="240" w:line="400" w:lineRule="exact"/>
        <w:jc w:val="center"/>
        <w:rPr>
          <w:rFonts w:ascii="宋体" w:hAnsi="宋体"/>
          <w:b/>
          <w:sz w:val="28"/>
          <w:szCs w:val="28"/>
        </w:rPr>
      </w:pPr>
    </w:p>
    <w:p>
      <w:pPr>
        <w:spacing w:before="240" w:line="400" w:lineRule="exact"/>
        <w:jc w:val="center"/>
        <w:rPr>
          <w:rFonts w:ascii="宋体" w:hAnsi="宋体"/>
          <w:b/>
          <w:sz w:val="28"/>
          <w:szCs w:val="28"/>
        </w:rPr>
      </w:pPr>
    </w:p>
    <w:p>
      <w:pPr>
        <w:spacing w:before="240" w:line="400" w:lineRule="exact"/>
        <w:jc w:val="center"/>
        <w:rPr>
          <w:rFonts w:ascii="宋体" w:hAnsi="宋体"/>
          <w:b/>
          <w:sz w:val="28"/>
          <w:szCs w:val="28"/>
        </w:rPr>
      </w:pPr>
    </w:p>
    <w:p>
      <w:pPr>
        <w:spacing w:before="240" w:line="400" w:lineRule="exact"/>
        <w:jc w:val="center"/>
        <w:rPr>
          <w:rFonts w:ascii="宋体" w:hAnsi="宋体"/>
          <w:sz w:val="30"/>
          <w:szCs w:val="30"/>
        </w:rPr>
      </w:pPr>
      <w:r>
        <w:rPr>
          <w:rFonts w:hint="eastAsia"/>
          <w:b/>
          <w:sz w:val="30"/>
          <w:szCs w:val="30"/>
        </w:rPr>
        <w:t>投标人获奖工程业绩表</w:t>
      </w:r>
    </w:p>
    <w:p>
      <w:pPr>
        <w:spacing w:line="400" w:lineRule="exact"/>
        <w:jc w:val="center"/>
        <w:rPr>
          <w:rFonts w:ascii="宋体" w:hAnsi="宋体"/>
          <w:b/>
          <w:szCs w:val="21"/>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合同价格</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开工日期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竣工日期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承担的任务</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获奖情况</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12" w:space="0"/>
            </w:tcBorders>
            <w:noWrap w:val="0"/>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12" w:space="0"/>
            </w:tcBorders>
            <w:noWrap w:val="0"/>
            <w:vAlign w:val="center"/>
          </w:tcPr>
          <w:p>
            <w:pPr>
              <w:spacing w:line="400" w:lineRule="exact"/>
              <w:rPr>
                <w:rFonts w:ascii="宋体" w:hAnsi="宋体"/>
                <w:szCs w:val="21"/>
              </w:rPr>
            </w:pPr>
          </w:p>
        </w:tc>
      </w:tr>
    </w:tbl>
    <w:p>
      <w:pPr>
        <w:spacing w:line="400" w:lineRule="exact"/>
        <w:rPr>
          <w:rFonts w:hint="eastAsia"/>
          <w:szCs w:val="21"/>
        </w:rPr>
      </w:pPr>
    </w:p>
    <w:p>
      <w:pPr>
        <w:spacing w:line="400" w:lineRule="exact"/>
        <w:rPr>
          <w:rFonts w:ascii="宋体" w:hAnsi="宋体"/>
          <w:szCs w:val="21"/>
        </w:rPr>
      </w:pPr>
      <w:r>
        <w:rPr>
          <w:rFonts w:hint="eastAsia"/>
          <w:szCs w:val="21"/>
        </w:rPr>
        <w:t>附注：</w:t>
      </w:r>
      <w:r>
        <w:rPr>
          <w:rFonts w:hint="eastAsia" w:ascii="宋体" w:hAnsi="宋体"/>
          <w:szCs w:val="21"/>
        </w:rPr>
        <w:t>业绩中需提供的相关证明材料及格式要求：</w:t>
      </w:r>
    </w:p>
    <w:p>
      <w:pPr>
        <w:spacing w:line="400" w:lineRule="exact"/>
        <w:ind w:firstLine="315" w:firstLineChars="15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00" w:lineRule="exact"/>
        <w:ind w:firstLine="315" w:firstLineChars="150"/>
        <w:rPr>
          <w:rFonts w:ascii="宋体" w:hAnsi="宋体"/>
          <w:szCs w:val="21"/>
        </w:rPr>
      </w:pPr>
      <w:r>
        <w:rPr>
          <w:rFonts w:hint="eastAsia" w:ascii="宋体" w:hAnsi="宋体"/>
          <w:szCs w:val="21"/>
        </w:rPr>
        <w:t>2.本表后须附相关证明材料。</w:t>
      </w:r>
    </w:p>
    <w:p>
      <w:pPr>
        <w:spacing w:line="400" w:lineRule="exact"/>
        <w:ind w:firstLine="315" w:firstLineChars="15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hAnsi="宋体"/>
          <w:sz w:val="30"/>
          <w:szCs w:val="30"/>
        </w:rPr>
      </w:pPr>
      <w:r>
        <w:rPr>
          <w:rFonts w:ascii="宋体" w:hAnsi="宋体"/>
          <w:b/>
          <w:sz w:val="28"/>
          <w:szCs w:val="28"/>
        </w:rPr>
        <w:br w:type="page"/>
      </w:r>
      <w:r>
        <w:rPr>
          <w:rFonts w:hint="eastAsia"/>
          <w:b/>
          <w:sz w:val="30"/>
          <w:szCs w:val="30"/>
        </w:rPr>
        <w:t>项目总负责人工程业绩表</w:t>
      </w:r>
    </w:p>
    <w:p>
      <w:pPr>
        <w:spacing w:line="400" w:lineRule="exact"/>
        <w:jc w:val="center"/>
        <w:rPr>
          <w:rFonts w:ascii="宋体" w:hAnsi="宋体"/>
          <w:b/>
          <w:szCs w:val="21"/>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合同价格</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开工日期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竣工日期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noWrap w:val="0"/>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noWrap w:val="0"/>
            <w:vAlign w:val="center"/>
          </w:tcPr>
          <w:p>
            <w:pPr>
              <w:spacing w:line="400" w:lineRule="exact"/>
              <w:rPr>
                <w:rFonts w:ascii="宋体" w:hAnsi="宋体"/>
                <w:szCs w:val="21"/>
              </w:rPr>
            </w:pPr>
          </w:p>
        </w:tc>
      </w:tr>
    </w:tbl>
    <w:p>
      <w:pPr>
        <w:spacing w:line="400" w:lineRule="exact"/>
        <w:rPr>
          <w:rFonts w:hint="eastAsia"/>
          <w:szCs w:val="21"/>
        </w:rPr>
      </w:pPr>
    </w:p>
    <w:p>
      <w:pPr>
        <w:spacing w:line="400" w:lineRule="exact"/>
        <w:rPr>
          <w:rFonts w:ascii="宋体" w:hAnsi="宋体"/>
          <w:szCs w:val="21"/>
        </w:rPr>
      </w:pPr>
      <w:r>
        <w:rPr>
          <w:rFonts w:hint="eastAsia"/>
          <w:szCs w:val="21"/>
        </w:rPr>
        <w:t>附注：</w:t>
      </w:r>
      <w:r>
        <w:rPr>
          <w:rFonts w:hint="eastAsia" w:ascii="宋体" w:hAnsi="宋体"/>
          <w:szCs w:val="21"/>
        </w:rPr>
        <w:t>业绩中需提供的相关证明材料及格式要求：</w:t>
      </w:r>
    </w:p>
    <w:p>
      <w:pPr>
        <w:spacing w:line="400" w:lineRule="exact"/>
        <w:ind w:firstLine="315" w:firstLineChars="15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00" w:lineRule="exact"/>
        <w:ind w:firstLine="315" w:firstLineChars="150"/>
        <w:rPr>
          <w:rFonts w:ascii="宋体" w:hAnsi="宋体"/>
          <w:szCs w:val="21"/>
        </w:rPr>
      </w:pPr>
      <w:r>
        <w:rPr>
          <w:rFonts w:hint="eastAsia" w:ascii="宋体" w:hAnsi="宋体"/>
          <w:szCs w:val="21"/>
        </w:rPr>
        <w:t>2.本表后须附相关证明材料。</w:t>
      </w:r>
    </w:p>
    <w:p>
      <w:pPr>
        <w:spacing w:line="400" w:lineRule="exact"/>
        <w:ind w:firstLine="315" w:firstLineChars="15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hAnsi="宋体"/>
          <w:sz w:val="28"/>
          <w:u w:val="single"/>
        </w:rPr>
      </w:pPr>
    </w:p>
    <w:p>
      <w:pPr>
        <w:spacing w:before="240" w:line="400" w:lineRule="exact"/>
        <w:jc w:val="center"/>
        <w:rPr>
          <w:rFonts w:ascii="宋体" w:hAnsi="宋体"/>
          <w:sz w:val="28"/>
          <w:u w:val="single"/>
        </w:rPr>
      </w:pPr>
    </w:p>
    <w:p>
      <w:pPr>
        <w:spacing w:before="240" w:line="400" w:lineRule="exact"/>
        <w:jc w:val="center"/>
        <w:rPr>
          <w:rFonts w:ascii="宋体" w:hAnsi="宋体"/>
          <w:sz w:val="28"/>
          <w:u w:val="single"/>
        </w:rPr>
      </w:pPr>
    </w:p>
    <w:p>
      <w:pPr>
        <w:pStyle w:val="36"/>
        <w:ind w:firstLine="280"/>
        <w:rPr>
          <w:rFonts w:ascii="宋体" w:hAnsi="宋体"/>
          <w:sz w:val="28"/>
          <w:u w:val="single"/>
        </w:rPr>
      </w:pPr>
    </w:p>
    <w:p>
      <w:pPr>
        <w:pStyle w:val="36"/>
        <w:ind w:firstLine="280"/>
        <w:rPr>
          <w:rFonts w:ascii="宋体" w:hAnsi="宋体"/>
          <w:sz w:val="28"/>
          <w:u w:val="single"/>
        </w:rPr>
      </w:pPr>
    </w:p>
    <w:p>
      <w:pPr>
        <w:spacing w:before="240" w:line="400" w:lineRule="exact"/>
        <w:jc w:val="center"/>
        <w:rPr>
          <w:rFonts w:ascii="宋体" w:hAnsi="宋体"/>
          <w:sz w:val="28"/>
          <w:u w:val="single"/>
        </w:rPr>
      </w:pPr>
    </w:p>
    <w:p>
      <w:pPr>
        <w:spacing w:before="240" w:line="400" w:lineRule="exact"/>
        <w:jc w:val="center"/>
        <w:rPr>
          <w:rFonts w:ascii="宋体" w:hAnsi="宋体"/>
          <w:sz w:val="30"/>
          <w:szCs w:val="30"/>
        </w:rPr>
      </w:pPr>
      <w:r>
        <w:rPr>
          <w:rFonts w:hint="eastAsia"/>
          <w:b/>
          <w:sz w:val="30"/>
          <w:szCs w:val="30"/>
        </w:rPr>
        <w:t>项目</w:t>
      </w:r>
      <w:r>
        <w:rPr>
          <w:rFonts w:hint="eastAsia"/>
          <w:b/>
          <w:color w:val="FF0000"/>
          <w:sz w:val="30"/>
          <w:szCs w:val="30"/>
          <w:lang w:val="en-US" w:eastAsia="zh-CN"/>
        </w:rPr>
        <w:t>总</w:t>
      </w:r>
      <w:r>
        <w:rPr>
          <w:rFonts w:hint="eastAsia"/>
          <w:b/>
          <w:sz w:val="30"/>
          <w:szCs w:val="30"/>
        </w:rPr>
        <w:t>负责人获奖工程业绩表</w:t>
      </w:r>
    </w:p>
    <w:p>
      <w:pPr>
        <w:spacing w:line="400" w:lineRule="exact"/>
        <w:jc w:val="center"/>
        <w:rPr>
          <w:rFonts w:ascii="宋体" w:hAnsi="宋体"/>
          <w:b/>
          <w:szCs w:val="21"/>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合同价格</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开工日期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竣工日期</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承担的任务</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获奖情况</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noWrap w:val="0"/>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12" w:space="0"/>
            </w:tcBorders>
            <w:noWrap w:val="0"/>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12" w:space="0"/>
            </w:tcBorders>
            <w:noWrap w:val="0"/>
            <w:vAlign w:val="center"/>
          </w:tcPr>
          <w:p>
            <w:pPr>
              <w:spacing w:line="400" w:lineRule="exact"/>
              <w:rPr>
                <w:rFonts w:ascii="宋体" w:hAnsi="宋体"/>
                <w:szCs w:val="21"/>
              </w:rPr>
            </w:pPr>
          </w:p>
        </w:tc>
      </w:tr>
    </w:tbl>
    <w:p>
      <w:pPr>
        <w:spacing w:line="400" w:lineRule="exact"/>
        <w:rPr>
          <w:rFonts w:hint="eastAsia"/>
          <w:szCs w:val="21"/>
        </w:rPr>
      </w:pPr>
    </w:p>
    <w:p>
      <w:pPr>
        <w:spacing w:line="400" w:lineRule="exact"/>
        <w:rPr>
          <w:rFonts w:ascii="宋体" w:hAnsi="宋体"/>
          <w:szCs w:val="21"/>
        </w:rPr>
      </w:pPr>
      <w:r>
        <w:rPr>
          <w:rFonts w:hint="eastAsia"/>
          <w:szCs w:val="21"/>
        </w:rPr>
        <w:t>附注：</w:t>
      </w:r>
      <w:r>
        <w:rPr>
          <w:rFonts w:hint="eastAsia" w:ascii="宋体" w:hAnsi="宋体"/>
          <w:szCs w:val="21"/>
        </w:rPr>
        <w:t>业绩中需提供的相关证明材料及格式要求：</w:t>
      </w:r>
    </w:p>
    <w:p>
      <w:pPr>
        <w:spacing w:line="400" w:lineRule="exact"/>
        <w:ind w:firstLine="315" w:firstLineChars="15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00" w:lineRule="exact"/>
        <w:ind w:firstLine="315" w:firstLineChars="150"/>
        <w:rPr>
          <w:rFonts w:ascii="宋体" w:hAnsi="宋体"/>
          <w:szCs w:val="21"/>
        </w:rPr>
      </w:pPr>
      <w:r>
        <w:rPr>
          <w:rFonts w:hint="eastAsia" w:ascii="宋体" w:hAnsi="宋体"/>
          <w:szCs w:val="21"/>
        </w:rPr>
        <w:t>2.本表后须附相关证明材料。</w:t>
      </w:r>
    </w:p>
    <w:p>
      <w:pPr>
        <w:spacing w:line="400" w:lineRule="exact"/>
        <w:ind w:firstLine="315" w:firstLineChars="15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before="240" w:line="400" w:lineRule="exact"/>
        <w:jc w:val="center"/>
        <w:rPr>
          <w:rFonts w:hint="eastAsia" w:ascii="宋体"/>
          <w:b/>
          <w:sz w:val="28"/>
        </w:rPr>
      </w:pPr>
      <w:r>
        <w:rPr>
          <w:rFonts w:ascii="宋体" w:hAnsi="宋体"/>
          <w:sz w:val="28"/>
          <w:u w:val="single"/>
        </w:rPr>
        <w:br w:type="page"/>
      </w:r>
      <w:r>
        <w:rPr>
          <w:rFonts w:hint="eastAsia"/>
          <w:b/>
          <w:sz w:val="30"/>
          <w:szCs w:val="30"/>
        </w:rPr>
        <w:t>投  标  函</w:t>
      </w:r>
    </w:p>
    <w:p>
      <w:pPr>
        <w:spacing w:line="360" w:lineRule="auto"/>
        <w:ind w:firstLine="480"/>
        <w:jc w:val="center"/>
        <w:rPr>
          <w:rFonts w:hint="eastAsia" w:ascii="宋体"/>
          <w:b/>
          <w:sz w:val="28"/>
        </w:rPr>
      </w:pPr>
    </w:p>
    <w:p>
      <w:pPr>
        <w:spacing w:line="360" w:lineRule="auto"/>
        <w:jc w:val="left"/>
        <w:rPr>
          <w:rFonts w:hint="eastAsia" w:ascii="宋体" w:hAnsi="宋体"/>
          <w:szCs w:val="21"/>
          <w:u w:val="single"/>
        </w:rPr>
      </w:pPr>
      <w:r>
        <w:rPr>
          <w:rFonts w:hint="eastAsia" w:ascii="宋体" w:hAnsi="宋体"/>
          <w:szCs w:val="21"/>
          <w:u w:val="single"/>
        </w:rPr>
        <w:t>（招标人全称）：</w:t>
      </w:r>
    </w:p>
    <w:p>
      <w:pPr>
        <w:spacing w:line="360" w:lineRule="auto"/>
        <w:ind w:firstLine="420" w:firstLineChars="200"/>
        <w:rPr>
          <w:rFonts w:hint="eastAsia" w:ascii="宋体"/>
          <w:szCs w:val="21"/>
        </w:rPr>
      </w:pPr>
      <w:r>
        <w:rPr>
          <w:rFonts w:hint="eastAsia" w:ascii="宋体" w:hAnsi="宋体"/>
          <w:szCs w:val="21"/>
        </w:rPr>
        <w:t>1、根据已收到的</w:t>
      </w:r>
      <w:r>
        <w:rPr>
          <w:rFonts w:hint="eastAsia" w:ascii="宋体" w:hAnsi="宋体"/>
          <w:b/>
          <w:szCs w:val="21"/>
          <w:u w:val="single"/>
          <w:lang w:eastAsia="zh-CN"/>
        </w:rPr>
        <w:t>绍兴市城建档案管理服务中心全过程工程咨询项目</w:t>
      </w:r>
      <w:r>
        <w:rPr>
          <w:rFonts w:hint="eastAsia" w:ascii="宋体" w:hAnsi="宋体"/>
          <w:szCs w:val="21"/>
        </w:rPr>
        <w:t>的招标文件，经考察现场和研究上述招标文件的各个章节和相关</w:t>
      </w:r>
      <w:r>
        <w:rPr>
          <w:rFonts w:hint="eastAsia" w:ascii="宋体"/>
          <w:szCs w:val="21"/>
        </w:rPr>
        <w:t>文件后，我单位愿按本招标文件约定的收费基础上浮动</w:t>
      </w:r>
      <w:r>
        <w:rPr>
          <w:rFonts w:hint="eastAsia" w:ascii="宋体"/>
          <w:szCs w:val="21"/>
          <w:u w:val="single"/>
        </w:rPr>
        <w:t xml:space="preserve">        </w:t>
      </w:r>
      <w:r>
        <w:rPr>
          <w:rFonts w:hint="eastAsia" w:ascii="宋体"/>
          <w:szCs w:val="21"/>
        </w:rPr>
        <w:t>%的投标报价作为全过程工程咨询费承担并承诺完成上述全过程工程咨询合同所规定的服务工作内容。</w:t>
      </w:r>
    </w:p>
    <w:p>
      <w:pPr>
        <w:spacing w:line="360" w:lineRule="auto"/>
        <w:ind w:firstLine="420" w:firstLineChars="200"/>
        <w:rPr>
          <w:rFonts w:hint="eastAsia" w:ascii="宋体" w:hAnsi="宋体"/>
          <w:szCs w:val="21"/>
        </w:rPr>
      </w:pPr>
      <w:r>
        <w:rPr>
          <w:rFonts w:hint="eastAsia" w:ascii="宋体" w:hAnsi="宋体"/>
          <w:szCs w:val="21"/>
        </w:rPr>
        <w:t>2、一旦我方中标，我方保证工程决算投资额控制在批准的建安工程投资内。</w:t>
      </w:r>
    </w:p>
    <w:p>
      <w:pPr>
        <w:widowControl/>
        <w:spacing w:line="440" w:lineRule="atLeast"/>
        <w:ind w:firstLine="420" w:firstLineChars="200"/>
        <w:rPr>
          <w:rFonts w:hint="eastAsia" w:ascii="宋体" w:hAnsi="宋体" w:cs="宋体"/>
          <w:b/>
          <w:bCs w:val="0"/>
          <w:szCs w:val="21"/>
        </w:rPr>
      </w:pPr>
      <w:r>
        <w:rPr>
          <w:rFonts w:hint="eastAsia" w:ascii="宋体" w:hAnsi="宋体"/>
          <w:szCs w:val="21"/>
        </w:rPr>
        <w:t>3、一旦我方中标，我方保证全过程工程咨询服务期限为</w:t>
      </w:r>
      <w:r>
        <w:rPr>
          <w:rFonts w:hint="eastAsia" w:ascii="宋体" w:hAnsi="宋体" w:eastAsia="宋体" w:cs="宋体"/>
          <w:b w:val="0"/>
          <w:bCs/>
          <w:kern w:val="0"/>
          <w:szCs w:val="21"/>
          <w:u w:val="single"/>
        </w:rPr>
        <w:t>自咨询合同签订之日起，至工程竣工验收后缺陷责任期满且财务决算审计结束</w:t>
      </w:r>
      <w:r>
        <w:rPr>
          <w:rFonts w:hint="eastAsia" w:ascii="宋体" w:hAnsi="宋体" w:cs="宋体"/>
          <w:b w:val="0"/>
          <w:bCs/>
          <w:kern w:val="0"/>
          <w:szCs w:val="21"/>
          <w:u w:val="single"/>
        </w:rPr>
        <w:t>。</w:t>
      </w:r>
    </w:p>
    <w:p>
      <w:pPr>
        <w:spacing w:line="360" w:lineRule="auto"/>
        <w:ind w:firstLine="420" w:firstLineChars="200"/>
        <w:rPr>
          <w:rFonts w:hint="eastAsia" w:ascii="宋体" w:hAnsi="宋体"/>
          <w:szCs w:val="21"/>
        </w:rPr>
      </w:pPr>
      <w:r>
        <w:rPr>
          <w:rFonts w:hint="eastAsia" w:ascii="宋体" w:hAnsi="宋体"/>
          <w:szCs w:val="21"/>
        </w:rPr>
        <w:t>4、一旦我方中标，我方保证使本项目的质量达到</w:t>
      </w:r>
      <w:r>
        <w:rPr>
          <w:rFonts w:hint="eastAsia" w:ascii="宋体" w:hAnsi="宋体"/>
          <w:b/>
          <w:szCs w:val="21"/>
          <w:u w:val="single"/>
        </w:rPr>
        <w:t>合格</w:t>
      </w:r>
      <w:r>
        <w:rPr>
          <w:rFonts w:hint="eastAsia" w:ascii="宋体" w:hAnsi="宋体"/>
          <w:szCs w:val="21"/>
        </w:rPr>
        <w:t>。</w:t>
      </w:r>
    </w:p>
    <w:p>
      <w:pPr>
        <w:spacing w:line="360" w:lineRule="auto"/>
        <w:ind w:firstLine="420" w:firstLineChars="200"/>
        <w:rPr>
          <w:rFonts w:hint="eastAsia" w:ascii="宋体" w:hAnsi="宋体"/>
          <w:szCs w:val="21"/>
        </w:rPr>
      </w:pPr>
      <w:r>
        <w:rPr>
          <w:rFonts w:hint="eastAsia" w:ascii="宋体" w:hAnsi="宋体"/>
          <w:szCs w:val="21"/>
        </w:rPr>
        <w:t>5、一旦我方中标，我方保证本项目的安全等级满足达到</w:t>
      </w:r>
      <w:r>
        <w:rPr>
          <w:rFonts w:hint="eastAsia" w:ascii="宋体" w:hAnsi="宋体"/>
          <w:b/>
          <w:szCs w:val="21"/>
          <w:u w:val="single"/>
        </w:rPr>
        <w:t>国家及省市级相关规定</w:t>
      </w:r>
      <w:r>
        <w:rPr>
          <w:rFonts w:hint="eastAsia" w:ascii="宋体" w:hAnsi="宋体"/>
          <w:szCs w:val="21"/>
        </w:rPr>
        <w:t>。</w:t>
      </w:r>
    </w:p>
    <w:p>
      <w:pPr>
        <w:spacing w:line="360" w:lineRule="auto"/>
        <w:ind w:firstLine="420" w:firstLineChars="200"/>
        <w:rPr>
          <w:rFonts w:hint="eastAsia" w:ascii="宋体" w:hAnsi="宋体"/>
          <w:szCs w:val="21"/>
          <w:u w:val="single"/>
        </w:rPr>
      </w:pPr>
      <w:r>
        <w:rPr>
          <w:rFonts w:hint="eastAsia" w:ascii="宋体" w:hAnsi="宋体"/>
          <w:szCs w:val="21"/>
        </w:rPr>
        <w:t>6、一旦我方中标，我方保证按规定的要求和标准实施工程咨询。</w:t>
      </w:r>
    </w:p>
    <w:p>
      <w:pPr>
        <w:spacing w:line="360" w:lineRule="auto"/>
        <w:ind w:firstLine="420" w:firstLineChars="200"/>
        <w:rPr>
          <w:rFonts w:hint="eastAsia" w:ascii="宋体" w:hAnsi="宋体"/>
          <w:szCs w:val="21"/>
          <w:u w:val="single"/>
        </w:rPr>
      </w:pPr>
      <w:r>
        <w:rPr>
          <w:rFonts w:hint="eastAsia" w:ascii="宋体" w:hAnsi="宋体"/>
          <w:szCs w:val="21"/>
        </w:rPr>
        <w:t>7、我方同意所提交投标文件在投标有限期内有效，在此期间如果中标，我方均受此约束。</w:t>
      </w:r>
    </w:p>
    <w:p>
      <w:pPr>
        <w:spacing w:line="360" w:lineRule="auto"/>
        <w:ind w:firstLine="420" w:firstLineChars="200"/>
        <w:rPr>
          <w:rFonts w:hint="eastAsia" w:ascii="宋体" w:hAnsi="宋体"/>
          <w:szCs w:val="21"/>
          <w:u w:val="single"/>
        </w:rPr>
      </w:pPr>
      <w:r>
        <w:rPr>
          <w:rFonts w:hint="eastAsia" w:ascii="宋体" w:hAnsi="宋体"/>
          <w:szCs w:val="21"/>
        </w:rPr>
        <w:t>8、除非双方另行达成协议并生效，你方的招标书内容要求和本投标书，均构成我们双方的合同。</w:t>
      </w:r>
    </w:p>
    <w:p>
      <w:pPr>
        <w:spacing w:line="360" w:lineRule="auto"/>
        <w:ind w:left="315" w:hanging="315" w:hangingChars="150"/>
        <w:rPr>
          <w:rFonts w:hint="eastAsia" w:ascii="宋体" w:hAnsi="宋体"/>
          <w:szCs w:val="21"/>
        </w:rPr>
      </w:pPr>
    </w:p>
    <w:p>
      <w:pPr>
        <w:spacing w:line="360" w:lineRule="auto"/>
        <w:ind w:left="315" w:hanging="315" w:hangingChars="150"/>
        <w:rPr>
          <w:rFonts w:hint="eastAsia" w:ascii="宋体" w:hAnsi="宋体"/>
          <w:szCs w:val="21"/>
        </w:rPr>
      </w:pPr>
      <w:r>
        <w:rPr>
          <w:rFonts w:hint="eastAsia" w:ascii="宋体" w:hAnsi="宋体"/>
          <w:szCs w:val="21"/>
        </w:rPr>
        <w:t>投标单位（盖章）：</w:t>
      </w:r>
    </w:p>
    <w:p>
      <w:pPr>
        <w:spacing w:line="360" w:lineRule="auto"/>
        <w:rPr>
          <w:rFonts w:hint="eastAsia" w:ascii="宋体" w:hAnsi="宋体"/>
          <w:szCs w:val="21"/>
        </w:rPr>
      </w:pPr>
      <w:r>
        <w:rPr>
          <w:rFonts w:hint="eastAsia" w:ascii="宋体" w:hAnsi="宋体"/>
          <w:szCs w:val="21"/>
        </w:rPr>
        <w:t>法定代表人或其委托代理人（签字或盖章）：</w:t>
      </w:r>
    </w:p>
    <w:p>
      <w:pPr>
        <w:spacing w:line="360" w:lineRule="auto"/>
        <w:rPr>
          <w:rFonts w:hint="eastAsia" w:ascii="宋体" w:hAnsi="宋体"/>
          <w:szCs w:val="21"/>
        </w:rPr>
      </w:pPr>
      <w:r>
        <w:rPr>
          <w:rFonts w:hint="eastAsia" w:ascii="宋体" w:hAnsi="宋体"/>
          <w:szCs w:val="21"/>
        </w:rPr>
        <w:t>电话：</w:t>
      </w:r>
    </w:p>
    <w:p>
      <w:pPr>
        <w:spacing w:line="360" w:lineRule="auto"/>
        <w:rPr>
          <w:rFonts w:hint="eastAsia" w:ascii="宋体" w:hAnsi="宋体"/>
          <w:szCs w:val="21"/>
        </w:rPr>
      </w:pPr>
      <w:r>
        <w:rPr>
          <w:rFonts w:hint="eastAsia" w:ascii="宋体" w:hAnsi="宋体"/>
          <w:szCs w:val="21"/>
        </w:rPr>
        <w:t>传真：</w:t>
      </w:r>
    </w:p>
    <w:p>
      <w:pPr>
        <w:spacing w:line="360" w:lineRule="auto"/>
        <w:rPr>
          <w:rFonts w:hint="eastAsia" w:ascii="宋体" w:hAnsi="宋体"/>
          <w:szCs w:val="21"/>
        </w:rPr>
      </w:pPr>
      <w:r>
        <w:rPr>
          <w:rFonts w:hint="eastAsia" w:ascii="宋体" w:hAnsi="宋体"/>
          <w:szCs w:val="21"/>
        </w:rPr>
        <w:t>开户银行名称：</w:t>
      </w:r>
    </w:p>
    <w:p>
      <w:pPr>
        <w:spacing w:line="360" w:lineRule="auto"/>
        <w:rPr>
          <w:rFonts w:hint="eastAsia" w:ascii="宋体" w:hAnsi="宋体"/>
          <w:szCs w:val="21"/>
        </w:rPr>
      </w:pPr>
      <w:r>
        <w:rPr>
          <w:rFonts w:hint="eastAsia" w:ascii="宋体" w:hAnsi="宋体"/>
          <w:szCs w:val="21"/>
        </w:rPr>
        <w:t>开户银行账号：</w:t>
      </w:r>
    </w:p>
    <w:p>
      <w:pPr>
        <w:spacing w:line="360" w:lineRule="auto"/>
        <w:rPr>
          <w:rFonts w:hint="eastAsia" w:ascii="宋体" w:hAnsi="宋体"/>
          <w:szCs w:val="21"/>
        </w:rPr>
      </w:pPr>
      <w:r>
        <w:rPr>
          <w:rFonts w:hint="eastAsia" w:ascii="宋体" w:hAnsi="宋体"/>
          <w:szCs w:val="21"/>
        </w:rPr>
        <w:t>开户银行地址：</w:t>
      </w:r>
    </w:p>
    <w:p>
      <w:pPr>
        <w:spacing w:line="360" w:lineRule="auto"/>
        <w:rPr>
          <w:rFonts w:hint="eastAsia" w:ascii="宋体" w:hAnsi="宋体"/>
          <w:szCs w:val="21"/>
        </w:rPr>
      </w:pPr>
      <w:r>
        <w:rPr>
          <w:rFonts w:hint="eastAsia" w:ascii="宋体" w:hAnsi="宋体"/>
          <w:szCs w:val="21"/>
        </w:rPr>
        <w:t>开户银行电话：</w:t>
      </w:r>
    </w:p>
    <w:p>
      <w:pPr>
        <w:spacing w:line="360" w:lineRule="auto"/>
        <w:rPr>
          <w:rFonts w:hint="eastAsia" w:ascii="宋体" w:hAnsi="宋体"/>
          <w:szCs w:val="21"/>
        </w:rPr>
      </w:pPr>
    </w:p>
    <w:p>
      <w:pPr>
        <w:spacing w:line="360" w:lineRule="auto"/>
        <w:rPr>
          <w:rFonts w:hint="eastAsia" w:ascii="宋体" w:hAnsi="宋体"/>
          <w:szCs w:val="21"/>
        </w:rPr>
      </w:pPr>
    </w:p>
    <w:p>
      <w:pPr>
        <w:spacing w:line="360" w:lineRule="auto"/>
        <w:ind w:firstLine="5775" w:firstLineChars="2750"/>
        <w:rPr>
          <w:rFonts w:hint="eastAsia" w:ascii="宋体" w:hAnsi="宋体"/>
          <w:szCs w:val="21"/>
        </w:rPr>
      </w:pPr>
      <w:r>
        <w:rPr>
          <w:rFonts w:hint="eastAsia" w:ascii="宋体" w:hAnsi="宋体"/>
          <w:szCs w:val="21"/>
        </w:rPr>
        <w:t>年    月    日</w:t>
      </w:r>
    </w:p>
    <w:sectPr>
      <w:footerReference r:id="rId11" w:type="default"/>
      <w:footerReference r:id="rId12" w:type="even"/>
      <w:pgSz w:w="11906" w:h="16838"/>
      <w:pgMar w:top="1418" w:right="1133" w:bottom="1361" w:left="993"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auto"/>
    <w:pitch w:val="default"/>
    <w:sig w:usb0="A10006FF" w:usb1="4000205B" w:usb2="00000010" w:usb3="00000000" w:csb0="2000019F" w:csb1="00000000"/>
  </w:font>
  <w:font w:name="??">
    <w:altName w:val="Times New Roman"/>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11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vZYhMoBAACcAwAADgAAAGRycy9lMm9Eb2MueG1srVPNjtMwEL4j8Q6W&#10;79RpB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vZYhMoBAACcAwAADgAAAAAAAAABACAAAAAeAQAAZHJzL2Uyb0Rv&#10;Yy54bWxQSwUGAAAAAAYABgBZAQAAWgU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 PAGE   \* MERGEFORMAT </w:instrText>
    </w:r>
    <w:r>
      <w:fldChar w:fldCharType="separate"/>
    </w:r>
    <w:r>
      <w:rPr>
        <w:lang w:val="zh-CN"/>
      </w:rPr>
      <w:t>36</w:t>
    </w:r>
    <w:r>
      <w:fldChar w:fldCharType="end"/>
    </w:r>
  </w:p>
  <w:p>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jc w:val="center"/>
                          </w:pPr>
                          <w:r>
                            <w:fldChar w:fldCharType="begin"/>
                          </w:r>
                          <w:r>
                            <w:instrText xml:space="preserve">PAGE   \* MERGEFORMAT</w:instrText>
                          </w:r>
                          <w:r>
                            <w:fldChar w:fldCharType="separate"/>
                          </w:r>
                          <w:r>
                            <w:rPr>
                              <w:lang w:val="zh-CN"/>
                            </w:rPr>
                            <w:t>71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82X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7PNl7LAQAAnAMAAA4AAAAAAAAAAQAgAAAAHgEAAGRycy9lMm9E&#10;b2MueG1sUEsFBgAAAAAGAAYAWQEAAFsFAAAAAA==&#10;">
              <v:fill on="f" focussize="0,0"/>
              <v:stroke on="f"/>
              <v:imagedata o:title=""/>
              <o:lock v:ext="edit" aspectratio="f"/>
              <v:textbox inset="0mm,0mm,0mm,0mm" style="mso-fit-shape-to-text:t;">
                <w:txbxContent>
                  <w:p>
                    <w:pPr>
                      <w:pStyle w:val="14"/>
                      <w:jc w:val="center"/>
                    </w:pPr>
                    <w:r>
                      <w:fldChar w:fldCharType="begin"/>
                    </w:r>
                    <w:r>
                      <w:instrText xml:space="preserve">PAGE   \* MERGEFORMAT</w:instrText>
                    </w:r>
                    <w:r>
                      <w:fldChar w:fldCharType="separate"/>
                    </w:r>
                    <w:r>
                      <w:rPr>
                        <w:lang w:val="zh-CN"/>
                      </w:rPr>
                      <w:t>71</w:t>
                    </w:r>
                    <w:r>
                      <w:fldChar w:fldCharType="end"/>
                    </w:r>
                  </w:p>
                </w:txbxContent>
              </v:textbox>
            </v:shape>
          </w:pict>
        </mc:Fallback>
      </mc:AlternateContent>
    </w:r>
  </w:p>
  <w:p>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3"/>
      </w:rPr>
    </w:pPr>
    <w:r>
      <w:fldChar w:fldCharType="begin"/>
    </w:r>
    <w:r>
      <w:rPr>
        <w:rStyle w:val="23"/>
      </w:rPr>
      <w:instrText xml:space="preserve">PAGE  </w:instrText>
    </w:r>
    <w:r>
      <w:fldChar w:fldCharType="end"/>
    </w: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B6C9DF"/>
    <w:multiLevelType w:val="singleLevel"/>
    <w:tmpl w:val="95B6C9DF"/>
    <w:lvl w:ilvl="0" w:tentative="0">
      <w:start w:val="1"/>
      <w:numFmt w:val="decimal"/>
      <w:suff w:val="nothing"/>
      <w:lvlText w:val="%1、"/>
      <w:lvlJc w:val="left"/>
    </w:lvl>
  </w:abstractNum>
  <w:abstractNum w:abstractNumId="1">
    <w:nsid w:val="A5DEC52C"/>
    <w:multiLevelType w:val="singleLevel"/>
    <w:tmpl w:val="A5DEC52C"/>
    <w:lvl w:ilvl="0" w:tentative="0">
      <w:start w:val="2"/>
      <w:numFmt w:val="decimal"/>
      <w:suff w:val="nothing"/>
      <w:lvlText w:val="%1、"/>
      <w:lvlJc w:val="left"/>
      <w:pPr>
        <w:ind w:left="630" w:firstLine="0"/>
      </w:pPr>
    </w:lvl>
  </w:abstractNum>
  <w:abstractNum w:abstractNumId="2">
    <w:nsid w:val="BA29249E"/>
    <w:multiLevelType w:val="singleLevel"/>
    <w:tmpl w:val="BA29249E"/>
    <w:lvl w:ilvl="0" w:tentative="0">
      <w:start w:val="1"/>
      <w:numFmt w:val="decimal"/>
      <w:suff w:val="nothing"/>
      <w:lvlText w:val="%1、"/>
      <w:lvlJc w:val="left"/>
      <w:pPr>
        <w:ind w:left="210"/>
      </w:pPr>
    </w:lvl>
  </w:abstractNum>
  <w:abstractNum w:abstractNumId="3">
    <w:nsid w:val="00000005"/>
    <w:multiLevelType w:val="singleLevel"/>
    <w:tmpl w:val="00000005"/>
    <w:lvl w:ilvl="0" w:tentative="0">
      <w:start w:val="1"/>
      <w:numFmt w:val="chineseCounting"/>
      <w:suff w:val="space"/>
      <w:lvlText w:val="第%1节"/>
      <w:lvlJc w:val="left"/>
    </w:lvl>
  </w:abstractNum>
  <w:abstractNum w:abstractNumId="4">
    <w:nsid w:val="23E00A81"/>
    <w:multiLevelType w:val="singleLevel"/>
    <w:tmpl w:val="23E00A81"/>
    <w:lvl w:ilvl="0" w:tentative="0">
      <w:start w:val="1"/>
      <w:numFmt w:val="decimal"/>
      <w:suff w:val="nothing"/>
      <w:lvlText w:val="%1、"/>
      <w:lvlJc w:val="left"/>
    </w:lvl>
  </w:abstractNum>
  <w:abstractNum w:abstractNumId="5">
    <w:nsid w:val="32847CAC"/>
    <w:multiLevelType w:val="singleLevel"/>
    <w:tmpl w:val="32847CAC"/>
    <w:lvl w:ilvl="0" w:tentative="0">
      <w:start w:val="3"/>
      <w:numFmt w:val="decimal"/>
      <w:lvlText w:val="%1."/>
      <w:lvlJc w:val="left"/>
      <w:pPr>
        <w:tabs>
          <w:tab w:val="left" w:pos="312"/>
        </w:tabs>
      </w:pPr>
    </w:lvl>
  </w:abstractNum>
  <w:abstractNum w:abstractNumId="6">
    <w:nsid w:val="4F0D5A61"/>
    <w:multiLevelType w:val="multilevel"/>
    <w:tmpl w:val="4F0D5A61"/>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5"/>
  </w:num>
  <w:num w:numId="2">
    <w:abstractNumId w:val="1"/>
  </w:num>
  <w:num w:numId="3">
    <w:abstractNumId w:val="6"/>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wNWM2N2RmN2RlMGY2OWVkMmJjOWFjYmJkYWExNGQifQ=="/>
  </w:docVars>
  <w:rsids>
    <w:rsidRoot w:val="00172A27"/>
    <w:rsid w:val="00002817"/>
    <w:rsid w:val="00003F62"/>
    <w:rsid w:val="00007A21"/>
    <w:rsid w:val="0001095E"/>
    <w:rsid w:val="00016828"/>
    <w:rsid w:val="000203B1"/>
    <w:rsid w:val="0002488B"/>
    <w:rsid w:val="00043F63"/>
    <w:rsid w:val="00051FCB"/>
    <w:rsid w:val="00052532"/>
    <w:rsid w:val="000538AF"/>
    <w:rsid w:val="000549DE"/>
    <w:rsid w:val="0005517F"/>
    <w:rsid w:val="00061A57"/>
    <w:rsid w:val="000639B3"/>
    <w:rsid w:val="00064A32"/>
    <w:rsid w:val="000670A1"/>
    <w:rsid w:val="00067419"/>
    <w:rsid w:val="00073078"/>
    <w:rsid w:val="000767AA"/>
    <w:rsid w:val="0008113C"/>
    <w:rsid w:val="000849E2"/>
    <w:rsid w:val="0008544E"/>
    <w:rsid w:val="000854F2"/>
    <w:rsid w:val="00093A79"/>
    <w:rsid w:val="000946A5"/>
    <w:rsid w:val="00095060"/>
    <w:rsid w:val="000A1A2A"/>
    <w:rsid w:val="000A4EA3"/>
    <w:rsid w:val="000A5290"/>
    <w:rsid w:val="000B169B"/>
    <w:rsid w:val="000B2750"/>
    <w:rsid w:val="000C50BF"/>
    <w:rsid w:val="000C71E1"/>
    <w:rsid w:val="000D0B22"/>
    <w:rsid w:val="000D1111"/>
    <w:rsid w:val="000D5F79"/>
    <w:rsid w:val="000D781B"/>
    <w:rsid w:val="000E11AD"/>
    <w:rsid w:val="000E21FF"/>
    <w:rsid w:val="000E220D"/>
    <w:rsid w:val="000E45D5"/>
    <w:rsid w:val="000E5289"/>
    <w:rsid w:val="000F0764"/>
    <w:rsid w:val="000F0CA6"/>
    <w:rsid w:val="000F1DF1"/>
    <w:rsid w:val="000F7F1F"/>
    <w:rsid w:val="00103887"/>
    <w:rsid w:val="00104323"/>
    <w:rsid w:val="0010585A"/>
    <w:rsid w:val="00111EEE"/>
    <w:rsid w:val="00113C10"/>
    <w:rsid w:val="00124A76"/>
    <w:rsid w:val="00132405"/>
    <w:rsid w:val="00141C03"/>
    <w:rsid w:val="0014481A"/>
    <w:rsid w:val="00147C91"/>
    <w:rsid w:val="00152020"/>
    <w:rsid w:val="00153C90"/>
    <w:rsid w:val="00160A46"/>
    <w:rsid w:val="00165171"/>
    <w:rsid w:val="001725E2"/>
    <w:rsid w:val="00177468"/>
    <w:rsid w:val="00177D01"/>
    <w:rsid w:val="00181639"/>
    <w:rsid w:val="00184C0A"/>
    <w:rsid w:val="0018566D"/>
    <w:rsid w:val="00187FAA"/>
    <w:rsid w:val="00190A92"/>
    <w:rsid w:val="00191F9C"/>
    <w:rsid w:val="001947E9"/>
    <w:rsid w:val="00195E40"/>
    <w:rsid w:val="0019626E"/>
    <w:rsid w:val="001A215C"/>
    <w:rsid w:val="001A4C0C"/>
    <w:rsid w:val="001B25E4"/>
    <w:rsid w:val="001B3831"/>
    <w:rsid w:val="001B3A62"/>
    <w:rsid w:val="001B3C3B"/>
    <w:rsid w:val="001B5946"/>
    <w:rsid w:val="001B6488"/>
    <w:rsid w:val="001C4C20"/>
    <w:rsid w:val="001D5091"/>
    <w:rsid w:val="001E0E87"/>
    <w:rsid w:val="001E16BE"/>
    <w:rsid w:val="001E1806"/>
    <w:rsid w:val="001E415C"/>
    <w:rsid w:val="001F0E7D"/>
    <w:rsid w:val="001F2A53"/>
    <w:rsid w:val="001F57BD"/>
    <w:rsid w:val="001F7E78"/>
    <w:rsid w:val="00223EC9"/>
    <w:rsid w:val="00230936"/>
    <w:rsid w:val="00231C13"/>
    <w:rsid w:val="0023617A"/>
    <w:rsid w:val="00240387"/>
    <w:rsid w:val="002414A2"/>
    <w:rsid w:val="002421CE"/>
    <w:rsid w:val="00242494"/>
    <w:rsid w:val="0024326F"/>
    <w:rsid w:val="002462FF"/>
    <w:rsid w:val="002510A0"/>
    <w:rsid w:val="002563B2"/>
    <w:rsid w:val="002603BC"/>
    <w:rsid w:val="00260F40"/>
    <w:rsid w:val="002663B8"/>
    <w:rsid w:val="002721FB"/>
    <w:rsid w:val="00276303"/>
    <w:rsid w:val="0027683C"/>
    <w:rsid w:val="00277764"/>
    <w:rsid w:val="002809E6"/>
    <w:rsid w:val="00281F1B"/>
    <w:rsid w:val="002877EF"/>
    <w:rsid w:val="00295951"/>
    <w:rsid w:val="002A2259"/>
    <w:rsid w:val="002A2B7B"/>
    <w:rsid w:val="002B4C27"/>
    <w:rsid w:val="002C18A9"/>
    <w:rsid w:val="002C1E2A"/>
    <w:rsid w:val="002C33C0"/>
    <w:rsid w:val="002C6DA1"/>
    <w:rsid w:val="002E4E24"/>
    <w:rsid w:val="002E67B2"/>
    <w:rsid w:val="002F2829"/>
    <w:rsid w:val="002F3D04"/>
    <w:rsid w:val="002F6C60"/>
    <w:rsid w:val="00300EB1"/>
    <w:rsid w:val="003044CB"/>
    <w:rsid w:val="00306CD0"/>
    <w:rsid w:val="0030775A"/>
    <w:rsid w:val="00310EE9"/>
    <w:rsid w:val="00311912"/>
    <w:rsid w:val="00313421"/>
    <w:rsid w:val="00315CD5"/>
    <w:rsid w:val="00320335"/>
    <w:rsid w:val="003267B5"/>
    <w:rsid w:val="00332C26"/>
    <w:rsid w:val="003351B8"/>
    <w:rsid w:val="0033684C"/>
    <w:rsid w:val="0034078C"/>
    <w:rsid w:val="00341BE2"/>
    <w:rsid w:val="00343219"/>
    <w:rsid w:val="00346466"/>
    <w:rsid w:val="00362E16"/>
    <w:rsid w:val="00372DE7"/>
    <w:rsid w:val="003767F1"/>
    <w:rsid w:val="00376BA7"/>
    <w:rsid w:val="00381264"/>
    <w:rsid w:val="0038179A"/>
    <w:rsid w:val="00381DC3"/>
    <w:rsid w:val="00381FB2"/>
    <w:rsid w:val="00382D54"/>
    <w:rsid w:val="00386AAD"/>
    <w:rsid w:val="0039298B"/>
    <w:rsid w:val="00393FB8"/>
    <w:rsid w:val="00394B73"/>
    <w:rsid w:val="0039732C"/>
    <w:rsid w:val="003A14F7"/>
    <w:rsid w:val="003A2078"/>
    <w:rsid w:val="003B4776"/>
    <w:rsid w:val="003B5434"/>
    <w:rsid w:val="003B6AB4"/>
    <w:rsid w:val="003B7A32"/>
    <w:rsid w:val="003C0160"/>
    <w:rsid w:val="003D2B86"/>
    <w:rsid w:val="003D4ECB"/>
    <w:rsid w:val="003E1F05"/>
    <w:rsid w:val="003E6767"/>
    <w:rsid w:val="003E7069"/>
    <w:rsid w:val="004029A3"/>
    <w:rsid w:val="00402E1C"/>
    <w:rsid w:val="004058EE"/>
    <w:rsid w:val="0041509F"/>
    <w:rsid w:val="004243DB"/>
    <w:rsid w:val="004273BF"/>
    <w:rsid w:val="00432222"/>
    <w:rsid w:val="00434281"/>
    <w:rsid w:val="00436487"/>
    <w:rsid w:val="0044145C"/>
    <w:rsid w:val="004420C8"/>
    <w:rsid w:val="00445072"/>
    <w:rsid w:val="0045361C"/>
    <w:rsid w:val="004569CC"/>
    <w:rsid w:val="00463480"/>
    <w:rsid w:val="0046732E"/>
    <w:rsid w:val="0047167F"/>
    <w:rsid w:val="00490E27"/>
    <w:rsid w:val="0049144A"/>
    <w:rsid w:val="00491F8C"/>
    <w:rsid w:val="00492AAE"/>
    <w:rsid w:val="00495173"/>
    <w:rsid w:val="004A1201"/>
    <w:rsid w:val="004A146C"/>
    <w:rsid w:val="004A517A"/>
    <w:rsid w:val="004A6045"/>
    <w:rsid w:val="004B2E06"/>
    <w:rsid w:val="004C2167"/>
    <w:rsid w:val="004C2410"/>
    <w:rsid w:val="004C4CBD"/>
    <w:rsid w:val="004D3620"/>
    <w:rsid w:val="004D3935"/>
    <w:rsid w:val="004D7A8E"/>
    <w:rsid w:val="004F758C"/>
    <w:rsid w:val="005029F6"/>
    <w:rsid w:val="00505178"/>
    <w:rsid w:val="0051535C"/>
    <w:rsid w:val="00515568"/>
    <w:rsid w:val="00531214"/>
    <w:rsid w:val="00531D48"/>
    <w:rsid w:val="00532EB8"/>
    <w:rsid w:val="005410E7"/>
    <w:rsid w:val="00544E6C"/>
    <w:rsid w:val="00546838"/>
    <w:rsid w:val="0055271A"/>
    <w:rsid w:val="00552BA5"/>
    <w:rsid w:val="00553B73"/>
    <w:rsid w:val="005649CC"/>
    <w:rsid w:val="00566C5E"/>
    <w:rsid w:val="0057063A"/>
    <w:rsid w:val="005757D7"/>
    <w:rsid w:val="005769E0"/>
    <w:rsid w:val="00577B42"/>
    <w:rsid w:val="00584E95"/>
    <w:rsid w:val="00592B01"/>
    <w:rsid w:val="005A12CB"/>
    <w:rsid w:val="005A24A5"/>
    <w:rsid w:val="005A3ECF"/>
    <w:rsid w:val="005A76DF"/>
    <w:rsid w:val="005B1B1F"/>
    <w:rsid w:val="005B4235"/>
    <w:rsid w:val="005B76E6"/>
    <w:rsid w:val="005D14CF"/>
    <w:rsid w:val="005D3F1C"/>
    <w:rsid w:val="005D43C1"/>
    <w:rsid w:val="005D7FF3"/>
    <w:rsid w:val="005E20A4"/>
    <w:rsid w:val="005E31BD"/>
    <w:rsid w:val="005E5F76"/>
    <w:rsid w:val="005F1E2D"/>
    <w:rsid w:val="005F3471"/>
    <w:rsid w:val="005F7EDF"/>
    <w:rsid w:val="00612772"/>
    <w:rsid w:val="00613F6C"/>
    <w:rsid w:val="00615083"/>
    <w:rsid w:val="006153D9"/>
    <w:rsid w:val="006200A9"/>
    <w:rsid w:val="00622E67"/>
    <w:rsid w:val="00623764"/>
    <w:rsid w:val="00633BB7"/>
    <w:rsid w:val="00634110"/>
    <w:rsid w:val="006356F3"/>
    <w:rsid w:val="0063599A"/>
    <w:rsid w:val="0063696B"/>
    <w:rsid w:val="00641E7C"/>
    <w:rsid w:val="00642737"/>
    <w:rsid w:val="006474F1"/>
    <w:rsid w:val="00657DAF"/>
    <w:rsid w:val="006610BD"/>
    <w:rsid w:val="00663EAE"/>
    <w:rsid w:val="00670618"/>
    <w:rsid w:val="006711E3"/>
    <w:rsid w:val="0067267E"/>
    <w:rsid w:val="00672849"/>
    <w:rsid w:val="00675AC0"/>
    <w:rsid w:val="00680558"/>
    <w:rsid w:val="0068217C"/>
    <w:rsid w:val="00684DD0"/>
    <w:rsid w:val="00691609"/>
    <w:rsid w:val="006975C2"/>
    <w:rsid w:val="00697636"/>
    <w:rsid w:val="006A15D3"/>
    <w:rsid w:val="006A4388"/>
    <w:rsid w:val="006A5154"/>
    <w:rsid w:val="006A56C8"/>
    <w:rsid w:val="006A6023"/>
    <w:rsid w:val="006B57FC"/>
    <w:rsid w:val="006B594A"/>
    <w:rsid w:val="006B6660"/>
    <w:rsid w:val="006D0690"/>
    <w:rsid w:val="006D1297"/>
    <w:rsid w:val="006D1869"/>
    <w:rsid w:val="006D1DF6"/>
    <w:rsid w:val="006D28DD"/>
    <w:rsid w:val="006D588C"/>
    <w:rsid w:val="006D72B9"/>
    <w:rsid w:val="006E0150"/>
    <w:rsid w:val="006E14B5"/>
    <w:rsid w:val="006E448B"/>
    <w:rsid w:val="006E4DE9"/>
    <w:rsid w:val="006F2A9D"/>
    <w:rsid w:val="006F662B"/>
    <w:rsid w:val="006F79AD"/>
    <w:rsid w:val="00700674"/>
    <w:rsid w:val="00702A46"/>
    <w:rsid w:val="00704465"/>
    <w:rsid w:val="00704D46"/>
    <w:rsid w:val="00705805"/>
    <w:rsid w:val="00710828"/>
    <w:rsid w:val="00711D9D"/>
    <w:rsid w:val="00725690"/>
    <w:rsid w:val="00730109"/>
    <w:rsid w:val="00730C8B"/>
    <w:rsid w:val="00735BE1"/>
    <w:rsid w:val="00736079"/>
    <w:rsid w:val="007442EB"/>
    <w:rsid w:val="00744979"/>
    <w:rsid w:val="0074538C"/>
    <w:rsid w:val="0074603F"/>
    <w:rsid w:val="00750065"/>
    <w:rsid w:val="007507A9"/>
    <w:rsid w:val="00750876"/>
    <w:rsid w:val="007529A6"/>
    <w:rsid w:val="00753ECF"/>
    <w:rsid w:val="0076422D"/>
    <w:rsid w:val="00765718"/>
    <w:rsid w:val="0077085A"/>
    <w:rsid w:val="00775047"/>
    <w:rsid w:val="007751F7"/>
    <w:rsid w:val="00776BEA"/>
    <w:rsid w:val="00777CDA"/>
    <w:rsid w:val="00783061"/>
    <w:rsid w:val="00784B88"/>
    <w:rsid w:val="00786594"/>
    <w:rsid w:val="00787F77"/>
    <w:rsid w:val="007916CC"/>
    <w:rsid w:val="007967BF"/>
    <w:rsid w:val="0079688A"/>
    <w:rsid w:val="007A02E0"/>
    <w:rsid w:val="007A4B2C"/>
    <w:rsid w:val="007A544E"/>
    <w:rsid w:val="007B53E6"/>
    <w:rsid w:val="007B614B"/>
    <w:rsid w:val="007C0CF1"/>
    <w:rsid w:val="007C44D7"/>
    <w:rsid w:val="007C52C9"/>
    <w:rsid w:val="007D3A06"/>
    <w:rsid w:val="007D4139"/>
    <w:rsid w:val="007D52B6"/>
    <w:rsid w:val="007D776C"/>
    <w:rsid w:val="007E09B1"/>
    <w:rsid w:val="007E35C3"/>
    <w:rsid w:val="007E7118"/>
    <w:rsid w:val="007F2FC2"/>
    <w:rsid w:val="007F35F4"/>
    <w:rsid w:val="00801905"/>
    <w:rsid w:val="0080209F"/>
    <w:rsid w:val="008044AF"/>
    <w:rsid w:val="00805F4C"/>
    <w:rsid w:val="00816F51"/>
    <w:rsid w:val="008177A0"/>
    <w:rsid w:val="00824F44"/>
    <w:rsid w:val="00827A29"/>
    <w:rsid w:val="00830FB3"/>
    <w:rsid w:val="008315EC"/>
    <w:rsid w:val="008445E8"/>
    <w:rsid w:val="00846DB3"/>
    <w:rsid w:val="00852C2A"/>
    <w:rsid w:val="00857727"/>
    <w:rsid w:val="00857969"/>
    <w:rsid w:val="00866917"/>
    <w:rsid w:val="008763FB"/>
    <w:rsid w:val="0087648D"/>
    <w:rsid w:val="00881B52"/>
    <w:rsid w:val="00885AF3"/>
    <w:rsid w:val="00887043"/>
    <w:rsid w:val="008874D7"/>
    <w:rsid w:val="00890C9D"/>
    <w:rsid w:val="00894EEC"/>
    <w:rsid w:val="008A03B1"/>
    <w:rsid w:val="008A20C2"/>
    <w:rsid w:val="008A30D1"/>
    <w:rsid w:val="008A5DBE"/>
    <w:rsid w:val="008B20A7"/>
    <w:rsid w:val="008B3227"/>
    <w:rsid w:val="008B4784"/>
    <w:rsid w:val="008B51D6"/>
    <w:rsid w:val="008B5B56"/>
    <w:rsid w:val="008B70AE"/>
    <w:rsid w:val="008C2028"/>
    <w:rsid w:val="008D1F28"/>
    <w:rsid w:val="008E100F"/>
    <w:rsid w:val="008E1C64"/>
    <w:rsid w:val="008E22C6"/>
    <w:rsid w:val="008E51CC"/>
    <w:rsid w:val="008E6891"/>
    <w:rsid w:val="008E6DE6"/>
    <w:rsid w:val="008F4E9E"/>
    <w:rsid w:val="00901FB8"/>
    <w:rsid w:val="00902CCC"/>
    <w:rsid w:val="009052FF"/>
    <w:rsid w:val="0091079E"/>
    <w:rsid w:val="00912ED8"/>
    <w:rsid w:val="00920660"/>
    <w:rsid w:val="00922865"/>
    <w:rsid w:val="00923879"/>
    <w:rsid w:val="0093362C"/>
    <w:rsid w:val="009352D4"/>
    <w:rsid w:val="009373DC"/>
    <w:rsid w:val="00940110"/>
    <w:rsid w:val="00943BDC"/>
    <w:rsid w:val="00944350"/>
    <w:rsid w:val="00950A72"/>
    <w:rsid w:val="009519B3"/>
    <w:rsid w:val="00951D0C"/>
    <w:rsid w:val="00951EAE"/>
    <w:rsid w:val="00955326"/>
    <w:rsid w:val="009600E8"/>
    <w:rsid w:val="0098171A"/>
    <w:rsid w:val="00990EAE"/>
    <w:rsid w:val="00994401"/>
    <w:rsid w:val="00995315"/>
    <w:rsid w:val="009A03C2"/>
    <w:rsid w:val="009A3F92"/>
    <w:rsid w:val="009A4113"/>
    <w:rsid w:val="009A46A2"/>
    <w:rsid w:val="009A5E0F"/>
    <w:rsid w:val="009A62C2"/>
    <w:rsid w:val="009A634B"/>
    <w:rsid w:val="009B2960"/>
    <w:rsid w:val="009D6664"/>
    <w:rsid w:val="009E184F"/>
    <w:rsid w:val="009E28FC"/>
    <w:rsid w:val="009E3A08"/>
    <w:rsid w:val="009F11B5"/>
    <w:rsid w:val="009F2360"/>
    <w:rsid w:val="009F306F"/>
    <w:rsid w:val="009F3142"/>
    <w:rsid w:val="009F4021"/>
    <w:rsid w:val="009F7B31"/>
    <w:rsid w:val="009F7CA3"/>
    <w:rsid w:val="00A04B7F"/>
    <w:rsid w:val="00A07E2B"/>
    <w:rsid w:val="00A17236"/>
    <w:rsid w:val="00A202B1"/>
    <w:rsid w:val="00A20E7E"/>
    <w:rsid w:val="00A30267"/>
    <w:rsid w:val="00A3717C"/>
    <w:rsid w:val="00A44DD1"/>
    <w:rsid w:val="00A454D7"/>
    <w:rsid w:val="00A5086F"/>
    <w:rsid w:val="00A62FA8"/>
    <w:rsid w:val="00A661EB"/>
    <w:rsid w:val="00A672AA"/>
    <w:rsid w:val="00A71465"/>
    <w:rsid w:val="00A71FA4"/>
    <w:rsid w:val="00A730BF"/>
    <w:rsid w:val="00A73D92"/>
    <w:rsid w:val="00A769F1"/>
    <w:rsid w:val="00A810B1"/>
    <w:rsid w:val="00A839E0"/>
    <w:rsid w:val="00A92C90"/>
    <w:rsid w:val="00A936C6"/>
    <w:rsid w:val="00A94101"/>
    <w:rsid w:val="00A94DB6"/>
    <w:rsid w:val="00A9605C"/>
    <w:rsid w:val="00A96C34"/>
    <w:rsid w:val="00AA0F86"/>
    <w:rsid w:val="00AA18A9"/>
    <w:rsid w:val="00AA4F3F"/>
    <w:rsid w:val="00AB1DAC"/>
    <w:rsid w:val="00AB7276"/>
    <w:rsid w:val="00AC187A"/>
    <w:rsid w:val="00AC50EF"/>
    <w:rsid w:val="00AD3A41"/>
    <w:rsid w:val="00AE361E"/>
    <w:rsid w:val="00AF72E2"/>
    <w:rsid w:val="00B12380"/>
    <w:rsid w:val="00B14EA4"/>
    <w:rsid w:val="00B16211"/>
    <w:rsid w:val="00B1706F"/>
    <w:rsid w:val="00B17453"/>
    <w:rsid w:val="00B2262E"/>
    <w:rsid w:val="00B266CF"/>
    <w:rsid w:val="00B324C1"/>
    <w:rsid w:val="00B33F0F"/>
    <w:rsid w:val="00B33F98"/>
    <w:rsid w:val="00B428B5"/>
    <w:rsid w:val="00B42C07"/>
    <w:rsid w:val="00B52D30"/>
    <w:rsid w:val="00B53F06"/>
    <w:rsid w:val="00B57B7A"/>
    <w:rsid w:val="00B62863"/>
    <w:rsid w:val="00B66DB6"/>
    <w:rsid w:val="00B76B37"/>
    <w:rsid w:val="00B8609C"/>
    <w:rsid w:val="00B936E4"/>
    <w:rsid w:val="00BA5938"/>
    <w:rsid w:val="00BA68C5"/>
    <w:rsid w:val="00BA796B"/>
    <w:rsid w:val="00BB6257"/>
    <w:rsid w:val="00BC0E11"/>
    <w:rsid w:val="00BC2BDD"/>
    <w:rsid w:val="00BC7306"/>
    <w:rsid w:val="00BD280F"/>
    <w:rsid w:val="00BD400F"/>
    <w:rsid w:val="00BD6EA9"/>
    <w:rsid w:val="00BE48C3"/>
    <w:rsid w:val="00BE6CB2"/>
    <w:rsid w:val="00BF0629"/>
    <w:rsid w:val="00BF3708"/>
    <w:rsid w:val="00BF5D90"/>
    <w:rsid w:val="00C02901"/>
    <w:rsid w:val="00C02BF2"/>
    <w:rsid w:val="00C056B4"/>
    <w:rsid w:val="00C119E6"/>
    <w:rsid w:val="00C14C68"/>
    <w:rsid w:val="00C16AF2"/>
    <w:rsid w:val="00C17AEC"/>
    <w:rsid w:val="00C20EEA"/>
    <w:rsid w:val="00C3153A"/>
    <w:rsid w:val="00C337E1"/>
    <w:rsid w:val="00C407A1"/>
    <w:rsid w:val="00C41626"/>
    <w:rsid w:val="00C511DB"/>
    <w:rsid w:val="00C54E47"/>
    <w:rsid w:val="00C6074E"/>
    <w:rsid w:val="00C6090A"/>
    <w:rsid w:val="00C74985"/>
    <w:rsid w:val="00C76503"/>
    <w:rsid w:val="00C77E5E"/>
    <w:rsid w:val="00C9133D"/>
    <w:rsid w:val="00C93832"/>
    <w:rsid w:val="00C941F7"/>
    <w:rsid w:val="00C963FF"/>
    <w:rsid w:val="00C9745E"/>
    <w:rsid w:val="00CA1EEE"/>
    <w:rsid w:val="00CA3054"/>
    <w:rsid w:val="00CB5BB9"/>
    <w:rsid w:val="00CB7C33"/>
    <w:rsid w:val="00CC304C"/>
    <w:rsid w:val="00CC54CA"/>
    <w:rsid w:val="00CE3814"/>
    <w:rsid w:val="00CE514C"/>
    <w:rsid w:val="00CF4777"/>
    <w:rsid w:val="00CF53E8"/>
    <w:rsid w:val="00D01E99"/>
    <w:rsid w:val="00D0668E"/>
    <w:rsid w:val="00D11340"/>
    <w:rsid w:val="00D12C44"/>
    <w:rsid w:val="00D14A2F"/>
    <w:rsid w:val="00D210CF"/>
    <w:rsid w:val="00D21ED2"/>
    <w:rsid w:val="00D2275D"/>
    <w:rsid w:val="00D245B4"/>
    <w:rsid w:val="00D24DEF"/>
    <w:rsid w:val="00D26A2F"/>
    <w:rsid w:val="00D3097E"/>
    <w:rsid w:val="00D33073"/>
    <w:rsid w:val="00D33F73"/>
    <w:rsid w:val="00D375AD"/>
    <w:rsid w:val="00D41F6C"/>
    <w:rsid w:val="00D4722C"/>
    <w:rsid w:val="00D527EC"/>
    <w:rsid w:val="00D54028"/>
    <w:rsid w:val="00D60648"/>
    <w:rsid w:val="00D6546B"/>
    <w:rsid w:val="00D65BEE"/>
    <w:rsid w:val="00D65CF0"/>
    <w:rsid w:val="00D65FB9"/>
    <w:rsid w:val="00D67109"/>
    <w:rsid w:val="00D70B0E"/>
    <w:rsid w:val="00D73319"/>
    <w:rsid w:val="00D76E65"/>
    <w:rsid w:val="00D77F69"/>
    <w:rsid w:val="00D81D27"/>
    <w:rsid w:val="00D92DD3"/>
    <w:rsid w:val="00D95EE8"/>
    <w:rsid w:val="00DA166F"/>
    <w:rsid w:val="00DA6B56"/>
    <w:rsid w:val="00DB46DA"/>
    <w:rsid w:val="00DB569C"/>
    <w:rsid w:val="00DC0BB0"/>
    <w:rsid w:val="00DC3060"/>
    <w:rsid w:val="00DD5D1A"/>
    <w:rsid w:val="00DE21B4"/>
    <w:rsid w:val="00DE523E"/>
    <w:rsid w:val="00DE5C65"/>
    <w:rsid w:val="00DE6075"/>
    <w:rsid w:val="00DF1C33"/>
    <w:rsid w:val="00DF1FAD"/>
    <w:rsid w:val="00DF5118"/>
    <w:rsid w:val="00DF639A"/>
    <w:rsid w:val="00DF6530"/>
    <w:rsid w:val="00DF6AFB"/>
    <w:rsid w:val="00E01A5A"/>
    <w:rsid w:val="00E01B1F"/>
    <w:rsid w:val="00E14995"/>
    <w:rsid w:val="00E1502B"/>
    <w:rsid w:val="00E21BA6"/>
    <w:rsid w:val="00E26E38"/>
    <w:rsid w:val="00E31134"/>
    <w:rsid w:val="00E31256"/>
    <w:rsid w:val="00E4060E"/>
    <w:rsid w:val="00E465EA"/>
    <w:rsid w:val="00E46A8F"/>
    <w:rsid w:val="00E5239A"/>
    <w:rsid w:val="00E55E99"/>
    <w:rsid w:val="00E57982"/>
    <w:rsid w:val="00E61C45"/>
    <w:rsid w:val="00E62F5D"/>
    <w:rsid w:val="00E7008D"/>
    <w:rsid w:val="00E702C6"/>
    <w:rsid w:val="00E7378B"/>
    <w:rsid w:val="00E804E4"/>
    <w:rsid w:val="00E82053"/>
    <w:rsid w:val="00E8455D"/>
    <w:rsid w:val="00E87187"/>
    <w:rsid w:val="00E90BD5"/>
    <w:rsid w:val="00E92B81"/>
    <w:rsid w:val="00E92BC4"/>
    <w:rsid w:val="00EA0D5C"/>
    <w:rsid w:val="00EA2015"/>
    <w:rsid w:val="00EA59B0"/>
    <w:rsid w:val="00EA6977"/>
    <w:rsid w:val="00EA7C8A"/>
    <w:rsid w:val="00EB3B79"/>
    <w:rsid w:val="00EC2797"/>
    <w:rsid w:val="00ED340C"/>
    <w:rsid w:val="00ED3A10"/>
    <w:rsid w:val="00ED40A0"/>
    <w:rsid w:val="00ED5E58"/>
    <w:rsid w:val="00EE454B"/>
    <w:rsid w:val="00EF0F0F"/>
    <w:rsid w:val="00EF133A"/>
    <w:rsid w:val="00EF1959"/>
    <w:rsid w:val="00EF2B87"/>
    <w:rsid w:val="00F00054"/>
    <w:rsid w:val="00F160D2"/>
    <w:rsid w:val="00F16F98"/>
    <w:rsid w:val="00F20729"/>
    <w:rsid w:val="00F224FC"/>
    <w:rsid w:val="00F24FFC"/>
    <w:rsid w:val="00F27AD3"/>
    <w:rsid w:val="00F3054E"/>
    <w:rsid w:val="00F31067"/>
    <w:rsid w:val="00F32B29"/>
    <w:rsid w:val="00F43B9F"/>
    <w:rsid w:val="00F46E12"/>
    <w:rsid w:val="00F4775E"/>
    <w:rsid w:val="00F52319"/>
    <w:rsid w:val="00F53B96"/>
    <w:rsid w:val="00F5768C"/>
    <w:rsid w:val="00F605B2"/>
    <w:rsid w:val="00F61B1F"/>
    <w:rsid w:val="00F70865"/>
    <w:rsid w:val="00F71857"/>
    <w:rsid w:val="00F72730"/>
    <w:rsid w:val="00F74886"/>
    <w:rsid w:val="00F74C28"/>
    <w:rsid w:val="00F750F6"/>
    <w:rsid w:val="00F7511C"/>
    <w:rsid w:val="00F8581F"/>
    <w:rsid w:val="00F86135"/>
    <w:rsid w:val="00F87AC2"/>
    <w:rsid w:val="00F952EA"/>
    <w:rsid w:val="00F958B0"/>
    <w:rsid w:val="00FB19E7"/>
    <w:rsid w:val="00FB3969"/>
    <w:rsid w:val="00FC3237"/>
    <w:rsid w:val="00FD0624"/>
    <w:rsid w:val="00FD4186"/>
    <w:rsid w:val="00FD7C60"/>
    <w:rsid w:val="00FD7CFE"/>
    <w:rsid w:val="00FE319D"/>
    <w:rsid w:val="00FE637B"/>
    <w:rsid w:val="00FE68F9"/>
    <w:rsid w:val="00FF24E9"/>
    <w:rsid w:val="00FF2A11"/>
    <w:rsid w:val="00FF31B9"/>
    <w:rsid w:val="00FF7AAF"/>
    <w:rsid w:val="0115360D"/>
    <w:rsid w:val="011A5AD1"/>
    <w:rsid w:val="01273434"/>
    <w:rsid w:val="012D085C"/>
    <w:rsid w:val="01F43187"/>
    <w:rsid w:val="022C5DB5"/>
    <w:rsid w:val="023018E7"/>
    <w:rsid w:val="02415306"/>
    <w:rsid w:val="02577065"/>
    <w:rsid w:val="02755EE0"/>
    <w:rsid w:val="028B2A66"/>
    <w:rsid w:val="02A26A6D"/>
    <w:rsid w:val="02B85DDE"/>
    <w:rsid w:val="02DA5F52"/>
    <w:rsid w:val="02FF029E"/>
    <w:rsid w:val="030E3B58"/>
    <w:rsid w:val="03477BDB"/>
    <w:rsid w:val="03794D68"/>
    <w:rsid w:val="03857F6F"/>
    <w:rsid w:val="03CE7369"/>
    <w:rsid w:val="03CF3D02"/>
    <w:rsid w:val="03FE7C0B"/>
    <w:rsid w:val="043F09B4"/>
    <w:rsid w:val="04ED6611"/>
    <w:rsid w:val="04FF062F"/>
    <w:rsid w:val="050D6C70"/>
    <w:rsid w:val="051566FA"/>
    <w:rsid w:val="052870FD"/>
    <w:rsid w:val="052F6013"/>
    <w:rsid w:val="05595DC7"/>
    <w:rsid w:val="05741A50"/>
    <w:rsid w:val="05951C48"/>
    <w:rsid w:val="05977F59"/>
    <w:rsid w:val="05A24F84"/>
    <w:rsid w:val="05DE0324"/>
    <w:rsid w:val="05FE3389"/>
    <w:rsid w:val="064D5917"/>
    <w:rsid w:val="06936CDC"/>
    <w:rsid w:val="06D1633E"/>
    <w:rsid w:val="06E54979"/>
    <w:rsid w:val="070D477C"/>
    <w:rsid w:val="07101ACA"/>
    <w:rsid w:val="07186ED7"/>
    <w:rsid w:val="073362CC"/>
    <w:rsid w:val="07B5546C"/>
    <w:rsid w:val="07BD192F"/>
    <w:rsid w:val="07FC3D47"/>
    <w:rsid w:val="080D6BD5"/>
    <w:rsid w:val="084348DD"/>
    <w:rsid w:val="086D1566"/>
    <w:rsid w:val="08A570D4"/>
    <w:rsid w:val="08FB3D99"/>
    <w:rsid w:val="09F30463"/>
    <w:rsid w:val="0A1F507A"/>
    <w:rsid w:val="0AA222D8"/>
    <w:rsid w:val="0B006270"/>
    <w:rsid w:val="0B015375"/>
    <w:rsid w:val="0B0860A9"/>
    <w:rsid w:val="0B2679C4"/>
    <w:rsid w:val="0B3C3565"/>
    <w:rsid w:val="0B3E2538"/>
    <w:rsid w:val="0B654FCD"/>
    <w:rsid w:val="0B702CF4"/>
    <w:rsid w:val="0BEF0476"/>
    <w:rsid w:val="0BFD4AF2"/>
    <w:rsid w:val="0C0B2C9D"/>
    <w:rsid w:val="0C172382"/>
    <w:rsid w:val="0C2B06AD"/>
    <w:rsid w:val="0C6A6D1B"/>
    <w:rsid w:val="0C980026"/>
    <w:rsid w:val="0CB61370"/>
    <w:rsid w:val="0CD4475C"/>
    <w:rsid w:val="0D4C70D8"/>
    <w:rsid w:val="0DBB2D9D"/>
    <w:rsid w:val="0DC46E50"/>
    <w:rsid w:val="0E0D7DD8"/>
    <w:rsid w:val="0E737AA7"/>
    <w:rsid w:val="0EAD0BCC"/>
    <w:rsid w:val="0ECE5A49"/>
    <w:rsid w:val="0EDF1094"/>
    <w:rsid w:val="0EE45F14"/>
    <w:rsid w:val="0FCF3FBD"/>
    <w:rsid w:val="0FCF7624"/>
    <w:rsid w:val="0FD03043"/>
    <w:rsid w:val="10305890"/>
    <w:rsid w:val="10610C86"/>
    <w:rsid w:val="107E2FB0"/>
    <w:rsid w:val="10D31C70"/>
    <w:rsid w:val="10D8154D"/>
    <w:rsid w:val="10E37E6E"/>
    <w:rsid w:val="10FF0948"/>
    <w:rsid w:val="11172CDE"/>
    <w:rsid w:val="117B06BF"/>
    <w:rsid w:val="119243BB"/>
    <w:rsid w:val="11932D26"/>
    <w:rsid w:val="12017793"/>
    <w:rsid w:val="122303A5"/>
    <w:rsid w:val="12704CC2"/>
    <w:rsid w:val="129174F4"/>
    <w:rsid w:val="12AE435E"/>
    <w:rsid w:val="12D22583"/>
    <w:rsid w:val="12DD7547"/>
    <w:rsid w:val="12E61509"/>
    <w:rsid w:val="12F56656"/>
    <w:rsid w:val="13305EBE"/>
    <w:rsid w:val="13396B2D"/>
    <w:rsid w:val="14310BC3"/>
    <w:rsid w:val="14534DB7"/>
    <w:rsid w:val="14647A29"/>
    <w:rsid w:val="14680D58"/>
    <w:rsid w:val="14690E46"/>
    <w:rsid w:val="149C63B4"/>
    <w:rsid w:val="14A01F57"/>
    <w:rsid w:val="14A05B91"/>
    <w:rsid w:val="1529383A"/>
    <w:rsid w:val="1554101F"/>
    <w:rsid w:val="15622FB1"/>
    <w:rsid w:val="15C159C9"/>
    <w:rsid w:val="15CF1AD0"/>
    <w:rsid w:val="15FE4651"/>
    <w:rsid w:val="16042FAD"/>
    <w:rsid w:val="166C40D5"/>
    <w:rsid w:val="17D519E1"/>
    <w:rsid w:val="18175518"/>
    <w:rsid w:val="18461E1C"/>
    <w:rsid w:val="188C4DE8"/>
    <w:rsid w:val="18E54E45"/>
    <w:rsid w:val="19420BD7"/>
    <w:rsid w:val="19464787"/>
    <w:rsid w:val="19567BFE"/>
    <w:rsid w:val="196749B3"/>
    <w:rsid w:val="19802779"/>
    <w:rsid w:val="19A84B64"/>
    <w:rsid w:val="1A043725"/>
    <w:rsid w:val="1A2A3236"/>
    <w:rsid w:val="1A495ECC"/>
    <w:rsid w:val="1A497EF1"/>
    <w:rsid w:val="1A5810DC"/>
    <w:rsid w:val="1A8102A7"/>
    <w:rsid w:val="1AA07DB3"/>
    <w:rsid w:val="1AAA5F53"/>
    <w:rsid w:val="1AD45B3E"/>
    <w:rsid w:val="1B1879B2"/>
    <w:rsid w:val="1B8A4589"/>
    <w:rsid w:val="1BBB0FFA"/>
    <w:rsid w:val="1BCB573E"/>
    <w:rsid w:val="1C0E23A1"/>
    <w:rsid w:val="1C2533AF"/>
    <w:rsid w:val="1C774B42"/>
    <w:rsid w:val="1C94435E"/>
    <w:rsid w:val="1CA66864"/>
    <w:rsid w:val="1CC0343D"/>
    <w:rsid w:val="1CE871BF"/>
    <w:rsid w:val="1D0876D5"/>
    <w:rsid w:val="1D1F2F14"/>
    <w:rsid w:val="1D36393E"/>
    <w:rsid w:val="1D416363"/>
    <w:rsid w:val="1D4C2184"/>
    <w:rsid w:val="1DBC12BA"/>
    <w:rsid w:val="1DC45BFC"/>
    <w:rsid w:val="1DC964E5"/>
    <w:rsid w:val="1DFD02EF"/>
    <w:rsid w:val="1E1D2E2F"/>
    <w:rsid w:val="1E467AD6"/>
    <w:rsid w:val="1E543E63"/>
    <w:rsid w:val="1E5F36D0"/>
    <w:rsid w:val="1EA87603"/>
    <w:rsid w:val="1ECC72ED"/>
    <w:rsid w:val="1EE53CE9"/>
    <w:rsid w:val="1F11003C"/>
    <w:rsid w:val="1F23680A"/>
    <w:rsid w:val="1F4C5B16"/>
    <w:rsid w:val="1F4E7433"/>
    <w:rsid w:val="1F4F4210"/>
    <w:rsid w:val="1F8B3072"/>
    <w:rsid w:val="1FA34305"/>
    <w:rsid w:val="1FE346CD"/>
    <w:rsid w:val="202F7778"/>
    <w:rsid w:val="20341D5F"/>
    <w:rsid w:val="205E56C0"/>
    <w:rsid w:val="206D7F38"/>
    <w:rsid w:val="20867FC0"/>
    <w:rsid w:val="20C353EA"/>
    <w:rsid w:val="21233947"/>
    <w:rsid w:val="216C7ECE"/>
    <w:rsid w:val="216F4481"/>
    <w:rsid w:val="21BA68F2"/>
    <w:rsid w:val="21C01AA1"/>
    <w:rsid w:val="224303E5"/>
    <w:rsid w:val="22B33CAA"/>
    <w:rsid w:val="22CC1658"/>
    <w:rsid w:val="22F84815"/>
    <w:rsid w:val="23137B9C"/>
    <w:rsid w:val="232812EA"/>
    <w:rsid w:val="235D7342"/>
    <w:rsid w:val="23AC0CD4"/>
    <w:rsid w:val="240E783E"/>
    <w:rsid w:val="244062A1"/>
    <w:rsid w:val="248053C4"/>
    <w:rsid w:val="24B14359"/>
    <w:rsid w:val="24C268E6"/>
    <w:rsid w:val="24DE3FB3"/>
    <w:rsid w:val="25002A14"/>
    <w:rsid w:val="252A2096"/>
    <w:rsid w:val="257E21C7"/>
    <w:rsid w:val="25981542"/>
    <w:rsid w:val="25D47B1C"/>
    <w:rsid w:val="25E767B2"/>
    <w:rsid w:val="26204811"/>
    <w:rsid w:val="263272AA"/>
    <w:rsid w:val="2652334F"/>
    <w:rsid w:val="269A3095"/>
    <w:rsid w:val="26A16CC9"/>
    <w:rsid w:val="26B91687"/>
    <w:rsid w:val="26E275B9"/>
    <w:rsid w:val="27624025"/>
    <w:rsid w:val="27842848"/>
    <w:rsid w:val="280C12C0"/>
    <w:rsid w:val="28134F69"/>
    <w:rsid w:val="28E874F0"/>
    <w:rsid w:val="291E0523"/>
    <w:rsid w:val="294F31E7"/>
    <w:rsid w:val="29875513"/>
    <w:rsid w:val="29AF0FC9"/>
    <w:rsid w:val="29BF26B8"/>
    <w:rsid w:val="29F70197"/>
    <w:rsid w:val="2A241854"/>
    <w:rsid w:val="2A39507A"/>
    <w:rsid w:val="2A5F7045"/>
    <w:rsid w:val="2A636FF5"/>
    <w:rsid w:val="2AA4671F"/>
    <w:rsid w:val="2AEC2A43"/>
    <w:rsid w:val="2B1D3EAD"/>
    <w:rsid w:val="2B25690F"/>
    <w:rsid w:val="2B616137"/>
    <w:rsid w:val="2B674974"/>
    <w:rsid w:val="2B6D1583"/>
    <w:rsid w:val="2C0C7C96"/>
    <w:rsid w:val="2C264AC2"/>
    <w:rsid w:val="2CA31CAE"/>
    <w:rsid w:val="2CB145A5"/>
    <w:rsid w:val="2CBC42DB"/>
    <w:rsid w:val="2CD2572B"/>
    <w:rsid w:val="2CE24CC6"/>
    <w:rsid w:val="2CF02DCD"/>
    <w:rsid w:val="2CF56A9B"/>
    <w:rsid w:val="2CF577ED"/>
    <w:rsid w:val="2D0E1E8F"/>
    <w:rsid w:val="2DA3789A"/>
    <w:rsid w:val="2E0A3E67"/>
    <w:rsid w:val="2E2B3D81"/>
    <w:rsid w:val="2E302622"/>
    <w:rsid w:val="2E624E7A"/>
    <w:rsid w:val="2EA34F09"/>
    <w:rsid w:val="2F103FF5"/>
    <w:rsid w:val="2F230CC3"/>
    <w:rsid w:val="2F431248"/>
    <w:rsid w:val="2F905347"/>
    <w:rsid w:val="2FD56C3C"/>
    <w:rsid w:val="2FD76770"/>
    <w:rsid w:val="2FE73B70"/>
    <w:rsid w:val="2FFF4E70"/>
    <w:rsid w:val="3010517C"/>
    <w:rsid w:val="30790233"/>
    <w:rsid w:val="30793F08"/>
    <w:rsid w:val="319B001D"/>
    <w:rsid w:val="31F8723F"/>
    <w:rsid w:val="3202317B"/>
    <w:rsid w:val="32946C6D"/>
    <w:rsid w:val="330E4BD1"/>
    <w:rsid w:val="33234D20"/>
    <w:rsid w:val="336362A6"/>
    <w:rsid w:val="336A082B"/>
    <w:rsid w:val="3383778C"/>
    <w:rsid w:val="3399284C"/>
    <w:rsid w:val="33CB3BEB"/>
    <w:rsid w:val="33E06F18"/>
    <w:rsid w:val="33E8009A"/>
    <w:rsid w:val="33F6270F"/>
    <w:rsid w:val="33F641E6"/>
    <w:rsid w:val="3464444B"/>
    <w:rsid w:val="349E495F"/>
    <w:rsid w:val="34EA71A9"/>
    <w:rsid w:val="34F30703"/>
    <w:rsid w:val="35240DFD"/>
    <w:rsid w:val="356731FE"/>
    <w:rsid w:val="35E34D1A"/>
    <w:rsid w:val="35F85613"/>
    <w:rsid w:val="36015443"/>
    <w:rsid w:val="360772D6"/>
    <w:rsid w:val="36287393"/>
    <w:rsid w:val="362B43F4"/>
    <w:rsid w:val="36AB2DC5"/>
    <w:rsid w:val="36C16607"/>
    <w:rsid w:val="36C96EC0"/>
    <w:rsid w:val="36F8292E"/>
    <w:rsid w:val="371C7E18"/>
    <w:rsid w:val="373636C3"/>
    <w:rsid w:val="37593620"/>
    <w:rsid w:val="376A44BA"/>
    <w:rsid w:val="37782522"/>
    <w:rsid w:val="37825FEE"/>
    <w:rsid w:val="37E868CC"/>
    <w:rsid w:val="380F57A4"/>
    <w:rsid w:val="38871E84"/>
    <w:rsid w:val="391449CE"/>
    <w:rsid w:val="394F3547"/>
    <w:rsid w:val="39BA3D87"/>
    <w:rsid w:val="39C935C5"/>
    <w:rsid w:val="39F307B9"/>
    <w:rsid w:val="3A3030A0"/>
    <w:rsid w:val="3A53182E"/>
    <w:rsid w:val="3A740862"/>
    <w:rsid w:val="3AC947E5"/>
    <w:rsid w:val="3ADF373A"/>
    <w:rsid w:val="3B0F1785"/>
    <w:rsid w:val="3B593820"/>
    <w:rsid w:val="3B760507"/>
    <w:rsid w:val="3B784225"/>
    <w:rsid w:val="3B7F0FF3"/>
    <w:rsid w:val="3B8452CF"/>
    <w:rsid w:val="3B970224"/>
    <w:rsid w:val="3BAD2D15"/>
    <w:rsid w:val="3BCA2264"/>
    <w:rsid w:val="3BD51575"/>
    <w:rsid w:val="3C0B6183"/>
    <w:rsid w:val="3C171E90"/>
    <w:rsid w:val="3C442FAE"/>
    <w:rsid w:val="3C6B59BE"/>
    <w:rsid w:val="3CAD1389"/>
    <w:rsid w:val="3CC441BA"/>
    <w:rsid w:val="3CCE2ECB"/>
    <w:rsid w:val="3CE12F28"/>
    <w:rsid w:val="3D7B1320"/>
    <w:rsid w:val="3DCC08A0"/>
    <w:rsid w:val="3E0D3D07"/>
    <w:rsid w:val="3E3A46C4"/>
    <w:rsid w:val="3E8F22F2"/>
    <w:rsid w:val="3E974BA8"/>
    <w:rsid w:val="3E9B4245"/>
    <w:rsid w:val="3EAC646E"/>
    <w:rsid w:val="3F1578A6"/>
    <w:rsid w:val="3F654DEE"/>
    <w:rsid w:val="3F7F752D"/>
    <w:rsid w:val="3F91482B"/>
    <w:rsid w:val="3FA91EF2"/>
    <w:rsid w:val="3FA960DB"/>
    <w:rsid w:val="3FC9093F"/>
    <w:rsid w:val="3FCE3EEF"/>
    <w:rsid w:val="3FFB01E2"/>
    <w:rsid w:val="40060615"/>
    <w:rsid w:val="40104B1E"/>
    <w:rsid w:val="40222515"/>
    <w:rsid w:val="403102C0"/>
    <w:rsid w:val="406D4D07"/>
    <w:rsid w:val="40726205"/>
    <w:rsid w:val="409C30C4"/>
    <w:rsid w:val="40C86738"/>
    <w:rsid w:val="411C5E9C"/>
    <w:rsid w:val="413A3AF8"/>
    <w:rsid w:val="41A97829"/>
    <w:rsid w:val="41D81E63"/>
    <w:rsid w:val="41E13610"/>
    <w:rsid w:val="42082066"/>
    <w:rsid w:val="42230D1A"/>
    <w:rsid w:val="424E0EF8"/>
    <w:rsid w:val="431A6E6F"/>
    <w:rsid w:val="438315AA"/>
    <w:rsid w:val="441B487D"/>
    <w:rsid w:val="44260CBC"/>
    <w:rsid w:val="442C5D93"/>
    <w:rsid w:val="447A0969"/>
    <w:rsid w:val="44957DE6"/>
    <w:rsid w:val="44B87626"/>
    <w:rsid w:val="44D37FBC"/>
    <w:rsid w:val="450738A0"/>
    <w:rsid w:val="45561EF1"/>
    <w:rsid w:val="4594091D"/>
    <w:rsid w:val="45B90E00"/>
    <w:rsid w:val="45BA24AD"/>
    <w:rsid w:val="45EE4389"/>
    <w:rsid w:val="45F716B0"/>
    <w:rsid w:val="462C7F6E"/>
    <w:rsid w:val="463349CD"/>
    <w:rsid w:val="46340C50"/>
    <w:rsid w:val="46496C45"/>
    <w:rsid w:val="469B0FE5"/>
    <w:rsid w:val="46AF69C0"/>
    <w:rsid w:val="46CC42B2"/>
    <w:rsid w:val="46F270AB"/>
    <w:rsid w:val="47100DD7"/>
    <w:rsid w:val="474A0EC8"/>
    <w:rsid w:val="47565E26"/>
    <w:rsid w:val="47A93299"/>
    <w:rsid w:val="47C93B57"/>
    <w:rsid w:val="47E44A12"/>
    <w:rsid w:val="4825105F"/>
    <w:rsid w:val="48342B19"/>
    <w:rsid w:val="48880AE8"/>
    <w:rsid w:val="489B0133"/>
    <w:rsid w:val="489D40B6"/>
    <w:rsid w:val="48D203FF"/>
    <w:rsid w:val="4909778A"/>
    <w:rsid w:val="49186BB2"/>
    <w:rsid w:val="495C03CA"/>
    <w:rsid w:val="49695393"/>
    <w:rsid w:val="496B1356"/>
    <w:rsid w:val="49B719D3"/>
    <w:rsid w:val="4A8152B5"/>
    <w:rsid w:val="4AC02859"/>
    <w:rsid w:val="4B012D64"/>
    <w:rsid w:val="4B414CA0"/>
    <w:rsid w:val="4B7C16C4"/>
    <w:rsid w:val="4BA366E3"/>
    <w:rsid w:val="4BC07CF7"/>
    <w:rsid w:val="4BEE2DD8"/>
    <w:rsid w:val="4C086AC0"/>
    <w:rsid w:val="4C1A7CF3"/>
    <w:rsid w:val="4CC842D7"/>
    <w:rsid w:val="4D4C1458"/>
    <w:rsid w:val="4D5E1A3E"/>
    <w:rsid w:val="4DC01ACA"/>
    <w:rsid w:val="4DC82E32"/>
    <w:rsid w:val="4DD657DE"/>
    <w:rsid w:val="4DEB691C"/>
    <w:rsid w:val="4E075960"/>
    <w:rsid w:val="4E6804AD"/>
    <w:rsid w:val="4E696DD3"/>
    <w:rsid w:val="4E6C7952"/>
    <w:rsid w:val="4E8567CB"/>
    <w:rsid w:val="4ECF1B0E"/>
    <w:rsid w:val="4F2B4F90"/>
    <w:rsid w:val="4F4F3FD5"/>
    <w:rsid w:val="4F817899"/>
    <w:rsid w:val="4F96690D"/>
    <w:rsid w:val="4F986BB7"/>
    <w:rsid w:val="4F9E5583"/>
    <w:rsid w:val="502D5D89"/>
    <w:rsid w:val="50612397"/>
    <w:rsid w:val="50A26432"/>
    <w:rsid w:val="50B8346B"/>
    <w:rsid w:val="50F37DB8"/>
    <w:rsid w:val="512258A7"/>
    <w:rsid w:val="512513E9"/>
    <w:rsid w:val="51593292"/>
    <w:rsid w:val="519513BC"/>
    <w:rsid w:val="51A22EDB"/>
    <w:rsid w:val="51B3364F"/>
    <w:rsid w:val="51BD4CBF"/>
    <w:rsid w:val="51E25A52"/>
    <w:rsid w:val="51EF1895"/>
    <w:rsid w:val="52027A92"/>
    <w:rsid w:val="521146DD"/>
    <w:rsid w:val="525309E3"/>
    <w:rsid w:val="528905E5"/>
    <w:rsid w:val="5294397E"/>
    <w:rsid w:val="52CA6EA2"/>
    <w:rsid w:val="52D907A9"/>
    <w:rsid w:val="52DA1351"/>
    <w:rsid w:val="52E71A4F"/>
    <w:rsid w:val="52F66E8F"/>
    <w:rsid w:val="52F85839"/>
    <w:rsid w:val="53197A7F"/>
    <w:rsid w:val="53DF2C17"/>
    <w:rsid w:val="53E60170"/>
    <w:rsid w:val="54124090"/>
    <w:rsid w:val="5421677F"/>
    <w:rsid w:val="547E4390"/>
    <w:rsid w:val="54911784"/>
    <w:rsid w:val="54B4274B"/>
    <w:rsid w:val="54D71F53"/>
    <w:rsid w:val="550B1B26"/>
    <w:rsid w:val="55151905"/>
    <w:rsid w:val="55207F7E"/>
    <w:rsid w:val="55284BF1"/>
    <w:rsid w:val="55585E90"/>
    <w:rsid w:val="559A6A19"/>
    <w:rsid w:val="559F145E"/>
    <w:rsid w:val="55E35352"/>
    <w:rsid w:val="56222DFD"/>
    <w:rsid w:val="562C54DB"/>
    <w:rsid w:val="56682C5A"/>
    <w:rsid w:val="56E57E2D"/>
    <w:rsid w:val="56EB74CB"/>
    <w:rsid w:val="57312ED0"/>
    <w:rsid w:val="5799792C"/>
    <w:rsid w:val="57F4252F"/>
    <w:rsid w:val="581C7161"/>
    <w:rsid w:val="585652F9"/>
    <w:rsid w:val="5864647D"/>
    <w:rsid w:val="58853BAE"/>
    <w:rsid w:val="58D662F9"/>
    <w:rsid w:val="591214B7"/>
    <w:rsid w:val="591A1125"/>
    <w:rsid w:val="593C4513"/>
    <w:rsid w:val="59511118"/>
    <w:rsid w:val="59822267"/>
    <w:rsid w:val="59903D08"/>
    <w:rsid w:val="59CE6879"/>
    <w:rsid w:val="59EA205B"/>
    <w:rsid w:val="5A0D366D"/>
    <w:rsid w:val="5A1A070F"/>
    <w:rsid w:val="5A1A4300"/>
    <w:rsid w:val="5A374311"/>
    <w:rsid w:val="5A6A6E81"/>
    <w:rsid w:val="5AC153A5"/>
    <w:rsid w:val="5B1335EA"/>
    <w:rsid w:val="5B1B25E3"/>
    <w:rsid w:val="5B6A70A9"/>
    <w:rsid w:val="5B6C40FF"/>
    <w:rsid w:val="5BAF567E"/>
    <w:rsid w:val="5BBA5400"/>
    <w:rsid w:val="5BC64892"/>
    <w:rsid w:val="5BD25368"/>
    <w:rsid w:val="5BD33D7C"/>
    <w:rsid w:val="5BFF35E2"/>
    <w:rsid w:val="5C9B3CE0"/>
    <w:rsid w:val="5CC952DD"/>
    <w:rsid w:val="5CF95D61"/>
    <w:rsid w:val="5CF96F98"/>
    <w:rsid w:val="5D3E2CE6"/>
    <w:rsid w:val="5D703B37"/>
    <w:rsid w:val="5D7708F8"/>
    <w:rsid w:val="5DC86439"/>
    <w:rsid w:val="5DE451BF"/>
    <w:rsid w:val="5E5E2EDB"/>
    <w:rsid w:val="5EA1315E"/>
    <w:rsid w:val="5F090A8A"/>
    <w:rsid w:val="5F2E0DC6"/>
    <w:rsid w:val="5F563C31"/>
    <w:rsid w:val="5F5A2333"/>
    <w:rsid w:val="5F5F1AC4"/>
    <w:rsid w:val="5F7D18D8"/>
    <w:rsid w:val="5FAB268A"/>
    <w:rsid w:val="5FEE64A8"/>
    <w:rsid w:val="602D6FB7"/>
    <w:rsid w:val="6039598C"/>
    <w:rsid w:val="603D6F06"/>
    <w:rsid w:val="60BE37CA"/>
    <w:rsid w:val="60C85F96"/>
    <w:rsid w:val="60F63393"/>
    <w:rsid w:val="60F93275"/>
    <w:rsid w:val="610F3B4C"/>
    <w:rsid w:val="61642E9E"/>
    <w:rsid w:val="617F1437"/>
    <w:rsid w:val="61860438"/>
    <w:rsid w:val="618A5F53"/>
    <w:rsid w:val="61B0661B"/>
    <w:rsid w:val="61C3459B"/>
    <w:rsid w:val="61E909B1"/>
    <w:rsid w:val="61F364F7"/>
    <w:rsid w:val="62651BCB"/>
    <w:rsid w:val="62897C20"/>
    <w:rsid w:val="628B4F4C"/>
    <w:rsid w:val="62D826A0"/>
    <w:rsid w:val="62F45876"/>
    <w:rsid w:val="62F94FD9"/>
    <w:rsid w:val="635B2EA6"/>
    <w:rsid w:val="63C44A70"/>
    <w:rsid w:val="642228DB"/>
    <w:rsid w:val="64273C12"/>
    <w:rsid w:val="643C7A04"/>
    <w:rsid w:val="644131AA"/>
    <w:rsid w:val="64833E35"/>
    <w:rsid w:val="649D3FAD"/>
    <w:rsid w:val="65875E85"/>
    <w:rsid w:val="663F32AC"/>
    <w:rsid w:val="66705A2B"/>
    <w:rsid w:val="66BB3C90"/>
    <w:rsid w:val="66D454B2"/>
    <w:rsid w:val="66E65499"/>
    <w:rsid w:val="67363856"/>
    <w:rsid w:val="67F07093"/>
    <w:rsid w:val="68341555"/>
    <w:rsid w:val="68372968"/>
    <w:rsid w:val="684A1EC3"/>
    <w:rsid w:val="68550600"/>
    <w:rsid w:val="68E20726"/>
    <w:rsid w:val="68FE0D23"/>
    <w:rsid w:val="690D0BB5"/>
    <w:rsid w:val="69186AD9"/>
    <w:rsid w:val="691A199E"/>
    <w:rsid w:val="691D2BEF"/>
    <w:rsid w:val="69353F81"/>
    <w:rsid w:val="694F3C0C"/>
    <w:rsid w:val="69AD5B04"/>
    <w:rsid w:val="6A5A7BAD"/>
    <w:rsid w:val="6A5E1210"/>
    <w:rsid w:val="6AA35F02"/>
    <w:rsid w:val="6ADF3AB2"/>
    <w:rsid w:val="6B534C1E"/>
    <w:rsid w:val="6B8625F4"/>
    <w:rsid w:val="6B8919FC"/>
    <w:rsid w:val="6BF13BFB"/>
    <w:rsid w:val="6C0A2BC7"/>
    <w:rsid w:val="6C397E34"/>
    <w:rsid w:val="6C523D39"/>
    <w:rsid w:val="6C63110E"/>
    <w:rsid w:val="6C7B75BB"/>
    <w:rsid w:val="6C9A59C5"/>
    <w:rsid w:val="6CA83A64"/>
    <w:rsid w:val="6CCA5610"/>
    <w:rsid w:val="6D4D38AD"/>
    <w:rsid w:val="6D7A3035"/>
    <w:rsid w:val="6DF52356"/>
    <w:rsid w:val="6E033C9F"/>
    <w:rsid w:val="6E143394"/>
    <w:rsid w:val="6E446320"/>
    <w:rsid w:val="6E4C3A8C"/>
    <w:rsid w:val="6E625D3C"/>
    <w:rsid w:val="6E7C41E5"/>
    <w:rsid w:val="6EF122DA"/>
    <w:rsid w:val="6F0F579C"/>
    <w:rsid w:val="6F1E3E6B"/>
    <w:rsid w:val="6F232708"/>
    <w:rsid w:val="6F2B0729"/>
    <w:rsid w:val="6F3406FD"/>
    <w:rsid w:val="6F4F2825"/>
    <w:rsid w:val="6F87190F"/>
    <w:rsid w:val="6F8774AA"/>
    <w:rsid w:val="6FA01D55"/>
    <w:rsid w:val="6FDC31DE"/>
    <w:rsid w:val="7099390B"/>
    <w:rsid w:val="71201CBE"/>
    <w:rsid w:val="71236158"/>
    <w:rsid w:val="71661E55"/>
    <w:rsid w:val="71772AED"/>
    <w:rsid w:val="71997303"/>
    <w:rsid w:val="71B959A1"/>
    <w:rsid w:val="71CC191D"/>
    <w:rsid w:val="71E076F1"/>
    <w:rsid w:val="72107EB4"/>
    <w:rsid w:val="723878AD"/>
    <w:rsid w:val="7251317B"/>
    <w:rsid w:val="726D2BFD"/>
    <w:rsid w:val="72844D38"/>
    <w:rsid w:val="72856040"/>
    <w:rsid w:val="72876A58"/>
    <w:rsid w:val="72A370AD"/>
    <w:rsid w:val="733322AE"/>
    <w:rsid w:val="733C4210"/>
    <w:rsid w:val="738D4985"/>
    <w:rsid w:val="73F27D87"/>
    <w:rsid w:val="740651B8"/>
    <w:rsid w:val="743644CA"/>
    <w:rsid w:val="743C605A"/>
    <w:rsid w:val="744F076D"/>
    <w:rsid w:val="749C3064"/>
    <w:rsid w:val="74DF5394"/>
    <w:rsid w:val="752D4E04"/>
    <w:rsid w:val="75634733"/>
    <w:rsid w:val="757104B0"/>
    <w:rsid w:val="757B583A"/>
    <w:rsid w:val="758A5110"/>
    <w:rsid w:val="75D80C95"/>
    <w:rsid w:val="766A72E6"/>
    <w:rsid w:val="767750AB"/>
    <w:rsid w:val="768C586C"/>
    <w:rsid w:val="76DC5C57"/>
    <w:rsid w:val="77277B70"/>
    <w:rsid w:val="77332401"/>
    <w:rsid w:val="77510DE6"/>
    <w:rsid w:val="778D20C9"/>
    <w:rsid w:val="77B223CB"/>
    <w:rsid w:val="77D20264"/>
    <w:rsid w:val="77DF1910"/>
    <w:rsid w:val="781B6A30"/>
    <w:rsid w:val="784B17B3"/>
    <w:rsid w:val="78716CED"/>
    <w:rsid w:val="78767001"/>
    <w:rsid w:val="78954EE2"/>
    <w:rsid w:val="78AB16F4"/>
    <w:rsid w:val="78F42F8B"/>
    <w:rsid w:val="794927AC"/>
    <w:rsid w:val="795059F1"/>
    <w:rsid w:val="79E15C0B"/>
    <w:rsid w:val="79E73661"/>
    <w:rsid w:val="79EC0615"/>
    <w:rsid w:val="7A0C6F8A"/>
    <w:rsid w:val="7A1C1AD6"/>
    <w:rsid w:val="7A5C6C6A"/>
    <w:rsid w:val="7AB67036"/>
    <w:rsid w:val="7AB83540"/>
    <w:rsid w:val="7ACC5AEA"/>
    <w:rsid w:val="7B1228E5"/>
    <w:rsid w:val="7B3D6601"/>
    <w:rsid w:val="7B576C9D"/>
    <w:rsid w:val="7B5B4B57"/>
    <w:rsid w:val="7B8827F7"/>
    <w:rsid w:val="7B9D7A12"/>
    <w:rsid w:val="7BA6B74E"/>
    <w:rsid w:val="7BC1025A"/>
    <w:rsid w:val="7BFB156B"/>
    <w:rsid w:val="7C24075F"/>
    <w:rsid w:val="7C314AD4"/>
    <w:rsid w:val="7C5C4462"/>
    <w:rsid w:val="7C776105"/>
    <w:rsid w:val="7C946AAE"/>
    <w:rsid w:val="7CB26B08"/>
    <w:rsid w:val="7D091F14"/>
    <w:rsid w:val="7D2939BB"/>
    <w:rsid w:val="7D7A40FA"/>
    <w:rsid w:val="7D7C5351"/>
    <w:rsid w:val="7DDB015B"/>
    <w:rsid w:val="7E3B77F1"/>
    <w:rsid w:val="7E672F54"/>
    <w:rsid w:val="7E870A10"/>
    <w:rsid w:val="7EC14C57"/>
    <w:rsid w:val="7EC82EA6"/>
    <w:rsid w:val="7ECF18AA"/>
    <w:rsid w:val="7F0B13C6"/>
    <w:rsid w:val="7F2B53A1"/>
    <w:rsid w:val="7F8A54A9"/>
    <w:rsid w:val="7F935BF8"/>
    <w:rsid w:val="7FD7640D"/>
    <w:rsid w:val="7FEA39B3"/>
    <w:rsid w:val="BF3E6836"/>
    <w:rsid w:val="FFFF882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4"/>
    <w:basedOn w:val="1"/>
    <w:next w:val="1"/>
    <w:link w:val="37"/>
    <w:qFormat/>
    <w:uiPriority w:val="0"/>
    <w:pPr>
      <w:keepNext/>
      <w:keepLines/>
      <w:spacing w:before="280" w:after="290" w:line="376" w:lineRule="auto"/>
      <w:outlineLvl w:val="3"/>
    </w:pPr>
    <w:rPr>
      <w:rFonts w:ascii="Cambria" w:hAnsi="Cambria"/>
      <w:b/>
      <w:bCs/>
      <w:sz w:val="28"/>
      <w:szCs w:val="28"/>
    </w:rPr>
  </w:style>
  <w:style w:type="paragraph" w:styleId="5">
    <w:name w:val="heading 5"/>
    <w:basedOn w:val="1"/>
    <w:next w:val="1"/>
    <w:link w:val="38"/>
    <w:qFormat/>
    <w:uiPriority w:val="0"/>
    <w:pPr>
      <w:keepNext/>
      <w:keepLines/>
      <w:spacing w:before="280" w:after="290" w:line="376" w:lineRule="auto"/>
      <w:outlineLvl w:val="4"/>
    </w:pPr>
    <w:rPr>
      <w:rFonts w:ascii="Calibri" w:hAnsi="Calibri"/>
      <w:b/>
      <w:bCs/>
      <w:sz w:val="28"/>
      <w:szCs w:val="28"/>
    </w:rPr>
  </w:style>
  <w:style w:type="paragraph" w:styleId="6">
    <w:name w:val="heading 6"/>
    <w:basedOn w:val="1"/>
    <w:next w:val="1"/>
    <w:qFormat/>
    <w:uiPriority w:val="9"/>
    <w:pPr>
      <w:keepNext/>
      <w:keepLines/>
      <w:spacing w:before="240" w:after="64" w:line="320" w:lineRule="auto"/>
      <w:outlineLvl w:val="5"/>
    </w:pPr>
    <w:rPr>
      <w:rFonts w:ascii="Cambria" w:hAnsi="Cambria"/>
      <w:b/>
      <w:bCs/>
      <w:sz w:val="24"/>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First Indent"/>
    <w:basedOn w:val="1"/>
    <w:next w:val="1"/>
    <w:link w:val="48"/>
    <w:qFormat/>
    <w:uiPriority w:val="99"/>
    <w:pPr>
      <w:ind w:firstLine="420" w:firstLineChars="100"/>
    </w:pPr>
    <w:rPr>
      <w:lang w:val="en-US" w:eastAsia="zh-CN"/>
    </w:rPr>
  </w:style>
  <w:style w:type="paragraph" w:styleId="7">
    <w:name w:val="Document Map"/>
    <w:basedOn w:val="1"/>
    <w:link w:val="39"/>
    <w:qFormat/>
    <w:uiPriority w:val="0"/>
    <w:rPr>
      <w:rFonts w:ascii="宋体"/>
      <w:sz w:val="18"/>
      <w:szCs w:val="18"/>
    </w:rPr>
  </w:style>
  <w:style w:type="paragraph" w:styleId="8">
    <w:name w:val="annotation text"/>
    <w:basedOn w:val="1"/>
    <w:link w:val="40"/>
    <w:qFormat/>
    <w:uiPriority w:val="0"/>
    <w:pPr>
      <w:jc w:val="left"/>
    </w:pPr>
  </w:style>
  <w:style w:type="paragraph" w:styleId="9">
    <w:name w:val="Body Text"/>
    <w:basedOn w:val="1"/>
    <w:link w:val="41"/>
    <w:qFormat/>
    <w:uiPriority w:val="99"/>
    <w:pPr>
      <w:spacing w:after="120"/>
    </w:pPr>
  </w:style>
  <w:style w:type="paragraph" w:styleId="10">
    <w:name w:val="Plain Text"/>
    <w:basedOn w:val="1"/>
    <w:link w:val="42"/>
    <w:qFormat/>
    <w:uiPriority w:val="0"/>
    <w:pPr>
      <w:spacing w:line="580" w:lineRule="exact"/>
      <w:ind w:right="-197" w:firstLine="560" w:firstLineChars="200"/>
    </w:pPr>
    <w:rPr>
      <w:rFonts w:ascii="黑体" w:hAnsi="Courier New" w:eastAsia="黑体"/>
      <w:sz w:val="28"/>
      <w:szCs w:val="20"/>
    </w:rPr>
  </w:style>
  <w:style w:type="paragraph" w:styleId="11">
    <w:name w:val="Date"/>
    <w:basedOn w:val="1"/>
    <w:next w:val="1"/>
    <w:link w:val="43"/>
    <w:qFormat/>
    <w:uiPriority w:val="0"/>
    <w:rPr>
      <w:rFonts w:ascii="宋体" w:hAnsi="Calibri"/>
      <w:szCs w:val="20"/>
    </w:rPr>
  </w:style>
  <w:style w:type="paragraph" w:styleId="12">
    <w:name w:val="Body Text Indent 2"/>
    <w:basedOn w:val="1"/>
    <w:qFormat/>
    <w:uiPriority w:val="0"/>
    <w:pPr>
      <w:spacing w:line="500" w:lineRule="exact"/>
      <w:ind w:firstLine="600"/>
    </w:pPr>
    <w:rPr>
      <w:sz w:val="24"/>
    </w:rPr>
  </w:style>
  <w:style w:type="paragraph" w:styleId="13">
    <w:name w:val="Balloon Text"/>
    <w:basedOn w:val="1"/>
    <w:link w:val="44"/>
    <w:qFormat/>
    <w:uiPriority w:val="0"/>
    <w:rPr>
      <w:sz w:val="18"/>
      <w:szCs w:val="18"/>
    </w:rPr>
  </w:style>
  <w:style w:type="paragraph" w:styleId="14">
    <w:name w:val="footer"/>
    <w:basedOn w:val="1"/>
    <w:link w:val="45"/>
    <w:qFormat/>
    <w:uiPriority w:val="99"/>
    <w:pPr>
      <w:tabs>
        <w:tab w:val="center" w:pos="4153"/>
        <w:tab w:val="right" w:pos="8306"/>
      </w:tabs>
      <w:snapToGrid w:val="0"/>
      <w:jc w:val="left"/>
    </w:pPr>
    <w:rPr>
      <w:sz w:val="18"/>
      <w:szCs w:val="18"/>
    </w:rPr>
  </w:style>
  <w:style w:type="paragraph" w:styleId="15">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16">
    <w:name w:val="footnote text"/>
    <w:basedOn w:val="1"/>
    <w:qFormat/>
    <w:uiPriority w:val="99"/>
    <w:pPr>
      <w:snapToGrid w:val="0"/>
    </w:pPr>
    <w:rPr>
      <w:sz w:val="18"/>
      <w:szCs w:val="18"/>
    </w:rPr>
  </w:style>
  <w:style w:type="paragraph" w:styleId="17">
    <w:name w:val="Body Text Indent 3"/>
    <w:basedOn w:val="1"/>
    <w:qFormat/>
    <w:uiPriority w:val="0"/>
    <w:pPr>
      <w:tabs>
        <w:tab w:val="left" w:pos="900"/>
        <w:tab w:val="left" w:pos="1800"/>
      </w:tabs>
      <w:ind w:left="2" w:hanging="2"/>
    </w:pPr>
    <w:rPr>
      <w:kern w:val="16"/>
      <w:sz w:val="24"/>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annotation subject"/>
    <w:basedOn w:val="8"/>
    <w:next w:val="8"/>
    <w:link w:val="47"/>
    <w:qFormat/>
    <w:uiPriority w:val="0"/>
    <w:rPr>
      <w:b/>
      <w:bCs/>
      <w:kern w:val="0"/>
      <w:sz w:val="20"/>
      <w:szCs w:val="20"/>
    </w:rPr>
  </w:style>
  <w:style w:type="character" w:styleId="22">
    <w:name w:val="Strong"/>
    <w:basedOn w:val="21"/>
    <w:qFormat/>
    <w:uiPriority w:val="22"/>
    <w:rPr>
      <w:b/>
      <w:bCs/>
    </w:rPr>
  </w:style>
  <w:style w:type="character" w:styleId="23">
    <w:name w:val="page number"/>
    <w:qFormat/>
    <w:uiPriority w:val="0"/>
  </w:style>
  <w:style w:type="character" w:styleId="24">
    <w:name w:val="FollowedHyperlink"/>
    <w:qFormat/>
    <w:uiPriority w:val="0"/>
    <w:rPr>
      <w:color w:val="800080"/>
      <w:u w:val="none"/>
    </w:rPr>
  </w:style>
  <w:style w:type="character" w:styleId="25">
    <w:name w:val="Emphasis"/>
    <w:qFormat/>
    <w:uiPriority w:val="0"/>
    <w:rPr>
      <w:b/>
    </w:rPr>
  </w:style>
  <w:style w:type="character" w:styleId="26">
    <w:name w:val="HTML Definition"/>
    <w:qFormat/>
    <w:uiPriority w:val="0"/>
  </w:style>
  <w:style w:type="character" w:styleId="27">
    <w:name w:val="HTML Typewriter"/>
    <w:qFormat/>
    <w:uiPriority w:val="0"/>
    <w:rPr>
      <w:rFonts w:hint="default" w:ascii="monospace" w:hAnsi="monospace" w:eastAsia="monospace" w:cs="monospace"/>
      <w:sz w:val="20"/>
    </w:rPr>
  </w:style>
  <w:style w:type="character" w:styleId="28">
    <w:name w:val="HTML Acronym"/>
    <w:basedOn w:val="21"/>
    <w:qFormat/>
    <w:uiPriority w:val="0"/>
    <w:rPr>
      <w:rFonts w:ascii="Verdana" w:hAnsi="Verdana" w:cs="Verdana"/>
      <w:color w:val="3D4B64"/>
      <w:sz w:val="19"/>
      <w:szCs w:val="19"/>
    </w:rPr>
  </w:style>
  <w:style w:type="character" w:styleId="29">
    <w:name w:val="HTML Variable"/>
    <w:qFormat/>
    <w:uiPriority w:val="0"/>
  </w:style>
  <w:style w:type="character" w:styleId="30">
    <w:name w:val="Hyperlink"/>
    <w:qFormat/>
    <w:uiPriority w:val="0"/>
    <w:rPr>
      <w:color w:val="0000FF"/>
      <w:u w:val="none"/>
      <w:shd w:val="clear" w:color="auto" w:fill="FFFFFF"/>
    </w:rPr>
  </w:style>
  <w:style w:type="character" w:styleId="31">
    <w:name w:val="HTML Code"/>
    <w:qFormat/>
    <w:uiPriority w:val="0"/>
    <w:rPr>
      <w:rFonts w:hint="default" w:ascii="monospace" w:hAnsi="monospace" w:eastAsia="monospace" w:cs="monospace"/>
      <w:sz w:val="20"/>
    </w:rPr>
  </w:style>
  <w:style w:type="character" w:styleId="32">
    <w:name w:val="annotation reference"/>
    <w:qFormat/>
    <w:uiPriority w:val="0"/>
    <w:rPr>
      <w:sz w:val="21"/>
      <w:szCs w:val="21"/>
    </w:rPr>
  </w:style>
  <w:style w:type="character" w:styleId="33">
    <w:name w:val="HTML Cite"/>
    <w:qFormat/>
    <w:uiPriority w:val="0"/>
  </w:style>
  <w:style w:type="character" w:styleId="34">
    <w:name w:val="HTML Keyboard"/>
    <w:qFormat/>
    <w:uiPriority w:val="0"/>
    <w:rPr>
      <w:rFonts w:ascii="monospace" w:hAnsi="monospace" w:eastAsia="monospace" w:cs="monospace"/>
      <w:sz w:val="20"/>
    </w:rPr>
  </w:style>
  <w:style w:type="character" w:styleId="35">
    <w:name w:val="HTML Sample"/>
    <w:qFormat/>
    <w:uiPriority w:val="0"/>
    <w:rPr>
      <w:rFonts w:hint="default" w:ascii="monospace" w:hAnsi="monospace" w:eastAsia="monospace" w:cs="monospace"/>
    </w:rPr>
  </w:style>
  <w:style w:type="paragraph" w:customStyle="1" w:styleId="36">
    <w:name w:val="BodyText1I"/>
    <w:basedOn w:val="1"/>
    <w:qFormat/>
    <w:uiPriority w:val="0"/>
    <w:pPr>
      <w:ind w:firstLine="420" w:firstLineChars="100"/>
    </w:pPr>
  </w:style>
  <w:style w:type="character" w:customStyle="1" w:styleId="37">
    <w:name w:val="标题 4 Char"/>
    <w:link w:val="4"/>
    <w:qFormat/>
    <w:uiPriority w:val="0"/>
    <w:rPr>
      <w:rFonts w:ascii="Cambria" w:hAnsi="Cambria"/>
      <w:b/>
      <w:bCs/>
      <w:kern w:val="2"/>
      <w:sz w:val="28"/>
      <w:szCs w:val="28"/>
    </w:rPr>
  </w:style>
  <w:style w:type="character" w:customStyle="1" w:styleId="38">
    <w:name w:val="标题 5 Char"/>
    <w:link w:val="5"/>
    <w:qFormat/>
    <w:uiPriority w:val="0"/>
    <w:rPr>
      <w:rFonts w:ascii="Calibri" w:hAnsi="Calibri"/>
      <w:b/>
      <w:bCs/>
      <w:kern w:val="2"/>
      <w:sz w:val="28"/>
      <w:szCs w:val="28"/>
    </w:rPr>
  </w:style>
  <w:style w:type="character" w:customStyle="1" w:styleId="39">
    <w:name w:val="文档结构图 Char"/>
    <w:basedOn w:val="21"/>
    <w:link w:val="7"/>
    <w:qFormat/>
    <w:uiPriority w:val="0"/>
    <w:rPr>
      <w:rFonts w:ascii="宋体"/>
      <w:kern w:val="2"/>
      <w:sz w:val="18"/>
      <w:szCs w:val="18"/>
    </w:rPr>
  </w:style>
  <w:style w:type="character" w:customStyle="1" w:styleId="40">
    <w:name w:val="批注文字 Char"/>
    <w:link w:val="8"/>
    <w:qFormat/>
    <w:uiPriority w:val="0"/>
    <w:rPr>
      <w:kern w:val="2"/>
      <w:sz w:val="21"/>
      <w:szCs w:val="24"/>
    </w:rPr>
  </w:style>
  <w:style w:type="character" w:customStyle="1" w:styleId="41">
    <w:name w:val="正文文本 Char"/>
    <w:link w:val="9"/>
    <w:qFormat/>
    <w:uiPriority w:val="99"/>
    <w:rPr>
      <w:kern w:val="2"/>
      <w:sz w:val="21"/>
      <w:szCs w:val="24"/>
    </w:rPr>
  </w:style>
  <w:style w:type="character" w:customStyle="1" w:styleId="42">
    <w:name w:val="纯文本 Char"/>
    <w:link w:val="10"/>
    <w:qFormat/>
    <w:uiPriority w:val="0"/>
    <w:rPr>
      <w:rFonts w:ascii="黑体" w:hAnsi="Courier New" w:eastAsia="黑体"/>
      <w:kern w:val="2"/>
      <w:sz w:val="28"/>
    </w:rPr>
  </w:style>
  <w:style w:type="character" w:customStyle="1" w:styleId="43">
    <w:name w:val="日期 Char"/>
    <w:link w:val="11"/>
    <w:qFormat/>
    <w:uiPriority w:val="0"/>
    <w:rPr>
      <w:rFonts w:ascii="宋体" w:hAnsi="Calibri"/>
      <w:kern w:val="2"/>
      <w:sz w:val="21"/>
    </w:rPr>
  </w:style>
  <w:style w:type="character" w:customStyle="1" w:styleId="44">
    <w:name w:val="批注框文本 Char"/>
    <w:link w:val="13"/>
    <w:qFormat/>
    <w:uiPriority w:val="0"/>
    <w:rPr>
      <w:kern w:val="2"/>
      <w:sz w:val="18"/>
      <w:szCs w:val="18"/>
    </w:rPr>
  </w:style>
  <w:style w:type="character" w:customStyle="1" w:styleId="45">
    <w:name w:val="页脚 Char"/>
    <w:link w:val="14"/>
    <w:qFormat/>
    <w:uiPriority w:val="99"/>
    <w:rPr>
      <w:kern w:val="2"/>
      <w:sz w:val="18"/>
      <w:szCs w:val="18"/>
    </w:rPr>
  </w:style>
  <w:style w:type="character" w:customStyle="1" w:styleId="46">
    <w:name w:val="页眉 Char"/>
    <w:link w:val="15"/>
    <w:qFormat/>
    <w:uiPriority w:val="0"/>
    <w:rPr>
      <w:kern w:val="2"/>
      <w:sz w:val="18"/>
      <w:szCs w:val="18"/>
    </w:rPr>
  </w:style>
  <w:style w:type="character" w:customStyle="1" w:styleId="47">
    <w:name w:val="批注主题 Char"/>
    <w:link w:val="19"/>
    <w:qFormat/>
    <w:uiPriority w:val="0"/>
    <w:rPr>
      <w:b/>
      <w:bCs/>
    </w:rPr>
  </w:style>
  <w:style w:type="character" w:customStyle="1" w:styleId="48">
    <w:name w:val="正文首行缩进 Char"/>
    <w:link w:val="2"/>
    <w:qFormat/>
    <w:uiPriority w:val="99"/>
  </w:style>
  <w:style w:type="character" w:customStyle="1" w:styleId="49">
    <w:name w:val="纯文本 Char1"/>
    <w:qFormat/>
    <w:uiPriority w:val="0"/>
    <w:rPr>
      <w:rFonts w:ascii="宋体" w:hAnsi="Courier New" w:cs="Courier New"/>
      <w:kern w:val="2"/>
      <w:sz w:val="21"/>
      <w:szCs w:val="21"/>
    </w:rPr>
  </w:style>
  <w:style w:type="character" w:customStyle="1" w:styleId="50">
    <w:name w:val="NormalCharacter"/>
    <w:qFormat/>
    <w:uiPriority w:val="0"/>
  </w:style>
  <w:style w:type="character" w:customStyle="1" w:styleId="51">
    <w:name w:val="副标题 Char1"/>
    <w:qFormat/>
    <w:uiPriority w:val="11"/>
    <w:rPr>
      <w:rFonts w:ascii="Cambria" w:hAnsi="Cambria" w:cs="Times New Roman"/>
      <w:b/>
      <w:bCs/>
      <w:kern w:val="28"/>
      <w:sz w:val="32"/>
      <w:szCs w:val="32"/>
    </w:rPr>
  </w:style>
  <w:style w:type="paragraph" w:styleId="52">
    <w:name w:val="List Paragraph"/>
    <w:basedOn w:val="1"/>
    <w:qFormat/>
    <w:uiPriority w:val="34"/>
    <w:pPr>
      <w:ind w:firstLine="420" w:firstLineChars="200"/>
    </w:pPr>
    <w:rPr>
      <w:rFonts w:ascii="Calibri" w:hAnsi="Calibri"/>
      <w:szCs w:val="22"/>
    </w:rPr>
  </w:style>
  <w:style w:type="paragraph" w:customStyle="1" w:styleId="53">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54">
    <w:name w:val="Table Paragraph"/>
    <w:basedOn w:val="1"/>
    <w:qFormat/>
    <w:uiPriority w:val="0"/>
    <w:pPr>
      <w:autoSpaceDE w:val="0"/>
      <w:autoSpaceDN w:val="0"/>
      <w:jc w:val="left"/>
    </w:pPr>
    <w:rPr>
      <w:rFonts w:ascii="宋体" w:hAnsi="宋体" w:cs="宋体"/>
      <w:kern w:val="0"/>
      <w:sz w:val="22"/>
      <w:szCs w:val="22"/>
      <w:lang w:val="zh-CN" w:bidi="zh-CN"/>
    </w:rPr>
  </w:style>
  <w:style w:type="paragraph" w:customStyle="1" w:styleId="55">
    <w:name w:val=" Char"/>
    <w:basedOn w:val="1"/>
    <w:qFormat/>
    <w:uiPriority w:val="0"/>
    <w:rPr>
      <w:rFonts w:ascii="Calibri" w:hAnsi="Calibri"/>
    </w:rPr>
  </w:style>
  <w:style w:type="paragraph" w:customStyle="1" w:styleId="56">
    <w:name w:val="p0"/>
    <w:basedOn w:val="1"/>
    <w:qFormat/>
    <w:uiPriority w:val="0"/>
    <w:pPr>
      <w:widowControl/>
    </w:pPr>
    <w:rPr>
      <w:kern w:val="0"/>
      <w:szCs w:val="21"/>
    </w:rPr>
  </w:style>
  <w:style w:type="paragraph" w:customStyle="1" w:styleId="57">
    <w:name w:val="默认段落字体 Para Char Char Char Char Char Char Char Char Char1 Char Char Char Char"/>
    <w:basedOn w:val="1"/>
    <w:qFormat/>
    <w:uiPriority w:val="0"/>
    <w:rPr>
      <w:szCs w:val="20"/>
    </w:rPr>
  </w:style>
  <w:style w:type="paragraph" w:customStyle="1" w:styleId="5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xl31"/>
    <w:basedOn w:val="1"/>
    <w:qFormat/>
    <w:uiPriority w:val="0"/>
    <w:pPr>
      <w:widowControl/>
      <w:pBdr>
        <w:bottom w:val="single" w:color="auto" w:sz="4" w:space="0"/>
      </w:pBdr>
      <w:spacing w:before="100" w:beforeAutospacing="1" w:after="100" w:afterAutospacing="1"/>
      <w:jc w:val="center"/>
    </w:pPr>
    <w:rPr>
      <w:rFonts w:hint="eastAsia" w:ascii="黑体" w:hAnsi="宋体" w:eastAsia="黑体"/>
      <w:kern w:val="0"/>
      <w:sz w:val="24"/>
    </w:rPr>
  </w:style>
  <w:style w:type="paragraph" w:customStyle="1" w:styleId="60">
    <w:name w:val="须知二级小标题"/>
    <w:basedOn w:val="1"/>
    <w:qFormat/>
    <w:uiPriority w:val="0"/>
    <w:pPr>
      <w:spacing w:line="500" w:lineRule="exact"/>
    </w:pPr>
    <w:rPr>
      <w:rFonts w:ascii="宋体" w:hAnsi="Calibri"/>
      <w:b/>
      <w:sz w:val="24"/>
      <w:szCs w:val="20"/>
    </w:rPr>
  </w:style>
  <w:style w:type="paragraph" w:customStyle="1" w:styleId="61">
    <w:name w:val="_Style 60"/>
    <w:unhideWhenUsed/>
    <w:qFormat/>
    <w:uiPriority w:val="99"/>
    <w:rPr>
      <w:rFonts w:ascii="Times New Roman" w:hAnsi="Times New Roman" w:eastAsia="宋体" w:cs="Times New Roman"/>
      <w:kern w:val="2"/>
      <w:sz w:val="21"/>
      <w:szCs w:val="24"/>
      <w:lang w:val="en-US" w:eastAsia="zh-CN" w:bidi="ar-SA"/>
    </w:rPr>
  </w:style>
  <w:style w:type="character" w:customStyle="1" w:styleId="62">
    <w:name w:val="text-tag"/>
    <w:basedOn w:val="2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43184</Words>
  <Characters>46373</Characters>
  <Lines>417</Lines>
  <Paragraphs>117</Paragraphs>
  <TotalTime>4</TotalTime>
  <ScaleCrop>false</ScaleCrop>
  <LinksUpToDate>false</LinksUpToDate>
  <CharactersWithSpaces>49621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2021-05-19T12:02:00Z</dcterms:created>
  <dc:creator>shenwei</dc:creator>
  <cp:lastModifiedBy>金波浩</cp:lastModifiedBy>
  <cp:lastPrinted>2023-02-21T03:09:00Z</cp:lastPrinted>
  <dcterms:modified xsi:type="dcterms:W3CDTF">2023-02-22T08:49:30Z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D107B3D1F7A64749A57EF815B46485AA</vt:lpwstr>
  </property>
</Properties>
</file>