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A2A" w:rsidRDefault="00393A2A">
      <w:pPr>
        <w:pStyle w:val="30"/>
        <w:spacing w:line="400" w:lineRule="atLeast"/>
        <w:ind w:left="420" w:firstLineChars="550" w:firstLine="1705"/>
        <w:rPr>
          <w:rFonts w:ascii="Times New Roman" w:eastAsia="黑体"/>
          <w:sz w:val="31"/>
          <w:szCs w:val="31"/>
          <w:u w:val="single"/>
        </w:rPr>
      </w:pPr>
    </w:p>
    <w:p w:rsidR="00393A2A" w:rsidRDefault="00B838EF">
      <w:pPr>
        <w:jc w:val="center"/>
        <w:rPr>
          <w:rFonts w:ascii="Times New Roman" w:eastAsia="方正小标宋简体" w:hAnsi="Times New Roman"/>
          <w:bCs/>
          <w:sz w:val="52"/>
          <w:szCs w:val="52"/>
        </w:rPr>
      </w:pPr>
      <w:r>
        <w:rPr>
          <w:rFonts w:ascii="Times New Roman" w:eastAsia="方正小标宋简体" w:hAnsi="Times New Roman" w:hint="eastAsia"/>
          <w:bCs/>
          <w:sz w:val="52"/>
          <w:szCs w:val="52"/>
        </w:rPr>
        <w:t>诸暨至嵊州高速公路</w:t>
      </w:r>
    </w:p>
    <w:p w:rsidR="00393A2A" w:rsidRDefault="00B838EF">
      <w:pPr>
        <w:jc w:val="center"/>
        <w:rPr>
          <w:rFonts w:ascii="Times New Roman" w:eastAsia="方正小标宋简体" w:hAnsi="Times New Roman"/>
          <w:bCs/>
          <w:sz w:val="52"/>
          <w:szCs w:val="52"/>
        </w:rPr>
      </w:pPr>
      <w:r>
        <w:rPr>
          <w:rFonts w:ascii="Times New Roman" w:eastAsia="方正小标宋简体" w:hAnsi="Times New Roman" w:hint="eastAsia"/>
          <w:bCs/>
          <w:sz w:val="52"/>
          <w:szCs w:val="52"/>
        </w:rPr>
        <w:t>投资人招标</w:t>
      </w: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B838EF">
      <w:pPr>
        <w:autoSpaceDE w:val="0"/>
        <w:autoSpaceDN w:val="0"/>
        <w:adjustRightInd w:val="0"/>
        <w:spacing w:line="400" w:lineRule="atLeast"/>
        <w:jc w:val="center"/>
        <w:rPr>
          <w:rFonts w:ascii="Times New Roman" w:eastAsia="方正小标宋简体" w:hAnsi="Times New Roman"/>
          <w:kern w:val="0"/>
          <w:sz w:val="84"/>
          <w:szCs w:val="84"/>
        </w:rPr>
      </w:pPr>
      <w:r>
        <w:rPr>
          <w:rFonts w:ascii="Times New Roman" w:eastAsia="方正小标宋简体" w:hAnsi="Times New Roman" w:hint="eastAsia"/>
          <w:kern w:val="0"/>
          <w:sz w:val="84"/>
          <w:szCs w:val="84"/>
        </w:rPr>
        <w:t>招标文件</w:t>
      </w:r>
    </w:p>
    <w:p w:rsidR="00393A2A" w:rsidRDefault="00393A2A">
      <w:pPr>
        <w:autoSpaceDE w:val="0"/>
        <w:autoSpaceDN w:val="0"/>
        <w:adjustRightInd w:val="0"/>
        <w:spacing w:line="400" w:lineRule="atLeast"/>
        <w:jc w:val="center"/>
        <w:rPr>
          <w:rFonts w:ascii="Times New Roman" w:hAnsi="Times New Roman"/>
          <w:kern w:val="0"/>
          <w:sz w:val="24"/>
        </w:rPr>
      </w:pPr>
    </w:p>
    <w:p w:rsidR="00393A2A" w:rsidRDefault="00393A2A">
      <w:pPr>
        <w:autoSpaceDE w:val="0"/>
        <w:autoSpaceDN w:val="0"/>
        <w:adjustRightInd w:val="0"/>
        <w:spacing w:line="400" w:lineRule="atLeast"/>
        <w:jc w:val="center"/>
        <w:rPr>
          <w:rFonts w:ascii="Times New Roman" w:hAnsi="Times New Roman"/>
          <w:kern w:val="0"/>
          <w:sz w:val="24"/>
        </w:rPr>
      </w:pPr>
    </w:p>
    <w:p w:rsidR="00393A2A" w:rsidRDefault="00393A2A">
      <w:pPr>
        <w:autoSpaceDE w:val="0"/>
        <w:autoSpaceDN w:val="0"/>
        <w:adjustRightInd w:val="0"/>
        <w:spacing w:line="400" w:lineRule="atLeast"/>
        <w:jc w:val="center"/>
        <w:rPr>
          <w:rFonts w:ascii="Times New Roman" w:hAnsi="Times New Roman"/>
          <w:kern w:val="0"/>
          <w:sz w:val="24"/>
        </w:rPr>
      </w:pPr>
    </w:p>
    <w:p w:rsidR="00393A2A" w:rsidRDefault="00393A2A">
      <w:pPr>
        <w:autoSpaceDE w:val="0"/>
        <w:autoSpaceDN w:val="0"/>
        <w:adjustRightInd w:val="0"/>
        <w:spacing w:line="400" w:lineRule="atLeast"/>
        <w:jc w:val="center"/>
        <w:rPr>
          <w:rFonts w:ascii="Times New Roman" w:hAnsi="Times New Roman"/>
          <w:kern w:val="0"/>
          <w:sz w:val="24"/>
        </w:rPr>
      </w:pPr>
    </w:p>
    <w:p w:rsidR="00393A2A" w:rsidRDefault="00393A2A">
      <w:pPr>
        <w:autoSpaceDE w:val="0"/>
        <w:autoSpaceDN w:val="0"/>
        <w:adjustRightInd w:val="0"/>
        <w:spacing w:line="400" w:lineRule="atLeast"/>
        <w:jc w:val="left"/>
      </w:pPr>
    </w:p>
    <w:p w:rsidR="00393A2A" w:rsidRDefault="00393A2A"/>
    <w:p w:rsidR="00393A2A" w:rsidRDefault="00393A2A"/>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rPr>
          <w:rFonts w:ascii="Times New Roman" w:hAnsi="Times New Roman"/>
          <w:kern w:val="0"/>
          <w:sz w:val="24"/>
        </w:rPr>
      </w:pPr>
    </w:p>
    <w:p w:rsidR="00393A2A" w:rsidRDefault="00393A2A">
      <w:pPr>
        <w:autoSpaceDE w:val="0"/>
        <w:autoSpaceDN w:val="0"/>
        <w:adjustRightInd w:val="0"/>
        <w:spacing w:line="400" w:lineRule="atLeast"/>
        <w:jc w:val="left"/>
      </w:pPr>
    </w:p>
    <w:p w:rsidR="00393A2A" w:rsidRDefault="00393A2A">
      <w:pPr>
        <w:autoSpaceDE w:val="0"/>
        <w:autoSpaceDN w:val="0"/>
        <w:adjustRightInd w:val="0"/>
        <w:spacing w:line="400" w:lineRule="atLeast"/>
        <w:jc w:val="left"/>
      </w:pPr>
    </w:p>
    <w:tbl>
      <w:tblPr>
        <w:tblW w:w="0" w:type="auto"/>
        <w:jc w:val="center"/>
        <w:tblCellMar>
          <w:left w:w="28" w:type="dxa"/>
          <w:right w:w="28" w:type="dxa"/>
        </w:tblCellMar>
        <w:tblLook w:val="04A0"/>
      </w:tblPr>
      <w:tblGrid>
        <w:gridCol w:w="2320"/>
        <w:gridCol w:w="4768"/>
      </w:tblGrid>
      <w:tr w:rsidR="00393A2A">
        <w:trPr>
          <w:trHeight w:val="645"/>
          <w:jc w:val="center"/>
        </w:trPr>
        <w:tc>
          <w:tcPr>
            <w:tcW w:w="2320" w:type="dxa"/>
            <w:vAlign w:val="center"/>
          </w:tcPr>
          <w:p w:rsidR="00393A2A" w:rsidRDefault="00B838EF">
            <w:pPr>
              <w:jc w:val="right"/>
              <w:rPr>
                <w:rFonts w:ascii="Times New Roman" w:hAnsi="Times New Roman"/>
                <w:sz w:val="36"/>
                <w:szCs w:val="36"/>
              </w:rPr>
            </w:pPr>
            <w:r>
              <w:rPr>
                <w:rFonts w:ascii="Times New Roman" w:hAnsi="Times New Roman" w:hint="eastAsia"/>
                <w:sz w:val="36"/>
                <w:szCs w:val="36"/>
              </w:rPr>
              <w:t>实施机构：</w:t>
            </w:r>
          </w:p>
        </w:tc>
        <w:tc>
          <w:tcPr>
            <w:tcW w:w="4768" w:type="dxa"/>
            <w:vAlign w:val="center"/>
          </w:tcPr>
          <w:p w:rsidR="00393A2A" w:rsidRDefault="00B838EF">
            <w:pPr>
              <w:jc w:val="distribute"/>
              <w:rPr>
                <w:rFonts w:ascii="Times New Roman" w:hAnsi="Times New Roman"/>
                <w:sz w:val="36"/>
                <w:szCs w:val="36"/>
              </w:rPr>
            </w:pPr>
            <w:r>
              <w:rPr>
                <w:rFonts w:ascii="Times New Roman" w:hAnsi="Times New Roman" w:hint="eastAsia"/>
                <w:sz w:val="36"/>
                <w:szCs w:val="36"/>
              </w:rPr>
              <w:t>绍兴市公路与运输管理中心</w:t>
            </w:r>
          </w:p>
        </w:tc>
      </w:tr>
      <w:tr w:rsidR="00393A2A">
        <w:trPr>
          <w:trHeight w:val="645"/>
          <w:jc w:val="center"/>
        </w:trPr>
        <w:tc>
          <w:tcPr>
            <w:tcW w:w="2320" w:type="dxa"/>
            <w:vAlign w:val="center"/>
          </w:tcPr>
          <w:p w:rsidR="00393A2A" w:rsidRDefault="00B838EF">
            <w:pPr>
              <w:jc w:val="right"/>
              <w:rPr>
                <w:rFonts w:ascii="Times New Roman" w:hAnsi="Times New Roman"/>
                <w:sz w:val="36"/>
                <w:szCs w:val="36"/>
              </w:rPr>
            </w:pPr>
            <w:r>
              <w:rPr>
                <w:rFonts w:ascii="Times New Roman" w:hAnsi="Times New Roman" w:hint="eastAsia"/>
                <w:sz w:val="36"/>
                <w:szCs w:val="36"/>
              </w:rPr>
              <w:t>招</w:t>
            </w:r>
            <w:r w:rsidR="007F7914">
              <w:rPr>
                <w:rFonts w:ascii="Times New Roman" w:hAnsi="Times New Roman" w:hint="eastAsia"/>
                <w:sz w:val="36"/>
                <w:szCs w:val="36"/>
              </w:rPr>
              <w:t xml:space="preserve"> </w:t>
            </w:r>
            <w:r>
              <w:rPr>
                <w:rFonts w:ascii="Times New Roman" w:hAnsi="Times New Roman" w:hint="eastAsia"/>
                <w:sz w:val="36"/>
                <w:szCs w:val="36"/>
              </w:rPr>
              <w:t>标</w:t>
            </w:r>
            <w:r w:rsidR="007F7914">
              <w:rPr>
                <w:rFonts w:ascii="Times New Roman" w:hAnsi="Times New Roman" w:hint="eastAsia"/>
                <w:sz w:val="36"/>
                <w:szCs w:val="36"/>
              </w:rPr>
              <w:t xml:space="preserve"> </w:t>
            </w:r>
            <w:r>
              <w:rPr>
                <w:rFonts w:ascii="Times New Roman" w:hAnsi="Times New Roman" w:hint="eastAsia"/>
                <w:sz w:val="36"/>
                <w:szCs w:val="36"/>
              </w:rPr>
              <w:t>人：</w:t>
            </w:r>
          </w:p>
        </w:tc>
        <w:tc>
          <w:tcPr>
            <w:tcW w:w="4768" w:type="dxa"/>
            <w:vAlign w:val="center"/>
          </w:tcPr>
          <w:p w:rsidR="00393A2A" w:rsidRDefault="00B838EF">
            <w:pPr>
              <w:jc w:val="distribute"/>
              <w:rPr>
                <w:rFonts w:ascii="Times New Roman" w:hAnsi="Times New Roman"/>
                <w:sz w:val="36"/>
                <w:szCs w:val="36"/>
              </w:rPr>
            </w:pPr>
            <w:r>
              <w:rPr>
                <w:rFonts w:ascii="Times New Roman" w:hAnsi="Times New Roman" w:hint="eastAsia"/>
                <w:sz w:val="36"/>
                <w:szCs w:val="36"/>
              </w:rPr>
              <w:t>绍兴市公路与运输管理中心</w:t>
            </w:r>
          </w:p>
        </w:tc>
      </w:tr>
      <w:tr w:rsidR="00393A2A">
        <w:trPr>
          <w:trHeight w:val="645"/>
          <w:jc w:val="center"/>
        </w:trPr>
        <w:tc>
          <w:tcPr>
            <w:tcW w:w="2320" w:type="dxa"/>
            <w:vAlign w:val="center"/>
          </w:tcPr>
          <w:p w:rsidR="00393A2A" w:rsidRDefault="00B838EF">
            <w:pPr>
              <w:jc w:val="right"/>
              <w:rPr>
                <w:rFonts w:ascii="Times New Roman" w:hAnsi="Times New Roman"/>
                <w:sz w:val="36"/>
                <w:szCs w:val="36"/>
              </w:rPr>
            </w:pPr>
            <w:r>
              <w:rPr>
                <w:rFonts w:ascii="Times New Roman" w:hAnsi="Times New Roman" w:hint="eastAsia"/>
                <w:sz w:val="36"/>
                <w:szCs w:val="36"/>
              </w:rPr>
              <w:t>招标代理：</w:t>
            </w:r>
          </w:p>
        </w:tc>
        <w:tc>
          <w:tcPr>
            <w:tcW w:w="4768" w:type="dxa"/>
            <w:vAlign w:val="center"/>
          </w:tcPr>
          <w:p w:rsidR="00393A2A" w:rsidRDefault="00B838EF">
            <w:pPr>
              <w:jc w:val="distribute"/>
              <w:rPr>
                <w:rFonts w:ascii="Times New Roman" w:hAnsi="Times New Roman"/>
                <w:sz w:val="36"/>
                <w:szCs w:val="36"/>
              </w:rPr>
            </w:pPr>
            <w:r>
              <w:rPr>
                <w:rFonts w:ascii="Times New Roman" w:hAnsi="Times New Roman" w:hint="eastAsia"/>
                <w:sz w:val="36"/>
                <w:szCs w:val="36"/>
              </w:rPr>
              <w:t>浙江远大工程咨询有限公司</w:t>
            </w:r>
          </w:p>
        </w:tc>
      </w:tr>
      <w:tr w:rsidR="00393A2A">
        <w:trPr>
          <w:trHeight w:val="645"/>
          <w:jc w:val="center"/>
        </w:trPr>
        <w:tc>
          <w:tcPr>
            <w:tcW w:w="7088" w:type="dxa"/>
            <w:gridSpan w:val="2"/>
            <w:vAlign w:val="center"/>
          </w:tcPr>
          <w:p w:rsidR="00393A2A" w:rsidRDefault="00B838EF">
            <w:pPr>
              <w:jc w:val="center"/>
            </w:pPr>
            <w:r>
              <w:rPr>
                <w:rFonts w:ascii="Times New Roman" w:hAnsi="Times New Roman" w:hint="eastAsia"/>
                <w:sz w:val="36"/>
                <w:szCs w:val="36"/>
              </w:rPr>
              <w:t>二○二三年七月</w:t>
            </w:r>
          </w:p>
        </w:tc>
      </w:tr>
    </w:tbl>
    <w:p w:rsidR="00393A2A" w:rsidRDefault="00393A2A">
      <w:pPr>
        <w:widowControl/>
        <w:jc w:val="center"/>
        <w:rPr>
          <w:rFonts w:ascii="Times New Roman" w:hAnsi="Times New Roman"/>
        </w:rPr>
        <w:sectPr w:rsidR="00393A2A">
          <w:footnotePr>
            <w:numFmt w:val="decimalEnclosedCircleChinese"/>
            <w:numRestart w:val="eachPage"/>
          </w:footnotePr>
          <w:pgSz w:w="11906" w:h="16838"/>
          <w:pgMar w:top="1588" w:right="1588" w:bottom="1474" w:left="1588" w:header="1134" w:footer="992" w:gutter="0"/>
          <w:pgNumType w:start="0"/>
          <w:cols w:space="425"/>
          <w:docGrid w:type="lines" w:linePitch="312"/>
        </w:sectPr>
      </w:pPr>
    </w:p>
    <w:p w:rsidR="00393A2A" w:rsidRDefault="00393A2A">
      <w:pPr>
        <w:spacing w:line="500" w:lineRule="exact"/>
        <w:rPr>
          <w:rFonts w:ascii="Times New Roman" w:hAnsi="Times New Roman"/>
          <w:sz w:val="24"/>
        </w:rPr>
      </w:pPr>
    </w:p>
    <w:p w:rsidR="00393A2A" w:rsidRDefault="00B838EF">
      <w:pPr>
        <w:spacing w:line="500" w:lineRule="exact"/>
        <w:jc w:val="center"/>
        <w:rPr>
          <w:rFonts w:ascii="Times New Roman" w:hAnsi="Times New Roman"/>
          <w:b/>
          <w:bCs/>
          <w:sz w:val="36"/>
          <w:szCs w:val="36"/>
        </w:rPr>
      </w:pPr>
      <w:r>
        <w:rPr>
          <w:rFonts w:ascii="Times New Roman" w:hAnsi="Times New Roman" w:hint="eastAsia"/>
          <w:b/>
          <w:bCs/>
          <w:sz w:val="36"/>
          <w:szCs w:val="36"/>
        </w:rPr>
        <w:t>诸暨至嵊州高速公路投资人招标</w:t>
      </w:r>
    </w:p>
    <w:p w:rsidR="00393A2A" w:rsidRDefault="00B838EF">
      <w:pPr>
        <w:widowControl/>
        <w:spacing w:line="500" w:lineRule="exact"/>
        <w:jc w:val="center"/>
        <w:rPr>
          <w:rFonts w:ascii="Times New Roman" w:hAnsi="Times New Roman"/>
          <w:b/>
          <w:bCs/>
          <w:sz w:val="36"/>
          <w:u w:val="single"/>
        </w:rPr>
      </w:pPr>
      <w:r>
        <w:rPr>
          <w:rFonts w:ascii="Times New Roman" w:hAnsi="Times New Roman" w:hint="eastAsia"/>
          <w:b/>
          <w:bCs/>
          <w:sz w:val="36"/>
          <w:u w:val="single"/>
        </w:rPr>
        <w:t>招标文件</w:t>
      </w:r>
    </w:p>
    <w:p w:rsidR="00393A2A" w:rsidRDefault="00393A2A">
      <w:pPr>
        <w:widowControl/>
        <w:spacing w:line="500" w:lineRule="exact"/>
        <w:jc w:val="center"/>
        <w:rPr>
          <w:rFonts w:ascii="Times New Roman" w:hAnsi="Times New Roman"/>
          <w:sz w:val="36"/>
          <w:u w:val="single"/>
        </w:rPr>
      </w:pPr>
    </w:p>
    <w:p w:rsidR="00393A2A" w:rsidRDefault="00B838EF">
      <w:pPr>
        <w:spacing w:line="500" w:lineRule="exact"/>
        <w:rPr>
          <w:rFonts w:ascii="Times New Roman" w:hAnsi="Times New Roman"/>
          <w:sz w:val="24"/>
        </w:rPr>
      </w:pPr>
      <w:r>
        <w:rPr>
          <w:rFonts w:ascii="Times New Roman" w:hAnsi="Times New Roman" w:hint="eastAsia"/>
          <w:sz w:val="24"/>
        </w:rPr>
        <w:t>招标人：</w:t>
      </w:r>
      <w:r>
        <w:rPr>
          <w:rFonts w:ascii="Times New Roman" w:hAnsi="Times New Roman" w:hint="eastAsia"/>
          <w:sz w:val="24"/>
          <w:u w:val="single"/>
        </w:rPr>
        <w:t>绍兴市公路与运输管理中心</w:t>
      </w:r>
      <w:r>
        <w:rPr>
          <w:rFonts w:ascii="Times New Roman" w:hAnsi="Times New Roman" w:hint="eastAsia"/>
          <w:sz w:val="24"/>
        </w:rPr>
        <w:t>（盖章）</w:t>
      </w:r>
    </w:p>
    <w:p w:rsidR="00393A2A" w:rsidRDefault="00B838EF">
      <w:pPr>
        <w:spacing w:line="500" w:lineRule="exact"/>
        <w:rPr>
          <w:rFonts w:ascii="Times New Roman" w:hAnsi="Times New Roman"/>
          <w:sz w:val="24"/>
        </w:rPr>
      </w:pPr>
      <w:r>
        <w:rPr>
          <w:rFonts w:ascii="Times New Roman" w:hAnsi="Times New Roman" w:hint="eastAsia"/>
          <w:sz w:val="24"/>
        </w:rPr>
        <w:t>招标人法定代表人：</w:t>
      </w:r>
      <w:r>
        <w:rPr>
          <w:rFonts w:ascii="Times New Roman" w:hAnsi="Times New Roman"/>
          <w:sz w:val="24"/>
          <w:u w:val="single"/>
        </w:rPr>
        <w:t>张</w:t>
      </w:r>
      <w:r>
        <w:rPr>
          <w:rFonts w:ascii="Times New Roman" w:hAnsi="Times New Roman" w:hint="eastAsia"/>
          <w:sz w:val="24"/>
          <w:u w:val="single"/>
        </w:rPr>
        <w:t>春</w:t>
      </w:r>
      <w:r>
        <w:rPr>
          <w:rFonts w:ascii="Times New Roman" w:hAnsi="Times New Roman" w:hint="eastAsia"/>
          <w:sz w:val="24"/>
        </w:rPr>
        <w:t>（签字或盖章）</w:t>
      </w:r>
    </w:p>
    <w:p w:rsidR="00393A2A" w:rsidRDefault="00B838EF">
      <w:pPr>
        <w:spacing w:line="500" w:lineRule="exact"/>
        <w:rPr>
          <w:rFonts w:ascii="Times New Roman" w:hAnsi="Times New Roman"/>
          <w:sz w:val="24"/>
          <w:u w:val="single"/>
        </w:rPr>
      </w:pPr>
      <w:r>
        <w:rPr>
          <w:rFonts w:ascii="Times New Roman" w:hAnsi="Times New Roman" w:hint="eastAsia"/>
          <w:sz w:val="24"/>
        </w:rPr>
        <w:t>招标人地址：</w:t>
      </w:r>
      <w:r>
        <w:rPr>
          <w:rFonts w:ascii="Times New Roman" w:hAnsi="Times New Roman"/>
          <w:sz w:val="24"/>
          <w:u w:val="single"/>
        </w:rPr>
        <w:t>绍兴市越城区</w:t>
      </w:r>
      <w:proofErr w:type="gramStart"/>
      <w:r>
        <w:rPr>
          <w:rFonts w:ascii="Times New Roman" w:hAnsi="Times New Roman" w:hint="eastAsia"/>
          <w:sz w:val="24"/>
          <w:u w:val="single"/>
        </w:rPr>
        <w:t>皋</w:t>
      </w:r>
      <w:proofErr w:type="gramEnd"/>
      <w:r>
        <w:rPr>
          <w:rFonts w:ascii="Times New Roman" w:hAnsi="Times New Roman" w:hint="eastAsia"/>
          <w:sz w:val="24"/>
          <w:u w:val="single"/>
        </w:rPr>
        <w:t>埠街道</w:t>
      </w:r>
      <w:r>
        <w:rPr>
          <w:rFonts w:ascii="Times New Roman" w:hAnsi="Times New Roman"/>
          <w:sz w:val="24"/>
          <w:u w:val="single"/>
        </w:rPr>
        <w:t>银兴路</w:t>
      </w:r>
      <w:r>
        <w:rPr>
          <w:rFonts w:ascii="Times New Roman" w:hAnsi="Times New Roman"/>
          <w:sz w:val="24"/>
          <w:u w:val="single"/>
        </w:rPr>
        <w:t>165</w:t>
      </w:r>
      <w:r>
        <w:rPr>
          <w:rFonts w:ascii="Times New Roman" w:hAnsi="Times New Roman"/>
          <w:sz w:val="24"/>
          <w:u w:val="single"/>
        </w:rPr>
        <w:t>号</w:t>
      </w:r>
    </w:p>
    <w:p w:rsidR="00393A2A" w:rsidRDefault="00B838EF">
      <w:pPr>
        <w:spacing w:line="500" w:lineRule="exact"/>
        <w:rPr>
          <w:rFonts w:ascii="Times New Roman" w:hAnsi="Times New Roman"/>
          <w:sz w:val="24"/>
        </w:rPr>
      </w:pPr>
      <w:r>
        <w:rPr>
          <w:rFonts w:ascii="Times New Roman" w:hAnsi="Times New Roman" w:hint="eastAsia"/>
          <w:sz w:val="24"/>
        </w:rPr>
        <w:t>邮政编码：</w:t>
      </w:r>
      <w:r>
        <w:rPr>
          <w:rFonts w:ascii="Times New Roman" w:hAnsi="Times New Roman"/>
          <w:sz w:val="24"/>
          <w:u w:val="single"/>
        </w:rPr>
        <w:t xml:space="preserve">  312035        </w:t>
      </w:r>
    </w:p>
    <w:p w:rsidR="00393A2A" w:rsidRDefault="00B838EF">
      <w:pPr>
        <w:spacing w:line="500" w:lineRule="exact"/>
        <w:rPr>
          <w:rFonts w:ascii="Times New Roman" w:hAnsi="Times New Roman"/>
          <w:sz w:val="24"/>
          <w:u w:val="single"/>
        </w:rPr>
      </w:pPr>
      <w:r>
        <w:rPr>
          <w:rFonts w:ascii="Times New Roman" w:hAnsi="Times New Roman" w:hint="eastAsia"/>
          <w:sz w:val="24"/>
        </w:rPr>
        <w:t>联系电话：</w:t>
      </w:r>
      <w:r>
        <w:rPr>
          <w:rFonts w:ascii="Times New Roman" w:hAnsi="Times New Roman"/>
          <w:sz w:val="24"/>
          <w:u w:val="single"/>
        </w:rPr>
        <w:t xml:space="preserve">  0575-85202615    </w:t>
      </w:r>
      <w:r>
        <w:rPr>
          <w:rFonts w:ascii="Times New Roman" w:hAnsi="Times New Roman" w:hint="eastAsia"/>
          <w:sz w:val="24"/>
        </w:rPr>
        <w:t>传真：</w:t>
      </w:r>
      <w:r>
        <w:rPr>
          <w:rFonts w:ascii="Times New Roman" w:hAnsi="Times New Roman"/>
          <w:sz w:val="24"/>
          <w:u w:val="single"/>
        </w:rPr>
        <w:t xml:space="preserve">       /      </w:t>
      </w:r>
    </w:p>
    <w:p w:rsidR="00393A2A" w:rsidRDefault="00B838EF">
      <w:pPr>
        <w:spacing w:line="500" w:lineRule="exact"/>
        <w:rPr>
          <w:rFonts w:ascii="Times New Roman" w:hAnsi="Times New Roman"/>
          <w:sz w:val="24"/>
          <w:u w:val="single"/>
        </w:rPr>
      </w:pPr>
      <w:r>
        <w:rPr>
          <w:rFonts w:ascii="Times New Roman" w:hAnsi="Times New Roman" w:hint="eastAsia"/>
          <w:sz w:val="24"/>
        </w:rPr>
        <w:t>联系人：</w:t>
      </w:r>
      <w:r w:rsidR="00483AA8">
        <w:rPr>
          <w:rFonts w:ascii="Times New Roman" w:hAnsi="Times New Roman" w:hint="eastAsia"/>
          <w:sz w:val="24"/>
          <w:u w:val="single"/>
        </w:rPr>
        <w:t>陈</w:t>
      </w:r>
      <w:r w:rsidR="00483AA8">
        <w:rPr>
          <w:rFonts w:ascii="Times New Roman" w:hAnsi="Times New Roman" w:hint="eastAsia"/>
          <w:sz w:val="24"/>
          <w:u w:val="single"/>
        </w:rPr>
        <w:t xml:space="preserve">      </w:t>
      </w:r>
      <w:r w:rsidR="00483AA8">
        <w:rPr>
          <w:rFonts w:ascii="Times New Roman" w:hAnsi="Times New Roman" w:hint="eastAsia"/>
          <w:sz w:val="24"/>
          <w:u w:val="single"/>
        </w:rPr>
        <w:t>君</w:t>
      </w:r>
      <w:r w:rsidR="00483AA8">
        <w:rPr>
          <w:rFonts w:ascii="Times New Roman" w:hAnsi="Times New Roman" w:hint="eastAsia"/>
          <w:sz w:val="24"/>
          <w:u w:val="single"/>
        </w:rPr>
        <w:t xml:space="preserve">          </w:t>
      </w:r>
      <w:r w:rsidR="00483AA8">
        <w:rPr>
          <w:rFonts w:ascii="Times New Roman" w:hAnsi="Times New Roman"/>
          <w:sz w:val="24"/>
        </w:rPr>
        <w:t>手机：</w:t>
      </w:r>
      <w:r w:rsidR="00483AA8">
        <w:rPr>
          <w:rFonts w:ascii="Times New Roman" w:hAnsi="Times New Roman"/>
          <w:sz w:val="24"/>
          <w:u w:val="single"/>
        </w:rPr>
        <w:t xml:space="preserve">  </w:t>
      </w:r>
      <w:r w:rsidR="00483AA8">
        <w:rPr>
          <w:rFonts w:ascii="Times New Roman" w:hAnsi="Times New Roman" w:hint="eastAsia"/>
          <w:sz w:val="24"/>
          <w:u w:val="single"/>
        </w:rPr>
        <w:t>18067677728</w:t>
      </w:r>
      <w:r w:rsidR="00483AA8">
        <w:rPr>
          <w:rFonts w:ascii="Times New Roman" w:hAnsi="Times New Roman"/>
          <w:sz w:val="24"/>
          <w:u w:val="single"/>
        </w:rPr>
        <w:t xml:space="preserve">  </w:t>
      </w:r>
    </w:p>
    <w:p w:rsidR="00393A2A" w:rsidRDefault="00B838EF">
      <w:pPr>
        <w:spacing w:line="500" w:lineRule="exact"/>
        <w:rPr>
          <w:rFonts w:ascii="Times New Roman" w:hAnsi="Times New Roman"/>
          <w:sz w:val="24"/>
          <w:u w:val="single"/>
        </w:rPr>
      </w:pPr>
      <w:r>
        <w:rPr>
          <w:rFonts w:ascii="Times New Roman" w:hAnsi="Times New Roman" w:hint="eastAsia"/>
          <w:sz w:val="24"/>
        </w:rPr>
        <w:t>招标人统一社会信用代码：</w:t>
      </w:r>
      <w:r>
        <w:rPr>
          <w:rFonts w:ascii="Times New Roman" w:hAnsi="Times New Roman"/>
          <w:sz w:val="24"/>
          <w:u w:val="single"/>
        </w:rPr>
        <w:t xml:space="preserve"> 1233060047134212X1       </w:t>
      </w:r>
    </w:p>
    <w:p w:rsidR="00393A2A" w:rsidRDefault="00393A2A">
      <w:pPr>
        <w:spacing w:line="500" w:lineRule="exact"/>
        <w:rPr>
          <w:rFonts w:ascii="Times New Roman" w:hAnsi="Times New Roman"/>
          <w:sz w:val="24"/>
        </w:rPr>
      </w:pPr>
    </w:p>
    <w:p w:rsidR="00393A2A" w:rsidRDefault="00393A2A">
      <w:pPr>
        <w:spacing w:line="500" w:lineRule="exact"/>
        <w:rPr>
          <w:rFonts w:ascii="Times New Roman" w:hAnsi="Times New Roman"/>
          <w:sz w:val="24"/>
        </w:rPr>
      </w:pPr>
    </w:p>
    <w:p w:rsidR="00393A2A" w:rsidRDefault="00B838EF">
      <w:pPr>
        <w:spacing w:line="500" w:lineRule="exact"/>
        <w:rPr>
          <w:rFonts w:ascii="Times New Roman" w:hAnsi="Times New Roman"/>
          <w:sz w:val="24"/>
        </w:rPr>
      </w:pPr>
      <w:r>
        <w:rPr>
          <w:rFonts w:ascii="Times New Roman" w:hAnsi="Times New Roman" w:hint="eastAsia"/>
          <w:sz w:val="24"/>
        </w:rPr>
        <w:t>招标代理机构名称：</w:t>
      </w:r>
      <w:r>
        <w:rPr>
          <w:rFonts w:ascii="Times New Roman" w:hAnsi="Times New Roman" w:hint="eastAsia"/>
          <w:sz w:val="24"/>
          <w:szCs w:val="24"/>
          <w:u w:val="single"/>
        </w:rPr>
        <w:t>浙江远大工程咨询有限公司</w:t>
      </w:r>
      <w:r>
        <w:rPr>
          <w:rFonts w:ascii="Times New Roman" w:hAnsi="Times New Roman" w:hint="eastAsia"/>
          <w:sz w:val="24"/>
        </w:rPr>
        <w:t>（盖章）</w:t>
      </w:r>
    </w:p>
    <w:p w:rsidR="00393A2A" w:rsidRDefault="00B838EF">
      <w:pPr>
        <w:tabs>
          <w:tab w:val="left" w:pos="6300"/>
        </w:tabs>
        <w:spacing w:line="500" w:lineRule="exact"/>
        <w:rPr>
          <w:rFonts w:ascii="Times New Roman" w:hAnsi="Times New Roman"/>
          <w:sz w:val="24"/>
        </w:rPr>
      </w:pPr>
      <w:r>
        <w:rPr>
          <w:rFonts w:ascii="Times New Roman" w:hAnsi="Times New Roman" w:hint="eastAsia"/>
          <w:sz w:val="24"/>
        </w:rPr>
        <w:t>法定代表人：</w:t>
      </w:r>
      <w:proofErr w:type="gramStart"/>
      <w:r>
        <w:rPr>
          <w:rFonts w:ascii="Times New Roman" w:hAnsi="Times New Roman" w:hint="eastAsia"/>
          <w:sz w:val="24"/>
          <w:szCs w:val="24"/>
          <w:u w:val="single"/>
        </w:rPr>
        <w:t>殷山鸿</w:t>
      </w:r>
      <w:proofErr w:type="gramEnd"/>
      <w:r>
        <w:rPr>
          <w:rFonts w:ascii="Times New Roman" w:hAnsi="Times New Roman" w:hint="eastAsia"/>
          <w:sz w:val="24"/>
        </w:rPr>
        <w:t>（签字或盖章）</w:t>
      </w:r>
    </w:p>
    <w:p w:rsidR="00393A2A" w:rsidRDefault="00B838EF">
      <w:pPr>
        <w:tabs>
          <w:tab w:val="left" w:pos="6300"/>
        </w:tabs>
        <w:spacing w:line="500" w:lineRule="exact"/>
        <w:rPr>
          <w:rFonts w:ascii="Times New Roman" w:hAnsi="Times New Roman"/>
          <w:sz w:val="24"/>
          <w:u w:val="single"/>
        </w:rPr>
      </w:pPr>
      <w:r>
        <w:rPr>
          <w:rFonts w:ascii="Times New Roman" w:hAnsi="Times New Roman" w:hint="eastAsia"/>
          <w:sz w:val="24"/>
        </w:rPr>
        <w:t>地址：</w:t>
      </w:r>
      <w:r>
        <w:rPr>
          <w:rFonts w:ascii="Times New Roman" w:hAnsi="Times New Roman" w:hint="eastAsia"/>
          <w:sz w:val="24"/>
          <w:u w:val="single"/>
        </w:rPr>
        <w:t>杭州市拱</w:t>
      </w:r>
      <w:proofErr w:type="gramStart"/>
      <w:r>
        <w:rPr>
          <w:rFonts w:ascii="Times New Roman" w:hAnsi="Times New Roman" w:hint="eastAsia"/>
          <w:sz w:val="24"/>
          <w:u w:val="single"/>
        </w:rPr>
        <w:t>墅</w:t>
      </w:r>
      <w:proofErr w:type="gramEnd"/>
      <w:r>
        <w:rPr>
          <w:rFonts w:ascii="Times New Roman" w:hAnsi="Times New Roman" w:hint="eastAsia"/>
          <w:sz w:val="24"/>
          <w:u w:val="single"/>
        </w:rPr>
        <w:t>区朝晖路</w:t>
      </w:r>
      <w:r>
        <w:rPr>
          <w:rFonts w:ascii="Times New Roman" w:hAnsi="Times New Roman"/>
          <w:sz w:val="24"/>
          <w:u w:val="single"/>
        </w:rPr>
        <w:t>205</w:t>
      </w:r>
      <w:r>
        <w:rPr>
          <w:rFonts w:ascii="Times New Roman" w:hAnsi="Times New Roman" w:hint="eastAsia"/>
          <w:sz w:val="24"/>
          <w:u w:val="single"/>
        </w:rPr>
        <w:t>号深蓝广场</w:t>
      </w:r>
      <w:r>
        <w:rPr>
          <w:rFonts w:ascii="Times New Roman" w:hAnsi="Times New Roman"/>
          <w:sz w:val="24"/>
          <w:u w:val="single"/>
        </w:rPr>
        <w:t>1305</w:t>
      </w:r>
      <w:r>
        <w:rPr>
          <w:rFonts w:ascii="Times New Roman" w:hAnsi="Times New Roman" w:hint="eastAsia"/>
          <w:sz w:val="24"/>
          <w:u w:val="single"/>
        </w:rPr>
        <w:t>室</w:t>
      </w:r>
    </w:p>
    <w:p w:rsidR="00393A2A" w:rsidRDefault="00B838EF">
      <w:pPr>
        <w:spacing w:line="500" w:lineRule="exact"/>
        <w:rPr>
          <w:rFonts w:ascii="Times New Roman" w:hAnsi="Times New Roman"/>
          <w:sz w:val="24"/>
          <w:u w:val="single"/>
        </w:rPr>
      </w:pPr>
      <w:r>
        <w:rPr>
          <w:rFonts w:ascii="Times New Roman" w:hAnsi="Times New Roman" w:hint="eastAsia"/>
          <w:sz w:val="24"/>
        </w:rPr>
        <w:t>邮政编码：</w:t>
      </w:r>
      <w:r>
        <w:rPr>
          <w:rFonts w:ascii="Times New Roman" w:hAnsi="Times New Roman"/>
          <w:bCs/>
          <w:sz w:val="24"/>
          <w:szCs w:val="24"/>
          <w:u w:val="single"/>
        </w:rPr>
        <w:t>310006</w:t>
      </w:r>
    </w:p>
    <w:p w:rsidR="00483AA8" w:rsidRDefault="00483AA8" w:rsidP="00483AA8">
      <w:pPr>
        <w:pStyle w:val="000"/>
        <w:spacing w:line="380" w:lineRule="exact"/>
        <w:jc w:val="left"/>
        <w:rPr>
          <w:sz w:val="24"/>
          <w:szCs w:val="24"/>
          <w:u w:val="single"/>
        </w:rPr>
      </w:pPr>
      <w:r>
        <w:rPr>
          <w:rFonts w:hint="eastAsia"/>
          <w:sz w:val="24"/>
        </w:rPr>
        <w:t>联系电话：</w:t>
      </w:r>
      <w:r>
        <w:rPr>
          <w:sz w:val="24"/>
          <w:u w:val="single"/>
        </w:rPr>
        <w:t>0571-85192613</w:t>
      </w:r>
      <w:r>
        <w:rPr>
          <w:rFonts w:hint="eastAsia"/>
          <w:sz w:val="24"/>
          <w:u w:val="single"/>
        </w:rPr>
        <w:t xml:space="preserve">     </w:t>
      </w:r>
      <w:r>
        <w:rPr>
          <w:rFonts w:hint="eastAsia"/>
          <w:sz w:val="24"/>
        </w:rPr>
        <w:t>传</w:t>
      </w:r>
      <w:r>
        <w:rPr>
          <w:sz w:val="24"/>
        </w:rPr>
        <w:t>真</w:t>
      </w:r>
      <w:r>
        <w:rPr>
          <w:bCs/>
          <w:sz w:val="24"/>
          <w:szCs w:val="24"/>
          <w:u w:val="single"/>
        </w:rPr>
        <w:t>0571-8783</w:t>
      </w:r>
      <w:r>
        <w:rPr>
          <w:rFonts w:hint="eastAsia"/>
          <w:bCs/>
          <w:sz w:val="24"/>
          <w:szCs w:val="24"/>
          <w:u w:val="single"/>
        </w:rPr>
        <w:t>1861</w:t>
      </w:r>
    </w:p>
    <w:p w:rsidR="00483AA8" w:rsidRDefault="00483AA8" w:rsidP="00483AA8">
      <w:pPr>
        <w:spacing w:line="500" w:lineRule="exact"/>
        <w:rPr>
          <w:rFonts w:ascii="Times New Roman" w:hAnsi="Times New Roman"/>
          <w:sz w:val="24"/>
        </w:rPr>
      </w:pPr>
      <w:r>
        <w:rPr>
          <w:rFonts w:ascii="Times New Roman" w:hAnsi="Times New Roman" w:hint="eastAsia"/>
          <w:sz w:val="24"/>
        </w:rPr>
        <w:t>联系人：</w:t>
      </w:r>
      <w:r>
        <w:rPr>
          <w:rFonts w:ascii="Times New Roman" w:hAnsi="Times New Roman" w:hint="eastAsia"/>
          <w:sz w:val="24"/>
          <w:szCs w:val="24"/>
          <w:u w:val="single"/>
        </w:rPr>
        <w:t>熊武平</w:t>
      </w:r>
      <w:r>
        <w:rPr>
          <w:rFonts w:ascii="Times New Roman" w:hAnsi="Times New Roman" w:hint="eastAsia"/>
          <w:sz w:val="24"/>
          <w:szCs w:val="24"/>
          <w:u w:val="single"/>
        </w:rPr>
        <w:t xml:space="preserve">              </w:t>
      </w:r>
      <w:r>
        <w:rPr>
          <w:rFonts w:ascii="Times New Roman" w:hAnsi="Times New Roman"/>
          <w:sz w:val="24"/>
        </w:rPr>
        <w:t>手机：</w:t>
      </w:r>
      <w:r>
        <w:rPr>
          <w:rFonts w:ascii="Times New Roman" w:hAnsi="Times New Roman" w:hint="eastAsia"/>
          <w:sz w:val="24"/>
        </w:rPr>
        <w:t xml:space="preserve"> </w:t>
      </w:r>
      <w:r>
        <w:rPr>
          <w:sz w:val="24"/>
          <w:u w:val="single"/>
        </w:rPr>
        <w:t>15068155352</w:t>
      </w:r>
      <w:r>
        <w:rPr>
          <w:rFonts w:ascii="Times New Roman" w:hAnsi="Times New Roman"/>
          <w:sz w:val="24"/>
          <w:u w:val="single"/>
        </w:rPr>
        <w:t xml:space="preserve"> </w:t>
      </w:r>
    </w:p>
    <w:p w:rsidR="00393A2A" w:rsidRDefault="00B838EF">
      <w:pPr>
        <w:spacing w:line="500" w:lineRule="exact"/>
        <w:rPr>
          <w:rFonts w:ascii="Times New Roman" w:hAnsi="Times New Roman"/>
          <w:sz w:val="24"/>
        </w:rPr>
      </w:pPr>
      <w:r>
        <w:rPr>
          <w:rFonts w:ascii="Times New Roman" w:hAnsi="Times New Roman" w:hint="eastAsia"/>
          <w:sz w:val="24"/>
        </w:rPr>
        <w:t>签发日期：</w:t>
      </w:r>
      <w:r>
        <w:rPr>
          <w:rFonts w:ascii="Times New Roman" w:hAnsi="Times New Roman"/>
          <w:sz w:val="24"/>
          <w:u w:val="single"/>
        </w:rPr>
        <w:t xml:space="preserve">    2023  </w:t>
      </w:r>
      <w:r>
        <w:rPr>
          <w:rFonts w:ascii="Times New Roman" w:hAnsi="Times New Roman" w:hint="eastAsia"/>
          <w:sz w:val="24"/>
        </w:rPr>
        <w:t>年</w:t>
      </w:r>
      <w:r w:rsidR="00483AA8">
        <w:rPr>
          <w:rFonts w:ascii="Times New Roman" w:hAnsi="Times New Roman" w:hint="eastAsia"/>
          <w:sz w:val="24"/>
        </w:rPr>
        <w:t xml:space="preserve"> </w:t>
      </w:r>
      <w:r>
        <w:rPr>
          <w:rFonts w:ascii="Times New Roman" w:hAnsi="Times New Roman" w:hint="eastAsia"/>
          <w:sz w:val="24"/>
        </w:rPr>
        <w:t>月</w:t>
      </w:r>
      <w:r w:rsidR="00483AA8">
        <w:rPr>
          <w:rFonts w:ascii="Times New Roman" w:hAnsi="Times New Roman" w:hint="eastAsia"/>
          <w:sz w:val="24"/>
        </w:rPr>
        <w:t xml:space="preserve"> </w:t>
      </w:r>
      <w:r>
        <w:rPr>
          <w:rFonts w:ascii="Times New Roman" w:hAnsi="Times New Roman" w:hint="eastAsia"/>
          <w:sz w:val="24"/>
        </w:rPr>
        <w:t>日</w:t>
      </w:r>
    </w:p>
    <w:p w:rsidR="00393A2A" w:rsidRDefault="00393A2A">
      <w:pPr>
        <w:spacing w:line="500" w:lineRule="exact"/>
        <w:rPr>
          <w:rFonts w:ascii="Times New Roman" w:hAnsi="Times New Roman"/>
          <w:sz w:val="24"/>
        </w:rPr>
      </w:pPr>
    </w:p>
    <w:p w:rsidR="00393A2A" w:rsidRDefault="00393A2A">
      <w:pPr>
        <w:spacing w:line="500" w:lineRule="exact"/>
        <w:rPr>
          <w:rFonts w:ascii="Times New Roman" w:hAnsi="Times New Roman"/>
          <w:sz w:val="24"/>
        </w:rPr>
      </w:pPr>
    </w:p>
    <w:p w:rsidR="00393A2A" w:rsidRDefault="00B838EF">
      <w:pPr>
        <w:spacing w:line="500" w:lineRule="exact"/>
        <w:rPr>
          <w:rFonts w:ascii="Times New Roman" w:hAnsi="Times New Roman"/>
          <w:sz w:val="24"/>
        </w:rPr>
      </w:pPr>
      <w:r>
        <w:rPr>
          <w:rFonts w:ascii="Times New Roman" w:hAnsi="Times New Roman" w:hint="eastAsia"/>
          <w:sz w:val="24"/>
        </w:rPr>
        <w:t>备案单位意见：</w:t>
      </w:r>
      <w:r w:rsidR="00A25D24">
        <w:rPr>
          <w:rFonts w:ascii="Times New Roman" w:hAnsi="Times New Roman" w:hint="eastAsia"/>
          <w:sz w:val="24"/>
          <w:u w:val="single"/>
        </w:rPr>
        <w:t xml:space="preserve">                         </w:t>
      </w:r>
      <w:r>
        <w:rPr>
          <w:rFonts w:ascii="Times New Roman" w:hAnsi="Times New Roman" w:hint="eastAsia"/>
          <w:sz w:val="24"/>
        </w:rPr>
        <w:t>（备案章）</w:t>
      </w:r>
    </w:p>
    <w:p w:rsidR="00393A2A" w:rsidRDefault="00B838EF">
      <w:pPr>
        <w:spacing w:line="500" w:lineRule="exact"/>
        <w:rPr>
          <w:rFonts w:ascii="Times New Roman" w:hAnsi="Times New Roman"/>
          <w:sz w:val="24"/>
        </w:rPr>
      </w:pPr>
      <w:r>
        <w:rPr>
          <w:rFonts w:ascii="Times New Roman" w:hAnsi="Times New Roman" w:hint="eastAsia"/>
          <w:sz w:val="24"/>
        </w:rPr>
        <w:t>经办人：</w:t>
      </w:r>
      <w:r w:rsidR="00A25D24">
        <w:rPr>
          <w:rFonts w:ascii="Times New Roman" w:hAnsi="Times New Roman" w:hint="eastAsia"/>
          <w:sz w:val="24"/>
          <w:u w:val="single"/>
        </w:rPr>
        <w:t xml:space="preserve">                               </w:t>
      </w:r>
      <w:r>
        <w:rPr>
          <w:rFonts w:ascii="Times New Roman" w:hAnsi="Times New Roman" w:hint="eastAsia"/>
          <w:sz w:val="24"/>
        </w:rPr>
        <w:t>（签字或盖章）</w:t>
      </w:r>
    </w:p>
    <w:p w:rsidR="00393A2A" w:rsidRDefault="00B838EF">
      <w:pPr>
        <w:spacing w:line="500" w:lineRule="exact"/>
        <w:rPr>
          <w:rFonts w:ascii="Times New Roman" w:hAnsi="Times New Roman"/>
          <w:sz w:val="24"/>
        </w:rPr>
      </w:pPr>
      <w:r>
        <w:rPr>
          <w:rFonts w:ascii="Times New Roman" w:hAnsi="Times New Roman" w:hint="eastAsia"/>
          <w:sz w:val="24"/>
        </w:rPr>
        <w:t>日期：</w:t>
      </w:r>
      <w:r w:rsidR="00483AA8">
        <w:rPr>
          <w:rFonts w:ascii="Times New Roman" w:hAnsi="Times New Roman"/>
          <w:sz w:val="24"/>
          <w:u w:val="single"/>
        </w:rPr>
        <w:t xml:space="preserve">2023  </w:t>
      </w:r>
      <w:r w:rsidR="00483AA8">
        <w:rPr>
          <w:rFonts w:ascii="Times New Roman" w:hAnsi="Times New Roman" w:hint="eastAsia"/>
          <w:sz w:val="24"/>
        </w:rPr>
        <w:t>年</w:t>
      </w:r>
      <w:r w:rsidR="00483AA8">
        <w:rPr>
          <w:rFonts w:ascii="Times New Roman" w:hAnsi="Times New Roman" w:hint="eastAsia"/>
          <w:sz w:val="24"/>
          <w:u w:val="single"/>
        </w:rPr>
        <w:t xml:space="preserve">   </w:t>
      </w:r>
      <w:r w:rsidR="00483AA8">
        <w:rPr>
          <w:rFonts w:ascii="Times New Roman" w:hAnsi="Times New Roman" w:hint="eastAsia"/>
          <w:sz w:val="24"/>
        </w:rPr>
        <w:t>月</w:t>
      </w:r>
      <w:r w:rsidR="00483AA8">
        <w:rPr>
          <w:rFonts w:ascii="Times New Roman" w:hAnsi="Times New Roman" w:hint="eastAsia"/>
          <w:sz w:val="24"/>
          <w:u w:val="single"/>
        </w:rPr>
        <w:t xml:space="preserve">    </w:t>
      </w:r>
      <w:r w:rsidR="00483AA8">
        <w:rPr>
          <w:rFonts w:ascii="Times New Roman" w:hAnsi="Times New Roman" w:hint="eastAsia"/>
          <w:sz w:val="24"/>
        </w:rPr>
        <w:t>日</w:t>
      </w:r>
    </w:p>
    <w:p w:rsidR="00393A2A" w:rsidRDefault="00393A2A">
      <w:pPr>
        <w:widowControl/>
        <w:jc w:val="left"/>
        <w:rPr>
          <w:rFonts w:ascii="Times New Roman" w:eastAsia="华文中宋" w:hAnsi="Times New Roman"/>
          <w:sz w:val="44"/>
          <w:szCs w:val="44"/>
        </w:rPr>
      </w:pPr>
    </w:p>
    <w:p w:rsidR="00393A2A" w:rsidRDefault="00B838EF">
      <w:pPr>
        <w:pStyle w:val="2"/>
      </w:pPr>
      <w:r>
        <w:br w:type="page"/>
      </w:r>
    </w:p>
    <w:p w:rsidR="00393A2A" w:rsidRDefault="00B838EF">
      <w:pPr>
        <w:widowControl/>
        <w:jc w:val="center"/>
        <w:rPr>
          <w:rFonts w:ascii="Times New Roman" w:eastAsia="华文中宋" w:hAnsi="Times New Roman"/>
          <w:sz w:val="44"/>
          <w:szCs w:val="44"/>
        </w:rPr>
      </w:pPr>
      <w:r>
        <w:rPr>
          <w:rFonts w:ascii="Times New Roman" w:eastAsia="华文中宋" w:hAnsi="Times New Roman" w:hint="eastAsia"/>
          <w:sz w:val="44"/>
          <w:szCs w:val="44"/>
        </w:rPr>
        <w:lastRenderedPageBreak/>
        <w:t>目录</w:t>
      </w:r>
    </w:p>
    <w:p w:rsidR="002E0788" w:rsidRPr="002E0788" w:rsidRDefault="009B7F34">
      <w:pPr>
        <w:pStyle w:val="10"/>
        <w:tabs>
          <w:tab w:val="right" w:leader="dot" w:pos="8720"/>
        </w:tabs>
        <w:rPr>
          <w:rFonts w:cs="Times New Roman"/>
          <w:b w:val="0"/>
          <w:bCs w:val="0"/>
          <w:caps w:val="0"/>
          <w:noProof/>
          <w:sz w:val="21"/>
          <w:szCs w:val="22"/>
        </w:rPr>
      </w:pPr>
      <w:r w:rsidRPr="009B7F34">
        <w:rPr>
          <w:rFonts w:ascii="宋体" w:hAnsi="宋体" w:cs="Times New Roman"/>
          <w:b w:val="0"/>
          <w:bCs w:val="0"/>
          <w:caps w:val="0"/>
        </w:rPr>
        <w:fldChar w:fldCharType="begin"/>
      </w:r>
      <w:r w:rsidR="00B838EF">
        <w:rPr>
          <w:rFonts w:ascii="宋体" w:hAnsi="宋体"/>
        </w:rPr>
        <w:instrText xml:space="preserve"> TOC \o "1-4" \u </w:instrText>
      </w:r>
      <w:r>
        <w:rPr>
          <w:rFonts w:ascii="宋体" w:hAnsi="宋体" w:cs="Times New Roman"/>
        </w:rPr>
        <w:fldChar w:fldCharType="separate"/>
      </w:r>
      <w:r w:rsidR="00CF2FD6" w:rsidRPr="00CF2FD6">
        <w:rPr>
          <w:rFonts w:hAnsi="宋体" w:cs="Times New Roman" w:hint="eastAsia"/>
          <w:noProof/>
        </w:rPr>
        <w:t>第一章招标公告</w:t>
      </w:r>
      <w:r w:rsidR="00CF2FD6" w:rsidRPr="00CF2FD6">
        <w:rPr>
          <w:rFonts w:cs="Times New Roman"/>
          <w:noProof/>
        </w:rPr>
        <w:tab/>
      </w:r>
      <w:r w:rsidRPr="00CF2FD6">
        <w:rPr>
          <w:rFonts w:cs="Times New Roman"/>
          <w:noProof/>
        </w:rPr>
        <w:fldChar w:fldCharType="begin"/>
      </w:r>
      <w:r w:rsidR="00CF2FD6" w:rsidRPr="00CF2FD6">
        <w:rPr>
          <w:rFonts w:cs="Times New Roman"/>
          <w:noProof/>
        </w:rPr>
        <w:instrText xml:space="preserve"> PAGEREF _Toc139208794 \h </w:instrText>
      </w:r>
      <w:r w:rsidRPr="00CF2FD6">
        <w:rPr>
          <w:rFonts w:cs="Times New Roman"/>
          <w:noProof/>
        </w:rPr>
      </w:r>
      <w:r w:rsidRPr="00CF2FD6">
        <w:rPr>
          <w:rFonts w:cs="Times New Roman"/>
          <w:noProof/>
        </w:rPr>
        <w:fldChar w:fldCharType="separate"/>
      </w:r>
      <w:r w:rsidR="00062196">
        <w:rPr>
          <w:rFonts w:cs="Times New Roman"/>
          <w:noProof/>
        </w:rPr>
        <w:t>1</w:t>
      </w:r>
      <w:r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附件</w:t>
      </w:r>
      <w:r w:rsidRPr="00CF2FD6">
        <w:rPr>
          <w:rFonts w:cs="Times New Roman"/>
          <w:noProof/>
        </w:rPr>
        <w:t>1</w:t>
      </w:r>
      <w:r w:rsidRPr="00CF2FD6">
        <w:rPr>
          <w:rFonts w:hAnsi="宋体" w:cs="Times New Roman" w:hint="eastAsia"/>
          <w:noProof/>
        </w:rPr>
        <w:t>：投资申请函</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_Toc139208795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w:t>
      </w:r>
      <w:r w:rsidR="009B7F34" w:rsidRPr="00CF2FD6">
        <w:rPr>
          <w:rFonts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第二章投标人须知</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_Toc139208796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投标人须知前附表</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_Toc139208797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附录</w:t>
      </w:r>
      <w:r w:rsidRPr="00CF2FD6">
        <w:rPr>
          <w:rFonts w:eastAsia="宋体" w:cs="Times New Roman"/>
          <w:noProof/>
        </w:rPr>
        <w:t xml:space="preserve">1  </w:t>
      </w:r>
      <w:r w:rsidRPr="00CF2FD6">
        <w:rPr>
          <w:rFonts w:eastAsia="宋体" w:hAnsi="宋体" w:cs="Times New Roman" w:hint="eastAsia"/>
          <w:noProof/>
        </w:rPr>
        <w:t>资格审查条件（法人资格）</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_Toc139208798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附录</w:t>
      </w:r>
      <w:r w:rsidRPr="00CF2FD6">
        <w:rPr>
          <w:rFonts w:eastAsia="宋体" w:cs="Times New Roman"/>
          <w:noProof/>
        </w:rPr>
        <w:t xml:space="preserve">2  </w:t>
      </w:r>
      <w:r w:rsidRPr="00CF2FD6">
        <w:rPr>
          <w:rFonts w:eastAsia="宋体" w:hAnsi="宋体" w:cs="Times New Roman" w:hint="eastAsia"/>
          <w:noProof/>
        </w:rPr>
        <w:t>资格审查条件（财务状况）</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_Toc139208799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附录</w:t>
      </w:r>
      <w:r w:rsidRPr="00CF2FD6">
        <w:rPr>
          <w:rFonts w:eastAsia="宋体" w:cs="Times New Roman"/>
          <w:noProof/>
        </w:rPr>
        <w:t xml:space="preserve">3  </w:t>
      </w:r>
      <w:r w:rsidRPr="00CF2FD6">
        <w:rPr>
          <w:rFonts w:eastAsia="宋体" w:hAnsi="宋体" w:cs="Times New Roman" w:hint="eastAsia"/>
          <w:noProof/>
        </w:rPr>
        <w:t>资格审查条件（投融资能力）</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附录</w:t>
      </w:r>
      <w:r w:rsidRPr="00CF2FD6">
        <w:rPr>
          <w:rFonts w:eastAsia="宋体" w:cs="Times New Roman"/>
          <w:noProof/>
        </w:rPr>
        <w:t xml:space="preserve">4  </w:t>
      </w:r>
      <w:r w:rsidRPr="00CF2FD6">
        <w:rPr>
          <w:rFonts w:eastAsia="宋体" w:hAnsi="宋体" w:cs="Times New Roman" w:hint="eastAsia"/>
          <w:noProof/>
        </w:rPr>
        <w:t>资格审查条件（商业信誉）</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附录</w:t>
      </w:r>
      <w:r w:rsidRPr="00CF2FD6">
        <w:rPr>
          <w:rFonts w:eastAsia="宋体" w:cs="Times New Roman"/>
          <w:noProof/>
        </w:rPr>
        <w:t xml:space="preserve">5  </w:t>
      </w:r>
      <w:r w:rsidRPr="00CF2FD6">
        <w:rPr>
          <w:rFonts w:eastAsia="宋体" w:hAnsi="宋体" w:cs="Times New Roman" w:hint="eastAsia"/>
          <w:noProof/>
        </w:rPr>
        <w:t>资格审查条件（其他要求）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24</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1. </w:t>
      </w:r>
      <w:r w:rsidRPr="00CF2FD6">
        <w:rPr>
          <w:rFonts w:hAnsi="宋体" w:cs="Times New Roman" w:hint="eastAsia"/>
          <w:noProof/>
        </w:rPr>
        <w:t>总则</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_Toc139208803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25</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1.1 </w:t>
      </w:r>
      <w:r w:rsidRPr="00CF2FD6">
        <w:rPr>
          <w:rFonts w:eastAsia="宋体" w:hAnsi="宋体" w:cs="Times New Roman" w:hint="eastAsia"/>
          <w:noProof/>
        </w:rPr>
        <w:t>项目概况</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 </w:t>
      </w:r>
      <w:r w:rsidRPr="00CF2FD6">
        <w:rPr>
          <w:rFonts w:eastAsia="宋体" w:hAnsi="宋体" w:cs="Times New Roman" w:hint="eastAsia"/>
          <w:noProof/>
        </w:rPr>
        <w:t>项目投资估算</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1.3 </w:t>
      </w:r>
      <w:r w:rsidRPr="00CF2FD6">
        <w:rPr>
          <w:rFonts w:eastAsia="宋体" w:hAnsi="宋体" w:cs="Times New Roman" w:hint="eastAsia"/>
          <w:noProof/>
        </w:rPr>
        <w:t>招标范围、特许经营期和质量要求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1.4 </w:t>
      </w:r>
      <w:r w:rsidRPr="00CF2FD6">
        <w:rPr>
          <w:rFonts w:eastAsia="宋体" w:hAnsi="宋体" w:cs="Times New Roman" w:hint="eastAsia"/>
          <w:noProof/>
        </w:rPr>
        <w:t>投标人资格要求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 </w:t>
      </w:r>
      <w:r w:rsidRPr="00CF2FD6">
        <w:rPr>
          <w:rFonts w:eastAsia="宋体" w:hAnsi="宋体" w:cs="Times New Roman" w:hint="eastAsia"/>
          <w:noProof/>
        </w:rPr>
        <w:t>费用承担</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1.6 </w:t>
      </w:r>
      <w:r w:rsidRPr="00CF2FD6">
        <w:rPr>
          <w:rFonts w:eastAsia="宋体" w:hAnsi="宋体" w:cs="Times New Roman" w:hint="eastAsia"/>
          <w:noProof/>
        </w:rPr>
        <w:t>保密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_Toc139208809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1.7 </w:t>
      </w:r>
      <w:r w:rsidRPr="00CF2FD6">
        <w:rPr>
          <w:rFonts w:eastAsia="宋体" w:hAnsi="宋体" w:cs="Times New Roman" w:hint="eastAsia"/>
          <w:noProof/>
        </w:rPr>
        <w:t>语言文字</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1.8 </w:t>
      </w:r>
      <w:r w:rsidRPr="00CF2FD6">
        <w:rPr>
          <w:rFonts w:eastAsia="宋体" w:hAnsi="宋体" w:cs="Times New Roman" w:hint="eastAsia"/>
          <w:noProof/>
        </w:rPr>
        <w:t>踏勘现场</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1.9 </w:t>
      </w:r>
      <w:r w:rsidRPr="00CF2FD6">
        <w:rPr>
          <w:rFonts w:eastAsia="宋体" w:hAnsi="宋体" w:cs="Times New Roman" w:hint="eastAsia"/>
          <w:noProof/>
        </w:rPr>
        <w:t>投标预备会</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26</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2. </w:t>
      </w:r>
      <w:r w:rsidRPr="00CF2FD6">
        <w:rPr>
          <w:rFonts w:hAnsi="宋体" w:cs="Times New Roman" w:hint="eastAsia"/>
          <w:noProof/>
        </w:rPr>
        <w:t>招标文件</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_Toc139208813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26</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2.1 </w:t>
      </w:r>
      <w:r w:rsidRPr="00CF2FD6">
        <w:rPr>
          <w:rFonts w:eastAsia="宋体" w:hAnsi="宋体" w:cs="Times New Roman" w:hint="eastAsia"/>
          <w:noProof/>
        </w:rPr>
        <w:t>招标文件的构成</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2.2 </w:t>
      </w:r>
      <w:r w:rsidRPr="00CF2FD6">
        <w:rPr>
          <w:rFonts w:eastAsia="宋体" w:hAnsi="宋体" w:cs="Times New Roman" w:hint="eastAsia"/>
          <w:noProof/>
        </w:rPr>
        <w:t>招标文件的澄清</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2.3 </w:t>
      </w:r>
      <w:r w:rsidRPr="00CF2FD6">
        <w:rPr>
          <w:rFonts w:eastAsia="宋体" w:hAnsi="宋体" w:cs="Times New Roman" w:hint="eastAsia"/>
          <w:noProof/>
        </w:rPr>
        <w:t>招标文件的修改</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27</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3. </w:t>
      </w:r>
      <w:r w:rsidRPr="00CF2FD6">
        <w:rPr>
          <w:rFonts w:hAnsi="宋体" w:cs="Times New Roman" w:hint="eastAsia"/>
          <w:noProof/>
        </w:rPr>
        <w:t>投标文件</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_Toc139208817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27</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3.1 </w:t>
      </w:r>
      <w:r w:rsidRPr="00CF2FD6">
        <w:rPr>
          <w:rFonts w:eastAsia="宋体" w:hAnsi="宋体" w:cs="Times New Roman" w:hint="eastAsia"/>
          <w:noProof/>
        </w:rPr>
        <w:t>投标文件的构成和基本政策</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3.2 </w:t>
      </w:r>
      <w:r w:rsidRPr="00CF2FD6">
        <w:rPr>
          <w:rFonts w:eastAsia="宋体" w:hAnsi="宋体" w:cs="Times New Roman" w:hint="eastAsia"/>
          <w:noProof/>
        </w:rPr>
        <w:t>投标有效期</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_Toc139208819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3.3 </w:t>
      </w:r>
      <w:r w:rsidRPr="00CF2FD6">
        <w:rPr>
          <w:rFonts w:eastAsia="宋体" w:hAnsi="宋体" w:cs="Times New Roman" w:hint="eastAsia"/>
          <w:noProof/>
        </w:rPr>
        <w:t>投标保证金</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29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3.4 </w:t>
      </w:r>
      <w:r w:rsidRPr="00CF2FD6">
        <w:rPr>
          <w:rFonts w:eastAsia="宋体" w:hAnsi="宋体" w:cs="Times New Roman" w:hint="eastAsia"/>
          <w:noProof/>
        </w:rPr>
        <w:t>资格审查资料</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3.5 </w:t>
      </w:r>
      <w:r w:rsidRPr="00CF2FD6">
        <w:rPr>
          <w:rFonts w:eastAsia="宋体" w:hAnsi="宋体" w:cs="Times New Roman" w:hint="eastAsia"/>
          <w:noProof/>
        </w:rPr>
        <w:t>投标人信息的核查</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3.6 </w:t>
      </w:r>
      <w:r w:rsidRPr="00CF2FD6">
        <w:rPr>
          <w:rFonts w:eastAsia="宋体" w:hAnsi="宋体" w:cs="Times New Roman" w:hint="eastAsia"/>
          <w:noProof/>
        </w:rPr>
        <w:t>投标文件的编制</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30</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4. </w:t>
      </w:r>
      <w:r w:rsidRPr="00CF2FD6">
        <w:rPr>
          <w:rFonts w:hAnsi="宋体" w:cs="Times New Roman" w:hint="eastAsia"/>
          <w:noProof/>
        </w:rPr>
        <w:t>投标</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_Toc139208824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31</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4.1 </w:t>
      </w:r>
      <w:r w:rsidRPr="00CF2FD6">
        <w:rPr>
          <w:rFonts w:eastAsia="宋体" w:hAnsi="宋体" w:cs="Times New Roman" w:hint="eastAsia"/>
          <w:noProof/>
        </w:rPr>
        <w:t>投标文件的密封和标识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4.2 </w:t>
      </w:r>
      <w:r w:rsidRPr="00CF2FD6">
        <w:rPr>
          <w:rFonts w:eastAsia="宋体" w:hAnsi="宋体" w:cs="Times New Roman" w:hint="eastAsia"/>
          <w:noProof/>
        </w:rPr>
        <w:t>投标文件的递交</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4.3 </w:t>
      </w:r>
      <w:r w:rsidRPr="00CF2FD6">
        <w:rPr>
          <w:rFonts w:eastAsia="宋体" w:hAnsi="宋体" w:cs="Times New Roman" w:hint="eastAsia"/>
          <w:noProof/>
        </w:rPr>
        <w:t>投标文件的修改与撤回</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32</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5. </w:t>
      </w:r>
      <w:r w:rsidRPr="00CF2FD6">
        <w:rPr>
          <w:rFonts w:hAnsi="宋体" w:cs="Times New Roman" w:hint="eastAsia"/>
          <w:noProof/>
        </w:rPr>
        <w:t>开标</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_Toc139208828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32</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5.1 </w:t>
      </w:r>
      <w:r w:rsidRPr="00CF2FD6">
        <w:rPr>
          <w:rFonts w:eastAsia="宋体" w:hAnsi="宋体" w:cs="Times New Roman" w:hint="eastAsia"/>
          <w:noProof/>
        </w:rPr>
        <w:t>开标时间和地点</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_Toc139208829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5.2 </w:t>
      </w:r>
      <w:r w:rsidRPr="00CF2FD6">
        <w:rPr>
          <w:rFonts w:eastAsia="宋体" w:hAnsi="宋体" w:cs="Times New Roman" w:hint="eastAsia"/>
          <w:noProof/>
        </w:rPr>
        <w:t>开标程序</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32</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6. </w:t>
      </w:r>
      <w:r w:rsidRPr="00CF2FD6">
        <w:rPr>
          <w:rFonts w:hAnsi="宋体" w:cs="Times New Roman" w:hint="eastAsia"/>
          <w:noProof/>
        </w:rPr>
        <w:t>评标</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_Toc139208831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33</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6.1 </w:t>
      </w:r>
      <w:r w:rsidRPr="00CF2FD6">
        <w:rPr>
          <w:rFonts w:eastAsia="宋体" w:hAnsi="宋体" w:cs="Times New Roman" w:hint="eastAsia"/>
          <w:noProof/>
        </w:rPr>
        <w:t>评标委员会</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lastRenderedPageBreak/>
        <w:t xml:space="preserve">6.2 </w:t>
      </w:r>
      <w:r w:rsidRPr="00CF2FD6">
        <w:rPr>
          <w:rFonts w:eastAsia="宋体" w:hAnsi="宋体" w:cs="Times New Roman" w:hint="eastAsia"/>
          <w:noProof/>
        </w:rPr>
        <w:t>评标原则</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6.3 </w:t>
      </w:r>
      <w:r w:rsidRPr="00CF2FD6">
        <w:rPr>
          <w:rFonts w:eastAsia="宋体" w:hAnsi="宋体" w:cs="Times New Roman" w:hint="eastAsia"/>
          <w:noProof/>
        </w:rPr>
        <w:t>评标</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6.4 </w:t>
      </w:r>
      <w:r w:rsidRPr="00CF2FD6">
        <w:rPr>
          <w:rFonts w:eastAsia="宋体" w:hAnsi="宋体" w:cs="Times New Roman" w:hint="eastAsia"/>
          <w:noProof/>
        </w:rPr>
        <w:t>评标结果公示</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33</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7. </w:t>
      </w:r>
      <w:r w:rsidRPr="00CF2FD6">
        <w:rPr>
          <w:rFonts w:hAnsi="宋体" w:cs="Times New Roman" w:hint="eastAsia"/>
          <w:noProof/>
        </w:rPr>
        <w:t>合同授予</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_Toc139208836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34</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7.1 </w:t>
      </w:r>
      <w:r w:rsidRPr="00CF2FD6">
        <w:rPr>
          <w:rFonts w:eastAsia="宋体" w:hAnsi="宋体" w:cs="Times New Roman" w:hint="eastAsia"/>
          <w:noProof/>
        </w:rPr>
        <w:t>定标</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7.2 </w:t>
      </w:r>
      <w:r w:rsidRPr="00CF2FD6">
        <w:rPr>
          <w:rFonts w:eastAsia="宋体" w:hAnsi="宋体" w:cs="Times New Roman" w:hint="eastAsia"/>
          <w:noProof/>
        </w:rPr>
        <w:t>中标通知</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7.3 </w:t>
      </w:r>
      <w:r w:rsidRPr="00CF2FD6">
        <w:rPr>
          <w:rFonts w:eastAsia="宋体" w:hAnsi="宋体" w:cs="Times New Roman" w:hint="eastAsia"/>
          <w:noProof/>
        </w:rPr>
        <w:t>投资人履约担保</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_Toc139208839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7.4 </w:t>
      </w:r>
      <w:r w:rsidRPr="00CF2FD6">
        <w:rPr>
          <w:rFonts w:eastAsia="宋体" w:hAnsi="宋体" w:cs="Times New Roman" w:hint="eastAsia"/>
          <w:noProof/>
        </w:rPr>
        <w:t>签署投资协议</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7.5 </w:t>
      </w:r>
      <w:r w:rsidRPr="00CF2FD6">
        <w:rPr>
          <w:rFonts w:eastAsia="宋体" w:hAnsi="宋体" w:cs="Times New Roman" w:hint="eastAsia"/>
          <w:noProof/>
        </w:rPr>
        <w:t>组建项目公司</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7.6 </w:t>
      </w:r>
      <w:r w:rsidRPr="00CF2FD6">
        <w:rPr>
          <w:rFonts w:eastAsia="宋体" w:hAnsi="宋体" w:cs="Times New Roman" w:hint="eastAsia"/>
          <w:noProof/>
        </w:rPr>
        <w:t>建设期履约担保</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7.7 </w:t>
      </w:r>
      <w:r w:rsidRPr="00CF2FD6">
        <w:rPr>
          <w:rFonts w:eastAsia="宋体" w:hAnsi="宋体" w:cs="Times New Roman" w:hint="eastAsia"/>
          <w:noProof/>
        </w:rPr>
        <w:t>特许权协议的签署</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7.8 </w:t>
      </w:r>
      <w:r w:rsidRPr="00CF2FD6">
        <w:rPr>
          <w:rFonts w:eastAsia="宋体" w:hAnsi="宋体" w:cs="Times New Roman" w:hint="eastAsia"/>
          <w:noProof/>
        </w:rPr>
        <w:t>合同谈判</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35</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8. </w:t>
      </w:r>
      <w:r w:rsidRPr="00CF2FD6">
        <w:rPr>
          <w:rFonts w:hAnsi="宋体" w:cs="Times New Roman" w:hint="eastAsia"/>
          <w:noProof/>
        </w:rPr>
        <w:t>重新招标</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_Toc139208845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36</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8.1 </w:t>
      </w:r>
      <w:r w:rsidRPr="00CF2FD6">
        <w:rPr>
          <w:rFonts w:eastAsia="宋体" w:hAnsi="宋体" w:cs="Times New Roman" w:hint="eastAsia"/>
          <w:noProof/>
        </w:rPr>
        <w:t>重新招标</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36</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9. </w:t>
      </w:r>
      <w:r w:rsidRPr="00CF2FD6">
        <w:rPr>
          <w:rFonts w:hAnsi="宋体" w:cs="Times New Roman" w:hint="eastAsia"/>
          <w:noProof/>
        </w:rPr>
        <w:t>纪律和监督</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_Toc139208847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36</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9.1 </w:t>
      </w:r>
      <w:r w:rsidRPr="00CF2FD6">
        <w:rPr>
          <w:rFonts w:eastAsia="宋体" w:hAnsi="宋体" w:cs="Times New Roman" w:hint="eastAsia"/>
          <w:noProof/>
        </w:rPr>
        <w:t>对招标人的纪律要求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9.2 </w:t>
      </w:r>
      <w:r w:rsidRPr="00CF2FD6">
        <w:rPr>
          <w:rFonts w:eastAsia="宋体" w:hAnsi="宋体" w:cs="Times New Roman" w:hint="eastAsia"/>
          <w:noProof/>
        </w:rPr>
        <w:t>对投标人的纪律要求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_Toc139208849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9.3 </w:t>
      </w:r>
      <w:r w:rsidRPr="00CF2FD6">
        <w:rPr>
          <w:rFonts w:eastAsia="宋体" w:hAnsi="宋体" w:cs="Times New Roman" w:hint="eastAsia"/>
          <w:noProof/>
        </w:rPr>
        <w:t>对评标委员会成员的纪律要求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_Toc139208850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9.4 </w:t>
      </w:r>
      <w:r w:rsidRPr="00CF2FD6">
        <w:rPr>
          <w:rFonts w:eastAsia="宋体" w:hAnsi="宋体" w:cs="Times New Roman" w:hint="eastAsia"/>
          <w:noProof/>
        </w:rPr>
        <w:t>对与评标活动有关的工作人员的纪律要求</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_Toc139208851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9.5</w:t>
      </w:r>
      <w:r w:rsidRPr="00CF2FD6">
        <w:rPr>
          <w:rFonts w:eastAsia="宋体" w:hAnsi="宋体" w:cs="Times New Roman" w:hint="eastAsia"/>
          <w:noProof/>
        </w:rPr>
        <w:t>投诉</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_Toc139208852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37</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10.</w:t>
      </w:r>
      <w:r w:rsidRPr="00CF2FD6">
        <w:rPr>
          <w:rFonts w:hAnsi="宋体" w:cs="Times New Roman" w:hint="eastAsia"/>
          <w:noProof/>
        </w:rPr>
        <w:t>其他规定</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_Toc139208853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37</w:t>
      </w:r>
      <w:r w:rsidR="009B7F34" w:rsidRPr="00CF2FD6">
        <w:rPr>
          <w:rFonts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第三章评标办法（综合评估法）</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_Toc139208854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38</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评标办法前附表</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_Toc139208855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39</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1. </w:t>
      </w:r>
      <w:r w:rsidRPr="00CF2FD6">
        <w:rPr>
          <w:rFonts w:hAnsi="宋体" w:cs="Times New Roman" w:hint="eastAsia"/>
          <w:noProof/>
        </w:rPr>
        <w:t>评标方法</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_Toc139208856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45</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2. </w:t>
      </w:r>
      <w:r w:rsidRPr="00CF2FD6">
        <w:rPr>
          <w:rFonts w:hAnsi="宋体" w:cs="Times New Roman" w:hint="eastAsia"/>
          <w:noProof/>
        </w:rPr>
        <w:t>评审标准</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_Toc139208857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45</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2.1 </w:t>
      </w:r>
      <w:r w:rsidRPr="00CF2FD6">
        <w:rPr>
          <w:rFonts w:eastAsia="宋体" w:hAnsi="宋体" w:cs="Times New Roman" w:hint="eastAsia"/>
          <w:noProof/>
        </w:rPr>
        <w:t>评审标准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_Toc139208858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2.2 </w:t>
      </w:r>
      <w:r w:rsidRPr="00CF2FD6">
        <w:rPr>
          <w:rFonts w:eastAsia="宋体" w:hAnsi="宋体" w:cs="Times New Roman" w:hint="eastAsia"/>
          <w:noProof/>
        </w:rPr>
        <w:t>分值构成与评分标准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_Toc139208859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45</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3. </w:t>
      </w:r>
      <w:r w:rsidRPr="00CF2FD6">
        <w:rPr>
          <w:rFonts w:hAnsi="宋体" w:cs="Times New Roman" w:hint="eastAsia"/>
          <w:noProof/>
        </w:rPr>
        <w:t>评标程序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45</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3.1</w:t>
      </w:r>
      <w:r w:rsidRPr="00CF2FD6">
        <w:rPr>
          <w:rFonts w:eastAsia="宋体" w:hAnsi="宋体" w:cs="Times New Roman" w:hint="eastAsia"/>
          <w:noProof/>
        </w:rPr>
        <w:t>资格审查、初步评审、详细评审</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_Toc139208861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3.2</w:t>
      </w:r>
      <w:r w:rsidRPr="00CF2FD6">
        <w:rPr>
          <w:rFonts w:eastAsia="宋体" w:hAnsi="宋体" w:cs="Times New Roman" w:hint="eastAsia"/>
          <w:noProof/>
        </w:rPr>
        <w:t>综合评分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_Toc139208862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3.3 </w:t>
      </w:r>
      <w:r w:rsidRPr="00CF2FD6">
        <w:rPr>
          <w:rFonts w:eastAsia="宋体" w:hAnsi="宋体" w:cs="Times New Roman" w:hint="eastAsia"/>
          <w:noProof/>
        </w:rPr>
        <w:t>投标文件的澄清和补正</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_Toc139208863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3.4 </w:t>
      </w:r>
      <w:r w:rsidRPr="00CF2FD6">
        <w:rPr>
          <w:rFonts w:eastAsia="宋体" w:hAnsi="宋体" w:cs="Times New Roman" w:hint="eastAsia"/>
          <w:noProof/>
        </w:rPr>
        <w:t>评标结果</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_Toc139208864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46</w:t>
      </w:r>
      <w:r w:rsidR="009B7F34" w:rsidRPr="00CF2FD6">
        <w:rPr>
          <w:rFonts w:eastAsia="宋体"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第四章投资协议</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47</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一、投资协议格式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49</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1. </w:t>
      </w:r>
      <w:r w:rsidRPr="00CF2FD6">
        <w:rPr>
          <w:rFonts w:hAnsi="宋体" w:cs="Times New Roman" w:hint="eastAsia"/>
          <w:noProof/>
        </w:rPr>
        <w:t>项目概况</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49</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2. </w:t>
      </w:r>
      <w:r w:rsidRPr="00CF2FD6">
        <w:rPr>
          <w:rFonts w:hAnsi="宋体" w:cs="Times New Roman" w:hint="eastAsia"/>
          <w:noProof/>
        </w:rPr>
        <w:t>项目质量目标、运营管理目标和服务质量目标</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50</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3. </w:t>
      </w:r>
      <w:r w:rsidRPr="00CF2FD6">
        <w:rPr>
          <w:rFonts w:hAnsi="宋体" w:cs="Times New Roman" w:hint="eastAsia"/>
          <w:noProof/>
        </w:rPr>
        <w:t>特许经营模式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_Toc139208869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51</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4. </w:t>
      </w:r>
      <w:r w:rsidRPr="00CF2FD6">
        <w:rPr>
          <w:rFonts w:hAnsi="宋体" w:cs="Times New Roman" w:hint="eastAsia"/>
          <w:noProof/>
        </w:rPr>
        <w:t>甲方的权利和义务</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51</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5. </w:t>
      </w:r>
      <w:r w:rsidRPr="00CF2FD6">
        <w:rPr>
          <w:rFonts w:hAnsi="宋体" w:cs="Times New Roman" w:hint="eastAsia"/>
          <w:noProof/>
        </w:rPr>
        <w:t>乙方的权利和义务</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52</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6. </w:t>
      </w:r>
      <w:r w:rsidRPr="00CF2FD6">
        <w:rPr>
          <w:rFonts w:hAnsi="宋体" w:cs="Times New Roman" w:hint="eastAsia"/>
          <w:noProof/>
        </w:rPr>
        <w:t>投资人履约保证金</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_Toc139208872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54</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7. </w:t>
      </w:r>
      <w:r w:rsidRPr="00CF2FD6">
        <w:rPr>
          <w:rFonts w:hAnsi="宋体" w:cs="Times New Roman" w:hint="eastAsia"/>
          <w:noProof/>
        </w:rPr>
        <w:t>违约条款</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54</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8. </w:t>
      </w:r>
      <w:r w:rsidRPr="00CF2FD6">
        <w:rPr>
          <w:rFonts w:hAnsi="宋体" w:cs="Times New Roman" w:hint="eastAsia"/>
          <w:noProof/>
        </w:rPr>
        <w:t>免责条款</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55</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lastRenderedPageBreak/>
        <w:t xml:space="preserve">9. </w:t>
      </w:r>
      <w:r w:rsidRPr="00CF2FD6">
        <w:rPr>
          <w:rFonts w:hAnsi="宋体" w:cs="Times New Roman" w:hint="eastAsia"/>
          <w:noProof/>
        </w:rPr>
        <w:t>争议的解决</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10. </w:t>
      </w:r>
      <w:r w:rsidRPr="00CF2FD6">
        <w:rPr>
          <w:rFonts w:hAnsi="宋体" w:cs="Times New Roman" w:hint="eastAsia"/>
          <w:noProof/>
        </w:rPr>
        <w:t>其他事项</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二、投资人履约银行保函格式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57</w:t>
      </w:r>
      <w:r w:rsidR="009B7F34" w:rsidRPr="00CF2FD6">
        <w:rPr>
          <w:rFonts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第五章特许权协议</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59</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一、特许权协议格式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_Toc139208879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61</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 xml:space="preserve">1. </w:t>
      </w:r>
      <w:r w:rsidRPr="00CF2FD6">
        <w:rPr>
          <w:rFonts w:hAnsi="宋体" w:cs="Times New Roman" w:hint="eastAsia"/>
          <w:noProof/>
        </w:rPr>
        <w:t>定义和解释</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_Toc139208880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65</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color w:val="000000"/>
        </w:rPr>
        <w:t xml:space="preserve">1.1 </w:t>
      </w:r>
      <w:r w:rsidRPr="00CF2FD6">
        <w:rPr>
          <w:rFonts w:eastAsia="宋体" w:hAnsi="宋体" w:cs="Times New Roman" w:hint="eastAsia"/>
          <w:noProof/>
          <w:color w:val="000000"/>
        </w:rPr>
        <w:t>定义</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 </w:t>
      </w:r>
      <w:r w:rsidRPr="00CF2FD6">
        <w:rPr>
          <w:rFonts w:eastAsia="宋体" w:hAnsi="宋体" w:cs="Times New Roman" w:hint="eastAsia"/>
          <w:noProof/>
        </w:rPr>
        <w:t>解释规则</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1.3 </w:t>
      </w:r>
      <w:r w:rsidRPr="00CF2FD6">
        <w:rPr>
          <w:rFonts w:eastAsia="宋体" w:hAnsi="宋体" w:cs="Times New Roman" w:hint="eastAsia"/>
          <w:noProof/>
        </w:rPr>
        <w:t>继受人和被转让人</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67</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2.</w:t>
      </w:r>
      <w:r w:rsidRPr="00CF2FD6">
        <w:rPr>
          <w:rFonts w:hAnsi="宋体" w:cs="Times New Roman" w:hint="eastAsia"/>
          <w:noProof/>
        </w:rPr>
        <w:t>特许权的内容及期限</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_Toc139208884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67</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2.1 </w:t>
      </w:r>
      <w:r w:rsidRPr="00CF2FD6">
        <w:rPr>
          <w:rFonts w:eastAsia="宋体" w:hAnsi="宋体" w:cs="Times New Roman" w:hint="eastAsia"/>
          <w:noProof/>
        </w:rPr>
        <w:t>特许权</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2.2 </w:t>
      </w:r>
      <w:r w:rsidRPr="00CF2FD6">
        <w:rPr>
          <w:rFonts w:eastAsia="宋体" w:hAnsi="宋体" w:cs="Times New Roman" w:hint="eastAsia"/>
          <w:noProof/>
        </w:rPr>
        <w:t>特许经营期</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2.3 </w:t>
      </w:r>
      <w:r w:rsidRPr="00CF2FD6">
        <w:rPr>
          <w:rFonts w:eastAsia="宋体" w:hAnsi="宋体" w:cs="Times New Roman" w:hint="eastAsia"/>
          <w:noProof/>
        </w:rPr>
        <w:t>风险分配</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68</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3.</w:t>
      </w:r>
      <w:r w:rsidRPr="00CF2FD6">
        <w:rPr>
          <w:rFonts w:hAnsi="宋体" w:cs="Times New Roman" w:hint="eastAsia"/>
          <w:noProof/>
        </w:rPr>
        <w:t>甲方的权利及义务</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_Toc139208888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68</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3.1 </w:t>
      </w:r>
      <w:r w:rsidRPr="00CF2FD6">
        <w:rPr>
          <w:rFonts w:eastAsia="宋体" w:hAnsi="宋体" w:cs="Times New Roman" w:hint="eastAsia"/>
          <w:noProof/>
        </w:rPr>
        <w:t>甲方的一般责任</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_Toc139208889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3.2 </w:t>
      </w:r>
      <w:r w:rsidRPr="00CF2FD6">
        <w:rPr>
          <w:rFonts w:eastAsia="宋体" w:hAnsi="宋体" w:cs="Times New Roman" w:hint="eastAsia"/>
          <w:noProof/>
        </w:rPr>
        <w:t>甲方的一般权利</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3.3 </w:t>
      </w:r>
      <w:r w:rsidRPr="00CF2FD6">
        <w:rPr>
          <w:rFonts w:eastAsia="宋体" w:hAnsi="宋体" w:cs="Times New Roman" w:hint="eastAsia"/>
          <w:noProof/>
        </w:rPr>
        <w:t>甲方承诺的优惠政策</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69</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4.</w:t>
      </w:r>
      <w:r w:rsidRPr="00CF2FD6">
        <w:rPr>
          <w:rFonts w:hAnsi="宋体" w:cs="Times New Roman" w:hint="eastAsia"/>
          <w:noProof/>
        </w:rPr>
        <w:t>乙方的权利及义务</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_Toc139208892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69</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4.1 </w:t>
      </w:r>
      <w:r w:rsidRPr="00CF2FD6">
        <w:rPr>
          <w:rFonts w:eastAsia="宋体" w:hAnsi="宋体" w:cs="Times New Roman" w:hint="eastAsia"/>
          <w:noProof/>
        </w:rPr>
        <w:t>乙方的一般责任</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69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4.2 </w:t>
      </w:r>
      <w:r w:rsidRPr="00CF2FD6">
        <w:rPr>
          <w:rFonts w:eastAsia="宋体" w:hAnsi="宋体" w:cs="Times New Roman" w:hint="eastAsia"/>
          <w:noProof/>
        </w:rPr>
        <w:t>乙方的经营范围</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4.3 </w:t>
      </w:r>
      <w:r w:rsidRPr="00CF2FD6">
        <w:rPr>
          <w:rFonts w:eastAsia="宋体" w:hAnsi="宋体" w:cs="Times New Roman" w:hint="eastAsia"/>
          <w:noProof/>
        </w:rPr>
        <w:t>乙方的替代</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4.4 </w:t>
      </w:r>
      <w:r w:rsidRPr="00CF2FD6">
        <w:rPr>
          <w:rFonts w:eastAsia="宋体" w:hAnsi="宋体" w:cs="Times New Roman" w:hint="eastAsia"/>
          <w:noProof/>
        </w:rPr>
        <w:t>乙方的存续</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72</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5.</w:t>
      </w:r>
      <w:r w:rsidRPr="00CF2FD6">
        <w:rPr>
          <w:rFonts w:hAnsi="宋体" w:cs="Times New Roman" w:hint="eastAsia"/>
          <w:noProof/>
        </w:rPr>
        <w:t>项目建设要求</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_Toc139208897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72</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5.1 </w:t>
      </w:r>
      <w:r w:rsidRPr="00CF2FD6">
        <w:rPr>
          <w:rFonts w:eastAsia="宋体" w:hAnsi="宋体" w:cs="Times New Roman" w:hint="eastAsia"/>
          <w:noProof/>
        </w:rPr>
        <w:t>项目融资与财务管理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5.2 </w:t>
      </w:r>
      <w:r w:rsidRPr="00CF2FD6">
        <w:rPr>
          <w:rFonts w:eastAsia="宋体" w:hAnsi="宋体" w:cs="Times New Roman" w:hint="eastAsia"/>
          <w:noProof/>
        </w:rPr>
        <w:t>建设用地</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_Toc139208899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5.3 </w:t>
      </w:r>
      <w:r w:rsidRPr="00CF2FD6">
        <w:rPr>
          <w:rFonts w:eastAsia="宋体" w:hAnsi="宋体" w:cs="Times New Roman" w:hint="eastAsia"/>
          <w:noProof/>
        </w:rPr>
        <w:t>勘察与设计</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5.4 </w:t>
      </w:r>
      <w:r w:rsidRPr="00CF2FD6">
        <w:rPr>
          <w:rFonts w:eastAsia="宋体" w:hAnsi="宋体" w:cs="Times New Roman" w:hint="eastAsia"/>
          <w:noProof/>
        </w:rPr>
        <w:t>施工</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5.5 </w:t>
      </w:r>
      <w:r w:rsidRPr="00CF2FD6">
        <w:rPr>
          <w:rFonts w:eastAsia="宋体" w:hAnsi="宋体" w:cs="Times New Roman" w:hint="eastAsia"/>
          <w:noProof/>
        </w:rPr>
        <w:t>交工验收与竣工验收</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79</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6.</w:t>
      </w:r>
      <w:r w:rsidRPr="00CF2FD6">
        <w:rPr>
          <w:rFonts w:hAnsi="宋体" w:cs="Times New Roman" w:hint="eastAsia"/>
          <w:noProof/>
        </w:rPr>
        <w:t>项目运营管理要求</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_Toc139208903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82</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6.1 </w:t>
      </w:r>
      <w:r w:rsidRPr="00CF2FD6">
        <w:rPr>
          <w:rFonts w:eastAsia="宋体" w:hAnsi="宋体" w:cs="Times New Roman" w:hint="eastAsia"/>
          <w:noProof/>
        </w:rPr>
        <w:t>项目运营、养护和维修</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6.2 </w:t>
      </w:r>
      <w:r w:rsidRPr="00CF2FD6">
        <w:rPr>
          <w:rFonts w:eastAsia="宋体" w:hAnsi="宋体" w:cs="Times New Roman" w:hint="eastAsia"/>
          <w:noProof/>
        </w:rPr>
        <w:t>收费管理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6.3 </w:t>
      </w:r>
      <w:r w:rsidRPr="00CF2FD6">
        <w:rPr>
          <w:rFonts w:eastAsia="宋体" w:hAnsi="宋体" w:cs="Times New Roman" w:hint="eastAsia"/>
          <w:noProof/>
        </w:rPr>
        <w:t>交通运输行政执法</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6.4 </w:t>
      </w:r>
      <w:r w:rsidRPr="00CF2FD6">
        <w:rPr>
          <w:rFonts w:eastAsia="宋体" w:hAnsi="宋体" w:cs="Times New Roman" w:hint="eastAsia"/>
          <w:noProof/>
        </w:rPr>
        <w:t>交通管理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6.5 </w:t>
      </w:r>
      <w:r w:rsidRPr="00CF2FD6">
        <w:rPr>
          <w:rFonts w:eastAsia="宋体" w:hAnsi="宋体" w:cs="Times New Roman" w:hint="eastAsia"/>
          <w:noProof/>
        </w:rPr>
        <w:t>经营与开发管理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6.6 </w:t>
      </w:r>
      <w:r w:rsidRPr="00CF2FD6">
        <w:rPr>
          <w:rFonts w:eastAsia="宋体" w:hAnsi="宋体" w:cs="Times New Roman" w:hint="eastAsia"/>
          <w:noProof/>
        </w:rPr>
        <w:t>建设期项目后评价</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_Toc139208909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88</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7.</w:t>
      </w:r>
      <w:r w:rsidRPr="00CF2FD6">
        <w:rPr>
          <w:rFonts w:hAnsi="宋体" w:cs="Times New Roman" w:hint="eastAsia"/>
          <w:noProof/>
        </w:rPr>
        <w:t>项目移交要求</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_Toc139208910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88</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7.1 </w:t>
      </w:r>
      <w:r w:rsidRPr="00CF2FD6">
        <w:rPr>
          <w:rFonts w:eastAsia="宋体" w:hAnsi="宋体" w:cs="Times New Roman" w:hint="eastAsia"/>
          <w:noProof/>
        </w:rPr>
        <w:t>移交范围</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7.2 </w:t>
      </w:r>
      <w:r w:rsidRPr="00CF2FD6">
        <w:rPr>
          <w:rFonts w:eastAsia="宋体" w:hAnsi="宋体" w:cs="Times New Roman" w:hint="eastAsia"/>
          <w:noProof/>
        </w:rPr>
        <w:t>移交标准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7.3 </w:t>
      </w:r>
      <w:r w:rsidRPr="00CF2FD6">
        <w:rPr>
          <w:rFonts w:eastAsia="宋体" w:hAnsi="宋体" w:cs="Times New Roman" w:hint="eastAsia"/>
          <w:noProof/>
        </w:rPr>
        <w:t>移交程序</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89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7.4 </w:t>
      </w:r>
      <w:r w:rsidRPr="00CF2FD6">
        <w:rPr>
          <w:rFonts w:eastAsia="宋体" w:hAnsi="宋体" w:cs="Times New Roman" w:hint="eastAsia"/>
          <w:noProof/>
        </w:rPr>
        <w:t>对甲方人员的培训</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7.5 </w:t>
      </w:r>
      <w:r w:rsidRPr="00CF2FD6">
        <w:rPr>
          <w:rFonts w:eastAsia="宋体" w:hAnsi="宋体" w:cs="Times New Roman" w:hint="eastAsia"/>
          <w:noProof/>
        </w:rPr>
        <w:t>保证期</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7.6 </w:t>
      </w:r>
      <w:r w:rsidRPr="00CF2FD6">
        <w:rPr>
          <w:rFonts w:eastAsia="宋体" w:hAnsi="宋体" w:cs="Times New Roman" w:hint="eastAsia"/>
          <w:noProof/>
        </w:rPr>
        <w:t>移交费用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7.7 </w:t>
      </w:r>
      <w:r w:rsidRPr="00CF2FD6">
        <w:rPr>
          <w:rFonts w:eastAsia="宋体" w:hAnsi="宋体" w:cs="Times New Roman" w:hint="eastAsia"/>
          <w:noProof/>
        </w:rPr>
        <w:t>风险转移</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lastRenderedPageBreak/>
        <w:t xml:space="preserve">7.8 </w:t>
      </w:r>
      <w:r w:rsidRPr="00CF2FD6">
        <w:rPr>
          <w:rFonts w:eastAsia="宋体" w:hAnsi="宋体" w:cs="Times New Roman" w:hint="eastAsia"/>
          <w:noProof/>
        </w:rPr>
        <w:t>移走物品</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7.9 </w:t>
      </w:r>
      <w:r w:rsidRPr="00CF2FD6">
        <w:rPr>
          <w:rFonts w:eastAsia="宋体" w:hAnsi="宋体" w:cs="Times New Roman" w:hint="eastAsia"/>
          <w:noProof/>
        </w:rPr>
        <w:t>乙方的承诺</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_Toc139208919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7.10 </w:t>
      </w:r>
      <w:r w:rsidRPr="00CF2FD6">
        <w:rPr>
          <w:rFonts w:eastAsia="宋体" w:hAnsi="宋体" w:cs="Times New Roman" w:hint="eastAsia"/>
          <w:noProof/>
        </w:rPr>
        <w:t>非正常情况下的项目移交</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91</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8.</w:t>
      </w:r>
      <w:r w:rsidRPr="00CF2FD6">
        <w:rPr>
          <w:rFonts w:hAnsi="宋体" w:cs="Times New Roman" w:hint="eastAsia"/>
          <w:noProof/>
        </w:rPr>
        <w:t>绩效评价</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_Toc139208921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92</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8.1 </w:t>
      </w:r>
      <w:r w:rsidRPr="00CF2FD6">
        <w:rPr>
          <w:rFonts w:eastAsia="宋体" w:hAnsi="宋体" w:cs="Times New Roman" w:hint="eastAsia"/>
          <w:noProof/>
        </w:rPr>
        <w:t>绩效评价主体与义务</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8.2 </w:t>
      </w:r>
      <w:r w:rsidRPr="00CF2FD6">
        <w:rPr>
          <w:rFonts w:eastAsia="宋体" w:hAnsi="宋体" w:cs="Times New Roman" w:hint="eastAsia"/>
          <w:noProof/>
        </w:rPr>
        <w:t>绩效评价范围与标准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8.3 </w:t>
      </w:r>
      <w:r w:rsidRPr="00CF2FD6">
        <w:rPr>
          <w:rFonts w:eastAsia="宋体" w:hAnsi="宋体" w:cs="Times New Roman" w:hint="eastAsia"/>
          <w:noProof/>
        </w:rPr>
        <w:t>评价结果的应用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94</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9.</w:t>
      </w:r>
      <w:r w:rsidRPr="00CF2FD6">
        <w:rPr>
          <w:rFonts w:hAnsi="宋体" w:cs="Times New Roman" w:hint="eastAsia"/>
          <w:noProof/>
        </w:rPr>
        <w:t>特许权益转让要求</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_Toc139208925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95</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9.1 </w:t>
      </w:r>
      <w:r w:rsidRPr="00CF2FD6">
        <w:rPr>
          <w:rFonts w:eastAsia="宋体" w:hAnsi="宋体" w:cs="Times New Roman" w:hint="eastAsia"/>
          <w:noProof/>
        </w:rPr>
        <w:t>甲方的转让</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9.2 </w:t>
      </w:r>
      <w:r w:rsidRPr="00CF2FD6">
        <w:rPr>
          <w:rFonts w:eastAsia="宋体" w:hAnsi="宋体" w:cs="Times New Roman" w:hint="eastAsia"/>
          <w:noProof/>
        </w:rPr>
        <w:t>乙方的转让</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9.3 </w:t>
      </w:r>
      <w:r w:rsidRPr="00CF2FD6">
        <w:rPr>
          <w:rFonts w:eastAsia="宋体" w:hAnsi="宋体" w:cs="Times New Roman" w:hint="eastAsia"/>
          <w:noProof/>
        </w:rPr>
        <w:t>权益的质押</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_Toc139208928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96</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10.</w:t>
      </w:r>
      <w:r w:rsidRPr="00CF2FD6">
        <w:rPr>
          <w:rFonts w:hAnsi="宋体" w:cs="Times New Roman" w:hint="eastAsia"/>
          <w:noProof/>
        </w:rPr>
        <w:t>违约责任</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_Toc139208929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96</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10.1 </w:t>
      </w:r>
      <w:r w:rsidRPr="00CF2FD6">
        <w:rPr>
          <w:rFonts w:eastAsia="宋体" w:hAnsi="宋体" w:cs="Times New Roman" w:hint="eastAsia"/>
          <w:noProof/>
        </w:rPr>
        <w:t>乙方违约的情形</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10.2 </w:t>
      </w:r>
      <w:r w:rsidRPr="00CF2FD6">
        <w:rPr>
          <w:rFonts w:eastAsia="宋体" w:hAnsi="宋体" w:cs="Times New Roman" w:hint="eastAsia"/>
          <w:noProof/>
        </w:rPr>
        <w:t>对乙方违约的处理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10.3 </w:t>
      </w:r>
      <w:r w:rsidRPr="00CF2FD6">
        <w:rPr>
          <w:rFonts w:eastAsia="宋体" w:hAnsi="宋体" w:cs="Times New Roman" w:hint="eastAsia"/>
          <w:noProof/>
        </w:rPr>
        <w:t>甲方违约的情形</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10.4 </w:t>
      </w:r>
      <w:r w:rsidRPr="00CF2FD6">
        <w:rPr>
          <w:rFonts w:eastAsia="宋体" w:hAnsi="宋体" w:cs="Times New Roman" w:hint="eastAsia"/>
          <w:noProof/>
        </w:rPr>
        <w:t>对甲方违约的处理</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98</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11.</w:t>
      </w:r>
      <w:r w:rsidRPr="00CF2FD6">
        <w:rPr>
          <w:rFonts w:hAnsi="宋体" w:cs="Times New Roman" w:hint="eastAsia"/>
          <w:noProof/>
        </w:rPr>
        <w:t>有关担保要求</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_Toc139208934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98</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11.1 </w:t>
      </w:r>
      <w:r w:rsidRPr="00CF2FD6">
        <w:rPr>
          <w:rFonts w:eastAsia="宋体" w:hAnsi="宋体" w:cs="Times New Roman" w:hint="eastAsia"/>
          <w:noProof/>
        </w:rPr>
        <w:t>建设期履约保证金</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11.2 </w:t>
      </w:r>
      <w:r w:rsidRPr="00CF2FD6">
        <w:rPr>
          <w:rFonts w:eastAsia="宋体" w:hAnsi="宋体" w:cs="Times New Roman" w:hint="eastAsia"/>
          <w:noProof/>
        </w:rPr>
        <w:t>运营期履约保证金</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99</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12.</w:t>
      </w:r>
      <w:r w:rsidRPr="00CF2FD6">
        <w:rPr>
          <w:rFonts w:hAnsi="宋体" w:cs="Times New Roman" w:hint="eastAsia"/>
          <w:noProof/>
        </w:rPr>
        <w:t>不可抗力和法律变动</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_Toc139208937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99</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12.1 </w:t>
      </w:r>
      <w:r w:rsidRPr="00CF2FD6">
        <w:rPr>
          <w:rFonts w:eastAsia="宋体" w:hAnsi="宋体" w:cs="Times New Roman" w:hint="eastAsia"/>
          <w:noProof/>
        </w:rPr>
        <w:t>不可抗力的定义</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99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12.2 </w:t>
      </w:r>
      <w:r w:rsidRPr="00CF2FD6">
        <w:rPr>
          <w:rFonts w:eastAsia="宋体" w:hAnsi="宋体" w:cs="Times New Roman" w:hint="eastAsia"/>
          <w:noProof/>
        </w:rPr>
        <w:t>适用于乙方的例外</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_Toc139208939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12.3 </w:t>
      </w:r>
      <w:r w:rsidRPr="00CF2FD6">
        <w:rPr>
          <w:rFonts w:eastAsia="宋体" w:hAnsi="宋体" w:cs="Times New Roman" w:hint="eastAsia"/>
          <w:noProof/>
        </w:rPr>
        <w:t>适用于甲方的例外</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12.4 </w:t>
      </w:r>
      <w:r w:rsidRPr="00CF2FD6">
        <w:rPr>
          <w:rFonts w:eastAsia="宋体" w:hAnsi="宋体" w:cs="Times New Roman" w:hint="eastAsia"/>
          <w:noProof/>
        </w:rPr>
        <w:t>不可抗力的发生</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12.5 </w:t>
      </w:r>
      <w:r w:rsidRPr="00CF2FD6">
        <w:rPr>
          <w:rFonts w:eastAsia="宋体" w:hAnsi="宋体" w:cs="Times New Roman" w:hint="eastAsia"/>
          <w:noProof/>
        </w:rPr>
        <w:t>不可抗力引起的履约中止</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12.6 </w:t>
      </w:r>
      <w:r w:rsidRPr="00CF2FD6">
        <w:rPr>
          <w:rFonts w:eastAsia="宋体" w:hAnsi="宋体" w:cs="Times New Roman" w:hint="eastAsia"/>
          <w:noProof/>
        </w:rPr>
        <w:t>不可抗力造成的协议终止</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12.7 </w:t>
      </w:r>
      <w:r w:rsidRPr="00CF2FD6">
        <w:rPr>
          <w:rFonts w:eastAsia="宋体" w:hAnsi="宋体" w:cs="Times New Roman" w:hint="eastAsia"/>
          <w:noProof/>
        </w:rPr>
        <w:t>法律变动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101</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13.</w:t>
      </w:r>
      <w:r w:rsidRPr="00CF2FD6">
        <w:rPr>
          <w:rFonts w:hAnsi="宋体" w:cs="Times New Roman" w:hint="eastAsia"/>
          <w:noProof/>
        </w:rPr>
        <w:t>协议的变更、终止或解除</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_Toc139208945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102</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13.1 </w:t>
      </w:r>
      <w:r w:rsidRPr="00CF2FD6">
        <w:rPr>
          <w:rFonts w:eastAsia="宋体" w:hAnsi="宋体" w:cs="Times New Roman" w:hint="eastAsia"/>
          <w:noProof/>
        </w:rPr>
        <w:t>协议的变更</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102</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13.2 </w:t>
      </w:r>
      <w:r w:rsidRPr="00CF2FD6">
        <w:rPr>
          <w:rFonts w:eastAsia="宋体" w:hAnsi="宋体" w:cs="Times New Roman" w:hint="eastAsia"/>
          <w:noProof/>
        </w:rPr>
        <w:t>协议的终止或解除</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102</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14.</w:t>
      </w:r>
      <w:r w:rsidRPr="00CF2FD6">
        <w:rPr>
          <w:rFonts w:hAnsi="宋体" w:cs="Times New Roman" w:hint="eastAsia"/>
          <w:noProof/>
        </w:rPr>
        <w:t>争议的解决</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_Toc139208948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103</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14.1 </w:t>
      </w:r>
      <w:r w:rsidRPr="00CF2FD6">
        <w:rPr>
          <w:rFonts w:eastAsia="宋体" w:hAnsi="宋体" w:cs="Times New Roman" w:hint="eastAsia"/>
          <w:noProof/>
        </w:rPr>
        <w:t>友好协商或调解</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_Toc139208949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103</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14.2 </w:t>
      </w:r>
      <w:r w:rsidRPr="00CF2FD6">
        <w:rPr>
          <w:rFonts w:eastAsia="宋体" w:hAnsi="宋体" w:cs="Times New Roman" w:hint="eastAsia"/>
          <w:noProof/>
        </w:rPr>
        <w:t>仲裁或诉讼</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14.3 </w:t>
      </w:r>
      <w:r w:rsidRPr="00CF2FD6">
        <w:rPr>
          <w:rFonts w:eastAsia="宋体" w:hAnsi="宋体" w:cs="Times New Roman" w:hint="eastAsia"/>
          <w:noProof/>
        </w:rPr>
        <w:t>继续的权利和义务</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104</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cs="Times New Roman"/>
          <w:noProof/>
        </w:rPr>
        <w:t>15.</w:t>
      </w:r>
      <w:r w:rsidRPr="00CF2FD6">
        <w:rPr>
          <w:rFonts w:hAnsi="宋体" w:cs="Times New Roman" w:hint="eastAsia"/>
          <w:noProof/>
        </w:rPr>
        <w:t>其他事项</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_Toc139208952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104</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15.1 </w:t>
      </w:r>
      <w:r w:rsidRPr="00CF2FD6">
        <w:rPr>
          <w:rFonts w:eastAsia="宋体" w:hAnsi="宋体" w:cs="Times New Roman" w:hint="eastAsia"/>
          <w:noProof/>
        </w:rPr>
        <w:t>适用法律</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15.2 </w:t>
      </w:r>
      <w:r w:rsidRPr="00CF2FD6">
        <w:rPr>
          <w:rFonts w:eastAsia="宋体" w:hAnsi="宋体" w:cs="Times New Roman" w:hint="eastAsia"/>
          <w:noProof/>
        </w:rPr>
        <w:t>对资料的权利</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15.3 </w:t>
      </w:r>
      <w:r w:rsidRPr="00CF2FD6">
        <w:rPr>
          <w:rFonts w:eastAsia="宋体" w:hAnsi="宋体" w:cs="Times New Roman" w:hint="eastAsia"/>
          <w:noProof/>
        </w:rPr>
        <w:t>保密性</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104</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15.4  </w:t>
      </w:r>
      <w:r w:rsidRPr="00CF2FD6">
        <w:rPr>
          <w:rFonts w:eastAsia="宋体" w:hAnsi="宋体" w:cs="Times New Roman" w:hint="eastAsia"/>
          <w:noProof/>
        </w:rPr>
        <w:t>弃权</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15.5 </w:t>
      </w:r>
      <w:r w:rsidRPr="00CF2FD6">
        <w:rPr>
          <w:rFonts w:eastAsia="宋体" w:hAnsi="宋体" w:cs="Times New Roman" w:hint="eastAsia"/>
          <w:noProof/>
        </w:rPr>
        <w:t>独立性</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15.6 </w:t>
      </w:r>
      <w:r w:rsidRPr="00CF2FD6">
        <w:rPr>
          <w:rFonts w:eastAsia="宋体" w:hAnsi="宋体" w:cs="Times New Roman" w:hint="eastAsia"/>
          <w:noProof/>
        </w:rPr>
        <w:t>本协议的优先性</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105</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 xml:space="preserve">15.7 </w:t>
      </w:r>
      <w:r w:rsidRPr="00CF2FD6">
        <w:rPr>
          <w:rFonts w:eastAsia="宋体" w:hAnsi="宋体" w:cs="Times New Roman" w:hint="eastAsia"/>
          <w:noProof/>
        </w:rPr>
        <w:t>通知</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_Toc139208959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105</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附件</w:t>
      </w:r>
      <w:r w:rsidRPr="00CF2FD6">
        <w:rPr>
          <w:rFonts w:cs="Times New Roman"/>
          <w:noProof/>
        </w:rPr>
        <w:t>1</w:t>
      </w:r>
      <w:r w:rsidRPr="00CF2FD6">
        <w:rPr>
          <w:rFonts w:hAnsi="宋体" w:cs="Times New Roman" w:hint="eastAsia"/>
          <w:noProof/>
        </w:rPr>
        <w:t>、移交标准</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附件</w:t>
      </w:r>
      <w:r w:rsidRPr="00CF2FD6">
        <w:rPr>
          <w:rFonts w:cs="Times New Roman"/>
          <w:noProof/>
        </w:rPr>
        <w:t>2</w:t>
      </w:r>
      <w:r w:rsidRPr="00CF2FD6">
        <w:rPr>
          <w:rFonts w:hAnsi="宋体" w:cs="Times New Roman" w:hint="eastAsia"/>
          <w:noProof/>
        </w:rPr>
        <w:t>、适用法律、标准和规范</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106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lastRenderedPageBreak/>
        <w:t>二、资金管理协议书格式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_Toc139208962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111</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三、建设期履约银行保函格式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113</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四、运营期履约银行保函格式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114</w:t>
      </w:r>
      <w:r w:rsidR="009B7F34" w:rsidRPr="00CF2FD6">
        <w:rPr>
          <w:rFonts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第六章投标文件格式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115</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封面格式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目录</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117</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一、标前页</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_Toc139208968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118</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二、投资申请确认函</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_Toc139208969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119</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三、投标函</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_Toc139208970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120</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四、法定代表人身份证明或法定代表人的授权委托书</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121</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1.</w:t>
      </w:r>
      <w:r w:rsidRPr="00CF2FD6">
        <w:rPr>
          <w:rFonts w:eastAsia="宋体" w:hAnsi="宋体" w:cs="Times New Roman" w:hint="eastAsia"/>
          <w:noProof/>
        </w:rPr>
        <w:t>法定代表人身份证明</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_Toc139208972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121</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cs="Times New Roman"/>
          <w:noProof/>
        </w:rPr>
        <w:t>2.</w:t>
      </w:r>
      <w:r w:rsidRPr="00CF2FD6">
        <w:rPr>
          <w:rFonts w:eastAsia="宋体" w:hAnsi="宋体" w:cs="Times New Roman" w:hint="eastAsia"/>
          <w:noProof/>
        </w:rPr>
        <w:t>授权委托书</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_Toc139208973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122</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五、联合体协议书</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_Toc139208974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123</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六、投标保证金</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_Toc139208975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125</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七、关于投资协议与特许权协议的条款的建议</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_Toc139208976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126</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八、投标文件附表格式</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_Toc139208977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127</w:t>
      </w:r>
      <w:r w:rsidR="009B7F34" w:rsidRPr="00CF2FD6">
        <w:rPr>
          <w:rFonts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1  </w:t>
      </w:r>
      <w:r w:rsidRPr="00CF2FD6">
        <w:rPr>
          <w:rFonts w:eastAsia="宋体" w:hAnsi="宋体" w:cs="Times New Roman" w:hint="eastAsia"/>
          <w:noProof/>
        </w:rPr>
        <w:t>投标人基本情况表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_Toc139208978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128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2  </w:t>
      </w:r>
      <w:r w:rsidRPr="00CF2FD6">
        <w:rPr>
          <w:rFonts w:eastAsia="宋体" w:hAnsi="宋体" w:cs="Times New Roman" w:hint="eastAsia"/>
          <w:noProof/>
        </w:rPr>
        <w:t>组织机构框图</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_Toc139208979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129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3  </w:t>
      </w:r>
      <w:r w:rsidRPr="00CF2FD6">
        <w:rPr>
          <w:rFonts w:eastAsia="宋体" w:hAnsi="宋体" w:cs="Times New Roman" w:hint="eastAsia"/>
          <w:noProof/>
        </w:rPr>
        <w:t>财务状况表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4  </w:t>
      </w:r>
      <w:r w:rsidRPr="00CF2FD6">
        <w:rPr>
          <w:rFonts w:eastAsia="宋体" w:hAnsi="宋体" w:cs="Times New Roman" w:hint="eastAsia"/>
          <w:noProof/>
        </w:rPr>
        <w:t>投融资能力表（资金筹措方案）</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_Toc139208981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132</w:t>
      </w:r>
      <w:r w:rsidR="009B7F34" w:rsidRPr="00CF2FD6">
        <w:rPr>
          <w:rFonts w:eastAsia="宋体" w:cs="Times New Roman"/>
          <w:noProof/>
        </w:rPr>
        <w:fldChar w:fldCharType="end"/>
      </w:r>
    </w:p>
    <w:p w:rsidR="002E0788" w:rsidRPr="002E0788" w:rsidRDefault="00CF2FD6">
      <w:pPr>
        <w:pStyle w:val="40"/>
        <w:tabs>
          <w:tab w:val="right" w:leader="dot" w:pos="8720"/>
        </w:tabs>
        <w:rPr>
          <w:rFonts w:eastAsia="宋体" w:cs="Times New Roman"/>
          <w:noProof/>
          <w:sz w:val="21"/>
          <w:szCs w:val="22"/>
        </w:rPr>
      </w:pPr>
      <w:r w:rsidRPr="00CF2FD6">
        <w:rPr>
          <w:rFonts w:eastAsia="宋体" w:hAnsi="宋体" w:cs="Times New Roman" w:hint="eastAsia"/>
          <w:noProof/>
        </w:rPr>
        <w:t>表</w:t>
      </w:r>
      <w:r w:rsidRPr="00CF2FD6">
        <w:rPr>
          <w:rFonts w:eastAsia="宋体" w:cs="Times New Roman"/>
          <w:noProof/>
        </w:rPr>
        <w:t xml:space="preserve">4-1  </w:t>
      </w:r>
      <w:r w:rsidRPr="00CF2FD6">
        <w:rPr>
          <w:rFonts w:eastAsia="宋体" w:hAnsi="宋体" w:cs="Times New Roman" w:hint="eastAsia"/>
          <w:noProof/>
        </w:rPr>
        <w:t>投资能力表（银行授信额度或存款证明）</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_Toc139208982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133</w:t>
      </w:r>
      <w:r w:rsidR="009B7F34" w:rsidRPr="00CF2FD6">
        <w:rPr>
          <w:rFonts w:eastAsia="宋体" w:cs="Times New Roman"/>
          <w:noProof/>
        </w:rPr>
        <w:fldChar w:fldCharType="end"/>
      </w:r>
    </w:p>
    <w:p w:rsidR="002E0788" w:rsidRPr="002E0788" w:rsidRDefault="00CF2FD6">
      <w:pPr>
        <w:pStyle w:val="40"/>
        <w:tabs>
          <w:tab w:val="right" w:leader="dot" w:pos="8720"/>
        </w:tabs>
        <w:rPr>
          <w:rFonts w:eastAsia="宋体" w:cs="Times New Roman"/>
          <w:noProof/>
          <w:sz w:val="21"/>
          <w:szCs w:val="22"/>
        </w:rPr>
      </w:pPr>
      <w:r w:rsidRPr="00CF2FD6">
        <w:rPr>
          <w:rFonts w:eastAsia="宋体" w:hAnsi="宋体" w:cs="Times New Roman" w:hint="eastAsia"/>
          <w:noProof/>
        </w:rPr>
        <w:t>表</w:t>
      </w:r>
      <w:r w:rsidRPr="00CF2FD6">
        <w:rPr>
          <w:rFonts w:eastAsia="宋体" w:cs="Times New Roman"/>
          <w:noProof/>
        </w:rPr>
        <w:t xml:space="preserve">4-2  </w:t>
      </w:r>
      <w:r w:rsidRPr="00CF2FD6">
        <w:rPr>
          <w:rFonts w:eastAsia="宋体" w:hAnsi="宋体" w:cs="Times New Roman" w:hint="eastAsia"/>
          <w:noProof/>
        </w:rPr>
        <w:t>融资能力表（针对本项目的银行贷款意向书）</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_Toc139208983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134</w:t>
      </w:r>
      <w:r w:rsidR="009B7F34" w:rsidRPr="00CF2FD6">
        <w:rPr>
          <w:rFonts w:eastAsia="宋体" w:cs="Times New Roman"/>
          <w:noProof/>
        </w:rPr>
        <w:fldChar w:fldCharType="end"/>
      </w:r>
    </w:p>
    <w:p w:rsidR="002E0788" w:rsidRPr="002E0788" w:rsidRDefault="00CF2FD6">
      <w:pPr>
        <w:pStyle w:val="40"/>
        <w:tabs>
          <w:tab w:val="right" w:leader="dot" w:pos="8720"/>
        </w:tabs>
        <w:rPr>
          <w:rFonts w:eastAsia="宋体" w:cs="Times New Roman"/>
          <w:noProof/>
          <w:sz w:val="21"/>
          <w:szCs w:val="22"/>
        </w:rPr>
      </w:pPr>
      <w:r w:rsidRPr="00CF2FD6">
        <w:rPr>
          <w:rFonts w:eastAsia="宋体" w:hAnsi="宋体" w:cs="Times New Roman" w:hint="eastAsia"/>
          <w:noProof/>
        </w:rPr>
        <w:t>表</w:t>
      </w:r>
      <w:r w:rsidRPr="00CF2FD6">
        <w:rPr>
          <w:rFonts w:eastAsia="宋体" w:cs="Times New Roman"/>
          <w:noProof/>
        </w:rPr>
        <w:t xml:space="preserve">4-3  </w:t>
      </w:r>
      <w:r w:rsidRPr="00CF2FD6">
        <w:rPr>
          <w:rFonts w:eastAsia="宋体" w:hAnsi="宋体" w:cs="Times New Roman" w:hint="eastAsia"/>
          <w:noProof/>
        </w:rPr>
        <w:t>融资能力表（针对本项目的其他融资意向书）</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_Toc139208984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135</w:t>
      </w:r>
      <w:r w:rsidR="009B7F34" w:rsidRPr="00CF2FD6">
        <w:rPr>
          <w:rFonts w:eastAsia="宋体" w:cs="Times New Roman"/>
          <w:noProof/>
        </w:rPr>
        <w:fldChar w:fldCharType="end"/>
      </w:r>
    </w:p>
    <w:p w:rsidR="002E0788" w:rsidRPr="002E0788" w:rsidRDefault="00CF2FD6">
      <w:pPr>
        <w:pStyle w:val="40"/>
        <w:tabs>
          <w:tab w:val="right" w:leader="dot" w:pos="8720"/>
        </w:tabs>
        <w:rPr>
          <w:rFonts w:eastAsia="宋体" w:cs="Times New Roman"/>
          <w:noProof/>
          <w:sz w:val="21"/>
          <w:szCs w:val="22"/>
        </w:rPr>
      </w:pPr>
      <w:r w:rsidRPr="00CF2FD6">
        <w:rPr>
          <w:rFonts w:eastAsia="宋体" w:hAnsi="宋体" w:cs="Times New Roman" w:hint="eastAsia"/>
          <w:noProof/>
        </w:rPr>
        <w:t>表</w:t>
      </w:r>
      <w:r w:rsidRPr="00CF2FD6">
        <w:rPr>
          <w:rFonts w:eastAsia="宋体" w:cs="Times New Roman"/>
          <w:noProof/>
        </w:rPr>
        <w:t xml:space="preserve">4-4  </w:t>
      </w:r>
      <w:r w:rsidRPr="00CF2FD6">
        <w:rPr>
          <w:rFonts w:eastAsia="宋体" w:hAnsi="宋体" w:cs="Times New Roman" w:hint="eastAsia"/>
          <w:noProof/>
        </w:rPr>
        <w:t>融资能力表（合作金融机构）</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_Toc139208985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136</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5  </w:t>
      </w:r>
      <w:r w:rsidRPr="00CF2FD6">
        <w:rPr>
          <w:rFonts w:eastAsia="宋体" w:hAnsi="宋体" w:cs="Times New Roman" w:hint="eastAsia"/>
          <w:noProof/>
        </w:rPr>
        <w:t>目前对外投资项目表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_Toc139208986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137</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6  </w:t>
      </w:r>
      <w:r w:rsidRPr="00CF2FD6">
        <w:rPr>
          <w:rFonts w:eastAsia="宋体" w:hAnsi="宋体" w:cs="Times New Roman" w:hint="eastAsia"/>
          <w:noProof/>
        </w:rPr>
        <w:t>商业信誉表</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_Toc139208987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138</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7  </w:t>
      </w:r>
      <w:r w:rsidRPr="00CF2FD6">
        <w:rPr>
          <w:rFonts w:eastAsia="宋体" w:hAnsi="宋体" w:cs="Times New Roman" w:hint="eastAsia"/>
          <w:noProof/>
        </w:rPr>
        <w:t>投标人曾承担过的类似公路项目</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_Toc139208988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139</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8  </w:t>
      </w:r>
      <w:r w:rsidRPr="00CF2FD6">
        <w:rPr>
          <w:rFonts w:eastAsia="宋体" w:hAnsi="宋体" w:cs="Times New Roman" w:hint="eastAsia"/>
          <w:noProof/>
        </w:rPr>
        <w:t>项目公司股权构架图</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_Toc139208989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140</w:t>
      </w:r>
      <w:r w:rsidR="009B7F34" w:rsidRPr="00CF2FD6">
        <w:rPr>
          <w:rFonts w:eastAsia="宋体" w:cs="Times New Roman"/>
          <w:noProof/>
        </w:rPr>
        <w:fldChar w:fldCharType="end"/>
      </w:r>
    </w:p>
    <w:p w:rsidR="002E0788" w:rsidRPr="002E0788" w:rsidRDefault="00CF2FD6">
      <w:pPr>
        <w:pStyle w:val="31"/>
        <w:tabs>
          <w:tab w:val="right" w:leader="dot" w:pos="8720"/>
        </w:tabs>
        <w:rPr>
          <w:rFonts w:eastAsia="宋体" w:cs="Times New Roman"/>
          <w:iCs w:val="0"/>
          <w:noProof/>
          <w:sz w:val="21"/>
          <w:szCs w:val="22"/>
        </w:rPr>
      </w:pPr>
      <w:r w:rsidRPr="00CF2FD6">
        <w:rPr>
          <w:rFonts w:eastAsia="宋体" w:hAnsi="宋体" w:cs="Times New Roman" w:hint="eastAsia"/>
          <w:noProof/>
        </w:rPr>
        <w:t>表</w:t>
      </w:r>
      <w:r w:rsidRPr="00CF2FD6">
        <w:rPr>
          <w:rFonts w:eastAsia="宋体" w:cs="Times New Roman"/>
          <w:noProof/>
        </w:rPr>
        <w:t xml:space="preserve">9  </w:t>
      </w:r>
      <w:r w:rsidRPr="00CF2FD6">
        <w:rPr>
          <w:rFonts w:eastAsia="宋体" w:hAnsi="宋体" w:cs="Times New Roman" w:hint="eastAsia"/>
          <w:noProof/>
        </w:rPr>
        <w:t>关于项目公司人员及机构设置的承诺</w:t>
      </w:r>
      <w:r w:rsidRPr="00CF2FD6">
        <w:rPr>
          <w:rFonts w:eastAsia="宋体" w:cs="Times New Roman"/>
          <w:noProof/>
        </w:rPr>
        <w:tab/>
      </w:r>
      <w:r w:rsidR="009B7F34" w:rsidRPr="00CF2FD6">
        <w:rPr>
          <w:rFonts w:eastAsia="宋体" w:cs="Times New Roman"/>
          <w:noProof/>
        </w:rPr>
        <w:fldChar w:fldCharType="begin"/>
      </w:r>
      <w:r w:rsidRPr="00CF2FD6">
        <w:rPr>
          <w:rFonts w:eastAsia="宋体" w:cs="Times New Roman"/>
          <w:noProof/>
        </w:rPr>
        <w:instrText xml:space="preserve"> PAGEREF _Toc139208990 \h </w:instrText>
      </w:r>
      <w:r w:rsidR="009B7F34" w:rsidRPr="00CF2FD6">
        <w:rPr>
          <w:rFonts w:eastAsia="宋体" w:cs="Times New Roman"/>
          <w:noProof/>
        </w:rPr>
      </w:r>
      <w:r w:rsidR="009B7F34" w:rsidRPr="00CF2FD6">
        <w:rPr>
          <w:rFonts w:eastAsia="宋体" w:cs="Times New Roman"/>
          <w:noProof/>
        </w:rPr>
        <w:fldChar w:fldCharType="separate"/>
      </w:r>
      <w:r w:rsidR="00062196">
        <w:rPr>
          <w:rFonts w:eastAsia="宋体" w:cs="Times New Roman"/>
          <w:noProof/>
        </w:rPr>
        <w:t>141</w:t>
      </w:r>
      <w:r w:rsidR="009B7F34" w:rsidRPr="00CF2FD6">
        <w:rPr>
          <w:rFonts w:eastAsia="宋体"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九、项目实施计划</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_Toc139208991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142</w:t>
      </w:r>
      <w:r w:rsidR="009B7F34" w:rsidRPr="00CF2FD6">
        <w:rPr>
          <w:rFonts w:cs="Times New Roman"/>
          <w:noProof/>
        </w:rPr>
        <w:fldChar w:fldCharType="end"/>
      </w:r>
    </w:p>
    <w:p w:rsidR="002E0788" w:rsidRPr="002E0788" w:rsidRDefault="00CF2FD6">
      <w:pPr>
        <w:pStyle w:val="20"/>
        <w:tabs>
          <w:tab w:val="right" w:leader="dot" w:pos="8720"/>
        </w:tabs>
        <w:rPr>
          <w:rFonts w:cs="Times New Roman"/>
          <w:smallCaps w:val="0"/>
          <w:noProof/>
          <w:sz w:val="21"/>
          <w:szCs w:val="22"/>
        </w:rPr>
      </w:pPr>
      <w:r w:rsidRPr="00CF2FD6">
        <w:rPr>
          <w:rFonts w:hAnsi="宋体" w:cs="Times New Roman" w:hint="eastAsia"/>
          <w:noProof/>
        </w:rPr>
        <w:t>十、其他资料</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_Toc139208992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144</w:t>
      </w:r>
      <w:r w:rsidR="009B7F34" w:rsidRPr="00CF2FD6">
        <w:rPr>
          <w:rFonts w:cs="Times New Roman"/>
          <w:noProof/>
        </w:rPr>
        <w:fldChar w:fldCharType="end"/>
      </w:r>
    </w:p>
    <w:p w:rsidR="002E0788" w:rsidRPr="002E0788" w:rsidRDefault="00CF2FD6">
      <w:pPr>
        <w:pStyle w:val="10"/>
        <w:tabs>
          <w:tab w:val="right" w:leader="dot" w:pos="8720"/>
        </w:tabs>
        <w:rPr>
          <w:rFonts w:cs="Times New Roman"/>
          <w:b w:val="0"/>
          <w:bCs w:val="0"/>
          <w:caps w:val="0"/>
          <w:noProof/>
          <w:sz w:val="21"/>
          <w:szCs w:val="22"/>
        </w:rPr>
      </w:pPr>
      <w:r w:rsidRPr="00CF2FD6">
        <w:rPr>
          <w:rFonts w:hAnsi="宋体" w:cs="Times New Roman" w:hint="eastAsia"/>
          <w:noProof/>
        </w:rPr>
        <w:t>第七章工程可行性研究报告（另册）</w:t>
      </w:r>
      <w:r w:rsidRPr="00CF2FD6">
        <w:rPr>
          <w:rFonts w:cs="Times New Roman"/>
          <w:noProof/>
        </w:rPr>
        <w:tab/>
      </w:r>
      <w:r w:rsidR="009B7F34" w:rsidRPr="00CF2FD6">
        <w:rPr>
          <w:rFonts w:cs="Times New Roman"/>
          <w:noProof/>
        </w:rPr>
        <w:fldChar w:fldCharType="begin"/>
      </w:r>
      <w:r w:rsidRPr="00CF2FD6">
        <w:rPr>
          <w:rFonts w:cs="Times New Roman"/>
          <w:noProof/>
        </w:rPr>
        <w:instrText xml:space="preserve"> PAGEREF _Toc139208993 \h </w:instrText>
      </w:r>
      <w:r w:rsidR="009B7F34" w:rsidRPr="00CF2FD6">
        <w:rPr>
          <w:rFonts w:cs="Times New Roman"/>
          <w:noProof/>
        </w:rPr>
      </w:r>
      <w:r w:rsidR="009B7F34" w:rsidRPr="00CF2FD6">
        <w:rPr>
          <w:rFonts w:cs="Times New Roman"/>
          <w:noProof/>
        </w:rPr>
        <w:fldChar w:fldCharType="separate"/>
      </w:r>
      <w:r w:rsidR="00062196">
        <w:rPr>
          <w:rFonts w:cs="Times New Roman"/>
          <w:noProof/>
        </w:rPr>
        <w:t>145</w:t>
      </w:r>
      <w:r w:rsidR="009B7F34" w:rsidRPr="00CF2FD6">
        <w:rPr>
          <w:rFonts w:cs="Times New Roman"/>
          <w:noProof/>
        </w:rPr>
        <w:fldChar w:fldCharType="end"/>
      </w:r>
    </w:p>
    <w:p w:rsidR="00393A2A" w:rsidRDefault="009B7F34">
      <w:pPr>
        <w:widowControl/>
        <w:jc w:val="left"/>
        <w:rPr>
          <w:rFonts w:ascii="Times New Roman" w:hAnsi="Times New Roman"/>
        </w:rPr>
      </w:pPr>
      <w:r>
        <w:rPr>
          <w:rFonts w:ascii="宋体" w:hAnsi="宋体"/>
          <w:b/>
          <w:bCs/>
          <w:caps/>
          <w:sz w:val="20"/>
          <w:szCs w:val="20"/>
        </w:rPr>
        <w:fldChar w:fldCharType="end"/>
      </w:r>
    </w:p>
    <w:p w:rsidR="00393A2A" w:rsidRDefault="00393A2A">
      <w:pPr>
        <w:rPr>
          <w:rFonts w:ascii="Times New Roman" w:hAnsi="Times New Roman"/>
        </w:rPr>
      </w:pPr>
    </w:p>
    <w:p w:rsidR="00393A2A" w:rsidRDefault="00393A2A">
      <w:pPr>
        <w:rPr>
          <w:rFonts w:ascii="Times New Roman" w:hAnsi="Times New Roman"/>
        </w:rPr>
        <w:sectPr w:rsidR="00393A2A">
          <w:headerReference w:type="default" r:id="rId7"/>
          <w:footerReference w:type="default" r:id="rId8"/>
          <w:footerReference w:type="first" r:id="rId9"/>
          <w:footnotePr>
            <w:numFmt w:val="decimalEnclosedCircleChinese"/>
            <w:numRestart w:val="eachPage"/>
          </w:footnotePr>
          <w:type w:val="oddPage"/>
          <w:pgSz w:w="11906" w:h="16838"/>
          <w:pgMar w:top="1588" w:right="1588" w:bottom="1474" w:left="1588" w:header="1134" w:footer="992" w:gutter="0"/>
          <w:pgNumType w:start="1"/>
          <w:cols w:space="425"/>
          <w:docGrid w:type="lines" w:linePitch="312"/>
        </w:sect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p>
    <w:p w:rsidR="00393A2A" w:rsidRDefault="00393A2A">
      <w:pPr>
        <w:rPr>
          <w:rFonts w:ascii="Times New Roman" w:hAnsi="Times New Roman"/>
        </w:rPr>
      </w:pPr>
      <w:bookmarkStart w:id="0" w:name="_Toc96074604"/>
    </w:p>
    <w:p w:rsidR="00393A2A" w:rsidRDefault="00B838EF">
      <w:pPr>
        <w:pStyle w:val="1"/>
        <w:rPr>
          <w:rFonts w:ascii="Times New Roman" w:hAnsi="Times New Roman"/>
        </w:rPr>
      </w:pPr>
      <w:bookmarkStart w:id="1" w:name="_Toc106986123"/>
      <w:bookmarkStart w:id="2" w:name="_Toc4005"/>
      <w:bookmarkStart w:id="3" w:name="_Toc1694"/>
      <w:bookmarkStart w:id="4" w:name="_Toc139208794"/>
      <w:r>
        <w:rPr>
          <w:rFonts w:ascii="Times New Roman" w:hAnsi="Times New Roman" w:hint="eastAsia"/>
        </w:rPr>
        <w:t>第一章</w:t>
      </w:r>
      <w:bookmarkEnd w:id="0"/>
      <w:bookmarkEnd w:id="1"/>
      <w:bookmarkEnd w:id="2"/>
      <w:r>
        <w:rPr>
          <w:rFonts w:ascii="Times New Roman" w:hAnsi="Times New Roman" w:hint="eastAsia"/>
        </w:rPr>
        <w:t>招标公告</w:t>
      </w:r>
      <w:bookmarkEnd w:id="3"/>
      <w:bookmarkEnd w:id="4"/>
    </w:p>
    <w:p w:rsidR="00393A2A" w:rsidRDefault="00393A2A">
      <w:pPr>
        <w:rPr>
          <w:rFonts w:ascii="Times New Roman" w:hAnsi="Times New Roman"/>
        </w:rPr>
      </w:pPr>
    </w:p>
    <w:p w:rsidR="00393A2A" w:rsidRDefault="00B838EF">
      <w:pPr>
        <w:widowControl/>
        <w:spacing w:line="360" w:lineRule="auto"/>
        <w:ind w:firstLineChars="200" w:firstLine="420"/>
        <w:jc w:val="left"/>
        <w:rPr>
          <w:rFonts w:ascii="Times New Roman" w:hAnsi="Times New Roman"/>
        </w:rPr>
      </w:pPr>
      <w:r>
        <w:rPr>
          <w:rFonts w:ascii="Times New Roman" w:hAnsi="Times New Roman"/>
        </w:rPr>
        <w:br w:type="page"/>
      </w:r>
    </w:p>
    <w:p w:rsidR="00393A2A" w:rsidRDefault="00B838EF">
      <w:pPr>
        <w:jc w:val="center"/>
        <w:rPr>
          <w:rFonts w:ascii="Times New Roman" w:eastAsia="黑体" w:hAnsi="Times New Roman"/>
          <w:sz w:val="28"/>
          <w:szCs w:val="28"/>
        </w:rPr>
      </w:pPr>
      <w:bookmarkStart w:id="5" w:name="_Hlk137111530"/>
      <w:r>
        <w:rPr>
          <w:rFonts w:ascii="Times New Roman" w:eastAsia="黑体" w:hAnsi="Times New Roman" w:hint="eastAsia"/>
          <w:sz w:val="28"/>
          <w:szCs w:val="28"/>
        </w:rPr>
        <w:lastRenderedPageBreak/>
        <w:t>第一章</w:t>
      </w:r>
      <w:bookmarkStart w:id="6" w:name="OLE_LINK5"/>
      <w:bookmarkStart w:id="7" w:name="OLE_LINK6"/>
      <w:bookmarkStart w:id="8" w:name="OLE_LINK2"/>
      <w:r>
        <w:rPr>
          <w:rFonts w:ascii="Times New Roman" w:eastAsia="黑体" w:hAnsi="Times New Roman" w:hint="eastAsia"/>
          <w:sz w:val="28"/>
          <w:szCs w:val="28"/>
        </w:rPr>
        <w:t>招标公告</w:t>
      </w:r>
    </w:p>
    <w:p w:rsidR="00393A2A" w:rsidRDefault="00B838EF">
      <w:pPr>
        <w:jc w:val="center"/>
        <w:rPr>
          <w:rFonts w:ascii="Times New Roman" w:eastAsia="黑体" w:hAnsi="Times New Roman"/>
          <w:sz w:val="32"/>
          <w:szCs w:val="32"/>
        </w:rPr>
      </w:pPr>
      <w:r>
        <w:rPr>
          <w:rFonts w:ascii="Times New Roman" w:eastAsia="黑体" w:hAnsi="Times New Roman" w:hint="eastAsia"/>
          <w:sz w:val="24"/>
          <w:szCs w:val="24"/>
        </w:rPr>
        <w:t>诸暨至嵊州高速公路投资人招标公告</w:t>
      </w:r>
    </w:p>
    <w:p w:rsidR="00393A2A" w:rsidRDefault="00393A2A">
      <w:pPr>
        <w:spacing w:line="360" w:lineRule="auto"/>
        <w:rPr>
          <w:rFonts w:ascii="Times New Roman" w:hAnsi="Times New Roman"/>
          <w:szCs w:val="21"/>
          <w:u w:val="single"/>
        </w:rPr>
      </w:pPr>
    </w:p>
    <w:p w:rsidR="00062196" w:rsidRDefault="00CF2FD6" w:rsidP="00062196">
      <w:pPr>
        <w:spacing w:line="360" w:lineRule="auto"/>
        <w:ind w:firstLine="422"/>
        <w:rPr>
          <w:rFonts w:ascii="宋体" w:hAnsi="宋体"/>
          <w:b/>
          <w:bCs/>
          <w:szCs w:val="21"/>
        </w:rPr>
      </w:pPr>
      <w:r w:rsidRPr="00CF2FD6">
        <w:rPr>
          <w:rFonts w:ascii="宋体" w:hAnsi="宋体"/>
          <w:b/>
          <w:bCs/>
          <w:szCs w:val="21"/>
        </w:rPr>
        <w:t>1.</w:t>
      </w:r>
      <w:r w:rsidRPr="00CF2FD6">
        <w:rPr>
          <w:rFonts w:ascii="宋体" w:hAnsi="宋体" w:hint="eastAsia"/>
          <w:b/>
          <w:bCs/>
          <w:szCs w:val="21"/>
        </w:rPr>
        <w:t>招标条件</w:t>
      </w:r>
    </w:p>
    <w:p w:rsidR="00393A2A" w:rsidRDefault="00B838EF">
      <w:pPr>
        <w:spacing w:line="400" w:lineRule="atLeast"/>
        <w:ind w:firstLineChars="200" w:firstLine="420"/>
        <w:rPr>
          <w:rFonts w:ascii="Times New Roman" w:hAnsi="Times New Roman"/>
          <w:spacing w:val="2"/>
          <w:szCs w:val="21"/>
        </w:rPr>
      </w:pPr>
      <w:r>
        <w:rPr>
          <w:rFonts w:ascii="Times New Roman" w:hAnsi="Times New Roman" w:hint="eastAsia"/>
          <w:szCs w:val="21"/>
          <w:shd w:val="clear" w:color="auto" w:fill="FFFFFF"/>
        </w:rPr>
        <w:t>本招标项目</w:t>
      </w:r>
      <w:r>
        <w:rPr>
          <w:rFonts w:ascii="Times New Roman" w:hAnsi="Times New Roman" w:hint="eastAsia"/>
          <w:szCs w:val="21"/>
          <w:u w:val="single"/>
          <w:shd w:val="clear" w:color="auto" w:fill="FFFFFF"/>
        </w:rPr>
        <w:t>诸暨至嵊州高速公路</w:t>
      </w:r>
      <w:r>
        <w:rPr>
          <w:rFonts w:ascii="Times New Roman" w:hAnsi="Times New Roman" w:hint="eastAsia"/>
          <w:szCs w:val="21"/>
          <w:shd w:val="clear" w:color="auto" w:fill="FFFFFF"/>
        </w:rPr>
        <w:t>已完成工程可行性研究报告审查，拟采用经营性公路投资方式建设。受绍兴市政府委托，特许经营实施方案已由绍兴市交通运输局审定。实施机构为</w:t>
      </w:r>
      <w:r>
        <w:rPr>
          <w:rFonts w:ascii="Times New Roman" w:hAnsi="Times New Roman" w:hint="eastAsia"/>
          <w:szCs w:val="21"/>
          <w:u w:val="single"/>
          <w:shd w:val="clear" w:color="auto" w:fill="FFFFFF"/>
        </w:rPr>
        <w:t>绍兴市公路与运输管理中心</w:t>
      </w:r>
      <w:r>
        <w:rPr>
          <w:rFonts w:ascii="Times New Roman" w:hAnsi="Times New Roman" w:hint="eastAsia"/>
          <w:szCs w:val="21"/>
          <w:shd w:val="clear" w:color="auto" w:fill="FFFFFF"/>
        </w:rPr>
        <w:t>，并为本项目招标人。</w:t>
      </w:r>
      <w:r>
        <w:rPr>
          <w:rFonts w:ascii="Times New Roman" w:hAnsi="Times New Roman" w:hint="eastAsia"/>
          <w:spacing w:val="2"/>
          <w:szCs w:val="21"/>
        </w:rPr>
        <w:t>项目已具备招标条件，现对该项目的投资人进行公开招标。</w:t>
      </w:r>
    </w:p>
    <w:p w:rsidR="00062196" w:rsidRDefault="00CF2FD6" w:rsidP="00062196">
      <w:pPr>
        <w:spacing w:line="360" w:lineRule="auto"/>
        <w:ind w:firstLine="422"/>
        <w:rPr>
          <w:rFonts w:ascii="宋体" w:hAnsi="宋体"/>
          <w:b/>
          <w:bCs/>
          <w:szCs w:val="21"/>
        </w:rPr>
      </w:pPr>
      <w:r w:rsidRPr="00CF2FD6">
        <w:rPr>
          <w:rFonts w:ascii="宋体" w:hAnsi="宋体"/>
          <w:b/>
          <w:bCs/>
          <w:szCs w:val="21"/>
        </w:rPr>
        <w:t>2.</w:t>
      </w:r>
      <w:r w:rsidRPr="00CF2FD6">
        <w:rPr>
          <w:rFonts w:ascii="宋体" w:hAnsi="宋体" w:hint="eastAsia"/>
          <w:b/>
          <w:bCs/>
          <w:szCs w:val="21"/>
        </w:rPr>
        <w:t>项目概况及招标范围</w:t>
      </w:r>
    </w:p>
    <w:p w:rsidR="00393A2A" w:rsidRDefault="00B838EF">
      <w:pPr>
        <w:spacing w:line="480" w:lineRule="exact"/>
        <w:ind w:firstLineChars="200" w:firstLine="422"/>
        <w:rPr>
          <w:rFonts w:ascii="Times New Roman" w:hAnsi="Times New Roman"/>
          <w:b/>
          <w:bCs/>
          <w:kern w:val="0"/>
          <w:szCs w:val="21"/>
        </w:rPr>
      </w:pPr>
      <w:r>
        <w:rPr>
          <w:rFonts w:ascii="Times New Roman" w:hAnsi="Times New Roman"/>
          <w:b/>
          <w:bCs/>
          <w:szCs w:val="24"/>
        </w:rPr>
        <w:t>2.1</w:t>
      </w:r>
      <w:r>
        <w:rPr>
          <w:rFonts w:ascii="Times New Roman" w:hAnsi="Times New Roman" w:hint="eastAsia"/>
          <w:b/>
          <w:bCs/>
          <w:kern w:val="0"/>
          <w:szCs w:val="21"/>
        </w:rPr>
        <w:t>项目概况</w:t>
      </w:r>
    </w:p>
    <w:p w:rsidR="00393A2A" w:rsidRDefault="00B838E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诸暨至嵊州高速公路项目起点位于诸暨市街亭枢纽附近，顺接</w:t>
      </w:r>
      <w:proofErr w:type="gramStart"/>
      <w:r>
        <w:rPr>
          <w:rFonts w:ascii="Times New Roman" w:hAnsi="Times New Roman" w:hint="eastAsia"/>
          <w:bCs/>
          <w:szCs w:val="21"/>
          <w:shd w:val="clear" w:color="auto" w:fill="FFFFFF"/>
        </w:rPr>
        <w:t>绍</w:t>
      </w:r>
      <w:proofErr w:type="gramEnd"/>
      <w:r>
        <w:rPr>
          <w:rFonts w:ascii="Times New Roman" w:hAnsi="Times New Roman" w:hint="eastAsia"/>
          <w:bCs/>
          <w:szCs w:val="21"/>
          <w:shd w:val="clear" w:color="auto" w:fill="FFFFFF"/>
        </w:rPr>
        <w:t>诸高速延伸线预留互通处，起点桩号</w:t>
      </w:r>
      <w:r>
        <w:rPr>
          <w:rFonts w:ascii="Times New Roman" w:hAnsi="Times New Roman" w:hint="eastAsia"/>
          <w:bCs/>
          <w:szCs w:val="21"/>
          <w:shd w:val="clear" w:color="auto" w:fill="FFFFFF"/>
        </w:rPr>
        <w:t>K0+000</w:t>
      </w:r>
      <w:r>
        <w:rPr>
          <w:rFonts w:ascii="Times New Roman" w:hAnsi="Times New Roman" w:hint="eastAsia"/>
          <w:bCs/>
          <w:szCs w:val="21"/>
          <w:shd w:val="clear" w:color="auto" w:fill="FFFFFF"/>
        </w:rPr>
        <w:t>，上</w:t>
      </w:r>
      <w:proofErr w:type="gramStart"/>
      <w:r>
        <w:rPr>
          <w:rFonts w:ascii="Times New Roman" w:hAnsi="Times New Roman" w:hint="eastAsia"/>
          <w:bCs/>
          <w:szCs w:val="21"/>
          <w:shd w:val="clear" w:color="auto" w:fill="FFFFFF"/>
        </w:rPr>
        <w:t>跨诸永</w:t>
      </w:r>
      <w:proofErr w:type="gramEnd"/>
      <w:r>
        <w:rPr>
          <w:rFonts w:ascii="Times New Roman" w:hAnsi="Times New Roman" w:hint="eastAsia"/>
          <w:bCs/>
          <w:szCs w:val="21"/>
          <w:shd w:val="clear" w:color="auto" w:fill="FFFFFF"/>
        </w:rPr>
        <w:t>高速改扩建工程后路线往东方向，经街亭马家、金杜岭、沙土岭、钱家</w:t>
      </w:r>
      <w:proofErr w:type="gramStart"/>
      <w:r>
        <w:rPr>
          <w:rFonts w:ascii="Times New Roman" w:hAnsi="Times New Roman" w:hint="eastAsia"/>
          <w:bCs/>
          <w:szCs w:val="21"/>
          <w:shd w:val="clear" w:color="auto" w:fill="FFFFFF"/>
        </w:rPr>
        <w:t>坞</w:t>
      </w:r>
      <w:proofErr w:type="gramEnd"/>
      <w:r>
        <w:rPr>
          <w:rFonts w:ascii="Times New Roman" w:hAnsi="Times New Roman" w:hint="eastAsia"/>
          <w:bCs/>
          <w:szCs w:val="21"/>
          <w:shd w:val="clear" w:color="auto" w:fill="FFFFFF"/>
        </w:rPr>
        <w:t>垄子布置到达东和</w:t>
      </w:r>
      <w:proofErr w:type="gramStart"/>
      <w:r>
        <w:rPr>
          <w:rFonts w:ascii="Times New Roman" w:hAnsi="Times New Roman" w:hint="eastAsia"/>
          <w:bCs/>
          <w:szCs w:val="21"/>
          <w:shd w:val="clear" w:color="auto" w:fill="FFFFFF"/>
        </w:rPr>
        <w:t>乡设置</w:t>
      </w:r>
      <w:proofErr w:type="gramEnd"/>
      <w:r>
        <w:rPr>
          <w:rFonts w:ascii="Times New Roman" w:hAnsi="Times New Roman" w:hint="eastAsia"/>
          <w:bCs/>
          <w:szCs w:val="21"/>
          <w:shd w:val="clear" w:color="auto" w:fill="FFFFFF"/>
        </w:rPr>
        <w:t>互通和服务区，向东南避开会</w:t>
      </w:r>
      <w:proofErr w:type="gramStart"/>
      <w:r>
        <w:rPr>
          <w:rFonts w:ascii="Times New Roman" w:hAnsi="Times New Roman" w:hint="eastAsia"/>
          <w:bCs/>
          <w:szCs w:val="21"/>
          <w:shd w:val="clear" w:color="auto" w:fill="FFFFFF"/>
        </w:rPr>
        <w:t>稽</w:t>
      </w:r>
      <w:proofErr w:type="gramEnd"/>
      <w:r>
        <w:rPr>
          <w:rFonts w:ascii="Times New Roman" w:hAnsi="Times New Roman" w:hint="eastAsia"/>
          <w:bCs/>
          <w:szCs w:val="21"/>
          <w:shd w:val="clear" w:color="auto" w:fill="FFFFFF"/>
        </w:rPr>
        <w:t>山古香榧群核心区并在东白湖镇东北</w:t>
      </w:r>
      <w:proofErr w:type="gramStart"/>
      <w:r>
        <w:rPr>
          <w:rFonts w:ascii="Times New Roman" w:hAnsi="Times New Roman" w:hint="eastAsia"/>
          <w:bCs/>
          <w:szCs w:val="21"/>
          <w:shd w:val="clear" w:color="auto" w:fill="FFFFFF"/>
        </w:rPr>
        <w:t>角设置</w:t>
      </w:r>
      <w:proofErr w:type="gramEnd"/>
      <w:r>
        <w:rPr>
          <w:rFonts w:ascii="Times New Roman" w:hAnsi="Times New Roman" w:hint="eastAsia"/>
          <w:bCs/>
          <w:szCs w:val="21"/>
          <w:shd w:val="clear" w:color="auto" w:fill="FFFFFF"/>
        </w:rPr>
        <w:t>互通，路线向东经过诸暨</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嵊州交界处香榧公园设置特长隧道穿越两地后在嵊州竹溪</w:t>
      </w:r>
      <w:proofErr w:type="gramStart"/>
      <w:r>
        <w:rPr>
          <w:rFonts w:ascii="Times New Roman" w:hAnsi="Times New Roman" w:hint="eastAsia"/>
          <w:bCs/>
          <w:szCs w:val="21"/>
          <w:shd w:val="clear" w:color="auto" w:fill="FFFFFF"/>
        </w:rPr>
        <w:t>村设置</w:t>
      </w:r>
      <w:proofErr w:type="gramEnd"/>
      <w:r>
        <w:rPr>
          <w:rFonts w:ascii="Times New Roman" w:hAnsi="Times New Roman" w:hint="eastAsia"/>
          <w:bCs/>
          <w:szCs w:val="21"/>
          <w:shd w:val="clear" w:color="auto" w:fill="FFFFFF"/>
        </w:rPr>
        <w:t>互通，路线继续向东在嵊州谷来镇继续上跨杭绍台高速，与已建杭绍台高速形成复合枢纽后，路线向东南设置特大桥跨越黄村深谷到达崇仁镇茶亭岗村高地跨越</w:t>
      </w:r>
      <w:proofErr w:type="gramStart"/>
      <w:r>
        <w:rPr>
          <w:rFonts w:ascii="Times New Roman" w:hAnsi="Times New Roman" w:hint="eastAsia"/>
          <w:bCs/>
          <w:szCs w:val="21"/>
          <w:shd w:val="clear" w:color="auto" w:fill="FFFFFF"/>
        </w:rPr>
        <w:t>王崇线后</w:t>
      </w:r>
      <w:proofErr w:type="gramEnd"/>
      <w:r>
        <w:rPr>
          <w:rFonts w:ascii="Times New Roman" w:hAnsi="Times New Roman" w:hint="eastAsia"/>
          <w:bCs/>
          <w:szCs w:val="21"/>
          <w:shd w:val="clear" w:color="auto" w:fill="FFFFFF"/>
        </w:rPr>
        <w:t>设置崇仁北互通（同时设置连接线连接中翔温泉城和规划</w:t>
      </w:r>
      <w:r>
        <w:rPr>
          <w:rFonts w:ascii="Times New Roman" w:hAnsi="Times New Roman" w:hint="eastAsia"/>
          <w:bCs/>
          <w:szCs w:val="21"/>
          <w:shd w:val="clear" w:color="auto" w:fill="FFFFFF"/>
        </w:rPr>
        <w:t>310</w:t>
      </w:r>
      <w:r>
        <w:rPr>
          <w:rFonts w:ascii="Times New Roman" w:hAnsi="Times New Roman" w:hint="eastAsia"/>
          <w:bCs/>
          <w:szCs w:val="21"/>
          <w:shd w:val="clear" w:color="auto" w:fill="FFFFFF"/>
        </w:rPr>
        <w:t>省道），路线转向东北连续设置隧道，在前岩水库南侧避让一级水源保护区边缘穿越后在溪头附近设置</w:t>
      </w:r>
      <w:proofErr w:type="gramStart"/>
      <w:r>
        <w:rPr>
          <w:rFonts w:ascii="Times New Roman" w:hAnsi="Times New Roman" w:hint="eastAsia"/>
          <w:bCs/>
          <w:szCs w:val="21"/>
          <w:shd w:val="clear" w:color="auto" w:fill="FFFFFF"/>
        </w:rPr>
        <w:t>三界西互通</w:t>
      </w:r>
      <w:proofErr w:type="gramEnd"/>
      <w:r>
        <w:rPr>
          <w:rFonts w:ascii="Times New Roman" w:hAnsi="Times New Roman" w:hint="eastAsia"/>
          <w:bCs/>
          <w:szCs w:val="21"/>
          <w:shd w:val="clear" w:color="auto" w:fill="FFFFFF"/>
        </w:rPr>
        <w:t>，分幅</w:t>
      </w:r>
      <w:proofErr w:type="gramStart"/>
      <w:r>
        <w:rPr>
          <w:rFonts w:ascii="Times New Roman" w:hAnsi="Times New Roman" w:hint="eastAsia"/>
          <w:bCs/>
          <w:szCs w:val="21"/>
          <w:shd w:val="clear" w:color="auto" w:fill="FFFFFF"/>
        </w:rPr>
        <w:t>从杭台高</w:t>
      </w:r>
      <w:proofErr w:type="gramEnd"/>
      <w:r>
        <w:rPr>
          <w:rFonts w:ascii="Times New Roman" w:hAnsi="Times New Roman" w:hint="eastAsia"/>
          <w:bCs/>
          <w:szCs w:val="21"/>
          <w:shd w:val="clear" w:color="auto" w:fill="FFFFFF"/>
        </w:rPr>
        <w:t>铁溪头村特大桥桥孔下穿后止</w:t>
      </w:r>
      <w:proofErr w:type="gramStart"/>
      <w:r>
        <w:rPr>
          <w:rFonts w:ascii="Times New Roman" w:hAnsi="Times New Roman" w:hint="eastAsia"/>
          <w:bCs/>
          <w:szCs w:val="21"/>
          <w:shd w:val="clear" w:color="auto" w:fill="FFFFFF"/>
        </w:rPr>
        <w:t>于常台高速</w:t>
      </w:r>
      <w:proofErr w:type="gramEnd"/>
      <w:r>
        <w:rPr>
          <w:rFonts w:ascii="Times New Roman" w:hAnsi="Times New Roman" w:hint="eastAsia"/>
          <w:bCs/>
          <w:szCs w:val="21"/>
          <w:shd w:val="clear" w:color="auto" w:fill="FFFFFF"/>
        </w:rPr>
        <w:t>嵊州三界镇上潜</w:t>
      </w:r>
      <w:proofErr w:type="gramStart"/>
      <w:r>
        <w:rPr>
          <w:rFonts w:ascii="Times New Roman" w:hAnsi="Times New Roman" w:hint="eastAsia"/>
          <w:bCs/>
          <w:szCs w:val="21"/>
          <w:shd w:val="clear" w:color="auto" w:fill="FFFFFF"/>
        </w:rPr>
        <w:t>岙</w:t>
      </w:r>
      <w:proofErr w:type="gramEnd"/>
      <w:r>
        <w:rPr>
          <w:rFonts w:ascii="Times New Roman" w:hAnsi="Times New Roman" w:hint="eastAsia"/>
          <w:bCs/>
          <w:szCs w:val="21"/>
          <w:shd w:val="clear" w:color="auto" w:fill="FFFFFF"/>
        </w:rPr>
        <w:t>村附近设置三界枢纽，终点桩号</w:t>
      </w:r>
      <w:r>
        <w:rPr>
          <w:rFonts w:ascii="Times New Roman" w:hAnsi="Times New Roman" w:hint="eastAsia"/>
          <w:bCs/>
          <w:szCs w:val="21"/>
          <w:shd w:val="clear" w:color="auto" w:fill="FFFFFF"/>
        </w:rPr>
        <w:t>K65+330</w:t>
      </w:r>
      <w:r>
        <w:rPr>
          <w:rFonts w:ascii="Times New Roman" w:hAnsi="Times New Roman" w:hint="eastAsia"/>
          <w:bCs/>
          <w:szCs w:val="21"/>
          <w:shd w:val="clear" w:color="auto" w:fill="FFFFFF"/>
        </w:rPr>
        <w:t>，同时在终点处预留路线继续向东延伸条件。</w:t>
      </w:r>
    </w:p>
    <w:p w:rsidR="00393A2A" w:rsidRDefault="00B838E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根据项目工程可行性研究报告的初步研究成果，项目主线全长约</w:t>
      </w:r>
      <w:r>
        <w:rPr>
          <w:rFonts w:ascii="Times New Roman" w:hAnsi="Times New Roman"/>
          <w:bCs/>
          <w:szCs w:val="21"/>
          <w:shd w:val="clear" w:color="auto" w:fill="FFFFFF"/>
        </w:rPr>
        <w:t>65.33km</w:t>
      </w:r>
      <w:r>
        <w:rPr>
          <w:rFonts w:ascii="Times New Roman" w:hAnsi="Times New Roman" w:hint="eastAsia"/>
          <w:bCs/>
          <w:szCs w:val="21"/>
          <w:shd w:val="clear" w:color="auto" w:fill="FFFFFF"/>
        </w:rPr>
        <w:t>（其中诸暨段长约</w:t>
      </w:r>
      <w:r>
        <w:rPr>
          <w:rFonts w:ascii="Times New Roman" w:hAnsi="Times New Roman" w:hint="eastAsia"/>
          <w:bCs/>
          <w:szCs w:val="21"/>
          <w:shd w:val="clear" w:color="auto" w:fill="FFFFFF"/>
        </w:rPr>
        <w:t>2</w:t>
      </w:r>
      <w:r>
        <w:rPr>
          <w:rFonts w:ascii="Times New Roman" w:hAnsi="Times New Roman"/>
          <w:bCs/>
          <w:szCs w:val="21"/>
          <w:shd w:val="clear" w:color="auto" w:fill="FFFFFF"/>
        </w:rPr>
        <w:t>5.5</w:t>
      </w:r>
      <w:r>
        <w:rPr>
          <w:rFonts w:ascii="Times New Roman" w:hAnsi="Times New Roman" w:hint="eastAsia"/>
          <w:bCs/>
          <w:szCs w:val="21"/>
          <w:shd w:val="clear" w:color="auto" w:fill="FFFFFF"/>
        </w:rPr>
        <w:t>km</w:t>
      </w:r>
      <w:r>
        <w:rPr>
          <w:rFonts w:ascii="Times New Roman" w:hAnsi="Times New Roman" w:hint="eastAsia"/>
          <w:bCs/>
          <w:szCs w:val="21"/>
          <w:shd w:val="clear" w:color="auto" w:fill="FFFFFF"/>
        </w:rPr>
        <w:t>，嵊州段长约</w:t>
      </w:r>
      <w:r>
        <w:rPr>
          <w:rFonts w:ascii="Times New Roman" w:hAnsi="Times New Roman"/>
          <w:bCs/>
          <w:szCs w:val="21"/>
          <w:shd w:val="clear" w:color="auto" w:fill="FFFFFF"/>
        </w:rPr>
        <w:t>39.83km</w:t>
      </w:r>
      <w:r>
        <w:rPr>
          <w:rFonts w:ascii="Times New Roman" w:hAnsi="Times New Roman" w:hint="eastAsia"/>
          <w:bCs/>
          <w:szCs w:val="21"/>
          <w:shd w:val="clear" w:color="auto" w:fill="FFFFFF"/>
        </w:rPr>
        <w:t>），全线含连接线设枢纽互通立交</w:t>
      </w:r>
      <w:r>
        <w:rPr>
          <w:rFonts w:ascii="Times New Roman" w:hAnsi="Times New Roman" w:hint="eastAsia"/>
          <w:bCs/>
          <w:szCs w:val="21"/>
          <w:shd w:val="clear" w:color="auto" w:fill="FFFFFF"/>
        </w:rPr>
        <w:t xml:space="preserve"> 3 </w:t>
      </w:r>
      <w:r>
        <w:rPr>
          <w:rFonts w:ascii="Times New Roman" w:hAnsi="Times New Roman" w:hint="eastAsia"/>
          <w:bCs/>
          <w:szCs w:val="21"/>
          <w:shd w:val="clear" w:color="auto" w:fill="FFFFFF"/>
        </w:rPr>
        <w:t>处（诸暨</w:t>
      </w:r>
      <w:r>
        <w:rPr>
          <w:rFonts w:ascii="Times New Roman" w:hAnsi="Times New Roman" w:hint="eastAsia"/>
          <w:bCs/>
          <w:szCs w:val="21"/>
          <w:shd w:val="clear" w:color="auto" w:fill="FFFFFF"/>
        </w:rPr>
        <w:t xml:space="preserve"> 1 </w:t>
      </w:r>
      <w:r>
        <w:rPr>
          <w:rFonts w:ascii="Times New Roman" w:hAnsi="Times New Roman" w:hint="eastAsia"/>
          <w:bCs/>
          <w:szCs w:val="21"/>
          <w:shd w:val="clear" w:color="auto" w:fill="FFFFFF"/>
        </w:rPr>
        <w:t>处、嵊州</w:t>
      </w:r>
      <w:r>
        <w:rPr>
          <w:rFonts w:ascii="Times New Roman" w:hAnsi="Times New Roman" w:hint="eastAsia"/>
          <w:bCs/>
          <w:szCs w:val="21"/>
          <w:shd w:val="clear" w:color="auto" w:fill="FFFFFF"/>
        </w:rPr>
        <w:t xml:space="preserve"> 2 </w:t>
      </w:r>
      <w:r>
        <w:rPr>
          <w:rFonts w:ascii="Times New Roman" w:hAnsi="Times New Roman" w:hint="eastAsia"/>
          <w:bCs/>
          <w:szCs w:val="21"/>
          <w:shd w:val="clear" w:color="auto" w:fill="FFFFFF"/>
        </w:rPr>
        <w:t>处），一般互通立交</w:t>
      </w:r>
      <w:r>
        <w:rPr>
          <w:rFonts w:ascii="Times New Roman" w:hAnsi="Times New Roman" w:hint="eastAsia"/>
          <w:bCs/>
          <w:szCs w:val="21"/>
          <w:shd w:val="clear" w:color="auto" w:fill="FFFFFF"/>
        </w:rPr>
        <w:t xml:space="preserve"> 5 </w:t>
      </w:r>
      <w:r>
        <w:rPr>
          <w:rFonts w:ascii="Times New Roman" w:hAnsi="Times New Roman" w:hint="eastAsia"/>
          <w:bCs/>
          <w:szCs w:val="21"/>
          <w:shd w:val="clear" w:color="auto" w:fill="FFFFFF"/>
        </w:rPr>
        <w:t>处（诸暨</w:t>
      </w:r>
      <w:r>
        <w:rPr>
          <w:rFonts w:ascii="Times New Roman" w:hAnsi="Times New Roman" w:hint="eastAsia"/>
          <w:bCs/>
          <w:szCs w:val="21"/>
          <w:shd w:val="clear" w:color="auto" w:fill="FFFFFF"/>
        </w:rPr>
        <w:t xml:space="preserve"> 2 </w:t>
      </w:r>
      <w:r>
        <w:rPr>
          <w:rFonts w:ascii="Times New Roman" w:hAnsi="Times New Roman" w:hint="eastAsia"/>
          <w:bCs/>
          <w:szCs w:val="21"/>
          <w:shd w:val="clear" w:color="auto" w:fill="FFFFFF"/>
        </w:rPr>
        <w:t>处、嵊州</w:t>
      </w:r>
      <w:r>
        <w:rPr>
          <w:rFonts w:ascii="Times New Roman" w:hAnsi="Times New Roman" w:hint="eastAsia"/>
          <w:bCs/>
          <w:szCs w:val="21"/>
          <w:shd w:val="clear" w:color="auto" w:fill="FFFFFF"/>
        </w:rPr>
        <w:t xml:space="preserve"> 3 </w:t>
      </w:r>
      <w:r>
        <w:rPr>
          <w:rFonts w:ascii="Times New Roman" w:hAnsi="Times New Roman" w:hint="eastAsia"/>
          <w:bCs/>
          <w:szCs w:val="21"/>
          <w:shd w:val="clear" w:color="auto" w:fill="FFFFFF"/>
        </w:rPr>
        <w:t>处），桥梁总长约</w:t>
      </w:r>
      <w:r>
        <w:rPr>
          <w:rFonts w:ascii="Times New Roman" w:hAnsi="Times New Roman"/>
          <w:bCs/>
          <w:szCs w:val="21"/>
          <w:shd w:val="clear" w:color="auto" w:fill="FFFFFF"/>
        </w:rPr>
        <w:t>21.1km</w:t>
      </w:r>
      <w:r>
        <w:rPr>
          <w:rFonts w:ascii="Times New Roman" w:hAnsi="Times New Roman" w:hint="eastAsia"/>
          <w:bCs/>
          <w:szCs w:val="21"/>
          <w:shd w:val="clear" w:color="auto" w:fill="FFFFFF"/>
        </w:rPr>
        <w:t>（含互通主线桥及分离桥），隧道总长约</w:t>
      </w:r>
      <w:r>
        <w:rPr>
          <w:rFonts w:ascii="Times New Roman" w:hAnsi="Times New Roman"/>
          <w:bCs/>
          <w:szCs w:val="21"/>
          <w:shd w:val="clear" w:color="auto" w:fill="FFFFFF"/>
        </w:rPr>
        <w:t>27.2km</w:t>
      </w:r>
      <w:r>
        <w:rPr>
          <w:rFonts w:ascii="Times New Roman" w:hAnsi="Times New Roman" w:hint="eastAsia"/>
          <w:bCs/>
          <w:szCs w:val="21"/>
          <w:shd w:val="clear" w:color="auto" w:fill="FFFFFF"/>
        </w:rPr>
        <w:t>，桥隧占比</w:t>
      </w:r>
      <w:r>
        <w:rPr>
          <w:rFonts w:ascii="Times New Roman" w:hAnsi="Times New Roman"/>
          <w:bCs/>
          <w:szCs w:val="21"/>
          <w:shd w:val="clear" w:color="auto" w:fill="FFFFFF"/>
        </w:rPr>
        <w:t>74%</w:t>
      </w:r>
      <w:r>
        <w:rPr>
          <w:rFonts w:ascii="Times New Roman" w:hAnsi="Times New Roman" w:hint="eastAsia"/>
          <w:bCs/>
          <w:szCs w:val="21"/>
          <w:shd w:val="clear" w:color="auto" w:fill="FFFFFF"/>
        </w:rPr>
        <w:t>。设互通匝道收费站</w:t>
      </w:r>
      <w:r>
        <w:rPr>
          <w:rFonts w:ascii="Times New Roman" w:hAnsi="Times New Roman" w:hint="eastAsia"/>
          <w:bCs/>
          <w:szCs w:val="21"/>
          <w:shd w:val="clear" w:color="auto" w:fill="FFFFFF"/>
        </w:rPr>
        <w:t>5</w:t>
      </w:r>
      <w:r>
        <w:rPr>
          <w:rFonts w:ascii="Times New Roman" w:hAnsi="Times New Roman" w:hint="eastAsia"/>
          <w:bCs/>
          <w:szCs w:val="21"/>
          <w:shd w:val="clear" w:color="auto" w:fill="FFFFFF"/>
        </w:rPr>
        <w:t>处，服务区</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处，监控分中心</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处、养护工区</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处，隧道管理站</w:t>
      </w:r>
      <w:r>
        <w:rPr>
          <w:rFonts w:ascii="Times New Roman" w:hAnsi="Times New Roman" w:hint="eastAsia"/>
          <w:bCs/>
          <w:szCs w:val="21"/>
          <w:shd w:val="clear" w:color="auto" w:fill="FFFFFF"/>
        </w:rPr>
        <w:t>2</w:t>
      </w:r>
      <w:r>
        <w:rPr>
          <w:rFonts w:ascii="Times New Roman" w:hAnsi="Times New Roman" w:hint="eastAsia"/>
          <w:bCs/>
          <w:szCs w:val="21"/>
          <w:shd w:val="clear" w:color="auto" w:fill="FFFFFF"/>
        </w:rPr>
        <w:t>处，交警、路政辅助用房</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处。同步建设东和至赵家连接线</w:t>
      </w:r>
      <w:r>
        <w:rPr>
          <w:rFonts w:ascii="Times New Roman" w:hAnsi="Times New Roman" w:hint="eastAsia"/>
          <w:bCs/>
          <w:szCs w:val="21"/>
          <w:shd w:val="clear" w:color="auto" w:fill="FFFFFF"/>
        </w:rPr>
        <w:t>4km</w:t>
      </w:r>
      <w:r>
        <w:rPr>
          <w:rFonts w:ascii="Times New Roman" w:hAnsi="Times New Roman" w:hint="eastAsia"/>
          <w:bCs/>
          <w:szCs w:val="21"/>
          <w:shd w:val="clear" w:color="auto" w:fill="FFFFFF"/>
        </w:rPr>
        <w:t>、崇仁北互通连接线</w:t>
      </w:r>
      <w:r>
        <w:rPr>
          <w:rFonts w:ascii="Times New Roman" w:hAnsi="Times New Roman" w:hint="eastAsia"/>
          <w:bCs/>
          <w:szCs w:val="21"/>
          <w:shd w:val="clear" w:color="auto" w:fill="FFFFFF"/>
        </w:rPr>
        <w:t>3km</w:t>
      </w:r>
      <w:r>
        <w:rPr>
          <w:rFonts w:ascii="Times New Roman" w:hAnsi="Times New Roman" w:hint="eastAsia"/>
          <w:bCs/>
          <w:szCs w:val="21"/>
          <w:shd w:val="clear" w:color="auto" w:fill="FFFFFF"/>
        </w:rPr>
        <w:t>。共计占用土地约</w:t>
      </w:r>
      <w:r>
        <w:rPr>
          <w:rFonts w:ascii="Times New Roman" w:hAnsi="Times New Roman" w:hint="eastAsia"/>
          <w:bCs/>
          <w:szCs w:val="21"/>
          <w:shd w:val="clear" w:color="auto" w:fill="FFFFFF"/>
        </w:rPr>
        <w:t>328.3</w:t>
      </w:r>
      <w:r>
        <w:rPr>
          <w:rFonts w:ascii="Times New Roman" w:hAnsi="Times New Roman" w:hint="eastAsia"/>
          <w:bCs/>
          <w:szCs w:val="21"/>
          <w:shd w:val="clear" w:color="auto" w:fill="FFFFFF"/>
        </w:rPr>
        <w:t>公顷，拆迁建筑物约</w:t>
      </w:r>
      <w:r>
        <w:rPr>
          <w:rFonts w:ascii="Times New Roman" w:hAnsi="Times New Roman"/>
          <w:bCs/>
          <w:szCs w:val="21"/>
          <w:shd w:val="clear" w:color="auto" w:fill="FFFFFF"/>
        </w:rPr>
        <w:t>16.56</w:t>
      </w:r>
      <w:r>
        <w:rPr>
          <w:rFonts w:ascii="Times New Roman" w:hAnsi="Times New Roman" w:hint="eastAsia"/>
          <w:bCs/>
          <w:szCs w:val="21"/>
          <w:shd w:val="clear" w:color="auto" w:fill="FFFFFF"/>
        </w:rPr>
        <w:t>万</w:t>
      </w:r>
      <w:r>
        <w:rPr>
          <w:rFonts w:ascii="Times New Roman" w:hAnsi="Times New Roman" w:hint="eastAsia"/>
          <w:bCs/>
          <w:szCs w:val="21"/>
          <w:shd w:val="clear" w:color="auto" w:fill="FFFFFF"/>
        </w:rPr>
        <w:t>m</w:t>
      </w:r>
      <w:r>
        <w:rPr>
          <w:rFonts w:ascii="Times New Roman" w:hAnsi="Times New Roman"/>
          <w:bCs/>
          <w:szCs w:val="21"/>
          <w:shd w:val="clear" w:color="auto" w:fill="FFFFFF"/>
          <w:vertAlign w:val="superscript"/>
        </w:rPr>
        <w:t>2</w:t>
      </w:r>
      <w:r>
        <w:rPr>
          <w:rFonts w:ascii="Times New Roman" w:hAnsi="Times New Roman" w:hint="eastAsia"/>
          <w:bCs/>
          <w:szCs w:val="21"/>
          <w:shd w:val="clear" w:color="auto" w:fill="FFFFFF"/>
        </w:rPr>
        <w:t>。</w:t>
      </w:r>
    </w:p>
    <w:p w:rsidR="00393A2A" w:rsidRDefault="00B838E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本项目按交通运输部《公路工程技术标准》</w:t>
      </w:r>
      <w:r>
        <w:rPr>
          <w:rFonts w:ascii="Times New Roman" w:hAnsi="Times New Roman" w:hint="eastAsia"/>
          <w:bCs/>
          <w:szCs w:val="21"/>
          <w:shd w:val="clear" w:color="auto" w:fill="FFFFFF"/>
        </w:rPr>
        <w:t>(JTGB01</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2014)</w:t>
      </w:r>
      <w:r>
        <w:rPr>
          <w:rFonts w:ascii="Times New Roman" w:hAnsi="Times New Roman" w:hint="eastAsia"/>
          <w:bCs/>
          <w:szCs w:val="21"/>
          <w:shd w:val="clear" w:color="auto" w:fill="FFFFFF"/>
        </w:rPr>
        <w:t>、《公路路线设计规范》</w:t>
      </w:r>
      <w:r>
        <w:rPr>
          <w:rFonts w:ascii="Times New Roman" w:hAnsi="Times New Roman" w:hint="eastAsia"/>
          <w:bCs/>
          <w:szCs w:val="21"/>
          <w:shd w:val="clear" w:color="auto" w:fill="FFFFFF"/>
        </w:rPr>
        <w:t>(JTGD20</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2017</w:t>
      </w:r>
      <w:r>
        <w:rPr>
          <w:rFonts w:ascii="Times New Roman" w:hAnsi="Times New Roman" w:hint="eastAsia"/>
          <w:bCs/>
          <w:szCs w:val="21"/>
          <w:shd w:val="clear" w:color="auto" w:fill="FFFFFF"/>
        </w:rPr>
        <w:t>）中相关规定执行。根据本项目在公路网中的地位、功能及交通量预测结果，结合通行能力分析及服务水平评价结果，确定本项目主线全线采用双向六车道高速公路标准，设计速度</w:t>
      </w:r>
      <w:r>
        <w:rPr>
          <w:rFonts w:ascii="Times New Roman" w:hAnsi="Times New Roman" w:hint="eastAsia"/>
          <w:bCs/>
          <w:szCs w:val="21"/>
          <w:shd w:val="clear" w:color="auto" w:fill="FFFFFF"/>
        </w:rPr>
        <w:t>100km/h</w:t>
      </w:r>
      <w:r>
        <w:rPr>
          <w:rFonts w:ascii="Times New Roman" w:hAnsi="Times New Roman" w:hint="eastAsia"/>
          <w:bCs/>
          <w:szCs w:val="21"/>
          <w:shd w:val="clear" w:color="auto" w:fill="FFFFFF"/>
        </w:rPr>
        <w:t>，路基宽度</w:t>
      </w:r>
      <w:r>
        <w:rPr>
          <w:rFonts w:ascii="Times New Roman" w:hAnsi="Times New Roman"/>
          <w:bCs/>
          <w:szCs w:val="21"/>
          <w:shd w:val="clear" w:color="auto" w:fill="FFFFFF"/>
        </w:rPr>
        <w:t>33.5</w:t>
      </w:r>
      <w:r>
        <w:rPr>
          <w:rFonts w:ascii="Times New Roman" w:hAnsi="Times New Roman" w:hint="eastAsia"/>
          <w:bCs/>
          <w:szCs w:val="21"/>
          <w:shd w:val="clear" w:color="auto" w:fill="FFFFFF"/>
        </w:rPr>
        <w:t>m</w:t>
      </w:r>
      <w:r>
        <w:rPr>
          <w:rFonts w:ascii="Times New Roman" w:hAnsi="Times New Roman" w:hint="eastAsia"/>
          <w:bCs/>
          <w:szCs w:val="21"/>
          <w:shd w:val="clear" w:color="auto" w:fill="FFFFFF"/>
        </w:rPr>
        <w:t>。</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lastRenderedPageBreak/>
        <w:t>本工程推荐方案估算总投资约为</w:t>
      </w:r>
      <w:r>
        <w:rPr>
          <w:rFonts w:ascii="Times New Roman" w:hAnsi="Times New Roman"/>
          <w:bCs/>
        </w:rPr>
        <w:t>221.98</w:t>
      </w:r>
      <w:r>
        <w:rPr>
          <w:rFonts w:ascii="Times New Roman" w:hAnsi="Times New Roman" w:hint="eastAsia"/>
          <w:bCs/>
        </w:rPr>
        <w:t>亿元，其中建安费约为</w:t>
      </w:r>
      <w:r>
        <w:rPr>
          <w:rFonts w:ascii="Times New Roman" w:hAnsi="Times New Roman"/>
          <w:bCs/>
        </w:rPr>
        <w:t>138.81</w:t>
      </w:r>
      <w:r>
        <w:rPr>
          <w:rFonts w:ascii="Times New Roman" w:hAnsi="Times New Roman" w:hint="eastAsia"/>
          <w:bCs/>
        </w:rPr>
        <w:t>亿元。其中：诸暨段估算总投资约为</w:t>
      </w:r>
      <w:r>
        <w:rPr>
          <w:rFonts w:ascii="Times New Roman" w:hAnsi="Times New Roman"/>
          <w:bCs/>
        </w:rPr>
        <w:t>88.26</w:t>
      </w:r>
      <w:r>
        <w:rPr>
          <w:rFonts w:ascii="Times New Roman" w:hAnsi="Times New Roman" w:hint="eastAsia"/>
          <w:bCs/>
        </w:rPr>
        <w:t>亿元，建安费约为</w:t>
      </w:r>
      <w:r>
        <w:rPr>
          <w:rFonts w:ascii="Times New Roman" w:hAnsi="Times New Roman"/>
          <w:bCs/>
        </w:rPr>
        <w:t>51.19</w:t>
      </w:r>
      <w:r>
        <w:rPr>
          <w:rFonts w:ascii="Times New Roman" w:hAnsi="Times New Roman" w:hint="eastAsia"/>
          <w:bCs/>
        </w:rPr>
        <w:t>亿元；嵊州段估算总投资约为</w:t>
      </w:r>
      <w:r>
        <w:rPr>
          <w:rFonts w:ascii="Times New Roman" w:hAnsi="Times New Roman"/>
          <w:bCs/>
        </w:rPr>
        <w:t>133.72</w:t>
      </w:r>
      <w:r>
        <w:rPr>
          <w:rFonts w:ascii="Times New Roman" w:hAnsi="Times New Roman" w:hint="eastAsia"/>
          <w:bCs/>
        </w:rPr>
        <w:t>亿元，建安费约为</w:t>
      </w:r>
      <w:r>
        <w:rPr>
          <w:rFonts w:ascii="Times New Roman" w:hAnsi="Times New Roman"/>
          <w:bCs/>
        </w:rPr>
        <w:t>87.62</w:t>
      </w:r>
      <w:r>
        <w:rPr>
          <w:rFonts w:ascii="Times New Roman" w:hAnsi="Times New Roman" w:hint="eastAsia"/>
          <w:bCs/>
        </w:rPr>
        <w:t>亿元。</w:t>
      </w:r>
    </w:p>
    <w:p w:rsidR="00393A2A" w:rsidRDefault="00B838EF">
      <w:pPr>
        <w:pStyle w:val="000"/>
        <w:spacing w:line="480" w:lineRule="exact"/>
        <w:ind w:firstLine="420"/>
        <w:rPr>
          <w:bCs/>
        </w:rPr>
      </w:pPr>
      <w:r>
        <w:rPr>
          <w:rFonts w:hint="eastAsia"/>
          <w:b/>
          <w:bCs/>
          <w:szCs w:val="21"/>
          <w:shd w:val="clear" w:color="auto" w:fill="FFFFFF"/>
        </w:rPr>
        <w:t>本项目目前已完成工程可行性研究报告审查；</w:t>
      </w:r>
      <w:proofErr w:type="gramStart"/>
      <w:r>
        <w:rPr>
          <w:rFonts w:hint="eastAsia"/>
          <w:b/>
          <w:bCs/>
          <w:szCs w:val="21"/>
          <w:shd w:val="clear" w:color="auto" w:fill="FFFFFF"/>
        </w:rPr>
        <w:t>最终项目</w:t>
      </w:r>
      <w:proofErr w:type="gramEnd"/>
      <w:r>
        <w:rPr>
          <w:rFonts w:hint="eastAsia"/>
          <w:b/>
          <w:bCs/>
          <w:szCs w:val="21"/>
          <w:shd w:val="clear" w:color="auto" w:fill="FFFFFF"/>
        </w:rPr>
        <w:t>概况由浙江省</w:t>
      </w:r>
      <w:proofErr w:type="gramStart"/>
      <w:r>
        <w:rPr>
          <w:rFonts w:hint="eastAsia"/>
          <w:b/>
          <w:bCs/>
          <w:szCs w:val="21"/>
          <w:shd w:val="clear" w:color="auto" w:fill="FFFFFF"/>
        </w:rPr>
        <w:t>发改委行政</w:t>
      </w:r>
      <w:proofErr w:type="gramEnd"/>
      <w:r>
        <w:rPr>
          <w:rFonts w:hint="eastAsia"/>
          <w:b/>
          <w:bCs/>
          <w:szCs w:val="21"/>
          <w:shd w:val="clear" w:color="auto" w:fill="FFFFFF"/>
        </w:rPr>
        <w:t>许可核准内容为准。</w:t>
      </w:r>
    </w:p>
    <w:p w:rsidR="00393A2A" w:rsidRDefault="00B838EF">
      <w:pPr>
        <w:pStyle w:val="000"/>
        <w:spacing w:line="480" w:lineRule="exact"/>
        <w:ind w:firstLineChars="200" w:firstLine="422"/>
        <w:rPr>
          <w:b/>
          <w:szCs w:val="21"/>
        </w:rPr>
      </w:pPr>
      <w:r>
        <w:rPr>
          <w:b/>
          <w:szCs w:val="21"/>
        </w:rPr>
        <w:t>2.2</w:t>
      </w:r>
      <w:r>
        <w:rPr>
          <w:b/>
          <w:szCs w:val="21"/>
        </w:rPr>
        <w:t>招标范围</w:t>
      </w:r>
    </w:p>
    <w:p w:rsidR="00393A2A" w:rsidRDefault="00B838EF">
      <w:pPr>
        <w:spacing w:line="480" w:lineRule="exact"/>
        <w:ind w:firstLineChars="200" w:firstLine="422"/>
        <w:rPr>
          <w:rFonts w:ascii="Times New Roman" w:hAnsi="Times New Roman"/>
        </w:rPr>
      </w:pPr>
      <w:r>
        <w:rPr>
          <w:rFonts w:ascii="Times New Roman" w:hAnsi="Times New Roman"/>
          <w:b/>
        </w:rPr>
        <w:t>2.2.1</w:t>
      </w:r>
      <w:r>
        <w:rPr>
          <w:rFonts w:ascii="Times New Roman" w:hAnsi="Times New Roman" w:hint="eastAsia"/>
          <w:szCs w:val="21"/>
        </w:rPr>
        <w:t>本次招标范围为诸暨至嵊州高速公路的投资人。</w:t>
      </w:r>
      <w:r>
        <w:rPr>
          <w:rFonts w:ascii="Times New Roman" w:hAnsi="Times New Roman" w:hint="eastAsia"/>
        </w:rPr>
        <w:t>投标人中标后，作为投资人应按《中华人民共和国公司法》及其他相关法律、法规、政策和特许权协议规定依法组建专为本项目提供服务的项目公司作为项目法人，并按要求分别注入相应资本金。由项目公司对项目的筹划、项目审批、资金筹措、建设实施、运营管理、债务偿还、资产管理和项目移交等全过程负责，自主经营，自负盈亏</w:t>
      </w:r>
      <w:r>
        <w:rPr>
          <w:rFonts w:ascii="Times New Roman" w:hAnsi="Times New Roman" w:hint="eastAsia"/>
          <w:szCs w:val="21"/>
        </w:rPr>
        <w:t>（其中：资金筹措、债务偿还等，中标人承担连带责任）</w:t>
      </w:r>
      <w:r>
        <w:rPr>
          <w:rFonts w:ascii="Times New Roman" w:hAnsi="Times New Roman" w:hint="eastAsia"/>
        </w:rPr>
        <w:t>。项目公司继承投资人相应的权利和义务，并在特许权协议规定的特许经营期满后</w:t>
      </w:r>
      <w:r>
        <w:rPr>
          <w:rFonts w:ascii="Times New Roman" w:hAnsi="Times New Roman" w:hint="eastAsia"/>
          <w:szCs w:val="21"/>
        </w:rPr>
        <w:t>（无论债务偿还完毕与否）</w:t>
      </w:r>
      <w:r>
        <w:rPr>
          <w:rFonts w:ascii="Times New Roman" w:hAnsi="Times New Roman" w:hint="eastAsia"/>
        </w:rPr>
        <w:t>，按照特许权协议的约定将公路、公路附属设施及相关资料无偿移交给交通运输主管部门。</w:t>
      </w:r>
    </w:p>
    <w:p w:rsidR="00393A2A" w:rsidRDefault="00B838EF">
      <w:pPr>
        <w:spacing w:line="480" w:lineRule="exact"/>
        <w:ind w:firstLineChars="200" w:firstLine="422"/>
        <w:rPr>
          <w:rFonts w:ascii="Times New Roman" w:hAnsi="Times New Roman"/>
          <w:bCs/>
        </w:rPr>
      </w:pPr>
      <w:r>
        <w:rPr>
          <w:rFonts w:ascii="Times New Roman" w:hAnsi="Times New Roman"/>
          <w:b/>
        </w:rPr>
        <w:t>2.2.2</w:t>
      </w:r>
      <w:r>
        <w:rPr>
          <w:rFonts w:ascii="Times New Roman" w:hAnsi="Times New Roman" w:hint="eastAsia"/>
          <w:bCs/>
        </w:rPr>
        <w:t>项目资本金</w:t>
      </w:r>
      <w:r>
        <w:rPr>
          <w:rFonts w:ascii="Times New Roman" w:hAnsi="Times New Roman" w:hint="eastAsia"/>
        </w:rPr>
        <w:t>不得低于总投资额的</w:t>
      </w:r>
      <w:r>
        <w:rPr>
          <w:rFonts w:ascii="Times New Roman" w:hAnsi="Times New Roman"/>
          <w:u w:val="single"/>
        </w:rPr>
        <w:t>35%</w:t>
      </w:r>
      <w:r>
        <w:rPr>
          <w:rFonts w:ascii="Times New Roman" w:hAnsi="Times New Roman" w:hint="eastAsia"/>
          <w:bCs/>
        </w:rPr>
        <w:t>，其余通过融资方式解决。投资人应采取有效措施确保项目资本金在工程建设期内按比例逐步到位。</w:t>
      </w:r>
    </w:p>
    <w:p w:rsidR="00393A2A" w:rsidRDefault="00B838EF">
      <w:pPr>
        <w:spacing w:line="480" w:lineRule="exact"/>
        <w:ind w:firstLineChars="200" w:firstLine="422"/>
        <w:rPr>
          <w:rFonts w:ascii="Times New Roman" w:hAnsi="Times New Roman"/>
        </w:rPr>
      </w:pPr>
      <w:r>
        <w:rPr>
          <w:rFonts w:ascii="Times New Roman" w:hAnsi="Times New Roman"/>
          <w:b/>
        </w:rPr>
        <w:t>2.2.3</w:t>
      </w:r>
      <w:r>
        <w:rPr>
          <w:rFonts w:ascii="Times New Roman" w:hAnsi="Times New Roman" w:hint="eastAsia"/>
          <w:spacing w:val="-4"/>
        </w:rPr>
        <w:t>特许经营</w:t>
      </w:r>
      <w:proofErr w:type="gramStart"/>
      <w:r>
        <w:rPr>
          <w:rFonts w:ascii="Times New Roman" w:hAnsi="Times New Roman" w:hint="eastAsia"/>
          <w:spacing w:val="-4"/>
        </w:rPr>
        <w:t>期分为</w:t>
      </w:r>
      <w:proofErr w:type="gramEnd"/>
      <w:r>
        <w:rPr>
          <w:rFonts w:ascii="Times New Roman" w:hAnsi="Times New Roman" w:hint="eastAsia"/>
          <w:spacing w:val="-4"/>
        </w:rPr>
        <w:t>建设期（含施工期）和运营期（</w:t>
      </w:r>
      <w:proofErr w:type="gramStart"/>
      <w:r>
        <w:rPr>
          <w:rFonts w:ascii="Times New Roman" w:hAnsi="Times New Roman" w:hint="eastAsia"/>
          <w:spacing w:val="-4"/>
        </w:rPr>
        <w:t>含收费期</w:t>
      </w:r>
      <w:proofErr w:type="gramEnd"/>
      <w:r>
        <w:rPr>
          <w:rFonts w:ascii="Times New Roman" w:hAnsi="Times New Roman" w:hint="eastAsia"/>
          <w:spacing w:val="-4"/>
        </w:rPr>
        <w:t>）两个阶段，</w:t>
      </w:r>
      <w:bookmarkStart w:id="9" w:name="_Hlk83658328"/>
      <w:r>
        <w:rPr>
          <w:rFonts w:ascii="Times New Roman" w:hAnsi="Times New Roman" w:hint="eastAsia"/>
        </w:rPr>
        <w:t>建设期：指本项目特许权协议签署之日起至项目交工日止；施工期指开</w:t>
      </w:r>
      <w:proofErr w:type="gramStart"/>
      <w:r>
        <w:rPr>
          <w:rFonts w:ascii="Times New Roman" w:hAnsi="Times New Roman" w:hint="eastAsia"/>
        </w:rPr>
        <w:t>工令</w:t>
      </w:r>
      <w:proofErr w:type="gramEnd"/>
      <w:r>
        <w:rPr>
          <w:rFonts w:ascii="Times New Roman" w:hAnsi="Times New Roman" w:hint="eastAsia"/>
        </w:rPr>
        <w:t>签发之日起至项目交工日止，施工期暂定</w:t>
      </w:r>
      <w:bookmarkStart w:id="10" w:name="_Hlk137478250"/>
      <w:r>
        <w:rPr>
          <w:rFonts w:ascii="Times New Roman" w:hAnsi="Times New Roman"/>
        </w:rPr>
        <w:t>48</w:t>
      </w:r>
      <w:r>
        <w:rPr>
          <w:rFonts w:ascii="Times New Roman" w:hAnsi="Times New Roman" w:hint="eastAsia"/>
        </w:rPr>
        <w:t>个月</w:t>
      </w:r>
      <w:bookmarkEnd w:id="10"/>
      <w:r>
        <w:rPr>
          <w:rFonts w:ascii="Times New Roman" w:hAnsi="Times New Roman" w:hint="eastAsia"/>
        </w:rPr>
        <w:t>（最终以项目批复为准）。运营期：指项目交工日次日起至项目移交之日止；</w:t>
      </w:r>
      <w:r>
        <w:rPr>
          <w:rFonts w:hint="eastAsia"/>
        </w:rPr>
        <w:t>收费期指本项目自浙江省人民政府批准的收费之日起</w:t>
      </w:r>
      <w:proofErr w:type="gramStart"/>
      <w:r>
        <w:rPr>
          <w:rFonts w:hint="eastAsia"/>
        </w:rPr>
        <w:t>至收费</w:t>
      </w:r>
      <w:proofErr w:type="gramEnd"/>
      <w:r>
        <w:rPr>
          <w:rFonts w:hint="eastAsia"/>
        </w:rPr>
        <w:t>期限届满</w:t>
      </w:r>
      <w:r>
        <w:rPr>
          <w:rFonts w:ascii="Times New Roman" w:hAnsi="Times New Roman" w:hint="eastAsia"/>
        </w:rPr>
        <w:t>。本项目收费期最长不得超过</w:t>
      </w:r>
      <w:r>
        <w:rPr>
          <w:rFonts w:ascii="Times New Roman" w:hAnsi="Times New Roman"/>
        </w:rPr>
        <w:t>25</w:t>
      </w:r>
      <w:r>
        <w:rPr>
          <w:rFonts w:ascii="Times New Roman" w:hAnsi="Times New Roman" w:hint="eastAsia"/>
        </w:rPr>
        <w:t>年即</w:t>
      </w:r>
      <w:r>
        <w:rPr>
          <w:rFonts w:ascii="Times New Roman" w:hAnsi="Times New Roman"/>
        </w:rPr>
        <w:t>300</w:t>
      </w:r>
      <w:r>
        <w:rPr>
          <w:rFonts w:ascii="Times New Roman" w:hAnsi="Times New Roman" w:hint="eastAsia"/>
        </w:rPr>
        <w:t>个月</w:t>
      </w:r>
      <w:bookmarkEnd w:id="9"/>
      <w:r>
        <w:rPr>
          <w:rFonts w:ascii="Times New Roman" w:hAnsi="Times New Roman" w:hint="eastAsia"/>
        </w:rPr>
        <w:t>，</w:t>
      </w:r>
      <w:r>
        <w:rPr>
          <w:rFonts w:hint="eastAsia"/>
        </w:rPr>
        <w:t>最终以浙江省人民政府批复为准</w:t>
      </w:r>
      <w:r>
        <w:rPr>
          <w:rFonts w:ascii="Times New Roman" w:hAnsi="Times New Roman" w:hint="eastAsia"/>
        </w:rPr>
        <w:t>。</w:t>
      </w:r>
      <w:r>
        <w:rPr>
          <w:rFonts w:hint="eastAsia"/>
        </w:rPr>
        <w:t>本项目收费起止时间根据省政府最终批复确定。</w:t>
      </w:r>
    </w:p>
    <w:p w:rsidR="00393A2A" w:rsidRDefault="00B838EF">
      <w:pPr>
        <w:pStyle w:val="000"/>
        <w:spacing w:line="480" w:lineRule="exact"/>
        <w:ind w:firstLineChars="200" w:firstLine="422"/>
        <w:rPr>
          <w:b/>
          <w:bCs/>
        </w:rPr>
      </w:pPr>
      <w:r>
        <w:rPr>
          <w:b/>
        </w:rPr>
        <w:t>2.2.4</w:t>
      </w:r>
      <w:r>
        <w:rPr>
          <w:rFonts w:hint="eastAsia"/>
        </w:rPr>
        <w:t>投资人成立项目公司后应依法通过招投标方式选择勘察、设计、施工、监理、检测等服务和重要设备、材料供应等单位，并与中标人签订合同（若前期实施机构已完成上述招标内容的，项目公司应对实施机构的成果予以认可）。投资人不得承担本项目的施工任务。</w:t>
      </w:r>
    </w:p>
    <w:p w:rsidR="00393A2A" w:rsidRDefault="00B838EF">
      <w:pPr>
        <w:spacing w:line="360" w:lineRule="auto"/>
        <w:rPr>
          <w:rFonts w:ascii="宋体" w:hAnsi="宋体"/>
          <w:b/>
          <w:szCs w:val="21"/>
        </w:rPr>
      </w:pPr>
      <w:bookmarkStart w:id="11" w:name="_Toc82159500"/>
      <w:bookmarkStart w:id="12" w:name="_Toc91750991"/>
      <w:r>
        <w:rPr>
          <w:rFonts w:ascii="宋体" w:hAnsi="宋体"/>
          <w:b/>
          <w:bCs/>
          <w:szCs w:val="21"/>
        </w:rPr>
        <w:t>3.</w:t>
      </w:r>
      <w:r>
        <w:rPr>
          <w:rFonts w:ascii="宋体" w:hAnsi="宋体" w:hint="eastAsia"/>
          <w:b/>
          <w:bCs/>
          <w:szCs w:val="21"/>
        </w:rPr>
        <w:t>投标人资格要求</w:t>
      </w:r>
      <w:bookmarkEnd w:id="11"/>
      <w:bookmarkEnd w:id="12"/>
    </w:p>
    <w:p w:rsidR="00393A2A" w:rsidRDefault="00B838EF">
      <w:pPr>
        <w:spacing w:line="400" w:lineRule="atLeast"/>
        <w:ind w:firstLineChars="200" w:firstLine="422"/>
        <w:rPr>
          <w:rFonts w:ascii="Times New Roman" w:hAnsi="Times New Roman"/>
          <w:b/>
        </w:rPr>
      </w:pPr>
      <w:r>
        <w:rPr>
          <w:rFonts w:ascii="Times New Roman" w:hAnsi="Times New Roman" w:hint="eastAsia"/>
          <w:b/>
        </w:rPr>
        <w:t>3.1</w:t>
      </w:r>
      <w:r>
        <w:rPr>
          <w:rFonts w:ascii="Times New Roman" w:hAnsi="Times New Roman" w:hint="eastAsia"/>
          <w:b/>
        </w:rPr>
        <w:t>本次招标要求投标人具备的资格条件包括</w:t>
      </w:r>
      <w:r>
        <w:rPr>
          <w:rFonts w:ascii="Times New Roman" w:hAnsi="Times New Roman"/>
          <w:b/>
        </w:rPr>
        <w:t>(</w:t>
      </w:r>
      <w:r>
        <w:rPr>
          <w:rFonts w:ascii="Times New Roman" w:hAnsi="Times New Roman" w:hint="eastAsia"/>
          <w:b/>
        </w:rPr>
        <w:t>适用于独立投标</w:t>
      </w:r>
      <w:r>
        <w:rPr>
          <w:rFonts w:ascii="Times New Roman" w:hAnsi="Times New Roman"/>
          <w:b/>
        </w:rPr>
        <w:t>)</w:t>
      </w:r>
    </w:p>
    <w:p w:rsidR="00393A2A" w:rsidRDefault="00B838EF">
      <w:pPr>
        <w:spacing w:line="400" w:lineRule="atLeast"/>
        <w:ind w:firstLineChars="200" w:firstLine="422"/>
        <w:rPr>
          <w:rFonts w:ascii="Times New Roman" w:hAnsi="Times New Roman"/>
          <w:b/>
        </w:rPr>
      </w:pPr>
      <w:r>
        <w:rPr>
          <w:rFonts w:ascii="Times New Roman" w:hAnsi="Times New Roman" w:hint="eastAsia"/>
          <w:b/>
        </w:rPr>
        <w:t>3.1.1</w:t>
      </w:r>
      <w:r>
        <w:rPr>
          <w:rFonts w:ascii="Times New Roman" w:hAnsi="Times New Roman" w:hint="eastAsia"/>
          <w:b/>
        </w:rPr>
        <w:t>法人资格要求</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hint="eastAsia"/>
          <w:szCs w:val="21"/>
        </w:rPr>
        <w:t>在中华人民共和国境内</w:t>
      </w:r>
      <w:r>
        <w:rPr>
          <w:rFonts w:ascii="Times New Roman" w:hAnsi="Times New Roman" w:hint="eastAsia"/>
        </w:rPr>
        <w:t>（含港澳台地区）</w:t>
      </w:r>
      <w:r>
        <w:rPr>
          <w:rFonts w:ascii="Times New Roman" w:hAnsi="Times New Roman" w:hint="eastAsia"/>
          <w:szCs w:val="21"/>
        </w:rPr>
        <w:t>依法注册的企业法人，且合法存续，没有处于被吊销营业执照、责令关闭或者被撤销等不良状态。</w:t>
      </w:r>
    </w:p>
    <w:p w:rsidR="00393A2A" w:rsidRDefault="00B838EF">
      <w:pPr>
        <w:spacing w:line="400" w:lineRule="atLeast"/>
        <w:ind w:firstLineChars="200" w:firstLine="422"/>
        <w:rPr>
          <w:rFonts w:ascii="Times New Roman" w:hAnsi="Times New Roman"/>
          <w:b/>
        </w:rPr>
      </w:pPr>
      <w:r>
        <w:rPr>
          <w:rFonts w:ascii="Times New Roman" w:hAnsi="Times New Roman" w:hint="eastAsia"/>
          <w:b/>
        </w:rPr>
        <w:t>3.1.2</w:t>
      </w:r>
      <w:r>
        <w:rPr>
          <w:rFonts w:ascii="Times New Roman" w:hAnsi="Times New Roman" w:hint="eastAsia"/>
          <w:b/>
        </w:rPr>
        <w:t>财务状况要求</w:t>
      </w:r>
    </w:p>
    <w:p w:rsidR="00393A2A" w:rsidRDefault="00B838EF">
      <w:pPr>
        <w:spacing w:line="400" w:lineRule="atLeast"/>
        <w:ind w:firstLineChars="150" w:firstLine="315"/>
        <w:rPr>
          <w:rFonts w:ascii="Times New Roman" w:hAnsi="Times New Roman"/>
          <w:szCs w:val="21"/>
        </w:rPr>
      </w:pPr>
      <w:r>
        <w:rPr>
          <w:rFonts w:ascii="Times New Roman" w:hAnsi="Times New Roman" w:hint="eastAsia"/>
        </w:rPr>
        <w:lastRenderedPageBreak/>
        <w:t>（</w:t>
      </w:r>
      <w:r>
        <w:rPr>
          <w:rFonts w:ascii="Times New Roman" w:hAnsi="Times New Roman" w:hint="eastAsia"/>
        </w:rPr>
        <w:t>1</w:t>
      </w:r>
      <w:r>
        <w:rPr>
          <w:rFonts w:ascii="Times New Roman" w:hAnsi="Times New Roman" w:hint="eastAsia"/>
        </w:rPr>
        <w:t>）</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年末，净资产在</w:t>
      </w:r>
      <w:r>
        <w:rPr>
          <w:rFonts w:ascii="Times New Roman" w:hAnsi="Times New Roman"/>
          <w:szCs w:val="21"/>
        </w:rPr>
        <w:t xml:space="preserve"> 77.7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rsidR="00393A2A" w:rsidRDefault="00B838EF">
      <w:pPr>
        <w:spacing w:line="480" w:lineRule="exact"/>
        <w:ind w:firstLineChars="200" w:firstLine="420"/>
        <w:rPr>
          <w:rFonts w:ascii="Times New Roman" w:hAnsi="Times New Roman"/>
          <w:szCs w:val="21"/>
        </w:rPr>
      </w:pP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）最近连续三年（指</w:t>
      </w:r>
      <w:r>
        <w:rPr>
          <w:rFonts w:ascii="Times New Roman" w:hAnsi="Times New Roman" w:hint="eastAsia"/>
          <w:szCs w:val="21"/>
        </w:rPr>
        <w:t>20</w:t>
      </w:r>
      <w:r>
        <w:rPr>
          <w:rFonts w:ascii="Times New Roman" w:hAnsi="Times New Roman"/>
          <w:szCs w:val="21"/>
        </w:rPr>
        <w:t>20</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1</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年，下同）每年均为盈利，且各年度财务报告应当经具有法定资格的中介机构审计；</w:t>
      </w:r>
      <w:r>
        <w:rPr>
          <w:rFonts w:ascii="Times New Roman" w:hAnsi="Times New Roman" w:hint="eastAsia"/>
        </w:rPr>
        <w:t>对于成立不足三年的投标人，自成立以来的每年应为盈利，须提供经具有法定资格的中介机构审计的自成立后的全部财务报告；财务状况良好，</w:t>
      </w:r>
      <w:r>
        <w:rPr>
          <w:rFonts w:ascii="Times New Roman" w:hAnsi="Times New Roman"/>
        </w:rPr>
        <w:t>2022</w:t>
      </w:r>
      <w:r>
        <w:rPr>
          <w:rFonts w:ascii="Times New Roman" w:hAnsi="Times New Roman" w:hint="eastAsia"/>
        </w:rPr>
        <w:t>年末资产负债率不超过</w:t>
      </w:r>
      <w:r>
        <w:rPr>
          <w:rFonts w:ascii="Times New Roman" w:hAnsi="Times New Roman"/>
          <w:b/>
          <w:u w:val="single"/>
        </w:rPr>
        <w:t>75</w:t>
      </w:r>
      <w:r>
        <w:rPr>
          <w:rFonts w:ascii="Times New Roman" w:hAnsi="Times New Roman" w:hint="eastAsia"/>
        </w:rPr>
        <w:t>％，没有处于财产被接管、冻结、破产状态。</w:t>
      </w:r>
    </w:p>
    <w:p w:rsidR="00393A2A" w:rsidRDefault="00B838EF">
      <w:pPr>
        <w:spacing w:line="400" w:lineRule="atLeast"/>
        <w:ind w:firstLineChars="200" w:firstLine="422"/>
        <w:rPr>
          <w:rFonts w:ascii="Times New Roman" w:hAnsi="Times New Roman"/>
          <w:b/>
        </w:rPr>
      </w:pPr>
      <w:r>
        <w:rPr>
          <w:rFonts w:ascii="Times New Roman" w:hAnsi="Times New Roman" w:hint="eastAsia"/>
          <w:b/>
        </w:rPr>
        <w:t>3.1.3</w:t>
      </w:r>
      <w:r>
        <w:rPr>
          <w:rFonts w:ascii="Times New Roman" w:hAnsi="Times New Roman" w:hint="eastAsia"/>
          <w:b/>
        </w:rPr>
        <w:t>投融资能力要求</w:t>
      </w:r>
    </w:p>
    <w:p w:rsidR="00393A2A" w:rsidRDefault="00B838EF">
      <w:pPr>
        <w:spacing w:line="400" w:lineRule="atLeast"/>
        <w:ind w:firstLineChars="200" w:firstLine="420"/>
        <w:rPr>
          <w:rFonts w:ascii="Times New Roman" w:hAnsi="Times New Roman"/>
        </w:rPr>
      </w:pPr>
      <w:r>
        <w:rPr>
          <w:rFonts w:ascii="Times New Roman" w:hAnsi="Times New Roman" w:hint="eastAsia"/>
        </w:rPr>
        <w:t>具有不低于</w:t>
      </w:r>
      <w:r>
        <w:rPr>
          <w:rFonts w:ascii="Times New Roman" w:hAnsi="Times New Roman"/>
          <w:b/>
          <w:u w:val="single"/>
        </w:rPr>
        <w:t>221.98</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的投融资能力。</w:t>
      </w:r>
    </w:p>
    <w:p w:rsidR="00393A2A" w:rsidRDefault="00B838EF">
      <w:pPr>
        <w:adjustRightInd w:val="0"/>
        <w:snapToGrid w:val="0"/>
        <w:spacing w:line="400" w:lineRule="atLeast"/>
        <w:ind w:firstLineChars="200" w:firstLine="422"/>
        <w:rPr>
          <w:rFonts w:ascii="Times New Roman" w:hAnsi="Times New Roman"/>
          <w:b/>
        </w:rPr>
      </w:pPr>
      <w:r>
        <w:rPr>
          <w:rFonts w:ascii="Times New Roman" w:hAnsi="Times New Roman" w:hint="eastAsia"/>
          <w:b/>
        </w:rPr>
        <w:t>3.1.4</w:t>
      </w:r>
      <w:r>
        <w:rPr>
          <w:rFonts w:ascii="Times New Roman" w:hAnsi="Times New Roman" w:hint="eastAsia"/>
          <w:b/>
        </w:rPr>
        <w:t>商业信誉要求</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hint="eastAsia"/>
          <w:szCs w:val="21"/>
        </w:rPr>
        <w:t>近</w:t>
      </w:r>
      <w:r w:rsidR="00CF2FD6" w:rsidRPr="00CF2FD6">
        <w:rPr>
          <w:rFonts w:ascii="Times New Roman" w:hAnsi="Times New Roman"/>
          <w:szCs w:val="21"/>
        </w:rPr>
        <w:t>3</w:t>
      </w:r>
      <w:r>
        <w:rPr>
          <w:rFonts w:hint="eastAsia"/>
          <w:szCs w:val="21"/>
        </w:rPr>
        <w:t>年内</w:t>
      </w:r>
      <w:r>
        <w:rPr>
          <w:rFonts w:ascii="Times New Roman" w:hAnsi="Times New Roman" w:hint="eastAsia"/>
          <w:szCs w:val="21"/>
        </w:rPr>
        <w:t>财务会计资料无虚假记载、银行和税务信用评价系统或企业信用系统中无不良记录；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rsidR="00393A2A" w:rsidRDefault="00B838EF">
      <w:pPr>
        <w:adjustRightInd w:val="0"/>
        <w:snapToGrid w:val="0"/>
        <w:spacing w:line="400" w:lineRule="atLeast"/>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rsidR="00393A2A" w:rsidRDefault="00B838EF">
      <w:pPr>
        <w:spacing w:line="360" w:lineRule="auto"/>
        <w:ind w:firstLineChars="200" w:firstLine="420"/>
      </w:pPr>
      <w:r>
        <w:rPr>
          <w:rFonts w:ascii="Times New Roman" w:hAnsi="Times New Roman"/>
        </w:rPr>
        <w:t>5.</w:t>
      </w:r>
      <w:r>
        <w:rPr>
          <w:rFonts w:ascii="Times New Roman" w:hAnsi="Times New Roman" w:hint="eastAsia"/>
        </w:rPr>
        <w:t>自</w:t>
      </w:r>
      <w:r w:rsidR="004E282D">
        <w:rPr>
          <w:rFonts w:ascii="Times New Roman" w:hAnsi="Times New Roman"/>
          <w:u w:val="single"/>
        </w:rPr>
        <w:t>2020</w:t>
      </w:r>
      <w:r w:rsidR="004E282D">
        <w:rPr>
          <w:rFonts w:ascii="Times New Roman" w:hAnsi="Times New Roman" w:hint="eastAsia"/>
        </w:rPr>
        <w:t>年</w:t>
      </w:r>
      <w:r w:rsidR="005709F5">
        <w:rPr>
          <w:rFonts w:ascii="Times New Roman" w:hAnsi="Times New Roman" w:hint="eastAsia"/>
          <w:u w:val="single"/>
        </w:rPr>
        <w:t>7</w:t>
      </w:r>
      <w:r>
        <w:rPr>
          <w:rFonts w:ascii="Times New Roman" w:hAnsi="Times New Roman" w:hint="eastAsia"/>
        </w:rPr>
        <w:t>月</w:t>
      </w:r>
      <w:r>
        <w:rPr>
          <w:rFonts w:ascii="Times New Roman" w:hAnsi="Times New Roman"/>
          <w:u w:val="single"/>
        </w:rPr>
        <w:t>1</w:t>
      </w:r>
      <w:r>
        <w:rPr>
          <w:rFonts w:ascii="Times New Roman" w:hAnsi="Times New Roman" w:hint="eastAsia"/>
        </w:rPr>
        <w:t>日以来，投标人及其法定代表人无行贿犯罪行为。以中国裁判</w:t>
      </w:r>
      <w:proofErr w:type="gramStart"/>
      <w:r>
        <w:rPr>
          <w:rFonts w:ascii="Times New Roman" w:hAnsi="Times New Roman" w:hint="eastAsia"/>
        </w:rPr>
        <w:t>文书网</w:t>
      </w:r>
      <w:proofErr w:type="gramEnd"/>
      <w:r>
        <w:rPr>
          <w:rFonts w:ascii="Times New Roman" w:hAnsi="Times New Roman" w:hint="eastAsia"/>
        </w:rPr>
        <w:t>网站页面显示内容为准，时间以法院判决书判决日期为准。（招标人将通过中国裁判文书网（</w:t>
      </w:r>
      <w:r>
        <w:rPr>
          <w:rFonts w:ascii="Times New Roman" w:hAnsi="Times New Roman"/>
        </w:rPr>
        <w:t>http://wenshu.court.gov.cn/</w:t>
      </w:r>
      <w:r>
        <w:rPr>
          <w:rFonts w:ascii="Times New Roman" w:hAnsi="Times New Roman" w:hint="eastAsia"/>
        </w:rPr>
        <w:t>）查询，申请人无须提供）。</w:t>
      </w:r>
    </w:p>
    <w:p w:rsidR="00393A2A" w:rsidRDefault="00B838EF">
      <w:pPr>
        <w:spacing w:line="400" w:lineRule="atLeast"/>
        <w:ind w:firstLineChars="200" w:firstLine="422"/>
        <w:rPr>
          <w:rFonts w:ascii="Times New Roman" w:hAnsi="Times New Roman"/>
          <w:b/>
        </w:rPr>
      </w:pPr>
      <w:r>
        <w:rPr>
          <w:rFonts w:ascii="Times New Roman" w:hAnsi="Times New Roman"/>
          <w:b/>
        </w:rPr>
        <w:t>3.1.5</w:t>
      </w:r>
      <w:r>
        <w:rPr>
          <w:rFonts w:ascii="Times New Roman" w:hAnsi="Times New Roman" w:hint="eastAsia"/>
          <w:b/>
        </w:rPr>
        <w:t>业绩要求</w:t>
      </w:r>
    </w:p>
    <w:p w:rsidR="00393A2A" w:rsidRDefault="00B838EF">
      <w:pPr>
        <w:spacing w:line="400" w:lineRule="atLeast"/>
        <w:ind w:firstLineChars="200" w:firstLine="420"/>
        <w:rPr>
          <w:rFonts w:ascii="Times New Roman" w:hAnsi="Times New Roman"/>
        </w:rPr>
      </w:pPr>
      <w:r>
        <w:rPr>
          <w:rFonts w:ascii="Times New Roman" w:hAnsi="Times New Roman"/>
        </w:rPr>
        <w:t>1.</w:t>
      </w:r>
      <w:r>
        <w:rPr>
          <w:rFonts w:ascii="Times New Roman" w:hAnsi="Times New Roman" w:hint="eastAsia"/>
        </w:rPr>
        <w:t>投标人自</w:t>
      </w:r>
      <w:r>
        <w:rPr>
          <w:rFonts w:ascii="Times New Roman" w:hAnsi="Times New Roman"/>
        </w:rPr>
        <w:t>2018</w:t>
      </w:r>
      <w:r>
        <w:rPr>
          <w:rFonts w:ascii="Times New Roman" w:hAnsi="Times New Roman" w:hint="eastAsia"/>
        </w:rPr>
        <w:t>年</w:t>
      </w:r>
      <w:r w:rsidR="005709F5">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日（证明材料任一时间均可）以来，具有一条主线里程在</w:t>
      </w:r>
      <w:r>
        <w:rPr>
          <w:rFonts w:ascii="Times New Roman" w:hAnsi="Times New Roman"/>
        </w:rPr>
        <w:t>35</w:t>
      </w:r>
      <w:r>
        <w:rPr>
          <w:rFonts w:ascii="Times New Roman" w:hAnsi="Times New Roman" w:hint="eastAsia"/>
        </w:rPr>
        <w:t>公里及以上的高速公路项目的投融资（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rsidR="00393A2A" w:rsidRDefault="00B838EF">
      <w:p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szCs w:val="21"/>
        </w:rPr>
        <w:t>截止招标公告发布日，</w:t>
      </w:r>
      <w:r>
        <w:rPr>
          <w:rFonts w:ascii="Times New Roman" w:hAnsi="Times New Roman" w:hint="eastAsia"/>
        </w:rPr>
        <w:t>具有一条尚在运营的主线里程在</w:t>
      </w:r>
      <w:r>
        <w:rPr>
          <w:rFonts w:ascii="Times New Roman" w:hAnsi="Times New Roman"/>
        </w:rPr>
        <w:t>35</w:t>
      </w:r>
      <w:r>
        <w:rPr>
          <w:rFonts w:ascii="Times New Roman" w:hAnsi="Times New Roman" w:hint="eastAsia"/>
        </w:rPr>
        <w:t>公里及以上的高速公路项目的运营经验。证明材料包括：合同协议书（与政府或实施机构（或发包人）签订的特许权协议）或政府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rsidR="00393A2A" w:rsidRDefault="00B838EF">
      <w:pPr>
        <w:spacing w:line="400" w:lineRule="atLeast"/>
        <w:ind w:firstLineChars="200" w:firstLine="422"/>
        <w:rPr>
          <w:rFonts w:ascii="Times New Roman" w:hAnsi="Times New Roman"/>
          <w:b/>
          <w:bCs/>
        </w:rPr>
      </w:pPr>
      <w:r>
        <w:rPr>
          <w:rFonts w:ascii="Times New Roman" w:hAnsi="Times New Roman" w:hint="eastAsia"/>
          <w:b/>
          <w:bCs/>
        </w:rPr>
        <w:t>投标人具备第</w:t>
      </w:r>
      <w:r>
        <w:rPr>
          <w:rFonts w:ascii="Times New Roman" w:hAnsi="Times New Roman"/>
          <w:b/>
          <w:bCs/>
        </w:rPr>
        <w:t>1</w:t>
      </w:r>
      <w:r>
        <w:rPr>
          <w:rFonts w:ascii="Times New Roman" w:hAnsi="Times New Roman" w:hint="eastAsia"/>
          <w:b/>
          <w:bCs/>
        </w:rPr>
        <w:t>项或第</w:t>
      </w:r>
      <w:r>
        <w:rPr>
          <w:rFonts w:ascii="Times New Roman" w:hAnsi="Times New Roman"/>
          <w:b/>
          <w:bCs/>
        </w:rPr>
        <w:t>2</w:t>
      </w:r>
      <w:r>
        <w:rPr>
          <w:rFonts w:ascii="Times New Roman" w:hAnsi="Times New Roman" w:hint="eastAsia"/>
          <w:b/>
          <w:bCs/>
        </w:rPr>
        <w:t>项业绩的，均予以认可。</w:t>
      </w:r>
    </w:p>
    <w:p w:rsidR="00393A2A" w:rsidRDefault="00B838EF">
      <w:pPr>
        <w:spacing w:line="400" w:lineRule="atLeast"/>
        <w:ind w:firstLineChars="200" w:firstLine="422"/>
        <w:rPr>
          <w:b/>
        </w:rPr>
      </w:pPr>
      <w:r>
        <w:rPr>
          <w:rFonts w:ascii="Times New Roman" w:hAnsi="Times New Roman"/>
          <w:b/>
        </w:rPr>
        <w:lastRenderedPageBreak/>
        <w:t>3.1.6</w:t>
      </w:r>
      <w:r>
        <w:rPr>
          <w:rFonts w:ascii="Times New Roman" w:hAnsi="Times New Roman" w:hint="eastAsia"/>
          <w:b/>
        </w:rPr>
        <w:t>其他要求</w:t>
      </w:r>
    </w:p>
    <w:p w:rsidR="00393A2A" w:rsidRDefault="00B838EF">
      <w:pPr>
        <w:widowControl/>
        <w:numPr>
          <w:ilvl w:val="255"/>
          <w:numId w:val="0"/>
        </w:numPr>
        <w:spacing w:line="400" w:lineRule="atLeast"/>
        <w:ind w:firstLineChars="200" w:firstLine="420"/>
        <w:jc w:val="left"/>
        <w:rPr>
          <w:rFonts w:ascii="Times New Roman" w:hAnsi="Times New Roman"/>
          <w:b/>
          <w:bCs/>
        </w:rPr>
      </w:pPr>
      <w:r>
        <w:rPr>
          <w:rFonts w:ascii="Times New Roman" w:hAnsi="Times New Roman"/>
        </w:rPr>
        <w:t>1.</w:t>
      </w:r>
      <w:r>
        <w:rPr>
          <w:rFonts w:ascii="Times New Roman" w:hAnsi="Times New Roman" w:hint="eastAsia"/>
        </w:rPr>
        <w:t>投标人须具有绍兴市公共资源交易中心工程建设项目年度登记资格并在有效期内（如联合体投标的，为联合体牵头人），办理登记联系电话</w:t>
      </w:r>
      <w:r>
        <w:rPr>
          <w:rFonts w:ascii="Times New Roman" w:hAnsi="Times New Roman"/>
        </w:rPr>
        <w:t xml:space="preserve"> 0575-88203654</w:t>
      </w:r>
      <w:r>
        <w:rPr>
          <w:rFonts w:ascii="Times New Roman" w:hAnsi="Times New Roman" w:hint="eastAsia"/>
        </w:rPr>
        <w:t>。</w:t>
      </w:r>
    </w:p>
    <w:p w:rsidR="00393A2A" w:rsidRDefault="00B838EF">
      <w:pPr>
        <w:numPr>
          <w:ilvl w:val="255"/>
          <w:numId w:val="0"/>
        </w:num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rPr>
        <w:t>与招标人存在利害关系可能影响招标公正性的法人、其他组织或者个人，不得参加投标。单位负责人为同一人或者存在控股（含法定代表人控股）、管理关系的不同单位，不得同时参加本项目的投标（组成联合体的除外）。</w:t>
      </w:r>
    </w:p>
    <w:p w:rsidR="00393A2A" w:rsidRDefault="00B838E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本次招标要求投标人具备的资格条件包括</w:t>
      </w:r>
      <w:r>
        <w:rPr>
          <w:rFonts w:ascii="Times New Roman" w:hAnsi="Times New Roman"/>
          <w:b/>
        </w:rPr>
        <w:t>(</w:t>
      </w:r>
      <w:r>
        <w:rPr>
          <w:rFonts w:ascii="Times New Roman" w:hAnsi="Times New Roman" w:hint="eastAsia"/>
          <w:b/>
        </w:rPr>
        <w:t>适用于联合体投标</w:t>
      </w:r>
      <w:r>
        <w:rPr>
          <w:rFonts w:ascii="Times New Roman" w:hAnsi="Times New Roman"/>
          <w:b/>
        </w:rPr>
        <w:t>)</w:t>
      </w:r>
    </w:p>
    <w:p w:rsidR="00393A2A" w:rsidRDefault="00B838E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.1</w:t>
      </w:r>
      <w:r>
        <w:rPr>
          <w:rFonts w:ascii="Times New Roman" w:hAnsi="Times New Roman" w:hint="eastAsia"/>
          <w:b/>
        </w:rPr>
        <w:t>法人资格要求</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hint="eastAsia"/>
          <w:szCs w:val="21"/>
        </w:rPr>
        <w:t>在中华人民共和国境内</w:t>
      </w:r>
      <w:r>
        <w:rPr>
          <w:rFonts w:ascii="Times New Roman" w:hAnsi="Times New Roman" w:hint="eastAsia"/>
        </w:rPr>
        <w:t>（含港澳台地区）</w:t>
      </w:r>
      <w:r>
        <w:rPr>
          <w:rFonts w:ascii="Times New Roman" w:hAnsi="Times New Roman" w:hint="eastAsia"/>
          <w:szCs w:val="21"/>
        </w:rPr>
        <w:t>依法注册的企业法人，且合法存续，没有处于被吊销营业执照、责令关闭或者被撤销等不良状态。</w:t>
      </w:r>
    </w:p>
    <w:p w:rsidR="00393A2A" w:rsidRDefault="00B838E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.2</w:t>
      </w:r>
      <w:r>
        <w:rPr>
          <w:rFonts w:ascii="Times New Roman" w:hAnsi="Times New Roman" w:hint="eastAsia"/>
          <w:b/>
        </w:rPr>
        <w:t>财务状况要求</w:t>
      </w:r>
    </w:p>
    <w:p w:rsidR="00393A2A" w:rsidRDefault="00B838EF">
      <w:pPr>
        <w:adjustRightInd w:val="0"/>
        <w:snapToGrid w:val="0"/>
        <w:spacing w:line="400" w:lineRule="atLeast"/>
        <w:ind w:firstLineChars="150" w:firstLine="315"/>
        <w:rPr>
          <w:rFonts w:ascii="Times New Roman" w:hAnsi="Times New Roman"/>
          <w:szCs w:val="21"/>
        </w:rPr>
      </w:pPr>
      <w:r>
        <w:rPr>
          <w:rFonts w:ascii="Times New Roman" w:hAnsi="Times New Roman" w:hint="eastAsia"/>
        </w:rPr>
        <w:t>（</w:t>
      </w:r>
      <w:r>
        <w:rPr>
          <w:rFonts w:ascii="Times New Roman" w:hAnsi="Times New Roman" w:hint="eastAsia"/>
        </w:rPr>
        <w:t>1</w:t>
      </w:r>
      <w:r>
        <w:rPr>
          <w:rFonts w:ascii="Times New Roman" w:hAnsi="Times New Roman" w:hint="eastAsia"/>
        </w:rPr>
        <w:t>）</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w:t>
      </w:r>
      <w:r>
        <w:rPr>
          <w:rFonts w:ascii="Times New Roman" w:hAnsi="Times New Roman" w:hint="eastAsia"/>
          <w:b/>
          <w:bCs/>
        </w:rPr>
        <w:t>联合体各成员</w:t>
      </w:r>
      <w:r>
        <w:rPr>
          <w:rFonts w:ascii="Times New Roman" w:hAnsi="Times New Roman" w:hint="eastAsia"/>
          <w:szCs w:val="21"/>
        </w:rPr>
        <w:t>净资产之和在</w:t>
      </w:r>
      <w:r>
        <w:rPr>
          <w:rFonts w:ascii="Times New Roman" w:hAnsi="Times New Roman"/>
          <w:szCs w:val="21"/>
        </w:rPr>
        <w:t>77.7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rsidR="00393A2A" w:rsidRDefault="00B838EF">
      <w:pPr>
        <w:spacing w:line="400" w:lineRule="atLeast"/>
        <w:ind w:firstLineChars="150" w:firstLine="315"/>
        <w:rPr>
          <w:rFonts w:ascii="Times New Roman" w:hAnsi="Times New Roman"/>
          <w:szCs w:val="21"/>
        </w:rPr>
      </w:pP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w:t>
      </w:r>
      <w:r>
        <w:rPr>
          <w:rFonts w:ascii="Times New Roman" w:hAnsi="Times New Roman" w:hint="eastAsia"/>
          <w:b/>
          <w:bCs/>
        </w:rPr>
        <w:t>联合体各成员</w:t>
      </w:r>
      <w:r>
        <w:rPr>
          <w:rFonts w:ascii="Times New Roman" w:hAnsi="Times New Roman" w:hint="eastAsia"/>
          <w:szCs w:val="21"/>
        </w:rPr>
        <w:t>最近连续三年（指</w:t>
      </w:r>
      <w:r>
        <w:rPr>
          <w:rFonts w:ascii="Times New Roman" w:hAnsi="Times New Roman" w:hint="eastAsia"/>
          <w:szCs w:val="21"/>
        </w:rPr>
        <w:t>20</w:t>
      </w:r>
      <w:r>
        <w:rPr>
          <w:rFonts w:ascii="Times New Roman" w:hAnsi="Times New Roman"/>
          <w:szCs w:val="21"/>
        </w:rPr>
        <w:t>20</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1</w:t>
      </w:r>
      <w:r>
        <w:rPr>
          <w:rFonts w:ascii="Times New Roman" w:hAnsi="Times New Roman" w:hint="eastAsia"/>
          <w:szCs w:val="21"/>
        </w:rPr>
        <w:t>年、</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hint="eastAsia"/>
          <w:szCs w:val="21"/>
        </w:rPr>
        <w:t>202</w:t>
      </w:r>
      <w:r>
        <w:rPr>
          <w:rFonts w:ascii="Times New Roman" w:hAnsi="Times New Roman"/>
          <w:szCs w:val="21"/>
        </w:rPr>
        <w:t>2</w:t>
      </w:r>
      <w:r>
        <w:rPr>
          <w:rFonts w:ascii="Times New Roman" w:hAnsi="Times New Roman" w:hint="eastAsia"/>
          <w:szCs w:val="21"/>
        </w:rPr>
        <w:t>年末资产负债率不超过</w:t>
      </w:r>
      <w:r>
        <w:rPr>
          <w:rFonts w:ascii="Times New Roman" w:hAnsi="Times New Roman"/>
          <w:szCs w:val="21"/>
        </w:rPr>
        <w:t>75</w:t>
      </w:r>
      <w:r>
        <w:rPr>
          <w:rFonts w:ascii="Times New Roman" w:hAnsi="Times New Roman" w:hint="eastAsia"/>
          <w:szCs w:val="21"/>
        </w:rPr>
        <w:t>％，没有处于财产被接管、冻结、破产状态。</w:t>
      </w:r>
    </w:p>
    <w:p w:rsidR="00393A2A" w:rsidRDefault="00B838EF">
      <w:pPr>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.3</w:t>
      </w:r>
      <w:r>
        <w:rPr>
          <w:rFonts w:ascii="Times New Roman" w:hAnsi="Times New Roman" w:hint="eastAsia"/>
          <w:b/>
        </w:rPr>
        <w:t>投融资能力要求</w:t>
      </w:r>
    </w:p>
    <w:p w:rsidR="00393A2A" w:rsidRDefault="00B838EF">
      <w:pPr>
        <w:spacing w:line="400" w:lineRule="atLeast"/>
        <w:ind w:firstLineChars="200" w:firstLine="422"/>
        <w:rPr>
          <w:rFonts w:ascii="Times New Roman" w:hAnsi="Times New Roman"/>
        </w:rPr>
      </w:pPr>
      <w:r>
        <w:rPr>
          <w:rFonts w:ascii="Times New Roman" w:hAnsi="Times New Roman" w:hint="eastAsia"/>
          <w:b/>
          <w:bCs/>
        </w:rPr>
        <w:t>联合体各成员投</w:t>
      </w:r>
      <w:r>
        <w:rPr>
          <w:rFonts w:ascii="Times New Roman" w:hAnsi="Times New Roman" w:hint="eastAsia"/>
        </w:rPr>
        <w:t>融资能力之和不低于</w:t>
      </w:r>
      <w:r>
        <w:rPr>
          <w:rFonts w:ascii="Times New Roman" w:hAnsi="Times New Roman"/>
          <w:b/>
          <w:u w:val="single"/>
        </w:rPr>
        <w:t>221.98</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w:t>
      </w:r>
    </w:p>
    <w:p w:rsidR="00393A2A" w:rsidRDefault="00B838EF">
      <w:pPr>
        <w:adjustRightInd w:val="0"/>
        <w:snapToGrid w:val="0"/>
        <w:spacing w:line="400" w:lineRule="atLeast"/>
        <w:ind w:firstLineChars="200" w:firstLine="422"/>
        <w:rPr>
          <w:rFonts w:ascii="Times New Roman" w:hAnsi="Times New Roman"/>
          <w:b/>
        </w:rPr>
      </w:pPr>
      <w:r>
        <w:rPr>
          <w:rFonts w:ascii="Times New Roman" w:hAnsi="Times New Roman"/>
          <w:b/>
        </w:rPr>
        <w:t>3.2</w:t>
      </w:r>
      <w:r>
        <w:rPr>
          <w:rFonts w:ascii="Times New Roman" w:hAnsi="Times New Roman" w:hint="eastAsia"/>
          <w:b/>
        </w:rPr>
        <w:t>.4</w:t>
      </w:r>
      <w:r>
        <w:rPr>
          <w:rFonts w:ascii="Times New Roman" w:hAnsi="Times New Roman" w:hint="eastAsia"/>
          <w:b/>
        </w:rPr>
        <w:t>商业信誉要求（</w:t>
      </w:r>
      <w:r>
        <w:rPr>
          <w:rFonts w:ascii="Times New Roman" w:hAnsi="Times New Roman" w:hint="eastAsia"/>
          <w:b/>
          <w:bCs/>
        </w:rPr>
        <w:t>联合体各成员均应满足）</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hint="eastAsia"/>
          <w:szCs w:val="21"/>
        </w:rPr>
        <w:t>近</w:t>
      </w:r>
      <w:r>
        <w:rPr>
          <w:rFonts w:ascii="Times New Roman" w:hAnsi="Times New Roman"/>
          <w:szCs w:val="21"/>
        </w:rPr>
        <w:t>3</w:t>
      </w:r>
      <w:r>
        <w:rPr>
          <w:rFonts w:hint="eastAsia"/>
          <w:szCs w:val="21"/>
        </w:rPr>
        <w:t>年内</w:t>
      </w:r>
      <w:r>
        <w:rPr>
          <w:rFonts w:ascii="Times New Roman" w:hAnsi="Times New Roman" w:hint="eastAsia"/>
          <w:szCs w:val="21"/>
        </w:rPr>
        <w:t>财务会计资料无虚假记载、银行和税务信用评价系统或企业信用系统中无不良记录；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rsidR="00393A2A" w:rsidRDefault="00B838EF">
      <w:pPr>
        <w:adjustRightInd w:val="0"/>
        <w:snapToGrid w:val="0"/>
        <w:spacing w:line="400" w:lineRule="atLeast"/>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rsidR="009B7F34" w:rsidRPr="009B7F34" w:rsidRDefault="00825143" w:rsidP="009B7F34">
      <w:pPr>
        <w:adjustRightInd w:val="0"/>
        <w:snapToGrid w:val="0"/>
        <w:spacing w:line="400" w:lineRule="atLeast"/>
        <w:ind w:firstLineChars="200" w:firstLine="420"/>
        <w:rPr>
          <w:rFonts w:ascii="Times New Roman" w:hAnsi="Times New Roman"/>
          <w:szCs w:val="21"/>
        </w:rPr>
      </w:pPr>
      <w:r w:rsidRPr="00825143">
        <w:rPr>
          <w:rFonts w:ascii="Times New Roman" w:hAnsi="Times New Roman"/>
          <w:szCs w:val="21"/>
        </w:rPr>
        <w:t>5.</w:t>
      </w:r>
      <w:r w:rsidRPr="00825143">
        <w:rPr>
          <w:rFonts w:ascii="Times New Roman" w:hAnsi="Times New Roman" w:hint="eastAsia"/>
          <w:szCs w:val="21"/>
        </w:rPr>
        <w:t>自</w:t>
      </w:r>
      <w:r w:rsidRPr="00825143">
        <w:rPr>
          <w:rFonts w:ascii="Times New Roman" w:hAnsi="Times New Roman"/>
          <w:szCs w:val="21"/>
          <w:u w:val="single"/>
        </w:rPr>
        <w:t>2020</w:t>
      </w:r>
      <w:r w:rsidRPr="00825143">
        <w:rPr>
          <w:rFonts w:ascii="Times New Roman" w:hAnsi="Times New Roman" w:hint="eastAsia"/>
          <w:szCs w:val="21"/>
        </w:rPr>
        <w:t>年</w:t>
      </w:r>
      <w:r w:rsidR="005709F5">
        <w:rPr>
          <w:rFonts w:ascii="Times New Roman" w:hAnsi="Times New Roman" w:hint="eastAsia"/>
          <w:szCs w:val="21"/>
          <w:u w:val="single"/>
        </w:rPr>
        <w:t>7</w:t>
      </w:r>
      <w:r w:rsidR="009B7F34" w:rsidRPr="009B7F34">
        <w:rPr>
          <w:rFonts w:ascii="Times New Roman" w:hAnsi="Times New Roman" w:hint="eastAsia"/>
          <w:szCs w:val="21"/>
        </w:rPr>
        <w:t>月</w:t>
      </w:r>
      <w:r w:rsidR="009B7F34" w:rsidRPr="009B7F34">
        <w:rPr>
          <w:rFonts w:ascii="Times New Roman" w:hAnsi="Times New Roman"/>
          <w:szCs w:val="21"/>
          <w:u w:val="single"/>
        </w:rPr>
        <w:t>1</w:t>
      </w:r>
      <w:r w:rsidR="009B7F34" w:rsidRPr="009B7F34">
        <w:rPr>
          <w:rFonts w:ascii="Times New Roman" w:hAnsi="Times New Roman" w:hint="eastAsia"/>
          <w:szCs w:val="21"/>
        </w:rPr>
        <w:t>日以来，投标人及其法定代表人无行贿犯罪行为。以中国裁判</w:t>
      </w:r>
      <w:proofErr w:type="gramStart"/>
      <w:r w:rsidR="009B7F34" w:rsidRPr="009B7F34">
        <w:rPr>
          <w:rFonts w:ascii="Times New Roman" w:hAnsi="Times New Roman" w:hint="eastAsia"/>
          <w:szCs w:val="21"/>
        </w:rPr>
        <w:t>文书网</w:t>
      </w:r>
      <w:proofErr w:type="gramEnd"/>
      <w:r w:rsidR="009B7F34" w:rsidRPr="009B7F34">
        <w:rPr>
          <w:rFonts w:ascii="Times New Roman" w:hAnsi="Times New Roman" w:hint="eastAsia"/>
          <w:szCs w:val="21"/>
        </w:rPr>
        <w:t>网站页面显示内容为准，时间以法院判决书判决日期为准。（招标人将通过中国裁判文书网（</w:t>
      </w:r>
      <w:r w:rsidR="009B7F34" w:rsidRPr="009B7F34">
        <w:rPr>
          <w:rFonts w:ascii="Times New Roman" w:hAnsi="Times New Roman"/>
          <w:szCs w:val="21"/>
        </w:rPr>
        <w:t>http://wenshu.court.gov.cn/</w:t>
      </w:r>
      <w:r w:rsidR="009B7F34" w:rsidRPr="009B7F34">
        <w:rPr>
          <w:rFonts w:ascii="Times New Roman" w:hAnsi="Times New Roman" w:hint="eastAsia"/>
          <w:szCs w:val="21"/>
        </w:rPr>
        <w:t>）查询，申请人无须提供）。</w:t>
      </w:r>
    </w:p>
    <w:p w:rsidR="00393A2A" w:rsidRDefault="00B838EF">
      <w:pPr>
        <w:spacing w:line="400" w:lineRule="atLeast"/>
        <w:ind w:firstLineChars="200" w:firstLine="422"/>
        <w:rPr>
          <w:rFonts w:ascii="Times New Roman" w:hAnsi="Times New Roman"/>
          <w:b/>
        </w:rPr>
      </w:pPr>
      <w:r>
        <w:rPr>
          <w:rFonts w:ascii="Times New Roman" w:hAnsi="Times New Roman"/>
          <w:b/>
        </w:rPr>
        <w:t>3.2.5</w:t>
      </w:r>
      <w:r>
        <w:rPr>
          <w:rFonts w:ascii="Times New Roman" w:hAnsi="Times New Roman" w:hint="eastAsia"/>
          <w:b/>
        </w:rPr>
        <w:t>业绩要求（</w:t>
      </w:r>
      <w:r>
        <w:rPr>
          <w:rFonts w:hint="eastAsia"/>
          <w:szCs w:val="21"/>
        </w:rPr>
        <w:t>联合体至少</w:t>
      </w:r>
      <w:proofErr w:type="gramStart"/>
      <w:r>
        <w:rPr>
          <w:rFonts w:hint="eastAsia"/>
          <w:szCs w:val="21"/>
        </w:rPr>
        <w:t>一</w:t>
      </w:r>
      <w:proofErr w:type="gramEnd"/>
      <w:r>
        <w:rPr>
          <w:rFonts w:hint="eastAsia"/>
          <w:szCs w:val="21"/>
        </w:rPr>
        <w:t>成员符合</w:t>
      </w:r>
      <w:r>
        <w:rPr>
          <w:rFonts w:hint="eastAsia"/>
          <w:b/>
          <w:bCs/>
          <w:szCs w:val="21"/>
        </w:rPr>
        <w:t>）</w:t>
      </w:r>
    </w:p>
    <w:p w:rsidR="00393A2A" w:rsidRDefault="00B838EF">
      <w:pPr>
        <w:spacing w:line="480" w:lineRule="exact"/>
        <w:ind w:firstLineChars="200" w:firstLine="420"/>
        <w:rPr>
          <w:rFonts w:ascii="Times New Roman" w:hAnsi="Times New Roman"/>
        </w:rPr>
      </w:pPr>
      <w:r>
        <w:rPr>
          <w:rFonts w:ascii="Times New Roman" w:hAnsi="Times New Roman"/>
        </w:rPr>
        <w:t>1.</w:t>
      </w:r>
      <w:r>
        <w:rPr>
          <w:rFonts w:ascii="Times New Roman" w:hAnsi="Times New Roman" w:hint="eastAsia"/>
        </w:rPr>
        <w:t>投标人自</w:t>
      </w:r>
      <w:r w:rsidR="00F5215D">
        <w:rPr>
          <w:rFonts w:ascii="Times New Roman" w:hAnsi="Times New Roman"/>
        </w:rPr>
        <w:t>2018</w:t>
      </w:r>
      <w:r w:rsidR="00F5215D">
        <w:rPr>
          <w:rFonts w:ascii="Times New Roman" w:hAnsi="Times New Roman" w:hint="eastAsia"/>
        </w:rPr>
        <w:t>年</w:t>
      </w:r>
      <w:r w:rsidR="005709F5">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日（证明材料任一时间均可）以来，具有一条主线里程在</w:t>
      </w:r>
      <w:r>
        <w:rPr>
          <w:rFonts w:ascii="Times New Roman" w:hAnsi="Times New Roman"/>
        </w:rPr>
        <w:t>35</w:t>
      </w:r>
      <w:r>
        <w:rPr>
          <w:rFonts w:ascii="Times New Roman" w:hAnsi="Times New Roman" w:hint="eastAsia"/>
        </w:rPr>
        <w:t>公里</w:t>
      </w:r>
      <w:r>
        <w:rPr>
          <w:rFonts w:ascii="Times New Roman" w:hAnsi="Times New Roman" w:hint="eastAsia"/>
        </w:rPr>
        <w:lastRenderedPageBreak/>
        <w:t>及以上的高速公路项目的投融资（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rsidR="00393A2A" w:rsidRDefault="00B838EF">
      <w:pPr>
        <w:spacing w:line="480" w:lineRule="atLeast"/>
        <w:ind w:firstLineChars="200" w:firstLine="420"/>
        <w:rPr>
          <w:rFonts w:ascii="Times New Roman" w:hAnsi="Times New Roman"/>
        </w:rPr>
      </w:pPr>
      <w:r>
        <w:rPr>
          <w:rFonts w:ascii="Times New Roman" w:hAnsi="Times New Roman"/>
        </w:rPr>
        <w:t>2.</w:t>
      </w:r>
      <w:r>
        <w:rPr>
          <w:rFonts w:ascii="Times New Roman" w:hAnsi="Times New Roman" w:hint="eastAsia"/>
        </w:rPr>
        <w:t>截止招标公告发布日，具有一条尚在运营的主线里程在</w:t>
      </w:r>
      <w:r>
        <w:rPr>
          <w:rFonts w:ascii="Times New Roman" w:hAnsi="Times New Roman"/>
        </w:rPr>
        <w:t>35</w:t>
      </w:r>
      <w:r>
        <w:rPr>
          <w:rFonts w:ascii="Times New Roman" w:hAnsi="Times New Roman" w:hint="eastAsia"/>
        </w:rPr>
        <w:t>公里及以上的高速公路项目的运营经验。证明材料包括：合同协议书（与政府或实施机构（或发包人）签订的特许权协议）或政府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rsidR="00393A2A" w:rsidRDefault="00B838EF">
      <w:pPr>
        <w:spacing w:line="400" w:lineRule="atLeast"/>
        <w:ind w:firstLineChars="200" w:firstLine="422"/>
        <w:rPr>
          <w:rFonts w:ascii="Times New Roman" w:hAnsi="Times New Roman"/>
          <w:szCs w:val="21"/>
        </w:rPr>
      </w:pPr>
      <w:r>
        <w:rPr>
          <w:rFonts w:ascii="Times New Roman" w:hAnsi="Times New Roman" w:hint="eastAsia"/>
          <w:b/>
          <w:bCs/>
        </w:rPr>
        <w:t>投标人具备第</w:t>
      </w:r>
      <w:r>
        <w:rPr>
          <w:rFonts w:ascii="Times New Roman" w:hAnsi="Times New Roman" w:hint="eastAsia"/>
          <w:b/>
          <w:bCs/>
        </w:rPr>
        <w:t>1</w:t>
      </w:r>
      <w:r>
        <w:rPr>
          <w:rFonts w:ascii="Times New Roman" w:hAnsi="Times New Roman" w:hint="eastAsia"/>
          <w:b/>
          <w:bCs/>
        </w:rPr>
        <w:t>项或第</w:t>
      </w:r>
      <w:r>
        <w:rPr>
          <w:rFonts w:ascii="Times New Roman" w:hAnsi="Times New Roman" w:hint="eastAsia"/>
          <w:b/>
          <w:bCs/>
        </w:rPr>
        <w:t>2</w:t>
      </w:r>
      <w:r>
        <w:rPr>
          <w:rFonts w:ascii="Times New Roman" w:hAnsi="Times New Roman" w:hint="eastAsia"/>
          <w:b/>
          <w:bCs/>
        </w:rPr>
        <w:t>项业绩的，均予以认可。</w:t>
      </w:r>
    </w:p>
    <w:p w:rsidR="00393A2A" w:rsidRDefault="00B838EF">
      <w:pPr>
        <w:spacing w:line="400" w:lineRule="atLeast"/>
        <w:ind w:firstLineChars="200" w:firstLine="422"/>
        <w:jc w:val="left"/>
        <w:rPr>
          <w:rFonts w:ascii="Times New Roman" w:hAnsi="Times New Roman"/>
          <w:b/>
        </w:rPr>
      </w:pPr>
      <w:r>
        <w:rPr>
          <w:rFonts w:ascii="Times New Roman" w:hAnsi="Times New Roman"/>
          <w:b/>
        </w:rPr>
        <w:t>3.2.6</w:t>
      </w:r>
      <w:r>
        <w:rPr>
          <w:rFonts w:ascii="Times New Roman" w:hAnsi="Times New Roman" w:hint="eastAsia"/>
          <w:b/>
        </w:rPr>
        <w:t>其他要求</w:t>
      </w:r>
    </w:p>
    <w:p w:rsidR="00393A2A" w:rsidRDefault="00B838EF">
      <w:pPr>
        <w:widowControl/>
        <w:spacing w:line="400" w:lineRule="atLeast"/>
        <w:ind w:firstLineChars="200" w:firstLine="420"/>
        <w:jc w:val="left"/>
        <w:rPr>
          <w:rFonts w:ascii="Times New Roman" w:hAnsi="Times New Roman"/>
          <w:b/>
          <w:bCs/>
        </w:rPr>
      </w:pPr>
      <w:r>
        <w:rPr>
          <w:rFonts w:ascii="Times New Roman" w:hAnsi="Times New Roman"/>
        </w:rPr>
        <w:t>1.</w:t>
      </w:r>
      <w:r>
        <w:rPr>
          <w:rFonts w:ascii="Times New Roman" w:hAnsi="Times New Roman" w:hint="eastAsia"/>
        </w:rPr>
        <w:t>投标人须具有绍兴市公共资源交易中心工程建设项目年度登记资格并在有效期内（如联合体投标的，为联合体牵头人），办理登记联系电话</w:t>
      </w:r>
      <w:r>
        <w:rPr>
          <w:rFonts w:ascii="Times New Roman" w:hAnsi="Times New Roman"/>
        </w:rPr>
        <w:t xml:space="preserve"> 0575-88203654</w:t>
      </w:r>
      <w:r>
        <w:rPr>
          <w:rFonts w:ascii="Times New Roman" w:hAnsi="Times New Roman" w:hint="eastAsia"/>
        </w:rPr>
        <w:t>。</w:t>
      </w:r>
    </w:p>
    <w:p w:rsidR="00393A2A" w:rsidRDefault="00B838EF">
      <w:pPr>
        <w:spacing w:line="400" w:lineRule="atLeast"/>
        <w:ind w:firstLineChars="200" w:firstLine="420"/>
        <w:jc w:val="left"/>
        <w:rPr>
          <w:rFonts w:ascii="Times New Roman" w:hAnsi="Times New Roman"/>
        </w:rPr>
      </w:pPr>
      <w:r>
        <w:rPr>
          <w:rFonts w:ascii="Times New Roman" w:hAnsi="Times New Roman"/>
        </w:rPr>
        <w:t>2.</w:t>
      </w:r>
      <w:r>
        <w:rPr>
          <w:rFonts w:ascii="Times New Roman" w:hAnsi="Times New Roman" w:hint="eastAsia"/>
        </w:rPr>
        <w:t>与招标人存在利害关系可能影响招标公正性的法人、其他组织或者个人，不得参加投标。单位负责人为同一人或者存在控股（含法定代表人控股）、管理关系的不同单位，不得同时参加本项目的投标（组成联合体的除外）。</w:t>
      </w:r>
    </w:p>
    <w:p w:rsidR="00393A2A" w:rsidRDefault="00B838EF">
      <w:pPr>
        <w:spacing w:line="400" w:lineRule="atLeast"/>
        <w:ind w:firstLineChars="200" w:firstLine="420"/>
        <w:rPr>
          <w:rFonts w:ascii="Times New Roman" w:hAnsi="Times New Roman"/>
        </w:rPr>
      </w:pPr>
      <w:r>
        <w:rPr>
          <w:rFonts w:ascii="Times New Roman" w:hAnsi="Times New Roman"/>
        </w:rPr>
        <w:t>3.</w:t>
      </w:r>
      <w:r>
        <w:rPr>
          <w:rFonts w:ascii="Times New Roman" w:hAnsi="Times New Roman" w:hint="eastAsia"/>
        </w:rPr>
        <w:t>本次招标接受联合体投标，联合体所有成员数量不得超过</w:t>
      </w:r>
      <w:r>
        <w:rPr>
          <w:rFonts w:ascii="Times New Roman" w:hAnsi="Times New Roman"/>
        </w:rPr>
        <w:t>3</w:t>
      </w:r>
      <w:r>
        <w:rPr>
          <w:rFonts w:ascii="Times New Roman" w:hAnsi="Times New Roman" w:hint="eastAsia"/>
        </w:rPr>
        <w:t>家。</w:t>
      </w:r>
      <w:r>
        <w:rPr>
          <w:rFonts w:hint="eastAsia"/>
          <w:szCs w:val="21"/>
        </w:rPr>
        <w:t>联合体各成员不得再以自己名义单独或参加其他联合体在本次招标中投标，否则，相关投标均视为无效投标。</w:t>
      </w:r>
      <w:r>
        <w:rPr>
          <w:rFonts w:ascii="Times New Roman" w:hAnsi="Times New Roman" w:hint="eastAsia"/>
        </w:rPr>
        <w:t>如投资人组建联合体参加投标的，联合体牵头人应当作为项目公司投资控股方（在项目公司持股比例不低于</w:t>
      </w:r>
      <w:r>
        <w:rPr>
          <w:rFonts w:ascii="Times New Roman" w:hAnsi="Times New Roman"/>
        </w:rPr>
        <w:t xml:space="preserve"> 50%</w:t>
      </w:r>
      <w:r>
        <w:rPr>
          <w:rFonts w:ascii="Times New Roman" w:hAnsi="Times New Roman" w:hint="eastAsia"/>
        </w:rPr>
        <w:t>），</w:t>
      </w:r>
      <w:r>
        <w:rPr>
          <w:rFonts w:hint="eastAsia"/>
          <w:szCs w:val="21"/>
        </w:rPr>
        <w:t>联合体其他成员应在项目公司中出资。</w:t>
      </w:r>
      <w:r>
        <w:rPr>
          <w:rFonts w:hint="eastAsia"/>
        </w:rPr>
        <w:t>联合体牵头人负责处理与本项目合同有关的一切事务。联合体协议书必须明确联合体牵头人及其他成员的主要权利和义务、职责与分工；各成员的分工应当与其经营范围、资质要求相适应。</w:t>
      </w:r>
    </w:p>
    <w:p w:rsidR="00393A2A" w:rsidRDefault="00B838EF">
      <w:pPr>
        <w:spacing w:line="360" w:lineRule="auto"/>
        <w:rPr>
          <w:rFonts w:ascii="宋体" w:hAnsi="宋体"/>
          <w:b/>
          <w:bCs/>
          <w:szCs w:val="21"/>
        </w:rPr>
      </w:pPr>
      <w:r>
        <w:rPr>
          <w:rFonts w:ascii="宋体" w:hAnsi="宋体"/>
          <w:b/>
          <w:bCs/>
          <w:szCs w:val="21"/>
        </w:rPr>
        <w:t>4.</w:t>
      </w:r>
      <w:r>
        <w:rPr>
          <w:rFonts w:ascii="宋体" w:hAnsi="宋体" w:hint="eastAsia"/>
          <w:b/>
          <w:bCs/>
          <w:szCs w:val="21"/>
        </w:rPr>
        <w:t>招标文件的获取</w:t>
      </w:r>
    </w:p>
    <w:p w:rsidR="00393A2A" w:rsidRDefault="00B838EF">
      <w:pPr>
        <w:pStyle w:val="000"/>
        <w:spacing w:line="480" w:lineRule="exact"/>
        <w:ind w:firstLineChars="200" w:firstLine="420"/>
        <w:rPr>
          <w:szCs w:val="21"/>
        </w:rPr>
      </w:pPr>
      <w:r>
        <w:rPr>
          <w:bCs/>
        </w:rPr>
        <w:t>4.1</w:t>
      </w:r>
      <w:r>
        <w:rPr>
          <w:rFonts w:hint="eastAsia"/>
          <w:szCs w:val="21"/>
        </w:rPr>
        <w:t>凡有意参加投标者，请于</w:t>
      </w:r>
      <w:proofErr w:type="gramStart"/>
      <w:r w:rsidR="00483AA8">
        <w:rPr>
          <w:rFonts w:hint="eastAsia"/>
          <w:szCs w:val="21"/>
        </w:rPr>
        <w:t>于</w:t>
      </w:r>
      <w:proofErr w:type="gramEnd"/>
      <w:r w:rsidR="00483AA8">
        <w:rPr>
          <w:rFonts w:hint="eastAsia"/>
          <w:szCs w:val="21"/>
          <w:u w:val="single"/>
        </w:rPr>
        <w:t xml:space="preserve">   </w:t>
      </w:r>
      <w:r w:rsidR="00483AA8">
        <w:rPr>
          <w:rFonts w:hint="eastAsia"/>
          <w:szCs w:val="21"/>
        </w:rPr>
        <w:t>年</w:t>
      </w:r>
      <w:r w:rsidR="00483AA8">
        <w:rPr>
          <w:rFonts w:hint="eastAsia"/>
          <w:szCs w:val="21"/>
          <w:u w:val="single"/>
        </w:rPr>
        <w:t xml:space="preserve">   </w:t>
      </w:r>
      <w:r w:rsidR="00483AA8">
        <w:rPr>
          <w:rFonts w:hint="eastAsia"/>
          <w:szCs w:val="21"/>
        </w:rPr>
        <w:t>月</w:t>
      </w:r>
      <w:r w:rsidR="00483AA8">
        <w:rPr>
          <w:rFonts w:hint="eastAsia"/>
          <w:szCs w:val="21"/>
          <w:u w:val="single"/>
        </w:rPr>
        <w:t xml:space="preserve">   </w:t>
      </w:r>
      <w:r w:rsidR="00483AA8">
        <w:rPr>
          <w:rFonts w:hint="eastAsia"/>
          <w:szCs w:val="21"/>
        </w:rPr>
        <w:t>日</w:t>
      </w:r>
      <w:r w:rsidR="00483AA8">
        <w:rPr>
          <w:szCs w:val="21"/>
          <w:u w:val="single"/>
        </w:rPr>
        <w:t xml:space="preserve"> </w:t>
      </w:r>
      <w:r>
        <w:rPr>
          <w:szCs w:val="21"/>
          <w:u w:val="single"/>
        </w:rPr>
        <w:t xml:space="preserve"> 8:30</w:t>
      </w:r>
      <w:r>
        <w:rPr>
          <w:rFonts w:hint="eastAsia"/>
          <w:szCs w:val="21"/>
        </w:rPr>
        <w:t>时至</w:t>
      </w:r>
      <w:r w:rsidR="00483AA8">
        <w:rPr>
          <w:rFonts w:hint="eastAsia"/>
          <w:szCs w:val="21"/>
          <w:u w:val="single"/>
        </w:rPr>
        <w:t xml:space="preserve">   </w:t>
      </w:r>
      <w:r w:rsidR="00483AA8">
        <w:rPr>
          <w:rFonts w:hint="eastAsia"/>
          <w:szCs w:val="21"/>
        </w:rPr>
        <w:t>年</w:t>
      </w:r>
      <w:r w:rsidR="00483AA8">
        <w:rPr>
          <w:rFonts w:hint="eastAsia"/>
          <w:szCs w:val="21"/>
          <w:u w:val="single"/>
        </w:rPr>
        <w:t xml:space="preserve">   </w:t>
      </w:r>
      <w:r w:rsidR="00483AA8">
        <w:rPr>
          <w:rFonts w:hint="eastAsia"/>
          <w:szCs w:val="21"/>
        </w:rPr>
        <w:t>月</w:t>
      </w:r>
      <w:r w:rsidR="00483AA8">
        <w:rPr>
          <w:rFonts w:hint="eastAsia"/>
          <w:szCs w:val="21"/>
          <w:u w:val="single"/>
        </w:rPr>
        <w:t xml:space="preserve">  </w:t>
      </w:r>
      <w:r w:rsidR="00483AA8">
        <w:rPr>
          <w:rFonts w:hint="eastAsia"/>
          <w:szCs w:val="21"/>
        </w:rPr>
        <w:t>日</w:t>
      </w:r>
      <w:r>
        <w:rPr>
          <w:szCs w:val="21"/>
          <w:u w:val="single"/>
        </w:rPr>
        <w:t>17:30</w:t>
      </w:r>
      <w:r>
        <w:rPr>
          <w:rFonts w:hint="eastAsia"/>
          <w:szCs w:val="21"/>
        </w:rPr>
        <w:t>时，将投资申请函、企业法人营业执照、单位介绍信、经办人身份证</w:t>
      </w:r>
      <w:r>
        <w:rPr>
          <w:szCs w:val="21"/>
        </w:rPr>
        <w:t>(</w:t>
      </w:r>
      <w:r>
        <w:rPr>
          <w:rFonts w:hint="eastAsia"/>
          <w:szCs w:val="21"/>
        </w:rPr>
        <w:t>正反双面复印</w:t>
      </w:r>
      <w:r>
        <w:rPr>
          <w:szCs w:val="21"/>
        </w:rPr>
        <w:t>)</w:t>
      </w:r>
      <w:r>
        <w:rPr>
          <w:rFonts w:hint="eastAsia"/>
          <w:szCs w:val="21"/>
        </w:rPr>
        <w:t>的清晰复制件一套发送至邮箱</w:t>
      </w:r>
      <w:r w:rsidR="00483AA8" w:rsidRPr="00A25D24">
        <w:t>1097083148@qq.com</w:t>
      </w:r>
      <w:r>
        <w:rPr>
          <w:rFonts w:hint="eastAsia"/>
          <w:szCs w:val="21"/>
        </w:rPr>
        <w:t>向招标人提出投资申请并将原件寄送至招标人</w:t>
      </w:r>
      <w:r w:rsidR="002D22DA" w:rsidRPr="002D22DA">
        <w:rPr>
          <w:rFonts w:hint="eastAsia"/>
          <w:szCs w:val="21"/>
        </w:rPr>
        <w:t>(</w:t>
      </w:r>
      <w:r w:rsidR="002D22DA" w:rsidRPr="002D22DA">
        <w:rPr>
          <w:rFonts w:hint="eastAsia"/>
          <w:szCs w:val="21"/>
        </w:rPr>
        <w:t>以联合体形式投标的由联合体牵头人提出申请</w:t>
      </w:r>
      <w:r w:rsidR="002D22DA" w:rsidRPr="002D22DA">
        <w:rPr>
          <w:rFonts w:hint="eastAsia"/>
          <w:szCs w:val="21"/>
        </w:rPr>
        <w:t>)</w:t>
      </w:r>
      <w:r>
        <w:rPr>
          <w:rFonts w:hint="eastAsia"/>
          <w:szCs w:val="21"/>
        </w:rPr>
        <w:t>，</w:t>
      </w:r>
      <w:r w:rsidR="002D22DA" w:rsidRPr="002D22DA">
        <w:rPr>
          <w:rFonts w:hint="eastAsia"/>
          <w:szCs w:val="21"/>
        </w:rPr>
        <w:t>招标人将出具投资申请确认函，</w:t>
      </w:r>
      <w:r>
        <w:rPr>
          <w:rFonts w:hint="eastAsia"/>
          <w:szCs w:val="21"/>
        </w:rPr>
        <w:t>通过邮件回复的方式进行确认。联系人：</w:t>
      </w:r>
      <w:r w:rsidR="00483AA8" w:rsidRPr="00A25D24">
        <w:rPr>
          <w:rFonts w:hint="eastAsia"/>
          <w:kern w:val="0"/>
          <w:szCs w:val="21"/>
        </w:rPr>
        <w:t>陈君</w:t>
      </w:r>
      <w:r w:rsidR="00483AA8" w:rsidRPr="00A25D24">
        <w:rPr>
          <w:rFonts w:hint="eastAsia"/>
          <w:szCs w:val="21"/>
        </w:rPr>
        <w:t>，联系电话：</w:t>
      </w:r>
      <w:r w:rsidR="00483AA8" w:rsidRPr="00A25D24">
        <w:rPr>
          <w:rFonts w:hint="eastAsia"/>
          <w:szCs w:val="21"/>
        </w:rPr>
        <w:t>18067677728</w:t>
      </w:r>
      <w:r w:rsidRPr="00A25D24">
        <w:rPr>
          <w:rFonts w:hint="eastAsia"/>
          <w:szCs w:val="21"/>
        </w:rPr>
        <w:t>，</w:t>
      </w:r>
      <w:r>
        <w:rPr>
          <w:rFonts w:hint="eastAsia"/>
          <w:szCs w:val="21"/>
        </w:rPr>
        <w:t>寄送地址：</w:t>
      </w:r>
      <w:r>
        <w:rPr>
          <w:rFonts w:hint="eastAsia"/>
        </w:rPr>
        <w:t>绍兴市越城区</w:t>
      </w:r>
      <w:proofErr w:type="gramStart"/>
      <w:r w:rsidRPr="007A62AF">
        <w:rPr>
          <w:rFonts w:hint="eastAsia"/>
        </w:rPr>
        <w:t>皋</w:t>
      </w:r>
      <w:proofErr w:type="gramEnd"/>
      <w:r w:rsidRPr="007A62AF">
        <w:rPr>
          <w:rFonts w:hint="eastAsia"/>
        </w:rPr>
        <w:t>埠街道</w:t>
      </w:r>
      <w:r>
        <w:rPr>
          <w:rFonts w:hint="eastAsia"/>
        </w:rPr>
        <w:t>银兴路</w:t>
      </w:r>
      <w:r>
        <w:t>165</w:t>
      </w:r>
      <w:r>
        <w:rPr>
          <w:rFonts w:hint="eastAsia"/>
        </w:rPr>
        <w:t>号</w:t>
      </w:r>
      <w:r>
        <w:rPr>
          <w:rFonts w:hint="eastAsia"/>
          <w:szCs w:val="21"/>
        </w:rPr>
        <w:t>。未在规定时间内向招标人提出投资申请的，</w:t>
      </w:r>
      <w:r>
        <w:rPr>
          <w:rFonts w:ascii="宋体" w:hAnsi="宋体" w:cs="宋体" w:hint="eastAsia"/>
          <w:szCs w:val="21"/>
        </w:rPr>
        <w:t>招标人</w:t>
      </w:r>
      <w:r>
        <w:rPr>
          <w:rFonts w:hint="eastAsia"/>
          <w:szCs w:val="21"/>
        </w:rPr>
        <w:t>不接受其递交的投标文件。投资申请函格式详见</w:t>
      </w:r>
      <w:r>
        <w:rPr>
          <w:rFonts w:hint="eastAsia"/>
          <w:szCs w:val="21"/>
        </w:rPr>
        <w:lastRenderedPageBreak/>
        <w:t>附件</w:t>
      </w:r>
      <w:r>
        <w:rPr>
          <w:szCs w:val="21"/>
        </w:rPr>
        <w:t>1</w:t>
      </w:r>
      <w:r>
        <w:rPr>
          <w:rFonts w:hint="eastAsia"/>
          <w:szCs w:val="21"/>
        </w:rPr>
        <w:t>。</w:t>
      </w:r>
    </w:p>
    <w:p w:rsidR="00393A2A" w:rsidRDefault="00B838EF">
      <w:pPr>
        <w:pStyle w:val="000"/>
        <w:spacing w:line="480" w:lineRule="exact"/>
        <w:ind w:firstLineChars="200" w:firstLine="420"/>
        <w:rPr>
          <w:szCs w:val="21"/>
        </w:rPr>
      </w:pPr>
      <w:r>
        <w:rPr>
          <w:szCs w:val="21"/>
        </w:rPr>
        <w:t>4.2</w:t>
      </w:r>
      <w:r>
        <w:rPr>
          <w:rFonts w:hint="eastAsia"/>
          <w:szCs w:val="21"/>
        </w:rPr>
        <w:t>本项目招标文件（含招标图纸）和补遗书（补充、澄清、修改文件）以网上下载方式发布。</w:t>
      </w:r>
    </w:p>
    <w:p w:rsidR="00393A2A" w:rsidRDefault="00B838EF">
      <w:pPr>
        <w:widowControl/>
        <w:spacing w:line="400" w:lineRule="exact"/>
        <w:ind w:firstLineChars="200" w:firstLine="420"/>
        <w:rPr>
          <w:rFonts w:ascii="Times New Roman" w:hAnsi="Times New Roman"/>
          <w:bCs/>
        </w:rPr>
      </w:pPr>
      <w:r>
        <w:rPr>
          <w:rFonts w:ascii="Times New Roman" w:hAnsi="Times New Roman"/>
          <w:bCs/>
        </w:rPr>
        <w:t xml:space="preserve">4.3 </w:t>
      </w:r>
      <w:r>
        <w:rPr>
          <w:rFonts w:ascii="Times New Roman" w:hAnsi="Times New Roman" w:hint="eastAsia"/>
          <w:bCs/>
        </w:rPr>
        <w:t>凡有意参加投标者，请在提出投资申请后于年月日</w:t>
      </w:r>
      <w:r>
        <w:rPr>
          <w:rFonts w:ascii="Times New Roman" w:hAnsi="Times New Roman"/>
          <w:bCs/>
        </w:rPr>
        <w:t>8:30</w:t>
      </w:r>
      <w:r>
        <w:rPr>
          <w:rFonts w:ascii="Times New Roman" w:hAnsi="Times New Roman"/>
          <w:bCs/>
        </w:rPr>
        <w:t>时至</w:t>
      </w:r>
      <w:r>
        <w:rPr>
          <w:rFonts w:ascii="Times New Roman" w:hAnsi="Times New Roman" w:hint="eastAsia"/>
          <w:bCs/>
        </w:rPr>
        <w:t>年月日</w:t>
      </w:r>
      <w:r>
        <w:rPr>
          <w:rFonts w:ascii="Times New Roman" w:hAnsi="Times New Roman"/>
          <w:bCs/>
        </w:rPr>
        <w:t>17:00</w:t>
      </w:r>
      <w:r>
        <w:rPr>
          <w:rFonts w:ascii="Times New Roman" w:hAnsi="Times New Roman"/>
          <w:bCs/>
        </w:rPr>
        <w:t>时在绍兴市公共资源交易中心电子招投标交易平台（</w:t>
      </w:r>
      <w:r>
        <w:rPr>
          <w:rFonts w:ascii="Times New Roman" w:hAnsi="Times New Roman"/>
          <w:bCs/>
        </w:rPr>
        <w:t>http://p.ggb.sx.gov.cn:6081/TPBidder/</w:t>
      </w:r>
      <w:r>
        <w:rPr>
          <w:rFonts w:ascii="Times New Roman" w:hAnsi="Times New Roman"/>
          <w:bCs/>
        </w:rPr>
        <w:t>）自行下载招标文件，截止期后交易平台不再提供下载服务；未在规定时间内获取招标文件的，不接受其投标。</w:t>
      </w:r>
    </w:p>
    <w:p w:rsidR="00393A2A" w:rsidRDefault="00B838EF">
      <w:pPr>
        <w:widowControl/>
        <w:spacing w:line="400" w:lineRule="exact"/>
        <w:ind w:firstLineChars="200" w:firstLine="420"/>
        <w:rPr>
          <w:rFonts w:ascii="Times New Roman" w:hAnsi="Times New Roman"/>
          <w:kern w:val="0"/>
        </w:rPr>
      </w:pPr>
      <w:r>
        <w:rPr>
          <w:rFonts w:ascii="Times New Roman" w:hAnsi="Times New Roman"/>
          <w:bCs/>
        </w:rPr>
        <w:t>4.4</w:t>
      </w:r>
      <w:r>
        <w:rPr>
          <w:rFonts w:ascii="Times New Roman" w:hAnsi="Times New Roman"/>
          <w:kern w:val="0"/>
        </w:rPr>
        <w:t>招标文件每套售价</w:t>
      </w:r>
      <w:r>
        <w:rPr>
          <w:rFonts w:ascii="Times New Roman" w:hAnsi="Times New Roman"/>
          <w:kern w:val="0"/>
          <w:u w:val="single"/>
        </w:rPr>
        <w:t>/</w:t>
      </w:r>
      <w:r>
        <w:rPr>
          <w:rFonts w:ascii="Times New Roman" w:hAnsi="Times New Roman" w:hint="eastAsia"/>
          <w:kern w:val="0"/>
        </w:rPr>
        <w:t>元，售后不退。图纸押金</w:t>
      </w:r>
      <w:r>
        <w:rPr>
          <w:rFonts w:ascii="Times New Roman" w:hAnsi="Times New Roman"/>
          <w:kern w:val="0"/>
          <w:u w:val="single"/>
        </w:rPr>
        <w:t xml:space="preserve">  /</w:t>
      </w:r>
      <w:r>
        <w:rPr>
          <w:rFonts w:ascii="Times New Roman" w:hAnsi="Times New Roman" w:hint="eastAsia"/>
          <w:kern w:val="0"/>
        </w:rPr>
        <w:t>元，在退还图纸时退还（不计利息）。</w:t>
      </w:r>
    </w:p>
    <w:p w:rsidR="00393A2A" w:rsidRDefault="00B838EF">
      <w:pPr>
        <w:spacing w:line="360" w:lineRule="auto"/>
        <w:ind w:firstLineChars="200" w:firstLine="420"/>
        <w:rPr>
          <w:rFonts w:ascii="Times New Roman" w:hAnsi="Times New Roman"/>
          <w:bCs/>
        </w:rPr>
      </w:pPr>
      <w:r>
        <w:rPr>
          <w:rFonts w:ascii="Times New Roman" w:hAnsi="Times New Roman"/>
          <w:kern w:val="0"/>
        </w:rPr>
        <w:t>4</w:t>
      </w:r>
      <w:r>
        <w:rPr>
          <w:rFonts w:ascii="Times New Roman" w:hAnsi="Times New Roman"/>
          <w:bCs/>
        </w:rPr>
        <w:t>.5</w:t>
      </w:r>
      <w:r>
        <w:rPr>
          <w:rFonts w:ascii="Times New Roman" w:hAnsi="Times New Roman" w:hint="eastAsia"/>
          <w:kern w:val="0"/>
        </w:rPr>
        <w:t>以联合体形式投标的，由牵头人下载</w:t>
      </w:r>
      <w:bookmarkStart w:id="13" w:name="_Hlk90492280"/>
      <w:r>
        <w:rPr>
          <w:rFonts w:ascii="Times New Roman" w:hAnsi="Times New Roman" w:hint="eastAsia"/>
          <w:bCs/>
        </w:rPr>
        <w:t>。</w:t>
      </w:r>
    </w:p>
    <w:p w:rsidR="00393A2A" w:rsidRDefault="00B838EF">
      <w:pPr>
        <w:widowControl/>
        <w:spacing w:line="360" w:lineRule="auto"/>
        <w:rPr>
          <w:rFonts w:ascii="宋体" w:hAnsi="宋体"/>
          <w:b/>
          <w:bCs/>
          <w:szCs w:val="21"/>
        </w:rPr>
      </w:pPr>
      <w:r>
        <w:rPr>
          <w:rFonts w:ascii="宋体" w:hAnsi="宋体"/>
          <w:b/>
          <w:bCs/>
          <w:szCs w:val="21"/>
        </w:rPr>
        <w:t>5.</w:t>
      </w:r>
      <w:r>
        <w:rPr>
          <w:rFonts w:ascii="宋体" w:hAnsi="宋体" w:hint="eastAsia"/>
          <w:b/>
          <w:bCs/>
          <w:szCs w:val="21"/>
        </w:rPr>
        <w:t>投标保证金</w:t>
      </w:r>
    </w:p>
    <w:p w:rsidR="00393A2A" w:rsidRDefault="00B838EF">
      <w:pPr>
        <w:widowControl/>
        <w:spacing w:line="360" w:lineRule="auto"/>
        <w:ind w:firstLineChars="200" w:firstLine="420"/>
        <w:rPr>
          <w:rFonts w:ascii="Times New Roman" w:hAnsi="Times New Roman"/>
          <w:kern w:val="0"/>
          <w:szCs w:val="21"/>
        </w:rPr>
      </w:pPr>
      <w:r>
        <w:rPr>
          <w:rFonts w:ascii="Times New Roman" w:hAnsi="Times New Roman" w:hint="eastAsia"/>
        </w:rPr>
        <w:t>投标保证金的金额：人民币</w:t>
      </w:r>
      <w:r>
        <w:rPr>
          <w:rFonts w:ascii="Times New Roman" w:hAnsi="Times New Roman"/>
        </w:rPr>
        <w:t>500</w:t>
      </w:r>
      <w:r>
        <w:rPr>
          <w:rFonts w:ascii="Times New Roman" w:hAnsi="Times New Roman" w:hint="eastAsia"/>
        </w:rPr>
        <w:t>万元</w:t>
      </w:r>
      <w:r>
        <w:rPr>
          <w:rFonts w:ascii="Times New Roman" w:hAnsi="Times New Roman"/>
          <w:kern w:val="0"/>
          <w:szCs w:val="21"/>
        </w:rPr>
        <w:t xml:space="preserve">, </w:t>
      </w:r>
      <w:r>
        <w:rPr>
          <w:rFonts w:ascii="Times New Roman" w:hAnsi="Times New Roman" w:hint="eastAsia"/>
          <w:kern w:val="0"/>
          <w:szCs w:val="21"/>
        </w:rPr>
        <w:t>投标保证金在投标人自行获取招标文件后，在</w:t>
      </w:r>
      <w:r>
        <w:rPr>
          <w:rFonts w:ascii="Times New Roman" w:hAnsi="Times New Roman" w:hint="eastAsia"/>
          <w:kern w:val="0"/>
          <w:szCs w:val="21"/>
          <w:u w:val="single"/>
        </w:rPr>
        <w:t>投标截止时间</w:t>
      </w:r>
      <w:r>
        <w:rPr>
          <w:rFonts w:ascii="Times New Roman" w:hAnsi="Times New Roman"/>
          <w:kern w:val="0"/>
          <w:szCs w:val="21"/>
          <w:u w:val="single"/>
        </w:rPr>
        <w:t>前</w:t>
      </w:r>
      <w:r>
        <w:rPr>
          <w:rFonts w:ascii="Times New Roman" w:hAnsi="Times New Roman"/>
          <w:kern w:val="0"/>
          <w:szCs w:val="21"/>
        </w:rPr>
        <w:t>缴纳</w:t>
      </w:r>
      <w:r>
        <w:rPr>
          <w:rFonts w:ascii="Times New Roman" w:hAnsi="Times New Roman" w:hint="eastAsia"/>
          <w:kern w:val="0"/>
          <w:szCs w:val="21"/>
        </w:rPr>
        <w:t>（联合体投标的，由联合体牵头人缴纳）</w:t>
      </w:r>
      <w:r>
        <w:rPr>
          <w:rFonts w:ascii="Times New Roman" w:hAnsi="Times New Roman"/>
          <w:kern w:val="0"/>
          <w:szCs w:val="21"/>
        </w:rPr>
        <w:t>。</w:t>
      </w:r>
    </w:p>
    <w:p w:rsidR="00393A2A" w:rsidRDefault="00B838EF">
      <w:pPr>
        <w:widowControl/>
        <w:spacing w:line="360" w:lineRule="auto"/>
        <w:ind w:firstLineChars="200" w:firstLine="420"/>
        <w:rPr>
          <w:rFonts w:ascii="Times New Roman" w:hAnsi="Times New Roman"/>
          <w:kern w:val="0"/>
          <w:szCs w:val="21"/>
        </w:rPr>
      </w:pPr>
      <w:r>
        <w:rPr>
          <w:rFonts w:ascii="Times New Roman" w:hAnsi="Times New Roman"/>
          <w:kern w:val="0"/>
          <w:szCs w:val="21"/>
        </w:rPr>
        <w:t>缴纳方式为（</w:t>
      </w:r>
      <w:r>
        <w:rPr>
          <w:rFonts w:hint="eastAsia"/>
          <w:szCs w:val="21"/>
        </w:rPr>
        <w:t>投标人可以选择以下任意一种形式</w:t>
      </w:r>
      <w:r>
        <w:rPr>
          <w:rFonts w:ascii="Times New Roman" w:hAnsi="Times New Roman"/>
          <w:kern w:val="0"/>
          <w:szCs w:val="21"/>
        </w:rPr>
        <w:t>）：</w:t>
      </w:r>
    </w:p>
    <w:p w:rsidR="00393A2A" w:rsidRDefault="00B838EF">
      <w:pPr>
        <w:widowControl/>
        <w:spacing w:line="360" w:lineRule="auto"/>
        <w:ind w:firstLineChars="200" w:firstLine="420"/>
        <w:rPr>
          <w:rFonts w:ascii="Times New Roman" w:hAnsi="Times New Roman"/>
          <w:bCs/>
        </w:rPr>
      </w:pPr>
      <w:r>
        <w:rPr>
          <w:rFonts w:ascii="Times New Roman" w:hAnsi="Times New Roman"/>
          <w:bCs/>
        </w:rPr>
        <w:t>(1)</w:t>
      </w:r>
      <w:r>
        <w:rPr>
          <w:rFonts w:ascii="Times New Roman" w:hAnsi="Times New Roman" w:hint="eastAsia"/>
          <w:bCs/>
        </w:rPr>
        <w:t>投标人基本账户开具的银行票据，即汇票、电汇、转账支票等</w:t>
      </w:r>
      <w:r>
        <w:rPr>
          <w:rFonts w:ascii="Times New Roman" w:hAnsi="Times New Roman"/>
          <w:bCs/>
        </w:rPr>
        <w:t>(</w:t>
      </w:r>
      <w:r>
        <w:rPr>
          <w:rFonts w:ascii="Times New Roman" w:hAnsi="Times New Roman" w:hint="eastAsia"/>
          <w:bCs/>
        </w:rPr>
        <w:t>不包括现金）。</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保证金缴入账户：</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账户</w:t>
      </w:r>
      <w:proofErr w:type="gramStart"/>
      <w:r>
        <w:rPr>
          <w:rFonts w:ascii="Times New Roman" w:hAnsi="Times New Roman" w:hint="eastAsia"/>
          <w:bCs/>
        </w:rPr>
        <w:t>一</w:t>
      </w:r>
      <w:proofErr w:type="gramEnd"/>
      <w:r>
        <w:rPr>
          <w:rFonts w:ascii="Times New Roman" w:hAnsi="Times New Roman" w:hint="eastAsia"/>
          <w:bCs/>
        </w:rPr>
        <w:t>：开户单位名称：绍兴市公共资源交易中心保证金专户，</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绍兴银行营业部；账号：；</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账户二：开户单位名称：绍兴市公共资源交易中心保证金专户，</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中信银行绍兴城东支行；账号：；</w:t>
      </w:r>
    </w:p>
    <w:p w:rsidR="00393A2A" w:rsidRDefault="00B838EF">
      <w:pPr>
        <w:widowControl/>
        <w:spacing w:line="360" w:lineRule="auto"/>
        <w:ind w:firstLineChars="200" w:firstLine="420"/>
        <w:rPr>
          <w:rFonts w:ascii="Times New Roman" w:hAnsi="Times New Roman"/>
          <w:bCs/>
        </w:rPr>
      </w:pPr>
      <w:r>
        <w:rPr>
          <w:rFonts w:ascii="Times New Roman" w:hAnsi="Times New Roman" w:hint="eastAsia"/>
          <w:bCs/>
        </w:rPr>
        <w:t>投标人可自主选择以上账户之一缴纳投标保证金。</w:t>
      </w:r>
    </w:p>
    <w:p w:rsidR="00393A2A" w:rsidRDefault="00B838EF">
      <w:pPr>
        <w:widowControl/>
        <w:spacing w:line="360" w:lineRule="auto"/>
        <w:ind w:firstLineChars="200" w:firstLine="420"/>
        <w:rPr>
          <w:rFonts w:ascii="Times New Roman" w:hAnsi="Times New Roman"/>
          <w:bCs/>
        </w:rPr>
      </w:pPr>
      <w:r>
        <w:rPr>
          <w:rFonts w:ascii="Times New Roman" w:hAnsi="Times New Roman"/>
          <w:bCs/>
        </w:rPr>
        <w:t>(2)</w:t>
      </w:r>
      <w:r>
        <w:rPr>
          <w:rFonts w:ascii="Times New Roman" w:hAnsi="Times New Roman" w:hint="eastAsia"/>
          <w:bCs/>
        </w:rPr>
        <w:t>招标人接受绍兴市公共资源交易中心出具的</w:t>
      </w:r>
      <w:r>
        <w:rPr>
          <w:rFonts w:ascii="Times New Roman" w:hAnsi="Times New Roman"/>
          <w:bCs/>
        </w:rPr>
        <w:t>“</w:t>
      </w:r>
      <w:r>
        <w:rPr>
          <w:rFonts w:ascii="Times New Roman" w:hAnsi="Times New Roman" w:hint="eastAsia"/>
          <w:bCs/>
        </w:rPr>
        <w:t>年度投标保证金证明</w:t>
      </w:r>
      <w:r>
        <w:rPr>
          <w:rFonts w:ascii="Times New Roman" w:hAnsi="Times New Roman"/>
          <w:bCs/>
        </w:rPr>
        <w:t>”</w:t>
      </w:r>
      <w:r>
        <w:rPr>
          <w:rFonts w:ascii="Times New Roman" w:hAnsi="Times New Roman" w:hint="eastAsia"/>
          <w:bCs/>
        </w:rPr>
        <w:t>作为投标保证金缴纳凭证，投标人不用另行提供其他证明材料。</w:t>
      </w:r>
    </w:p>
    <w:p w:rsidR="00393A2A" w:rsidRDefault="00B838EF">
      <w:pPr>
        <w:widowControl/>
        <w:spacing w:line="360" w:lineRule="auto"/>
        <w:ind w:firstLineChars="200" w:firstLine="420"/>
        <w:jc w:val="left"/>
        <w:rPr>
          <w:rFonts w:ascii="Times New Roman" w:hAnsi="Times New Roman"/>
          <w:bCs/>
        </w:rPr>
      </w:pPr>
      <w:r>
        <w:rPr>
          <w:rFonts w:ascii="Times New Roman" w:hAnsi="Times New Roman"/>
          <w:bCs/>
        </w:rPr>
        <w:t>(3)</w:t>
      </w:r>
      <w:r>
        <w:rPr>
          <w:rFonts w:ascii="Times New Roman" w:hAnsi="Times New Roman" w:hint="eastAsia"/>
          <w:bCs/>
        </w:rPr>
        <w:t>招标人接受投标保证金电子保险保函。投标人自行在电子招投标交易平台（</w:t>
      </w:r>
      <w:hyperlink r:id="rId10" w:history="1">
        <w:r>
          <w:rPr>
            <w:rFonts w:ascii="Times New Roman" w:hAnsi="Times New Roman"/>
            <w:bCs/>
          </w:rPr>
          <w:t>http://p.ggb.sx.gov.cn:6081/TPBidder/</w:t>
        </w:r>
      </w:hyperlink>
      <w:r>
        <w:rPr>
          <w:rFonts w:ascii="Times New Roman" w:hAnsi="Times New Roman" w:hint="eastAsia"/>
          <w:bCs/>
        </w:rPr>
        <w:t>）中自主选择办理。保险保函费用必须从投标人企业基本账户转出，并在投标保证金缴纳截止时间前办妥保险保函手续。</w:t>
      </w:r>
    </w:p>
    <w:p w:rsidR="00393A2A" w:rsidRDefault="00B838EF">
      <w:pPr>
        <w:widowControl/>
        <w:spacing w:line="360" w:lineRule="auto"/>
        <w:ind w:firstLineChars="200" w:firstLine="420"/>
        <w:jc w:val="left"/>
        <w:rPr>
          <w:rFonts w:ascii="Times New Roman" w:hAnsi="Times New Roman"/>
          <w:bCs/>
        </w:rPr>
      </w:pPr>
      <w:r>
        <w:rPr>
          <w:rFonts w:ascii="Times New Roman" w:hAnsi="Times New Roman"/>
          <w:bCs/>
        </w:rPr>
        <w:t>(4)</w:t>
      </w:r>
      <w:r>
        <w:rPr>
          <w:rFonts w:ascii="Times New Roman" w:hAnsi="Times New Roman" w:hint="eastAsia"/>
          <w:bCs/>
        </w:rPr>
        <w:t>招标人接受投标保证金银行保函。</w:t>
      </w:r>
    </w:p>
    <w:p w:rsidR="00393A2A" w:rsidRDefault="00B838EF">
      <w:pPr>
        <w:widowControl/>
        <w:spacing w:line="360" w:lineRule="auto"/>
        <w:ind w:firstLineChars="200" w:firstLine="420"/>
        <w:jc w:val="left"/>
        <w:rPr>
          <w:rFonts w:ascii="Times New Roman" w:hAnsi="Times New Roman"/>
          <w:bCs/>
        </w:rPr>
      </w:pPr>
      <w:r>
        <w:rPr>
          <w:rFonts w:ascii="Times New Roman" w:hAnsi="Times New Roman" w:hint="eastAsia"/>
          <w:bCs/>
        </w:rPr>
        <w:t>出具保函的银行级别：国有或股份制商业银行县（区、市）级及以上银行；</w:t>
      </w:r>
    </w:p>
    <w:p w:rsidR="00393A2A" w:rsidRDefault="00B838EF">
      <w:pPr>
        <w:widowControl/>
        <w:spacing w:line="360" w:lineRule="auto"/>
        <w:ind w:firstLineChars="200" w:firstLine="420"/>
        <w:jc w:val="left"/>
        <w:rPr>
          <w:rFonts w:ascii="Times New Roman" w:hAnsi="Times New Roman"/>
          <w:bCs/>
        </w:rPr>
      </w:pPr>
      <w:r>
        <w:rPr>
          <w:rFonts w:ascii="Times New Roman" w:hAnsi="Times New Roman" w:hint="eastAsia"/>
          <w:bCs/>
        </w:rPr>
        <w:t>银行保函的递交方式：投标人应在开标当天在投标截止时间前将银行保函单独密封后与投标文件一起递交，由招标人的现场工作人员接收。</w:t>
      </w:r>
    </w:p>
    <w:bookmarkEnd w:id="13"/>
    <w:p w:rsidR="00393A2A" w:rsidRDefault="00B838EF">
      <w:pPr>
        <w:widowControl/>
        <w:spacing w:line="360" w:lineRule="auto"/>
        <w:rPr>
          <w:rFonts w:ascii="宋体" w:hAnsi="宋体"/>
          <w:b/>
          <w:bCs/>
          <w:szCs w:val="21"/>
        </w:rPr>
      </w:pPr>
      <w:r>
        <w:rPr>
          <w:rFonts w:ascii="宋体" w:hAnsi="宋体"/>
          <w:b/>
          <w:bCs/>
          <w:szCs w:val="21"/>
        </w:rPr>
        <w:t>6.</w:t>
      </w:r>
      <w:r>
        <w:rPr>
          <w:rFonts w:ascii="宋体" w:hAnsi="宋体" w:hint="eastAsia"/>
          <w:b/>
          <w:bCs/>
          <w:szCs w:val="21"/>
        </w:rPr>
        <w:t>投标文件递交</w:t>
      </w:r>
    </w:p>
    <w:p w:rsidR="00393A2A" w:rsidRDefault="00B838EF">
      <w:pPr>
        <w:widowControl/>
        <w:spacing w:line="360" w:lineRule="auto"/>
        <w:ind w:firstLineChars="200" w:firstLine="420"/>
        <w:rPr>
          <w:rFonts w:ascii="Times New Roman" w:hAnsi="Times New Roman"/>
          <w:b/>
        </w:rPr>
      </w:pPr>
      <w:r>
        <w:rPr>
          <w:rFonts w:ascii="Times New Roman" w:hAnsi="Times New Roman"/>
          <w:bCs/>
        </w:rPr>
        <w:t>6.1</w:t>
      </w:r>
      <w:r>
        <w:rPr>
          <w:rFonts w:ascii="Times New Roman" w:hAnsi="Times New Roman" w:hint="eastAsia"/>
          <w:bCs/>
        </w:rPr>
        <w:t>评标入围方法</w:t>
      </w:r>
      <w:r>
        <w:rPr>
          <w:rFonts w:ascii="Times New Roman" w:hAnsi="Times New Roman" w:hint="eastAsia"/>
          <w:b/>
        </w:rPr>
        <w:t>：</w:t>
      </w:r>
      <w:r>
        <w:rPr>
          <w:rFonts w:ascii="Times New Roman" w:hAnsi="Times New Roman" w:hint="eastAsia"/>
          <w:b/>
          <w:szCs w:val="21"/>
          <w:u w:val="single"/>
        </w:rPr>
        <w:t>全部入围</w:t>
      </w:r>
      <w:r>
        <w:rPr>
          <w:rFonts w:ascii="Times New Roman" w:hAnsi="Times New Roman" w:hint="eastAsia"/>
          <w:b/>
        </w:rPr>
        <w:t>。</w:t>
      </w:r>
    </w:p>
    <w:p w:rsidR="00393A2A" w:rsidRDefault="00B838EF">
      <w:pPr>
        <w:widowControl/>
        <w:spacing w:line="360" w:lineRule="auto"/>
        <w:ind w:firstLineChars="200" w:firstLine="420"/>
        <w:rPr>
          <w:rFonts w:ascii="Times New Roman" w:hAnsi="Times New Roman"/>
          <w:b/>
        </w:rPr>
      </w:pPr>
      <w:r>
        <w:rPr>
          <w:rFonts w:ascii="Times New Roman" w:hAnsi="Times New Roman"/>
          <w:bCs/>
        </w:rPr>
        <w:lastRenderedPageBreak/>
        <w:t>6.2</w:t>
      </w:r>
      <w:r>
        <w:rPr>
          <w:rFonts w:ascii="Times New Roman" w:hAnsi="Times New Roman" w:hint="eastAsia"/>
          <w:bCs/>
        </w:rPr>
        <w:t>评标方法</w:t>
      </w:r>
      <w:r>
        <w:rPr>
          <w:rFonts w:ascii="Times New Roman" w:hAnsi="Times New Roman" w:hint="eastAsia"/>
          <w:b/>
        </w:rPr>
        <w:t>：</w:t>
      </w:r>
      <w:r>
        <w:rPr>
          <w:rFonts w:ascii="Times New Roman" w:hAnsi="Times New Roman" w:hint="eastAsia"/>
          <w:b/>
          <w:u w:val="single"/>
        </w:rPr>
        <w:t>综合评估法</w:t>
      </w:r>
      <w:r>
        <w:rPr>
          <w:rFonts w:ascii="Times New Roman" w:hAnsi="Times New Roman" w:hint="eastAsia"/>
          <w:b/>
        </w:rPr>
        <w:t>；</w:t>
      </w:r>
    </w:p>
    <w:p w:rsidR="00393A2A" w:rsidRDefault="00B838EF">
      <w:pPr>
        <w:widowControl/>
        <w:spacing w:line="360" w:lineRule="auto"/>
        <w:ind w:firstLineChars="200" w:firstLine="420"/>
        <w:rPr>
          <w:rFonts w:ascii="Times New Roman" w:hAnsi="Times New Roman"/>
          <w:b/>
        </w:rPr>
      </w:pPr>
      <w:r>
        <w:rPr>
          <w:rFonts w:ascii="Times New Roman" w:hAnsi="Times New Roman"/>
          <w:bCs/>
        </w:rPr>
        <w:t>6.3</w:t>
      </w:r>
      <w:r>
        <w:rPr>
          <w:rFonts w:ascii="Times New Roman" w:hAnsi="Times New Roman" w:hint="eastAsia"/>
          <w:bCs/>
        </w:rPr>
        <w:t>中标方式：</w:t>
      </w:r>
      <w:r>
        <w:rPr>
          <w:rFonts w:ascii="Times New Roman" w:hAnsi="Times New Roman" w:hint="eastAsia"/>
          <w:b/>
          <w:szCs w:val="21"/>
          <w:u w:val="single"/>
        </w:rPr>
        <w:t>最高分中标</w:t>
      </w:r>
      <w:r>
        <w:rPr>
          <w:rFonts w:ascii="Times New Roman" w:hAnsi="Times New Roman" w:hint="eastAsia"/>
          <w:kern w:val="0"/>
          <w:szCs w:val="21"/>
        </w:rPr>
        <w:t>。</w:t>
      </w:r>
    </w:p>
    <w:p w:rsidR="00393A2A" w:rsidRDefault="00B838EF">
      <w:pPr>
        <w:widowControl/>
        <w:spacing w:line="360" w:lineRule="auto"/>
        <w:ind w:firstLineChars="200" w:firstLine="420"/>
        <w:rPr>
          <w:rFonts w:ascii="Times New Roman" w:hAnsi="Times New Roman"/>
          <w:bCs/>
        </w:rPr>
      </w:pPr>
      <w:r>
        <w:rPr>
          <w:rFonts w:ascii="Times New Roman" w:hAnsi="Times New Roman"/>
          <w:bCs/>
        </w:rPr>
        <w:t>6.4</w:t>
      </w:r>
      <w:r>
        <w:rPr>
          <w:rFonts w:ascii="Times New Roman" w:hAnsi="Times New Roman" w:hint="eastAsia"/>
          <w:bCs/>
        </w:rPr>
        <w:t>投标文件的递交：投标文件递交的截止时间为</w:t>
      </w:r>
      <w:r>
        <w:rPr>
          <w:rFonts w:ascii="Times New Roman" w:hAnsi="Times New Roman"/>
          <w:bCs/>
          <w:u w:val="single"/>
        </w:rPr>
        <w:t>2023</w:t>
      </w:r>
      <w:r>
        <w:rPr>
          <w:rFonts w:ascii="Times New Roman" w:hAnsi="Times New Roman" w:hint="eastAsia"/>
          <w:bCs/>
        </w:rPr>
        <w:t>年月日</w:t>
      </w:r>
      <w:r>
        <w:rPr>
          <w:rFonts w:ascii="Times New Roman" w:hAnsi="Times New Roman"/>
          <w:bCs/>
        </w:rPr>
        <w:t xml:space="preserve"> 9:30 </w:t>
      </w:r>
      <w:r>
        <w:rPr>
          <w:rFonts w:ascii="Times New Roman" w:hAnsi="Times New Roman" w:hint="eastAsia"/>
          <w:bCs/>
        </w:rPr>
        <w:t>时（自招标文件提供下载首日至递交截止时间不少于</w:t>
      </w:r>
      <w:r>
        <w:rPr>
          <w:rFonts w:ascii="Times New Roman" w:hAnsi="Times New Roman"/>
          <w:bCs/>
        </w:rPr>
        <w:t>45</w:t>
      </w:r>
      <w:r>
        <w:rPr>
          <w:rFonts w:ascii="Times New Roman" w:hAnsi="Times New Roman" w:hint="eastAsia"/>
          <w:bCs/>
        </w:rPr>
        <w:t>个工作日）。</w:t>
      </w:r>
    </w:p>
    <w:p w:rsidR="00393A2A" w:rsidRDefault="00B838EF">
      <w:pPr>
        <w:widowControl/>
        <w:spacing w:line="360" w:lineRule="auto"/>
        <w:ind w:firstLineChars="200" w:firstLine="420"/>
        <w:rPr>
          <w:rFonts w:ascii="Times New Roman" w:hAnsi="Times New Roman"/>
          <w:kern w:val="0"/>
          <w:szCs w:val="24"/>
        </w:rPr>
      </w:pPr>
      <w:r>
        <w:rPr>
          <w:rFonts w:ascii="Times New Roman" w:hAnsi="Times New Roman" w:hint="eastAsia"/>
          <w:bCs/>
        </w:rPr>
        <w:t>地</w:t>
      </w:r>
      <w:r>
        <w:rPr>
          <w:rFonts w:ascii="Times New Roman" w:hAnsi="Times New Roman" w:hint="eastAsia"/>
          <w:kern w:val="0"/>
          <w:szCs w:val="24"/>
        </w:rPr>
        <w:t>点为</w:t>
      </w:r>
      <w:r>
        <w:rPr>
          <w:rFonts w:ascii="Times New Roman" w:hAnsi="Times New Roman" w:hint="eastAsia"/>
          <w:b/>
          <w:kern w:val="0"/>
          <w:szCs w:val="24"/>
          <w:u w:val="single"/>
        </w:rPr>
        <w:t>绍兴市公共资源交易中心四楼指定开标室</w:t>
      </w:r>
      <w:r>
        <w:rPr>
          <w:rFonts w:ascii="Times New Roman" w:hAnsi="Times New Roman" w:hint="eastAsia"/>
          <w:kern w:val="0"/>
          <w:szCs w:val="24"/>
        </w:rPr>
        <w:t>。</w:t>
      </w:r>
    </w:p>
    <w:p w:rsidR="00393A2A" w:rsidRDefault="00B838EF">
      <w:pPr>
        <w:spacing w:line="360" w:lineRule="auto"/>
        <w:ind w:firstLineChars="200" w:firstLine="420"/>
        <w:rPr>
          <w:rFonts w:ascii="Times New Roman" w:hAnsi="Times New Roman"/>
          <w:bCs/>
        </w:rPr>
      </w:pPr>
      <w:r>
        <w:rPr>
          <w:rFonts w:ascii="Times New Roman" w:hAnsi="Times New Roman"/>
          <w:bCs/>
        </w:rPr>
        <w:t>6.5</w:t>
      </w:r>
      <w:r>
        <w:rPr>
          <w:rFonts w:ascii="Times New Roman" w:hAnsi="Times New Roman" w:hint="eastAsia"/>
          <w:bCs/>
        </w:rPr>
        <w:t>本项目招标文件发布截止时间、投标截止时间、有关公示（公告）截止时间、投诉有效期截止时间如遇国家法定休假日的，则自动顺延至法定休假日后第</w:t>
      </w:r>
      <w:r>
        <w:rPr>
          <w:rFonts w:ascii="Times New Roman" w:hAnsi="Times New Roman"/>
          <w:bCs/>
        </w:rPr>
        <w:t>1</w:t>
      </w:r>
      <w:r>
        <w:rPr>
          <w:rFonts w:ascii="Times New Roman" w:hAnsi="Times New Roman" w:hint="eastAsia"/>
          <w:bCs/>
        </w:rPr>
        <w:t>个工作日。</w:t>
      </w:r>
    </w:p>
    <w:p w:rsidR="00393A2A" w:rsidRDefault="00B838EF">
      <w:pPr>
        <w:spacing w:line="360" w:lineRule="auto"/>
        <w:ind w:firstLineChars="200" w:firstLine="420"/>
        <w:rPr>
          <w:rFonts w:ascii="Times New Roman" w:hAnsi="Times New Roman"/>
          <w:bCs/>
        </w:rPr>
      </w:pPr>
      <w:r>
        <w:rPr>
          <w:rFonts w:ascii="Times New Roman" w:hAnsi="Times New Roman"/>
          <w:bCs/>
        </w:rPr>
        <w:t xml:space="preserve">6.6 </w:t>
      </w:r>
      <w:r>
        <w:rPr>
          <w:rFonts w:ascii="Times New Roman" w:hAnsi="Times New Roman" w:hint="eastAsia"/>
          <w:bCs/>
        </w:rPr>
        <w:t>本项目采用“不见面”开标方式，不强制要求投标人参加现场开标会。</w:t>
      </w:r>
    </w:p>
    <w:p w:rsidR="00393A2A" w:rsidRDefault="00B838EF">
      <w:pPr>
        <w:widowControl/>
        <w:spacing w:line="360" w:lineRule="auto"/>
        <w:ind w:firstLineChars="200" w:firstLine="420"/>
        <w:jc w:val="left"/>
        <w:rPr>
          <w:rFonts w:ascii="Times New Roman" w:hAnsi="Times New Roman"/>
          <w:bCs/>
        </w:rPr>
      </w:pPr>
      <w:r>
        <w:rPr>
          <w:rFonts w:ascii="Times New Roman" w:hAnsi="Times New Roman"/>
          <w:bCs/>
        </w:rPr>
        <w:t xml:space="preserve">6.7 </w:t>
      </w:r>
      <w:r>
        <w:rPr>
          <w:rFonts w:ascii="Times New Roman" w:hAnsi="Times New Roman"/>
          <w:bCs/>
        </w:rPr>
        <w:t>逾期送达的或者未送达指定地点的投标文件，招标人将不予受理。</w:t>
      </w:r>
    </w:p>
    <w:p w:rsidR="00393A2A" w:rsidRDefault="00B838EF">
      <w:pPr>
        <w:widowControl/>
        <w:spacing w:line="360" w:lineRule="auto"/>
        <w:rPr>
          <w:rFonts w:ascii="宋体" w:hAnsi="宋体"/>
          <w:b/>
          <w:bCs/>
          <w:szCs w:val="21"/>
        </w:rPr>
      </w:pPr>
      <w:r>
        <w:rPr>
          <w:rFonts w:ascii="宋体" w:hAnsi="宋体"/>
          <w:b/>
          <w:bCs/>
          <w:szCs w:val="21"/>
        </w:rPr>
        <w:t>7.</w:t>
      </w:r>
      <w:r>
        <w:rPr>
          <w:rFonts w:ascii="宋体" w:hAnsi="宋体" w:hint="eastAsia"/>
          <w:b/>
          <w:bCs/>
          <w:szCs w:val="21"/>
        </w:rPr>
        <w:t>发布公告的媒介：</w:t>
      </w:r>
    </w:p>
    <w:p w:rsidR="00393A2A" w:rsidRDefault="00B838EF">
      <w:pPr>
        <w:spacing w:line="360" w:lineRule="auto"/>
        <w:ind w:firstLineChars="200" w:firstLine="420"/>
        <w:rPr>
          <w:rFonts w:ascii="Times New Roman" w:hAnsi="Times New Roman"/>
          <w:kern w:val="0"/>
          <w:szCs w:val="21"/>
        </w:rPr>
      </w:pPr>
      <w:r>
        <w:rPr>
          <w:rFonts w:ascii="Times New Roman" w:hAnsi="Times New Roman"/>
          <w:kern w:val="0"/>
          <w:szCs w:val="21"/>
        </w:rPr>
        <w:t>本次招标公告同时在</w:t>
      </w:r>
      <w:r>
        <w:rPr>
          <w:rFonts w:ascii="Times New Roman" w:hAnsi="Times New Roman" w:hint="eastAsia"/>
          <w:szCs w:val="21"/>
          <w:u w:val="single"/>
        </w:rPr>
        <w:t>浙江交通网</w:t>
      </w:r>
      <w:r>
        <w:rPr>
          <w:rFonts w:ascii="Times New Roman" w:hAnsi="Times New Roman"/>
          <w:szCs w:val="21"/>
          <w:u w:val="single"/>
        </w:rPr>
        <w:t>(http://jtyst.zj.gov.cn)</w:t>
      </w:r>
      <w:r>
        <w:rPr>
          <w:rFonts w:ascii="Times New Roman" w:hAnsi="Times New Roman" w:hint="eastAsia"/>
          <w:szCs w:val="21"/>
          <w:u w:val="single"/>
        </w:rPr>
        <w:t>、浙江省公共资源交易服务平台（</w:t>
      </w:r>
      <w:r>
        <w:rPr>
          <w:rFonts w:ascii="Times New Roman" w:hAnsi="Times New Roman"/>
          <w:szCs w:val="21"/>
          <w:u w:val="single"/>
        </w:rPr>
        <w:t>http://www.zjpubservice.com</w:t>
      </w:r>
      <w:r>
        <w:rPr>
          <w:rFonts w:ascii="Times New Roman" w:hAnsi="Times New Roman" w:hint="eastAsia"/>
          <w:szCs w:val="21"/>
          <w:u w:val="single"/>
        </w:rPr>
        <w:t>）、绍兴市公共资源交易网（</w:t>
      </w:r>
      <w:r>
        <w:rPr>
          <w:rFonts w:ascii="Times New Roman" w:hAnsi="Times New Roman"/>
          <w:szCs w:val="21"/>
          <w:u w:val="single"/>
        </w:rPr>
        <w:t>http://ggb.sx.gov.cn</w:t>
      </w:r>
      <w:r>
        <w:rPr>
          <w:rFonts w:ascii="Times New Roman" w:hAnsi="Times New Roman" w:hint="eastAsia"/>
          <w:szCs w:val="21"/>
          <w:u w:val="single"/>
        </w:rPr>
        <w:t>）</w:t>
      </w:r>
      <w:r>
        <w:rPr>
          <w:rFonts w:ascii="Times New Roman" w:hAnsi="Times New Roman"/>
          <w:kern w:val="0"/>
          <w:szCs w:val="21"/>
        </w:rPr>
        <w:t>（发布公告的媒介名称）上发布。</w:t>
      </w:r>
    </w:p>
    <w:p w:rsidR="00393A2A" w:rsidRPr="00393A2A" w:rsidRDefault="00B838EF">
      <w:pPr>
        <w:widowControl/>
        <w:spacing w:line="360" w:lineRule="auto"/>
        <w:rPr>
          <w:rFonts w:ascii="宋体" w:hAnsi="宋体"/>
          <w:b/>
          <w:bCs/>
          <w:szCs w:val="21"/>
        </w:rPr>
      </w:pPr>
      <w:bookmarkStart w:id="14" w:name="_Toc91750995"/>
      <w:r>
        <w:rPr>
          <w:rFonts w:ascii="宋体" w:hAnsi="宋体"/>
          <w:b/>
          <w:bCs/>
          <w:szCs w:val="21"/>
        </w:rPr>
        <w:t>8.</w:t>
      </w:r>
      <w:r w:rsidR="00CF2FD6" w:rsidRPr="00CF2FD6">
        <w:rPr>
          <w:rFonts w:ascii="宋体" w:hAnsi="宋体" w:hint="eastAsia"/>
          <w:b/>
          <w:bCs/>
          <w:szCs w:val="21"/>
        </w:rPr>
        <w:t>监督部门</w:t>
      </w:r>
      <w:bookmarkEnd w:id="14"/>
    </w:p>
    <w:p w:rsidR="00062196" w:rsidRDefault="00CF2FD6">
      <w:pPr>
        <w:spacing w:line="360" w:lineRule="auto"/>
        <w:ind w:firstLineChars="200" w:firstLine="420"/>
        <w:rPr>
          <w:rFonts w:ascii="Times New Roman" w:hAnsi="Times New Roman"/>
          <w:kern w:val="0"/>
          <w:szCs w:val="21"/>
        </w:rPr>
      </w:pPr>
      <w:r w:rsidRPr="00CF2FD6">
        <w:rPr>
          <w:rFonts w:ascii="Times New Roman" w:hAnsi="Times New Roman" w:hint="eastAsia"/>
          <w:kern w:val="0"/>
          <w:szCs w:val="21"/>
        </w:rPr>
        <w:t>监督部门</w:t>
      </w:r>
      <w:r w:rsidRPr="00CF2FD6">
        <w:rPr>
          <w:rFonts w:ascii="Times New Roman" w:hAnsi="Times New Roman"/>
          <w:kern w:val="0"/>
          <w:szCs w:val="21"/>
        </w:rPr>
        <w:t xml:space="preserve">: </w:t>
      </w:r>
      <w:r w:rsidR="00B838EF">
        <w:rPr>
          <w:rFonts w:ascii="Times New Roman" w:hAnsi="Times New Roman" w:hint="eastAsia"/>
          <w:kern w:val="0"/>
          <w:szCs w:val="21"/>
        </w:rPr>
        <w:t>绍兴市政务服务办公室</w:t>
      </w:r>
    </w:p>
    <w:p w:rsidR="00062196" w:rsidRDefault="00CF2FD6">
      <w:pPr>
        <w:spacing w:line="360" w:lineRule="auto"/>
        <w:ind w:firstLineChars="200" w:firstLine="420"/>
        <w:rPr>
          <w:rFonts w:ascii="Times New Roman" w:hAnsi="Times New Roman"/>
          <w:kern w:val="0"/>
          <w:szCs w:val="21"/>
        </w:rPr>
      </w:pPr>
      <w:r w:rsidRPr="00CF2FD6">
        <w:rPr>
          <w:rFonts w:ascii="Times New Roman" w:hAnsi="Times New Roman" w:hint="eastAsia"/>
          <w:kern w:val="0"/>
          <w:szCs w:val="21"/>
        </w:rPr>
        <w:t>电话：</w:t>
      </w:r>
      <w:r w:rsidR="00B838EF">
        <w:rPr>
          <w:rFonts w:ascii="Times New Roman" w:hAnsi="Times New Roman" w:hint="eastAsia"/>
          <w:kern w:val="0"/>
          <w:szCs w:val="21"/>
        </w:rPr>
        <w:t>0575-88207195</w:t>
      </w:r>
    </w:p>
    <w:p w:rsidR="00393A2A" w:rsidRPr="00393A2A" w:rsidRDefault="00CF2FD6">
      <w:pPr>
        <w:widowControl/>
        <w:spacing w:line="360" w:lineRule="auto"/>
        <w:rPr>
          <w:rFonts w:ascii="宋体" w:hAnsi="宋体"/>
          <w:b/>
          <w:bCs/>
          <w:szCs w:val="21"/>
        </w:rPr>
      </w:pPr>
      <w:r w:rsidRPr="00CF2FD6">
        <w:rPr>
          <w:rFonts w:ascii="宋体" w:hAnsi="宋体"/>
          <w:b/>
          <w:bCs/>
          <w:szCs w:val="21"/>
        </w:rPr>
        <w:t>9.</w:t>
      </w:r>
      <w:r w:rsidRPr="00CF2FD6">
        <w:rPr>
          <w:rFonts w:ascii="宋体" w:hAnsi="宋体" w:hint="eastAsia"/>
          <w:b/>
          <w:bCs/>
          <w:szCs w:val="21"/>
        </w:rPr>
        <w:t>联系方式</w:t>
      </w:r>
    </w:p>
    <w:tbl>
      <w:tblPr>
        <w:tblW w:w="0" w:type="auto"/>
        <w:jc w:val="center"/>
        <w:tblLayout w:type="fixed"/>
        <w:tblLook w:val="04A0"/>
      </w:tblPr>
      <w:tblGrid>
        <w:gridCol w:w="1270"/>
        <w:gridCol w:w="7252"/>
      </w:tblGrid>
      <w:tr w:rsidR="00393A2A">
        <w:trPr>
          <w:trHeight w:val="792"/>
          <w:jc w:val="center"/>
        </w:trPr>
        <w:tc>
          <w:tcPr>
            <w:tcW w:w="1270"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招标人：</w:t>
            </w:r>
          </w:p>
          <w:p w:rsidR="00393A2A" w:rsidRDefault="00B838EF">
            <w:pPr>
              <w:pStyle w:val="0"/>
              <w:shd w:val="clear" w:color="auto" w:fill="FFFFFF"/>
              <w:adjustRightInd w:val="0"/>
              <w:snapToGrid w:val="0"/>
              <w:spacing w:line="360" w:lineRule="auto"/>
              <w:rPr>
                <w:kern w:val="0"/>
                <w:szCs w:val="21"/>
              </w:rPr>
            </w:pPr>
            <w:r>
              <w:rPr>
                <w:rFonts w:hint="eastAsia"/>
                <w:kern w:val="0"/>
                <w:szCs w:val="21"/>
              </w:rPr>
              <w:t>地址：</w:t>
            </w:r>
          </w:p>
        </w:tc>
        <w:tc>
          <w:tcPr>
            <w:tcW w:w="7252" w:type="dxa"/>
          </w:tcPr>
          <w:p w:rsidR="00393A2A" w:rsidRDefault="00B838EF">
            <w:pPr>
              <w:pStyle w:val="0"/>
              <w:shd w:val="clear" w:color="auto" w:fill="FFFFFF"/>
              <w:adjustRightInd w:val="0"/>
              <w:snapToGrid w:val="0"/>
              <w:spacing w:line="360" w:lineRule="auto"/>
            </w:pPr>
            <w:r>
              <w:rPr>
                <w:rFonts w:hint="eastAsia"/>
              </w:rPr>
              <w:t>绍兴市公路与运输管理中心</w:t>
            </w:r>
          </w:p>
          <w:p w:rsidR="00393A2A" w:rsidRDefault="00B838EF">
            <w:pPr>
              <w:pStyle w:val="0"/>
              <w:shd w:val="clear" w:color="auto" w:fill="FFFFFF"/>
              <w:adjustRightInd w:val="0"/>
              <w:snapToGrid w:val="0"/>
              <w:spacing w:line="360" w:lineRule="auto"/>
              <w:rPr>
                <w:kern w:val="0"/>
                <w:szCs w:val="21"/>
              </w:rPr>
            </w:pPr>
            <w:r>
              <w:rPr>
                <w:rFonts w:hint="eastAsia"/>
              </w:rPr>
              <w:t>绍兴市越城区</w:t>
            </w:r>
            <w:proofErr w:type="gramStart"/>
            <w:r w:rsidR="00CF2FD6" w:rsidRPr="007A62AF">
              <w:rPr>
                <w:rFonts w:hint="eastAsia"/>
                <w:szCs w:val="21"/>
              </w:rPr>
              <w:t>皋</w:t>
            </w:r>
            <w:proofErr w:type="gramEnd"/>
            <w:r w:rsidR="00CF2FD6" w:rsidRPr="007A62AF">
              <w:rPr>
                <w:rFonts w:hint="eastAsia"/>
                <w:szCs w:val="21"/>
              </w:rPr>
              <w:t>埠街</w:t>
            </w:r>
            <w:r w:rsidRPr="007A62AF">
              <w:rPr>
                <w:rFonts w:hint="eastAsia"/>
                <w:szCs w:val="21"/>
              </w:rPr>
              <w:t>道</w:t>
            </w:r>
            <w:r>
              <w:rPr>
                <w:rFonts w:hint="eastAsia"/>
              </w:rPr>
              <w:t>银兴路</w:t>
            </w:r>
            <w:r>
              <w:t>165</w:t>
            </w:r>
            <w:r>
              <w:t>号</w:t>
            </w:r>
          </w:p>
        </w:tc>
      </w:tr>
      <w:tr w:rsidR="00393A2A">
        <w:trPr>
          <w:trHeight w:val="357"/>
          <w:jc w:val="center"/>
        </w:trPr>
        <w:tc>
          <w:tcPr>
            <w:tcW w:w="1270"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联系人：</w:t>
            </w:r>
          </w:p>
        </w:tc>
        <w:tc>
          <w:tcPr>
            <w:tcW w:w="7252" w:type="dxa"/>
          </w:tcPr>
          <w:p w:rsidR="00393A2A" w:rsidRDefault="00483AA8">
            <w:pPr>
              <w:pStyle w:val="0"/>
              <w:shd w:val="clear" w:color="auto" w:fill="FFFFFF"/>
              <w:adjustRightInd w:val="0"/>
              <w:snapToGrid w:val="0"/>
              <w:spacing w:line="360" w:lineRule="auto"/>
              <w:rPr>
                <w:kern w:val="0"/>
                <w:szCs w:val="21"/>
              </w:rPr>
            </w:pPr>
            <w:r>
              <w:rPr>
                <w:rFonts w:hint="eastAsia"/>
                <w:kern w:val="0"/>
                <w:szCs w:val="21"/>
              </w:rPr>
              <w:t>陈</w:t>
            </w:r>
            <w:r w:rsidR="00B838EF">
              <w:rPr>
                <w:rFonts w:hint="eastAsia"/>
                <w:kern w:val="0"/>
                <w:szCs w:val="21"/>
              </w:rPr>
              <w:t>先生</w:t>
            </w:r>
          </w:p>
        </w:tc>
      </w:tr>
      <w:tr w:rsidR="00393A2A">
        <w:trPr>
          <w:trHeight w:val="377"/>
          <w:jc w:val="center"/>
        </w:trPr>
        <w:tc>
          <w:tcPr>
            <w:tcW w:w="1270"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联系电话：</w:t>
            </w:r>
          </w:p>
        </w:tc>
        <w:tc>
          <w:tcPr>
            <w:tcW w:w="7252" w:type="dxa"/>
          </w:tcPr>
          <w:p w:rsidR="00393A2A" w:rsidRDefault="00B838EF">
            <w:pPr>
              <w:shd w:val="clear" w:color="auto" w:fill="FFFFFF"/>
              <w:adjustRightInd w:val="0"/>
              <w:snapToGrid w:val="0"/>
              <w:spacing w:line="360" w:lineRule="auto"/>
              <w:rPr>
                <w:rFonts w:ascii="Times New Roman" w:hAnsi="Times New Roman"/>
                <w:kern w:val="0"/>
                <w:szCs w:val="21"/>
              </w:rPr>
            </w:pPr>
            <w:r>
              <w:rPr>
                <w:rFonts w:ascii="Times New Roman" w:hAnsi="Times New Roman"/>
              </w:rPr>
              <w:t>0575- 85202615</w:t>
            </w:r>
          </w:p>
        </w:tc>
      </w:tr>
      <w:tr w:rsidR="00393A2A">
        <w:trPr>
          <w:trHeight w:val="538"/>
          <w:jc w:val="center"/>
        </w:trPr>
        <w:tc>
          <w:tcPr>
            <w:tcW w:w="1270"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招标代理：</w:t>
            </w:r>
          </w:p>
          <w:p w:rsidR="00393A2A" w:rsidRDefault="00B838EF">
            <w:pPr>
              <w:pStyle w:val="0"/>
              <w:shd w:val="clear" w:color="auto" w:fill="FFFFFF"/>
              <w:adjustRightInd w:val="0"/>
              <w:snapToGrid w:val="0"/>
              <w:spacing w:line="360" w:lineRule="auto"/>
              <w:rPr>
                <w:kern w:val="0"/>
                <w:szCs w:val="21"/>
              </w:rPr>
            </w:pPr>
            <w:r>
              <w:rPr>
                <w:rFonts w:hint="eastAsia"/>
                <w:kern w:val="0"/>
                <w:szCs w:val="21"/>
              </w:rPr>
              <w:t>地址：</w:t>
            </w:r>
          </w:p>
          <w:p w:rsidR="00393A2A" w:rsidRDefault="00B838EF">
            <w:pPr>
              <w:pStyle w:val="0"/>
              <w:shd w:val="clear" w:color="auto" w:fill="FFFFFF"/>
              <w:adjustRightInd w:val="0"/>
              <w:snapToGrid w:val="0"/>
              <w:spacing w:line="360" w:lineRule="auto"/>
              <w:rPr>
                <w:kern w:val="0"/>
                <w:szCs w:val="21"/>
              </w:rPr>
            </w:pPr>
            <w:r>
              <w:rPr>
                <w:rFonts w:hint="eastAsia"/>
                <w:kern w:val="0"/>
                <w:szCs w:val="21"/>
              </w:rPr>
              <w:t>联系人：</w:t>
            </w:r>
          </w:p>
        </w:tc>
        <w:tc>
          <w:tcPr>
            <w:tcW w:w="7252"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浙江远大工程咨询有限公司</w:t>
            </w:r>
          </w:p>
          <w:p w:rsidR="00393A2A" w:rsidRDefault="00B838EF">
            <w:pPr>
              <w:pStyle w:val="0"/>
              <w:shd w:val="clear" w:color="auto" w:fill="FFFFFF"/>
              <w:adjustRightInd w:val="0"/>
              <w:snapToGrid w:val="0"/>
              <w:spacing w:line="360" w:lineRule="auto"/>
              <w:rPr>
                <w:kern w:val="0"/>
                <w:szCs w:val="21"/>
              </w:rPr>
            </w:pPr>
            <w:r>
              <w:rPr>
                <w:rFonts w:hint="eastAsia"/>
                <w:szCs w:val="21"/>
              </w:rPr>
              <w:t>杭州市拱</w:t>
            </w:r>
            <w:proofErr w:type="gramStart"/>
            <w:r>
              <w:rPr>
                <w:rFonts w:hint="eastAsia"/>
                <w:szCs w:val="21"/>
              </w:rPr>
              <w:t>墅</w:t>
            </w:r>
            <w:proofErr w:type="gramEnd"/>
            <w:r>
              <w:rPr>
                <w:rFonts w:hint="eastAsia"/>
                <w:szCs w:val="21"/>
              </w:rPr>
              <w:t>区朝晖路</w:t>
            </w:r>
            <w:r>
              <w:rPr>
                <w:szCs w:val="21"/>
              </w:rPr>
              <w:t>205</w:t>
            </w:r>
            <w:r>
              <w:rPr>
                <w:szCs w:val="21"/>
              </w:rPr>
              <w:t>号深蓝广场</w:t>
            </w:r>
            <w:r>
              <w:rPr>
                <w:szCs w:val="21"/>
              </w:rPr>
              <w:t>1305</w:t>
            </w:r>
            <w:r>
              <w:rPr>
                <w:szCs w:val="21"/>
              </w:rPr>
              <w:t>室</w:t>
            </w:r>
          </w:p>
          <w:p w:rsidR="00393A2A" w:rsidRDefault="00B838EF">
            <w:pPr>
              <w:pStyle w:val="0"/>
              <w:shd w:val="clear" w:color="auto" w:fill="FFFFFF"/>
              <w:adjustRightInd w:val="0"/>
              <w:snapToGrid w:val="0"/>
              <w:spacing w:line="360" w:lineRule="auto"/>
              <w:rPr>
                <w:kern w:val="0"/>
                <w:szCs w:val="21"/>
              </w:rPr>
            </w:pPr>
            <w:r>
              <w:rPr>
                <w:rFonts w:hint="eastAsia"/>
                <w:kern w:val="0"/>
                <w:szCs w:val="21"/>
              </w:rPr>
              <w:t>熊武平、姜晓迪</w:t>
            </w:r>
          </w:p>
        </w:tc>
      </w:tr>
      <w:tr w:rsidR="00393A2A">
        <w:trPr>
          <w:trHeight w:val="512"/>
          <w:jc w:val="center"/>
        </w:trPr>
        <w:tc>
          <w:tcPr>
            <w:tcW w:w="1270" w:type="dxa"/>
          </w:tcPr>
          <w:p w:rsidR="00393A2A" w:rsidRDefault="00B838EF">
            <w:pPr>
              <w:pStyle w:val="0"/>
              <w:shd w:val="clear" w:color="auto" w:fill="FFFFFF"/>
              <w:adjustRightInd w:val="0"/>
              <w:snapToGrid w:val="0"/>
              <w:spacing w:line="360" w:lineRule="auto"/>
              <w:rPr>
                <w:kern w:val="0"/>
                <w:szCs w:val="21"/>
              </w:rPr>
            </w:pPr>
            <w:r>
              <w:rPr>
                <w:rFonts w:hint="eastAsia"/>
                <w:kern w:val="0"/>
                <w:szCs w:val="21"/>
              </w:rPr>
              <w:t>联系电话：</w:t>
            </w:r>
          </w:p>
        </w:tc>
        <w:tc>
          <w:tcPr>
            <w:tcW w:w="7252" w:type="dxa"/>
          </w:tcPr>
          <w:p w:rsidR="00393A2A" w:rsidRDefault="00B838EF">
            <w:pPr>
              <w:pStyle w:val="0"/>
              <w:shd w:val="clear" w:color="auto" w:fill="FFFFFF"/>
              <w:adjustRightInd w:val="0"/>
              <w:snapToGrid w:val="0"/>
              <w:spacing w:line="360" w:lineRule="auto"/>
              <w:rPr>
                <w:kern w:val="0"/>
                <w:szCs w:val="21"/>
              </w:rPr>
            </w:pPr>
            <w:r>
              <w:rPr>
                <w:kern w:val="0"/>
                <w:szCs w:val="21"/>
              </w:rPr>
              <w:t>0571-85192613</w:t>
            </w:r>
          </w:p>
        </w:tc>
      </w:tr>
    </w:tbl>
    <w:bookmarkEnd w:id="5"/>
    <w:p w:rsidR="00393A2A" w:rsidRDefault="00B838EF">
      <w:pPr>
        <w:pStyle w:val="0"/>
        <w:widowControl/>
        <w:shd w:val="clear" w:color="auto" w:fill="FFFFFF"/>
        <w:adjustRightInd w:val="0"/>
        <w:snapToGrid w:val="0"/>
        <w:spacing w:line="360" w:lineRule="auto"/>
        <w:ind w:right="840"/>
        <w:jc w:val="right"/>
        <w:rPr>
          <w:kern w:val="0"/>
          <w:szCs w:val="21"/>
          <w:u w:val="single"/>
        </w:rPr>
      </w:pPr>
      <w:r>
        <w:rPr>
          <w:rFonts w:hint="eastAsia"/>
          <w:kern w:val="0"/>
          <w:szCs w:val="21"/>
        </w:rPr>
        <w:t>招标人（盖章）</w:t>
      </w:r>
      <w:r>
        <w:rPr>
          <w:rFonts w:hint="eastAsia"/>
          <w:kern w:val="0"/>
          <w:szCs w:val="21"/>
          <w:u w:val="single"/>
        </w:rPr>
        <w:t>：绍兴市公路与运输管理中心</w:t>
      </w:r>
    </w:p>
    <w:p w:rsidR="00393A2A" w:rsidRDefault="00B838EF">
      <w:pPr>
        <w:pStyle w:val="0"/>
        <w:shd w:val="clear" w:color="auto" w:fill="FFFFFF"/>
        <w:adjustRightInd w:val="0"/>
        <w:snapToGrid w:val="0"/>
        <w:spacing w:line="360" w:lineRule="auto"/>
        <w:ind w:right="210"/>
        <w:jc w:val="right"/>
        <w:rPr>
          <w:kern w:val="0"/>
          <w:szCs w:val="21"/>
        </w:rPr>
      </w:pPr>
      <w:r>
        <w:rPr>
          <w:rFonts w:hint="eastAsia"/>
          <w:kern w:val="0"/>
          <w:szCs w:val="21"/>
        </w:rPr>
        <w:t>招标代理机构（盖章）：</w:t>
      </w:r>
      <w:r>
        <w:rPr>
          <w:rFonts w:hint="eastAsia"/>
          <w:kern w:val="0"/>
          <w:szCs w:val="21"/>
          <w:u w:val="single"/>
        </w:rPr>
        <w:t>浙江远大工程咨询有限公司</w:t>
      </w:r>
    </w:p>
    <w:p w:rsidR="00483AA8" w:rsidRDefault="00B838EF" w:rsidP="00483AA8">
      <w:pPr>
        <w:widowControl/>
        <w:spacing w:line="360" w:lineRule="auto"/>
        <w:ind w:leftChars="2295" w:left="4819" w:right="839"/>
        <w:jc w:val="center"/>
        <w:rPr>
          <w:rFonts w:ascii="Times New Roman" w:hAnsi="Times New Roman"/>
          <w:kern w:val="0"/>
          <w:szCs w:val="21"/>
        </w:rPr>
      </w:pPr>
      <w:r>
        <w:rPr>
          <w:rFonts w:ascii="Times New Roman" w:hAnsi="Times New Roman"/>
          <w:kern w:val="0"/>
          <w:szCs w:val="21"/>
        </w:rPr>
        <w:t xml:space="preserve">   </w:t>
      </w:r>
      <w:r w:rsidR="00483AA8">
        <w:rPr>
          <w:rFonts w:ascii="Times New Roman" w:hAnsi="Times New Roman"/>
          <w:kern w:val="0"/>
          <w:szCs w:val="21"/>
        </w:rPr>
        <w:t xml:space="preserve">  2023</w:t>
      </w:r>
      <w:r w:rsidR="00483AA8">
        <w:rPr>
          <w:rFonts w:ascii="Times New Roman" w:hAnsi="Times New Roman"/>
          <w:kern w:val="0"/>
          <w:szCs w:val="21"/>
        </w:rPr>
        <w:t>年</w:t>
      </w:r>
      <w:r w:rsidR="00483AA8">
        <w:rPr>
          <w:rFonts w:ascii="Times New Roman" w:hAnsi="Times New Roman" w:hint="eastAsia"/>
          <w:kern w:val="0"/>
          <w:szCs w:val="21"/>
        </w:rPr>
        <w:t xml:space="preserve">  </w:t>
      </w:r>
      <w:r w:rsidR="00483AA8">
        <w:rPr>
          <w:rFonts w:ascii="Times New Roman" w:hAnsi="Times New Roman"/>
          <w:kern w:val="0"/>
          <w:szCs w:val="21"/>
        </w:rPr>
        <w:t>月</w:t>
      </w:r>
      <w:r w:rsidR="00483AA8">
        <w:rPr>
          <w:rFonts w:ascii="Times New Roman" w:hAnsi="Times New Roman" w:hint="eastAsia"/>
          <w:kern w:val="0"/>
          <w:szCs w:val="21"/>
        </w:rPr>
        <w:t xml:space="preserve">  </w:t>
      </w:r>
      <w:r w:rsidR="00483AA8">
        <w:rPr>
          <w:rFonts w:ascii="Times New Roman" w:hAnsi="Times New Roman"/>
          <w:kern w:val="0"/>
          <w:szCs w:val="21"/>
        </w:rPr>
        <w:t>日</w:t>
      </w:r>
    </w:p>
    <w:p w:rsidR="00000000" w:rsidRDefault="00483AA8">
      <w:pPr>
        <w:widowControl/>
        <w:spacing w:line="360" w:lineRule="auto"/>
        <w:ind w:leftChars="2295" w:left="4819" w:right="838"/>
        <w:jc w:val="center"/>
        <w:rPr>
          <w:rFonts w:ascii="Times New Roman" w:hAnsi="Times New Roman"/>
          <w:kern w:val="0"/>
          <w:szCs w:val="21"/>
        </w:rPr>
      </w:pPr>
      <w:r>
        <w:rPr>
          <w:kern w:val="0"/>
        </w:rPr>
        <w:br w:type="page"/>
      </w:r>
    </w:p>
    <w:p w:rsidR="00393A2A" w:rsidRDefault="00393A2A">
      <w:pPr>
        <w:widowControl/>
        <w:spacing w:line="360" w:lineRule="auto"/>
        <w:ind w:leftChars="2295" w:left="4819" w:right="838"/>
        <w:jc w:val="center"/>
        <w:rPr>
          <w:rFonts w:ascii="Times New Roman" w:hAnsi="Times New Roman"/>
          <w:kern w:val="0"/>
          <w:szCs w:val="21"/>
        </w:rPr>
      </w:pPr>
    </w:p>
    <w:p w:rsidR="00393A2A" w:rsidRDefault="00B838EF">
      <w:pPr>
        <w:widowControl/>
        <w:spacing w:line="360" w:lineRule="auto"/>
        <w:jc w:val="left"/>
        <w:rPr>
          <w:rFonts w:ascii="Times New Roman" w:hAnsi="Times New Roman"/>
          <w:kern w:val="0"/>
          <w:szCs w:val="24"/>
        </w:rPr>
      </w:pPr>
      <w:r>
        <w:rPr>
          <w:rFonts w:ascii="Times New Roman" w:hAnsi="Times New Roman" w:hint="eastAsia"/>
          <w:kern w:val="0"/>
          <w:szCs w:val="24"/>
        </w:rPr>
        <w:t>招标管理机构意见：</w:t>
      </w:r>
      <w:r w:rsidR="00483AA8">
        <w:rPr>
          <w:rFonts w:ascii="Times New Roman" w:hAnsi="Times New Roman" w:hint="eastAsia"/>
          <w:kern w:val="0"/>
          <w:szCs w:val="24"/>
        </w:rPr>
        <w:t xml:space="preserve">                             </w:t>
      </w:r>
      <w:r>
        <w:rPr>
          <w:rFonts w:ascii="Times New Roman" w:hAnsi="Times New Roman"/>
          <w:kern w:val="0"/>
          <w:szCs w:val="24"/>
        </w:rPr>
        <w:t>绍兴市公共资源交易中心意见：</w:t>
      </w:r>
    </w:p>
    <w:p w:rsidR="00483AA8" w:rsidRDefault="00483AA8" w:rsidP="00483AA8">
      <w:pPr>
        <w:widowControl/>
        <w:spacing w:line="360" w:lineRule="auto"/>
        <w:jc w:val="left"/>
        <w:rPr>
          <w:rFonts w:ascii="Times New Roman" w:hAnsi="Times New Roman"/>
          <w:kern w:val="0"/>
          <w:szCs w:val="24"/>
        </w:rPr>
      </w:pPr>
      <w:r>
        <w:rPr>
          <w:rFonts w:ascii="Times New Roman" w:hAnsi="Times New Roman"/>
          <w:b/>
          <w:kern w:val="0"/>
          <w:szCs w:val="24"/>
          <w:u w:val="single"/>
        </w:rPr>
        <w:t>2023</w:t>
      </w:r>
      <w:r>
        <w:rPr>
          <w:rFonts w:ascii="Times New Roman" w:hAnsi="Times New Roman" w:hint="eastAsia"/>
          <w:kern w:val="0"/>
          <w:szCs w:val="24"/>
        </w:rPr>
        <w:t>年</w:t>
      </w:r>
      <w:r>
        <w:rPr>
          <w:rFonts w:ascii="Times New Roman" w:hAnsi="Times New Roman" w:hint="eastAsia"/>
          <w:kern w:val="0"/>
          <w:szCs w:val="24"/>
        </w:rPr>
        <w:t xml:space="preserve">   </w:t>
      </w:r>
      <w:r>
        <w:rPr>
          <w:rFonts w:ascii="Times New Roman" w:hAnsi="Times New Roman" w:hint="eastAsia"/>
          <w:kern w:val="0"/>
          <w:szCs w:val="24"/>
        </w:rPr>
        <w:t>月</w:t>
      </w:r>
      <w:r>
        <w:rPr>
          <w:rFonts w:ascii="Times New Roman" w:hAnsi="Times New Roman" w:hint="eastAsia"/>
          <w:kern w:val="0"/>
          <w:szCs w:val="24"/>
        </w:rPr>
        <w:t xml:space="preserve">   </w:t>
      </w:r>
      <w:r>
        <w:rPr>
          <w:rFonts w:ascii="Times New Roman" w:hAnsi="Times New Roman" w:hint="eastAsia"/>
          <w:kern w:val="0"/>
          <w:szCs w:val="24"/>
        </w:rPr>
        <w:t>日</w:t>
      </w:r>
      <w:r>
        <w:rPr>
          <w:rFonts w:ascii="Times New Roman" w:hAnsi="Times New Roman" w:hint="eastAsia"/>
          <w:kern w:val="0"/>
          <w:szCs w:val="24"/>
        </w:rPr>
        <w:t xml:space="preserve">                                           </w:t>
      </w:r>
      <w:r>
        <w:rPr>
          <w:rFonts w:ascii="Times New Roman" w:hAnsi="Times New Roman"/>
          <w:b/>
          <w:kern w:val="0"/>
          <w:szCs w:val="24"/>
          <w:u w:val="single"/>
        </w:rPr>
        <w:t>2023</w:t>
      </w:r>
      <w:r>
        <w:rPr>
          <w:rFonts w:ascii="Times New Roman" w:hAnsi="Times New Roman" w:hint="eastAsia"/>
          <w:kern w:val="0"/>
          <w:szCs w:val="24"/>
        </w:rPr>
        <w:t>年</w:t>
      </w:r>
      <w:r>
        <w:rPr>
          <w:rFonts w:ascii="Times New Roman" w:hAnsi="Times New Roman" w:hint="eastAsia"/>
          <w:kern w:val="0"/>
          <w:szCs w:val="24"/>
        </w:rPr>
        <w:t xml:space="preserve">  </w:t>
      </w:r>
      <w:r>
        <w:rPr>
          <w:rFonts w:ascii="Times New Roman" w:hAnsi="Times New Roman" w:hint="eastAsia"/>
          <w:kern w:val="0"/>
          <w:szCs w:val="24"/>
        </w:rPr>
        <w:t>月</w:t>
      </w:r>
      <w:r>
        <w:rPr>
          <w:rFonts w:ascii="Times New Roman" w:hAnsi="Times New Roman" w:hint="eastAsia"/>
          <w:kern w:val="0"/>
          <w:szCs w:val="24"/>
        </w:rPr>
        <w:t xml:space="preserve">  </w:t>
      </w:r>
      <w:r>
        <w:rPr>
          <w:rFonts w:ascii="Times New Roman" w:hAnsi="Times New Roman" w:hint="eastAsia"/>
          <w:kern w:val="0"/>
          <w:szCs w:val="24"/>
        </w:rPr>
        <w:t>日</w:t>
      </w:r>
    </w:p>
    <w:p w:rsidR="00393A2A" w:rsidRDefault="00B838EF">
      <w:pPr>
        <w:widowControl/>
        <w:spacing w:line="360" w:lineRule="auto"/>
        <w:jc w:val="left"/>
        <w:rPr>
          <w:rFonts w:ascii="Times New Roman" w:hAnsi="Times New Roman"/>
          <w:kern w:val="0"/>
          <w:szCs w:val="24"/>
        </w:rPr>
      </w:pPr>
      <w:r>
        <w:rPr>
          <w:rFonts w:ascii="Times New Roman" w:hAnsi="Times New Roman" w:hint="eastAsia"/>
          <w:kern w:val="0"/>
          <w:szCs w:val="24"/>
        </w:rPr>
        <w:t>备注：</w:t>
      </w:r>
    </w:p>
    <w:p w:rsidR="00393A2A" w:rsidRDefault="00B838EF">
      <w:pPr>
        <w:widowControl/>
        <w:spacing w:line="360" w:lineRule="auto"/>
        <w:jc w:val="left"/>
        <w:rPr>
          <w:rFonts w:ascii="Times New Roman" w:hAnsi="Times New Roman"/>
          <w:kern w:val="0"/>
          <w:szCs w:val="24"/>
        </w:rPr>
      </w:pPr>
      <w:r>
        <w:rPr>
          <w:rFonts w:ascii="Times New Roman" w:hAnsi="Times New Roman"/>
          <w:kern w:val="0"/>
          <w:szCs w:val="24"/>
        </w:rPr>
        <w:t>1</w:t>
      </w:r>
      <w:r>
        <w:rPr>
          <w:rFonts w:ascii="Times New Roman" w:hAnsi="Times New Roman" w:hint="eastAsia"/>
          <w:kern w:val="0"/>
          <w:szCs w:val="24"/>
        </w:rPr>
        <w:t>、委托中介机构代理的，尚需提供工程建设项目招标代理业务承接情况表。</w:t>
      </w:r>
    </w:p>
    <w:p w:rsidR="00393A2A" w:rsidRDefault="00B838EF">
      <w:pPr>
        <w:widowControl/>
        <w:autoSpaceDE w:val="0"/>
        <w:autoSpaceDN w:val="0"/>
        <w:spacing w:line="360" w:lineRule="auto"/>
        <w:jc w:val="left"/>
        <w:rPr>
          <w:rFonts w:ascii="Times New Roman" w:hAnsi="Times New Roman"/>
        </w:rPr>
      </w:pPr>
      <w:r>
        <w:rPr>
          <w:rFonts w:ascii="Times New Roman" w:hAnsi="Times New Roman"/>
          <w:kern w:val="0"/>
          <w:szCs w:val="24"/>
        </w:rPr>
        <w:t>2</w:t>
      </w:r>
      <w:r>
        <w:rPr>
          <w:rFonts w:ascii="Times New Roman" w:hAnsi="Times New Roman" w:hint="eastAsia"/>
          <w:kern w:val="0"/>
          <w:szCs w:val="24"/>
        </w:rPr>
        <w:t>、本表一式三份，招标人、招投标管理机构、中心各一份。</w:t>
      </w:r>
      <w:r>
        <w:rPr>
          <w:rFonts w:ascii="Times New Roman" w:hAnsi="Times New Roman"/>
        </w:rPr>
        <w:br w:type="page"/>
      </w:r>
    </w:p>
    <w:p w:rsidR="00393A2A" w:rsidRDefault="00B838EF">
      <w:pPr>
        <w:pStyle w:val="23"/>
        <w:jc w:val="both"/>
      </w:pPr>
      <w:bookmarkStart w:id="15" w:name="_Toc29035"/>
      <w:bookmarkStart w:id="16" w:name="_Toc108452124"/>
      <w:bookmarkStart w:id="17" w:name="_Toc139208795"/>
      <w:r>
        <w:rPr>
          <w:rFonts w:hint="eastAsia"/>
          <w:sz w:val="30"/>
          <w:szCs w:val="30"/>
        </w:rPr>
        <w:lastRenderedPageBreak/>
        <w:t>附件</w:t>
      </w:r>
      <w:r>
        <w:rPr>
          <w:sz w:val="30"/>
          <w:szCs w:val="30"/>
        </w:rPr>
        <w:t>1</w:t>
      </w:r>
      <w:r>
        <w:rPr>
          <w:rFonts w:hint="eastAsia"/>
          <w:sz w:val="30"/>
          <w:szCs w:val="30"/>
        </w:rPr>
        <w:t>：投资申请函</w:t>
      </w:r>
      <w:bookmarkEnd w:id="15"/>
      <w:bookmarkEnd w:id="16"/>
      <w:bookmarkEnd w:id="17"/>
    </w:p>
    <w:p w:rsidR="00393A2A" w:rsidRDefault="00B838EF">
      <w:pPr>
        <w:spacing w:line="640" w:lineRule="exact"/>
        <w:rPr>
          <w:rFonts w:ascii="Times New Roman" w:hAnsi="Times New Roman"/>
          <w:szCs w:val="21"/>
        </w:rPr>
      </w:pPr>
      <w:r>
        <w:rPr>
          <w:rFonts w:ascii="Times New Roman" w:hAnsi="Times New Roman" w:hint="eastAsia"/>
          <w:szCs w:val="21"/>
        </w:rPr>
        <w:t>致：</w:t>
      </w:r>
      <w:r>
        <w:rPr>
          <w:rFonts w:ascii="Times New Roman" w:hAnsi="Times New Roman" w:hint="eastAsia"/>
          <w:kern w:val="0"/>
          <w:szCs w:val="21"/>
          <w:u w:val="single"/>
        </w:rPr>
        <w:t>绍兴市公路与运输管理中心</w:t>
      </w:r>
    </w:p>
    <w:p w:rsidR="00393A2A" w:rsidRDefault="00B838EF">
      <w:pPr>
        <w:spacing w:line="640" w:lineRule="exact"/>
        <w:ind w:firstLineChars="200" w:firstLine="420"/>
        <w:rPr>
          <w:rFonts w:ascii="Times New Roman" w:hAnsi="Times New Roman"/>
          <w:szCs w:val="21"/>
        </w:rPr>
      </w:pPr>
      <w:r>
        <w:rPr>
          <w:rFonts w:ascii="Times New Roman" w:hAnsi="Times New Roman" w:hint="eastAsia"/>
          <w:szCs w:val="21"/>
        </w:rPr>
        <w:t>我公司（或我公司牵头组成的联合体）经阅读公示的《诸暨至嵊州高速公路投资人招标招标文件》，认可所载明的《投资协议》和《特许权协议》主要内容，特提出投资申请，拟参加投标。</w:t>
      </w:r>
    </w:p>
    <w:p w:rsidR="00393A2A" w:rsidRDefault="00393A2A">
      <w:pPr>
        <w:spacing w:line="640" w:lineRule="exact"/>
        <w:ind w:leftChars="1687" w:left="3543"/>
        <w:rPr>
          <w:rFonts w:ascii="Times New Roman" w:hAnsi="Times New Roman"/>
          <w:szCs w:val="21"/>
        </w:rPr>
      </w:pPr>
    </w:p>
    <w:p w:rsidR="00393A2A" w:rsidRDefault="00B838EF">
      <w:pPr>
        <w:spacing w:line="640" w:lineRule="exact"/>
        <w:ind w:leftChars="1687" w:left="3543"/>
        <w:jc w:val="center"/>
        <w:rPr>
          <w:rFonts w:ascii="Times New Roman" w:hAnsi="Times New Roman"/>
          <w:szCs w:val="21"/>
        </w:rPr>
      </w:pPr>
      <w:r>
        <w:rPr>
          <w:rFonts w:ascii="Times New Roman" w:hAnsi="Times New Roman" w:hint="eastAsia"/>
          <w:szCs w:val="21"/>
        </w:rPr>
        <w:t>申请人：</w:t>
      </w:r>
    </w:p>
    <w:p w:rsidR="00393A2A" w:rsidRDefault="00B838EF">
      <w:pPr>
        <w:spacing w:line="640" w:lineRule="exact"/>
        <w:ind w:leftChars="1687" w:left="3543" w:firstLineChars="400" w:firstLine="840"/>
        <w:jc w:val="right"/>
        <w:rPr>
          <w:rFonts w:ascii="Times New Roman" w:hAnsi="Times New Roman"/>
          <w:szCs w:val="21"/>
        </w:rPr>
      </w:pPr>
      <w:r>
        <w:rPr>
          <w:rFonts w:ascii="Times New Roman" w:hAnsi="Times New Roman"/>
          <w:szCs w:val="21"/>
        </w:rPr>
        <w:t>2023</w:t>
      </w:r>
      <w:r>
        <w:rPr>
          <w:rFonts w:ascii="Times New Roman" w:hAnsi="Times New Roman" w:hint="eastAsia"/>
          <w:szCs w:val="21"/>
        </w:rPr>
        <w:t>年月日</w:t>
      </w:r>
    </w:p>
    <w:p w:rsidR="00393A2A" w:rsidRDefault="00393A2A">
      <w:pPr>
        <w:spacing w:line="640" w:lineRule="exact"/>
        <w:ind w:leftChars="1687" w:left="3543"/>
        <w:rPr>
          <w:rFonts w:ascii="Times New Roman" w:hAnsi="Times New Roman"/>
          <w:szCs w:val="21"/>
        </w:rPr>
      </w:pPr>
    </w:p>
    <w:p w:rsidR="00393A2A" w:rsidRDefault="00393A2A">
      <w:pPr>
        <w:rPr>
          <w:rFonts w:ascii="Times New Roman" w:hAnsi="Times New Roman"/>
          <w:szCs w:val="21"/>
        </w:rPr>
      </w:pPr>
    </w:p>
    <w:p w:rsidR="00393A2A" w:rsidRDefault="00B838EF">
      <w:pPr>
        <w:spacing w:line="360" w:lineRule="auto"/>
        <w:rPr>
          <w:rFonts w:ascii="Times New Roman" w:hAnsi="Times New Roman"/>
          <w:szCs w:val="21"/>
        </w:rPr>
      </w:pPr>
      <w:r>
        <w:rPr>
          <w:rFonts w:ascii="Times New Roman" w:hAnsi="Times New Roman" w:hint="eastAsia"/>
          <w:szCs w:val="21"/>
        </w:rPr>
        <w:t>申请人地址：</w:t>
      </w:r>
    </w:p>
    <w:p w:rsidR="00393A2A" w:rsidRDefault="00B838EF">
      <w:pPr>
        <w:spacing w:line="360" w:lineRule="auto"/>
        <w:rPr>
          <w:rFonts w:ascii="Times New Roman" w:hAnsi="Times New Roman"/>
          <w:szCs w:val="21"/>
        </w:rPr>
      </w:pPr>
      <w:r>
        <w:rPr>
          <w:rFonts w:ascii="Times New Roman" w:hAnsi="Times New Roman" w:hint="eastAsia"/>
          <w:szCs w:val="21"/>
        </w:rPr>
        <w:t>联系人：</w:t>
      </w:r>
    </w:p>
    <w:p w:rsidR="00393A2A" w:rsidRDefault="00B838EF">
      <w:pPr>
        <w:spacing w:line="360" w:lineRule="auto"/>
        <w:rPr>
          <w:rFonts w:ascii="Times New Roman" w:hAnsi="Times New Roman"/>
          <w:szCs w:val="21"/>
        </w:rPr>
      </w:pPr>
      <w:r>
        <w:rPr>
          <w:rFonts w:ascii="Times New Roman" w:hAnsi="Times New Roman" w:hint="eastAsia"/>
          <w:szCs w:val="21"/>
        </w:rPr>
        <w:t>联系电话：</w:t>
      </w:r>
    </w:p>
    <w:p w:rsidR="00393A2A" w:rsidRDefault="00393A2A">
      <w:pPr>
        <w:widowControl/>
        <w:jc w:val="left"/>
        <w:rPr>
          <w:rFonts w:ascii="Times New Roman" w:hAnsi="Times New Roman"/>
          <w:szCs w:val="21"/>
        </w:rPr>
      </w:pPr>
    </w:p>
    <w:p w:rsidR="00393A2A" w:rsidRDefault="00B838EF">
      <w:pPr>
        <w:spacing w:line="360" w:lineRule="auto"/>
        <w:rPr>
          <w:rFonts w:ascii="Times New Roman" w:hAnsi="Times New Roman"/>
        </w:rPr>
      </w:pPr>
      <w:r>
        <w:rPr>
          <w:rFonts w:ascii="Times New Roman" w:hAnsi="Times New Roman"/>
          <w:szCs w:val="21"/>
        </w:rPr>
        <w:br w:type="page"/>
      </w:r>
      <w:bookmarkEnd w:id="6"/>
      <w:bookmarkEnd w:id="7"/>
      <w:bookmarkEnd w:id="8"/>
    </w:p>
    <w:p w:rsidR="00062196" w:rsidRDefault="00393A2A">
      <w:pPr>
        <w:pStyle w:val="1"/>
        <w:spacing w:line="360" w:lineRule="auto"/>
        <w:rPr>
          <w:rFonts w:ascii="Times New Roman" w:hAnsi="Times New Roman"/>
          <w:sz w:val="36"/>
          <w:szCs w:val="36"/>
        </w:rPr>
      </w:pPr>
      <w:bookmarkStart w:id="18" w:name="_Toc139208796"/>
      <w:r w:rsidRPr="00393A2A">
        <w:rPr>
          <w:rFonts w:ascii="Times New Roman" w:hAnsi="Times New Roman" w:hint="eastAsia"/>
          <w:sz w:val="36"/>
          <w:szCs w:val="36"/>
        </w:rPr>
        <w:lastRenderedPageBreak/>
        <w:t>第二章</w:t>
      </w:r>
      <w:r w:rsidR="00CF2FD6" w:rsidRPr="00CF2FD6">
        <w:rPr>
          <w:rFonts w:ascii="Times New Roman" w:hAnsi="Times New Roman" w:hint="eastAsia"/>
          <w:sz w:val="36"/>
          <w:szCs w:val="36"/>
        </w:rPr>
        <w:t>投标人须知</w:t>
      </w:r>
      <w:bookmarkEnd w:id="18"/>
    </w:p>
    <w:p w:rsidR="00393A2A" w:rsidRDefault="00B838EF">
      <w:pPr>
        <w:pStyle w:val="2"/>
        <w:jc w:val="center"/>
      </w:pPr>
      <w:bookmarkStart w:id="19" w:name="_Toc26029"/>
      <w:bookmarkStart w:id="20" w:name="_Toc96074606"/>
      <w:bookmarkStart w:id="21" w:name="_Toc32754"/>
      <w:bookmarkStart w:id="22" w:name="_Toc106986125"/>
      <w:bookmarkStart w:id="23" w:name="_Toc139208797"/>
      <w:r>
        <w:rPr>
          <w:rFonts w:hint="eastAsia"/>
        </w:rPr>
        <w:t>投标人须知前附表</w:t>
      </w:r>
      <w:r>
        <w:rPr>
          <w:rStyle w:val="af6"/>
        </w:rPr>
        <w:footnoteReference w:id="1"/>
      </w:r>
      <w:bookmarkEnd w:id="19"/>
      <w:bookmarkEnd w:id="20"/>
      <w:bookmarkEnd w:id="21"/>
      <w:bookmarkEnd w:id="22"/>
      <w:bookmarkEnd w:id="23"/>
    </w:p>
    <w:tbl>
      <w:tblPr>
        <w:tblW w:w="962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tblPr>
      <w:tblGrid>
        <w:gridCol w:w="964"/>
        <w:gridCol w:w="1423"/>
        <w:gridCol w:w="7241"/>
      </w:tblGrid>
      <w:tr w:rsidR="00393A2A">
        <w:trPr>
          <w:trHeight w:val="522"/>
          <w:tblHeader/>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hint="eastAsia"/>
                <w:b/>
                <w:szCs w:val="21"/>
              </w:rPr>
              <w:t>条款号</w:t>
            </w:r>
          </w:p>
        </w:tc>
        <w:tc>
          <w:tcPr>
            <w:tcW w:w="1423" w:type="dxa"/>
            <w:vAlign w:val="center"/>
          </w:tcPr>
          <w:p w:rsidR="00393A2A" w:rsidRDefault="00B838EF">
            <w:pPr>
              <w:spacing w:line="380" w:lineRule="exact"/>
              <w:jc w:val="center"/>
              <w:rPr>
                <w:rFonts w:ascii="Times New Roman" w:hAnsi="Times New Roman"/>
                <w:b/>
                <w:szCs w:val="21"/>
              </w:rPr>
            </w:pPr>
            <w:r>
              <w:rPr>
                <w:rFonts w:ascii="Times New Roman" w:hAnsi="Times New Roman" w:hint="eastAsia"/>
                <w:b/>
                <w:szCs w:val="21"/>
              </w:rPr>
              <w:t>条款名称</w:t>
            </w:r>
          </w:p>
        </w:tc>
        <w:tc>
          <w:tcPr>
            <w:tcW w:w="7241" w:type="dxa"/>
            <w:vAlign w:val="center"/>
          </w:tcPr>
          <w:p w:rsidR="00393A2A" w:rsidRDefault="00B838EF">
            <w:pPr>
              <w:spacing w:line="380" w:lineRule="exact"/>
              <w:jc w:val="center"/>
              <w:rPr>
                <w:rFonts w:ascii="Times New Roman" w:hAnsi="Times New Roman"/>
                <w:b/>
                <w:szCs w:val="21"/>
              </w:rPr>
            </w:pPr>
            <w:r>
              <w:rPr>
                <w:rFonts w:ascii="Times New Roman" w:hAnsi="Times New Roman" w:hint="eastAsia"/>
                <w:b/>
                <w:szCs w:val="21"/>
              </w:rPr>
              <w:t>编列内容</w:t>
            </w:r>
          </w:p>
        </w:tc>
      </w:tr>
      <w:tr w:rsidR="00393A2A">
        <w:trPr>
          <w:trHeight w:val="1635"/>
          <w:jc w:val="center"/>
        </w:trPr>
        <w:tc>
          <w:tcPr>
            <w:tcW w:w="964" w:type="dxa"/>
            <w:vMerge w:val="restart"/>
            <w:vAlign w:val="center"/>
          </w:tcPr>
          <w:p w:rsidR="00393A2A" w:rsidRDefault="00B838EF">
            <w:pPr>
              <w:spacing w:line="380" w:lineRule="exact"/>
              <w:rPr>
                <w:rFonts w:ascii="Times New Roman" w:hAnsi="Times New Roman"/>
                <w:b/>
                <w:szCs w:val="21"/>
              </w:rPr>
            </w:pPr>
            <w:r>
              <w:rPr>
                <w:rFonts w:ascii="Times New Roman" w:hAnsi="Times New Roman"/>
                <w:b/>
                <w:szCs w:val="21"/>
              </w:rPr>
              <w:t>1.1.2</w:t>
            </w:r>
          </w:p>
        </w:tc>
        <w:tc>
          <w:tcPr>
            <w:tcW w:w="1423" w:type="dxa"/>
            <w:vAlign w:val="center"/>
          </w:tcPr>
          <w:p w:rsidR="00393A2A" w:rsidRDefault="00B838EF">
            <w:pPr>
              <w:adjustRightInd w:val="0"/>
              <w:snapToGrid w:val="0"/>
              <w:spacing w:line="380" w:lineRule="exact"/>
              <w:jc w:val="center"/>
              <w:rPr>
                <w:rFonts w:ascii="Times New Roman" w:hAnsi="Times New Roman"/>
                <w:szCs w:val="21"/>
              </w:rPr>
            </w:pPr>
            <w:r>
              <w:rPr>
                <w:rFonts w:ascii="Times New Roman" w:hAnsi="Times New Roman" w:hint="eastAsia"/>
                <w:szCs w:val="21"/>
              </w:rPr>
              <w:t>招标人</w:t>
            </w:r>
          </w:p>
        </w:tc>
        <w:tc>
          <w:tcPr>
            <w:tcW w:w="7241" w:type="dxa"/>
            <w:vAlign w:val="center"/>
          </w:tcPr>
          <w:p w:rsidR="00393A2A" w:rsidRDefault="00B838EF">
            <w:pPr>
              <w:pStyle w:val="0"/>
              <w:shd w:val="clear" w:color="auto" w:fill="FFFFFF"/>
              <w:adjustRightInd w:val="0"/>
              <w:snapToGrid w:val="0"/>
              <w:spacing w:line="360" w:lineRule="auto"/>
              <w:rPr>
                <w:kern w:val="0"/>
                <w:szCs w:val="21"/>
              </w:rPr>
            </w:pPr>
            <w:r>
              <w:rPr>
                <w:rFonts w:hint="eastAsia"/>
              </w:rPr>
              <w:t>名称：绍兴市公路与运输管理中心</w:t>
            </w:r>
          </w:p>
          <w:p w:rsidR="00393A2A" w:rsidRDefault="00B838EF">
            <w:pPr>
              <w:pStyle w:val="000"/>
              <w:spacing w:line="380" w:lineRule="exact"/>
              <w:jc w:val="left"/>
            </w:pPr>
            <w:r>
              <w:rPr>
                <w:rFonts w:hint="eastAsia"/>
              </w:rPr>
              <w:t>地址：绍兴市越城区</w:t>
            </w:r>
            <w:proofErr w:type="gramStart"/>
            <w:r>
              <w:rPr>
                <w:rFonts w:hint="eastAsia"/>
              </w:rPr>
              <w:t>皋</w:t>
            </w:r>
            <w:proofErr w:type="gramEnd"/>
            <w:r>
              <w:rPr>
                <w:rFonts w:hint="eastAsia"/>
              </w:rPr>
              <w:t>埠街道银兴路</w:t>
            </w:r>
            <w:r>
              <w:t>165</w:t>
            </w:r>
            <w:r>
              <w:t>号</w:t>
            </w:r>
          </w:p>
          <w:p w:rsidR="00393A2A" w:rsidRDefault="00B838EF">
            <w:pPr>
              <w:pStyle w:val="000"/>
              <w:spacing w:line="380" w:lineRule="exact"/>
              <w:jc w:val="left"/>
            </w:pPr>
            <w:r>
              <w:rPr>
                <w:rFonts w:hint="eastAsia"/>
              </w:rPr>
              <w:t>联系人：</w:t>
            </w:r>
            <w:r w:rsidR="009B7F34" w:rsidRPr="00A25D24">
              <w:rPr>
                <w:rFonts w:hint="eastAsia"/>
                <w:kern w:val="0"/>
                <w:szCs w:val="21"/>
              </w:rPr>
              <w:t>陈</w:t>
            </w:r>
            <w:r w:rsidR="00A25D24">
              <w:rPr>
                <w:rFonts w:hint="eastAsia"/>
              </w:rPr>
              <w:t>君</w:t>
            </w:r>
          </w:p>
          <w:p w:rsidR="00393A2A" w:rsidRDefault="00B838EF">
            <w:pPr>
              <w:pStyle w:val="000"/>
              <w:spacing w:line="380" w:lineRule="exact"/>
              <w:jc w:val="left"/>
            </w:pPr>
            <w:r>
              <w:rPr>
                <w:rFonts w:hint="eastAsia"/>
              </w:rPr>
              <w:t>电话：</w:t>
            </w:r>
            <w:r>
              <w:rPr>
                <w:kern w:val="0"/>
                <w:szCs w:val="21"/>
              </w:rPr>
              <w:t>0575-85202615</w:t>
            </w:r>
          </w:p>
        </w:tc>
      </w:tr>
      <w:tr w:rsidR="00393A2A">
        <w:trPr>
          <w:trHeight w:val="1687"/>
          <w:jc w:val="center"/>
        </w:trPr>
        <w:tc>
          <w:tcPr>
            <w:tcW w:w="964" w:type="dxa"/>
            <w:vMerge/>
            <w:vAlign w:val="center"/>
          </w:tcPr>
          <w:p w:rsidR="00393A2A" w:rsidRDefault="00393A2A">
            <w:pPr>
              <w:spacing w:line="380" w:lineRule="exact"/>
              <w:rPr>
                <w:rFonts w:ascii="Times New Roman" w:hAnsi="Times New Roman"/>
                <w:b/>
                <w:szCs w:val="21"/>
              </w:rPr>
            </w:pP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招标代理</w:t>
            </w:r>
          </w:p>
          <w:p w:rsidR="00393A2A" w:rsidRDefault="00B838EF">
            <w:pPr>
              <w:spacing w:line="380" w:lineRule="exact"/>
              <w:jc w:val="center"/>
              <w:rPr>
                <w:rFonts w:ascii="Times New Roman" w:hAnsi="Times New Roman"/>
                <w:szCs w:val="21"/>
              </w:rPr>
            </w:pPr>
            <w:r>
              <w:rPr>
                <w:rFonts w:ascii="Times New Roman" w:hAnsi="Times New Roman" w:hint="eastAsia"/>
                <w:szCs w:val="21"/>
              </w:rPr>
              <w:t>机构</w:t>
            </w:r>
          </w:p>
        </w:tc>
        <w:tc>
          <w:tcPr>
            <w:tcW w:w="7241" w:type="dxa"/>
            <w:vAlign w:val="center"/>
          </w:tcPr>
          <w:p w:rsidR="00393A2A" w:rsidRDefault="00B838EF">
            <w:pPr>
              <w:pStyle w:val="000"/>
              <w:spacing w:line="380" w:lineRule="exact"/>
              <w:jc w:val="left"/>
            </w:pPr>
            <w:r>
              <w:rPr>
                <w:rFonts w:hint="eastAsia"/>
              </w:rPr>
              <w:t>名称：</w:t>
            </w:r>
            <w:r>
              <w:rPr>
                <w:rFonts w:hint="eastAsia"/>
                <w:kern w:val="0"/>
                <w:szCs w:val="21"/>
              </w:rPr>
              <w:t>浙江远大工程咨询有限公司</w:t>
            </w:r>
          </w:p>
          <w:p w:rsidR="00393A2A" w:rsidRDefault="00B838EF">
            <w:pPr>
              <w:pStyle w:val="000"/>
              <w:spacing w:line="380" w:lineRule="exact"/>
              <w:jc w:val="left"/>
            </w:pPr>
            <w:r>
              <w:rPr>
                <w:rFonts w:hint="eastAsia"/>
              </w:rPr>
              <w:t>地址：</w:t>
            </w:r>
            <w:r>
              <w:rPr>
                <w:rFonts w:hint="eastAsia"/>
                <w:szCs w:val="21"/>
              </w:rPr>
              <w:t>杭州市拱</w:t>
            </w:r>
            <w:proofErr w:type="gramStart"/>
            <w:r>
              <w:rPr>
                <w:rFonts w:hint="eastAsia"/>
                <w:szCs w:val="21"/>
              </w:rPr>
              <w:t>墅</w:t>
            </w:r>
            <w:proofErr w:type="gramEnd"/>
            <w:r>
              <w:rPr>
                <w:rFonts w:hint="eastAsia"/>
                <w:szCs w:val="21"/>
              </w:rPr>
              <w:t>区朝晖路</w:t>
            </w:r>
            <w:r>
              <w:rPr>
                <w:szCs w:val="21"/>
              </w:rPr>
              <w:t>205</w:t>
            </w:r>
            <w:r>
              <w:rPr>
                <w:szCs w:val="21"/>
              </w:rPr>
              <w:t>号深蓝广场</w:t>
            </w:r>
            <w:r>
              <w:rPr>
                <w:szCs w:val="21"/>
              </w:rPr>
              <w:t>1305</w:t>
            </w:r>
            <w:r>
              <w:rPr>
                <w:szCs w:val="21"/>
              </w:rPr>
              <w:t>室</w:t>
            </w:r>
          </w:p>
          <w:p w:rsidR="00393A2A" w:rsidRDefault="00B838EF">
            <w:pPr>
              <w:pStyle w:val="000"/>
              <w:spacing w:line="380" w:lineRule="exact"/>
              <w:jc w:val="left"/>
            </w:pPr>
            <w:r>
              <w:rPr>
                <w:rFonts w:hint="eastAsia"/>
              </w:rPr>
              <w:t>联系人：熊武平、姜晓迪</w:t>
            </w:r>
          </w:p>
          <w:p w:rsidR="00393A2A" w:rsidRDefault="00B838EF">
            <w:pPr>
              <w:pStyle w:val="000"/>
              <w:spacing w:line="380" w:lineRule="exact"/>
              <w:jc w:val="left"/>
            </w:pPr>
            <w:r>
              <w:rPr>
                <w:rFonts w:hint="eastAsia"/>
              </w:rPr>
              <w:t>电话：</w:t>
            </w:r>
            <w:r>
              <w:t xml:space="preserve"> 0571</w:t>
            </w:r>
            <w:r>
              <w:rPr>
                <w:kern w:val="0"/>
                <w:szCs w:val="21"/>
              </w:rPr>
              <w:t>-85192613</w:t>
            </w:r>
          </w:p>
          <w:p w:rsidR="00393A2A" w:rsidRDefault="00B838EF">
            <w:pPr>
              <w:pStyle w:val="000"/>
              <w:spacing w:line="380" w:lineRule="exact"/>
              <w:jc w:val="left"/>
            </w:pPr>
            <w:r>
              <w:rPr>
                <w:rFonts w:hint="eastAsia"/>
              </w:rPr>
              <w:t>电子邮箱：</w:t>
            </w:r>
            <w:r>
              <w:t>398642073@qq.com</w:t>
            </w:r>
          </w:p>
        </w:tc>
      </w:tr>
      <w:tr w:rsidR="00393A2A">
        <w:trPr>
          <w:trHeight w:val="664"/>
          <w:jc w:val="center"/>
        </w:trPr>
        <w:tc>
          <w:tcPr>
            <w:tcW w:w="964" w:type="dxa"/>
            <w:vMerge/>
            <w:vAlign w:val="center"/>
          </w:tcPr>
          <w:p w:rsidR="00393A2A" w:rsidRDefault="00393A2A">
            <w:pPr>
              <w:spacing w:line="380" w:lineRule="exact"/>
              <w:rPr>
                <w:rFonts w:ascii="Times New Roman" w:hAnsi="Times New Roman"/>
                <w:b/>
                <w:szCs w:val="21"/>
              </w:rPr>
            </w:pP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项目名称</w:t>
            </w:r>
          </w:p>
        </w:tc>
        <w:tc>
          <w:tcPr>
            <w:tcW w:w="7241" w:type="dxa"/>
            <w:vAlign w:val="center"/>
          </w:tcPr>
          <w:p w:rsidR="00393A2A" w:rsidRDefault="00B838EF">
            <w:pPr>
              <w:pStyle w:val="000"/>
              <w:spacing w:line="380" w:lineRule="exact"/>
              <w:jc w:val="left"/>
            </w:pPr>
            <w:r>
              <w:rPr>
                <w:rFonts w:hint="eastAsia"/>
                <w:szCs w:val="21"/>
                <w:shd w:val="clear" w:color="auto" w:fill="FFFFFF"/>
              </w:rPr>
              <w:t>诸暨至嵊州高速公路</w:t>
            </w:r>
          </w:p>
        </w:tc>
      </w:tr>
      <w:tr w:rsidR="00393A2A">
        <w:trPr>
          <w:trHeight w:val="686"/>
          <w:jc w:val="center"/>
        </w:trPr>
        <w:tc>
          <w:tcPr>
            <w:tcW w:w="964" w:type="dxa"/>
            <w:vMerge/>
            <w:vAlign w:val="center"/>
          </w:tcPr>
          <w:p w:rsidR="00393A2A" w:rsidRDefault="00393A2A">
            <w:pPr>
              <w:spacing w:line="380" w:lineRule="exact"/>
              <w:rPr>
                <w:rFonts w:ascii="Times New Roman" w:hAnsi="Times New Roman"/>
                <w:b/>
                <w:szCs w:val="21"/>
              </w:rPr>
            </w:pP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建设地点</w:t>
            </w:r>
          </w:p>
        </w:tc>
        <w:tc>
          <w:tcPr>
            <w:tcW w:w="7241" w:type="dxa"/>
            <w:vAlign w:val="center"/>
          </w:tcPr>
          <w:p w:rsidR="00393A2A" w:rsidRDefault="00B838EF">
            <w:pPr>
              <w:pStyle w:val="000"/>
              <w:spacing w:line="380" w:lineRule="exact"/>
              <w:jc w:val="left"/>
            </w:pPr>
            <w:r>
              <w:rPr>
                <w:rFonts w:hint="eastAsia"/>
              </w:rPr>
              <w:t>绍兴市</w:t>
            </w:r>
          </w:p>
        </w:tc>
      </w:tr>
      <w:tr w:rsidR="00393A2A">
        <w:trPr>
          <w:trHeight w:val="722"/>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1.2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项目投资</w:t>
            </w:r>
          </w:p>
          <w:p w:rsidR="00393A2A" w:rsidRDefault="00B838EF">
            <w:pPr>
              <w:spacing w:line="380" w:lineRule="exact"/>
              <w:jc w:val="center"/>
              <w:rPr>
                <w:rFonts w:ascii="Times New Roman" w:hAnsi="Times New Roman"/>
                <w:szCs w:val="21"/>
              </w:rPr>
            </w:pPr>
            <w:r>
              <w:rPr>
                <w:rFonts w:ascii="Times New Roman" w:hAnsi="Times New Roman" w:hint="eastAsia"/>
                <w:szCs w:val="21"/>
              </w:rPr>
              <w:t>估算</w:t>
            </w:r>
          </w:p>
        </w:tc>
        <w:tc>
          <w:tcPr>
            <w:tcW w:w="7241" w:type="dxa"/>
            <w:vAlign w:val="center"/>
          </w:tcPr>
          <w:p w:rsidR="00393A2A" w:rsidRDefault="00B838EF">
            <w:pPr>
              <w:pStyle w:val="000"/>
              <w:spacing w:line="380" w:lineRule="exact"/>
            </w:pPr>
            <w:r>
              <w:rPr>
                <w:rFonts w:hint="eastAsia"/>
                <w:szCs w:val="21"/>
              </w:rPr>
              <w:t>项目投资</w:t>
            </w:r>
            <w:r>
              <w:rPr>
                <w:rFonts w:hint="eastAsia"/>
                <w:szCs w:val="21"/>
                <w:shd w:val="clear" w:color="auto" w:fill="FFFFFF"/>
              </w:rPr>
              <w:t>约</w:t>
            </w:r>
            <w:r>
              <w:rPr>
                <w:szCs w:val="24"/>
              </w:rPr>
              <w:t>221.98</w:t>
            </w:r>
            <w:r>
              <w:rPr>
                <w:rFonts w:hint="eastAsia"/>
                <w:szCs w:val="21"/>
                <w:shd w:val="clear" w:color="auto" w:fill="FFFFFF"/>
              </w:rPr>
              <w:t>亿元，项目资本金应不低于项目总投资的</w:t>
            </w:r>
            <w:r>
              <w:rPr>
                <w:szCs w:val="21"/>
                <w:shd w:val="clear" w:color="auto" w:fill="FFFFFF"/>
              </w:rPr>
              <w:t>35</w:t>
            </w:r>
            <w:r>
              <w:rPr>
                <w:szCs w:val="21"/>
                <w:shd w:val="clear" w:color="auto" w:fill="FFFFFF"/>
              </w:rPr>
              <w:t>％。</w:t>
            </w:r>
          </w:p>
        </w:tc>
      </w:tr>
      <w:tr w:rsidR="00393A2A">
        <w:trPr>
          <w:trHeight w:val="4803"/>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1.3</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招标范围</w:t>
            </w:r>
          </w:p>
        </w:tc>
        <w:tc>
          <w:tcPr>
            <w:tcW w:w="7241" w:type="dxa"/>
            <w:vAlign w:val="center"/>
          </w:tcPr>
          <w:p w:rsidR="00393A2A" w:rsidRDefault="00B838EF">
            <w:pPr>
              <w:spacing w:line="380" w:lineRule="exact"/>
              <w:ind w:firstLineChars="100" w:firstLine="210"/>
              <w:rPr>
                <w:rFonts w:ascii="Times New Roman" w:hAnsi="Times New Roman"/>
                <w:bCs/>
                <w:szCs w:val="21"/>
              </w:rPr>
            </w:pPr>
            <w:r>
              <w:rPr>
                <w:rFonts w:ascii="Times New Roman" w:hAnsi="Times New Roman" w:hint="eastAsia"/>
                <w:szCs w:val="21"/>
              </w:rPr>
              <w:t>本次招标范围为诸暨至嵊州高速公路的投资人。</w:t>
            </w:r>
            <w:r>
              <w:rPr>
                <w:rFonts w:ascii="Times New Roman" w:hAnsi="Times New Roman" w:hint="eastAsia"/>
              </w:rPr>
              <w:t>投标人中标后，作为投资人应按《中华人民共和国公司法》及其他相关法律、法规、政策和特许权协议规定依法组建专为本项目提供服务的项目公司作为项目法人，并按要求分别注入相应资本金。由项目公司对项目的筹划、项目审批、资金筹措、建设实施、运营管理、债务偿还、资产管理和项目移交等全过程负责，自主经营，自负盈亏</w:t>
            </w:r>
            <w:r>
              <w:rPr>
                <w:rFonts w:ascii="Times New Roman" w:hAnsi="Times New Roman" w:hint="eastAsia"/>
                <w:szCs w:val="21"/>
              </w:rPr>
              <w:t>（其中：资金筹措、债务偿还等，中标人承担连带责任）</w:t>
            </w:r>
            <w:r>
              <w:rPr>
                <w:rFonts w:ascii="Times New Roman" w:hAnsi="Times New Roman" w:hint="eastAsia"/>
              </w:rPr>
              <w:t>。项目公司继承投资人相应的权利和义务，并在特许权协议规定的特许经营期满后</w:t>
            </w:r>
            <w:r>
              <w:rPr>
                <w:rFonts w:ascii="Times New Roman" w:hAnsi="Times New Roman" w:hint="eastAsia"/>
                <w:szCs w:val="21"/>
              </w:rPr>
              <w:t>（无论债务偿还完毕与否）</w:t>
            </w:r>
            <w:r>
              <w:rPr>
                <w:rFonts w:ascii="Times New Roman" w:hAnsi="Times New Roman" w:hint="eastAsia"/>
              </w:rPr>
              <w:t>，按照特许权协议的约定将公路、公路附属设施及相关资料无偿移交给交通运输主管部门。</w:t>
            </w:r>
          </w:p>
        </w:tc>
      </w:tr>
      <w:tr w:rsidR="00393A2A">
        <w:trPr>
          <w:trHeight w:val="581"/>
          <w:jc w:val="center"/>
        </w:trPr>
        <w:tc>
          <w:tcPr>
            <w:tcW w:w="964" w:type="dxa"/>
            <w:vMerge w:val="restart"/>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1.3</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特许经营期</w:t>
            </w:r>
          </w:p>
        </w:tc>
        <w:tc>
          <w:tcPr>
            <w:tcW w:w="7241" w:type="dxa"/>
            <w:vAlign w:val="center"/>
          </w:tcPr>
          <w:p w:rsidR="00393A2A" w:rsidRDefault="00B838EF">
            <w:pPr>
              <w:spacing w:line="380" w:lineRule="exact"/>
              <w:ind w:firstLineChars="200" w:firstLine="404"/>
              <w:rPr>
                <w:rFonts w:ascii="Times New Roman" w:hAnsi="Times New Roman"/>
                <w:szCs w:val="21"/>
              </w:rPr>
            </w:pPr>
            <w:r>
              <w:rPr>
                <w:rFonts w:ascii="Times New Roman" w:hAnsi="Times New Roman"/>
                <w:spacing w:val="-4"/>
              </w:rPr>
              <w:t>特许经营</w:t>
            </w:r>
            <w:proofErr w:type="gramStart"/>
            <w:r>
              <w:rPr>
                <w:rFonts w:ascii="Times New Roman" w:hAnsi="Times New Roman"/>
                <w:spacing w:val="-4"/>
              </w:rPr>
              <w:t>期分为</w:t>
            </w:r>
            <w:proofErr w:type="gramEnd"/>
            <w:r>
              <w:rPr>
                <w:rFonts w:ascii="Times New Roman" w:hAnsi="Times New Roman"/>
                <w:spacing w:val="-4"/>
              </w:rPr>
              <w:t>建设期（含施工期）和运营期（</w:t>
            </w:r>
            <w:proofErr w:type="gramStart"/>
            <w:r>
              <w:rPr>
                <w:rFonts w:ascii="Times New Roman" w:hAnsi="Times New Roman"/>
                <w:spacing w:val="-4"/>
              </w:rPr>
              <w:t>含收费期</w:t>
            </w:r>
            <w:proofErr w:type="gramEnd"/>
            <w:r>
              <w:rPr>
                <w:rFonts w:ascii="Times New Roman" w:hAnsi="Times New Roman"/>
                <w:spacing w:val="-4"/>
              </w:rPr>
              <w:t>）两个阶段，</w:t>
            </w:r>
            <w:r>
              <w:rPr>
                <w:rFonts w:ascii="Times New Roman" w:hAnsi="Times New Roman"/>
              </w:rPr>
              <w:t>建设期：指本项目特许权协议签署之日起至项目交工日止；施工期指开</w:t>
            </w:r>
            <w:proofErr w:type="gramStart"/>
            <w:r>
              <w:rPr>
                <w:rFonts w:ascii="Times New Roman" w:hAnsi="Times New Roman"/>
              </w:rPr>
              <w:t>工令</w:t>
            </w:r>
            <w:proofErr w:type="gramEnd"/>
            <w:r>
              <w:rPr>
                <w:rFonts w:ascii="Times New Roman" w:hAnsi="Times New Roman"/>
              </w:rPr>
              <w:t>签发之日起至项目交工日止，施工期暂定</w:t>
            </w:r>
            <w:r>
              <w:rPr>
                <w:rFonts w:ascii="Times New Roman" w:hAnsi="Times New Roman"/>
              </w:rPr>
              <w:t>48</w:t>
            </w:r>
            <w:r>
              <w:rPr>
                <w:rFonts w:ascii="Times New Roman" w:hAnsi="Times New Roman" w:hint="eastAsia"/>
              </w:rPr>
              <w:t>个月</w:t>
            </w:r>
            <w:r>
              <w:rPr>
                <w:rFonts w:ascii="Times New Roman" w:hAnsi="Times New Roman"/>
              </w:rPr>
              <w:t>（最终以项目批复为准）。运营期：指项目交工日次日起至项目移交之日止；收费期指本项目自浙江省人民政府批准的收费之日起</w:t>
            </w:r>
            <w:proofErr w:type="gramStart"/>
            <w:r>
              <w:rPr>
                <w:rFonts w:ascii="Times New Roman" w:hAnsi="Times New Roman"/>
              </w:rPr>
              <w:t>至收费</w:t>
            </w:r>
            <w:proofErr w:type="gramEnd"/>
            <w:r>
              <w:rPr>
                <w:rFonts w:ascii="Times New Roman" w:hAnsi="Times New Roman"/>
              </w:rPr>
              <w:t>期限届满。本项目收费期最长不得超过</w:t>
            </w:r>
            <w:r>
              <w:rPr>
                <w:rFonts w:ascii="Times New Roman" w:hAnsi="Times New Roman"/>
              </w:rPr>
              <w:t>25</w:t>
            </w:r>
            <w:r>
              <w:rPr>
                <w:rFonts w:ascii="Times New Roman" w:hAnsi="Times New Roman"/>
              </w:rPr>
              <w:t>年即</w:t>
            </w:r>
            <w:r>
              <w:rPr>
                <w:rFonts w:ascii="Times New Roman" w:hAnsi="Times New Roman"/>
              </w:rPr>
              <w:t>300</w:t>
            </w:r>
            <w:r>
              <w:rPr>
                <w:rFonts w:ascii="Times New Roman" w:hAnsi="Times New Roman"/>
              </w:rPr>
              <w:t>个月，最终以浙江省人民政府批复为准。本项目收费起止时间根据省政府最终批复确定。</w:t>
            </w:r>
          </w:p>
        </w:tc>
      </w:tr>
      <w:tr w:rsidR="00393A2A">
        <w:trPr>
          <w:trHeight w:val="7353"/>
          <w:jc w:val="center"/>
        </w:trPr>
        <w:tc>
          <w:tcPr>
            <w:tcW w:w="964" w:type="dxa"/>
            <w:vMerge/>
            <w:vAlign w:val="center"/>
          </w:tcPr>
          <w:p w:rsidR="00393A2A" w:rsidRDefault="00393A2A">
            <w:pPr>
              <w:spacing w:line="380" w:lineRule="exact"/>
              <w:rPr>
                <w:rFonts w:ascii="Times New Roman" w:hAnsi="Times New Roman"/>
                <w:b/>
                <w:szCs w:val="21"/>
              </w:rPr>
            </w:pP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质量要求</w:t>
            </w:r>
          </w:p>
        </w:tc>
        <w:tc>
          <w:tcPr>
            <w:tcW w:w="7241" w:type="dxa"/>
            <w:vAlign w:val="center"/>
          </w:tcPr>
          <w:p w:rsidR="00393A2A" w:rsidRDefault="00B838EF">
            <w:pPr>
              <w:pStyle w:val="000"/>
              <w:numPr>
                <w:ilvl w:val="255"/>
                <w:numId w:val="0"/>
              </w:numPr>
              <w:spacing w:line="380" w:lineRule="exact"/>
              <w:jc w:val="left"/>
            </w:pPr>
            <w:r>
              <w:t>1</w:t>
            </w:r>
            <w:r>
              <w:rPr>
                <w:rFonts w:hint="eastAsia"/>
              </w:rPr>
              <w:t>、建设期质量标准</w:t>
            </w:r>
          </w:p>
          <w:p w:rsidR="00393A2A" w:rsidRDefault="00B838EF">
            <w:pPr>
              <w:pStyle w:val="000"/>
              <w:snapToGrid w:val="0"/>
              <w:spacing w:line="380" w:lineRule="exact"/>
              <w:jc w:val="left"/>
              <w:rPr>
                <w:szCs w:val="21"/>
              </w:rPr>
            </w:pPr>
            <w:r>
              <w:rPr>
                <w:rFonts w:hint="eastAsia"/>
                <w:szCs w:val="21"/>
              </w:rPr>
              <w:t>（</w:t>
            </w:r>
            <w:r>
              <w:rPr>
                <w:szCs w:val="21"/>
              </w:rPr>
              <w:t>1</w:t>
            </w:r>
            <w:r>
              <w:rPr>
                <w:rFonts w:hint="eastAsia"/>
                <w:szCs w:val="21"/>
              </w:rPr>
              <w:t>）项目建设技术标准应符合《公路工程技术标准》（</w:t>
            </w:r>
            <w:r>
              <w:rPr>
                <w:szCs w:val="21"/>
              </w:rPr>
              <w:t>JTG B01-2014</w:t>
            </w:r>
            <w:r>
              <w:rPr>
                <w:rFonts w:hint="eastAsia"/>
                <w:szCs w:val="21"/>
              </w:rPr>
              <w:t>）、项目批文、各级交通运输主管部门制定的相关规范和要求。</w:t>
            </w:r>
          </w:p>
          <w:p w:rsidR="00393A2A" w:rsidRDefault="00B838EF">
            <w:pPr>
              <w:pStyle w:val="000"/>
              <w:snapToGrid w:val="0"/>
              <w:spacing w:line="380" w:lineRule="exact"/>
              <w:jc w:val="left"/>
              <w:rPr>
                <w:szCs w:val="21"/>
              </w:rPr>
            </w:pPr>
            <w:r>
              <w:rPr>
                <w:rFonts w:hint="eastAsia"/>
                <w:szCs w:val="21"/>
              </w:rPr>
              <w:t>（</w:t>
            </w:r>
            <w:r>
              <w:rPr>
                <w:szCs w:val="21"/>
              </w:rPr>
              <w:t>2</w:t>
            </w:r>
            <w:r>
              <w:rPr>
                <w:rFonts w:hint="eastAsia"/>
                <w:szCs w:val="21"/>
              </w:rPr>
              <w:t>）交工验收的工程质量目标：分项工程合格率</w:t>
            </w:r>
            <w:r>
              <w:rPr>
                <w:szCs w:val="21"/>
              </w:rPr>
              <w:t>100%</w:t>
            </w:r>
            <w:r>
              <w:rPr>
                <w:rFonts w:hint="eastAsia"/>
                <w:szCs w:val="21"/>
              </w:rPr>
              <w:t>，路面行驶质量指数</w:t>
            </w:r>
            <w:r>
              <w:rPr>
                <w:szCs w:val="21"/>
              </w:rPr>
              <w:t>RQI</w:t>
            </w:r>
            <w:r>
              <w:rPr>
                <w:rFonts w:hint="eastAsia"/>
                <w:szCs w:val="21"/>
              </w:rPr>
              <w:t>≥</w:t>
            </w:r>
            <w:r>
              <w:rPr>
                <w:szCs w:val="21"/>
              </w:rPr>
              <w:t>95</w:t>
            </w:r>
            <w:r>
              <w:rPr>
                <w:rFonts w:hint="eastAsia"/>
                <w:szCs w:val="21"/>
              </w:rPr>
              <w:t>，交工质量合格。</w:t>
            </w:r>
          </w:p>
          <w:p w:rsidR="00393A2A" w:rsidRDefault="00B838EF">
            <w:pPr>
              <w:pStyle w:val="000"/>
              <w:snapToGrid w:val="0"/>
              <w:spacing w:line="380" w:lineRule="exact"/>
              <w:jc w:val="left"/>
              <w:rPr>
                <w:szCs w:val="21"/>
              </w:rPr>
            </w:pPr>
            <w:r>
              <w:rPr>
                <w:rFonts w:hint="eastAsia"/>
                <w:szCs w:val="21"/>
              </w:rPr>
              <w:t>（</w:t>
            </w:r>
            <w:r>
              <w:rPr>
                <w:szCs w:val="21"/>
              </w:rPr>
              <w:t>3</w:t>
            </w:r>
            <w:r>
              <w:rPr>
                <w:rFonts w:hint="eastAsia"/>
                <w:szCs w:val="21"/>
              </w:rPr>
              <w:t>）竣工验收的工程质量目标：竣工验收工程质量评定为</w:t>
            </w:r>
            <w:r>
              <w:rPr>
                <w:szCs w:val="21"/>
              </w:rPr>
              <w:t>90</w:t>
            </w:r>
            <w:r>
              <w:rPr>
                <w:rFonts w:hint="eastAsia"/>
                <w:szCs w:val="21"/>
              </w:rPr>
              <w:t>分及以上且工程质量等级为优良，路面行驶质量指数</w:t>
            </w:r>
            <w:r>
              <w:rPr>
                <w:szCs w:val="21"/>
              </w:rPr>
              <w:t>RQI</w:t>
            </w:r>
            <w:r>
              <w:rPr>
                <w:rFonts w:hint="eastAsia"/>
                <w:szCs w:val="21"/>
              </w:rPr>
              <w:t>≥</w:t>
            </w:r>
            <w:r>
              <w:rPr>
                <w:szCs w:val="21"/>
              </w:rPr>
              <w:t>94</w:t>
            </w:r>
            <w:r>
              <w:rPr>
                <w:rFonts w:hint="eastAsia"/>
                <w:szCs w:val="21"/>
              </w:rPr>
              <w:t>。</w:t>
            </w:r>
          </w:p>
          <w:p w:rsidR="00393A2A" w:rsidRDefault="00B838EF">
            <w:pPr>
              <w:pStyle w:val="000"/>
              <w:spacing w:line="380" w:lineRule="exact"/>
              <w:jc w:val="left"/>
              <w:rPr>
                <w:szCs w:val="21"/>
              </w:rPr>
            </w:pPr>
            <w:r>
              <w:rPr>
                <w:rFonts w:hint="eastAsia"/>
                <w:szCs w:val="21"/>
              </w:rPr>
              <w:t>（</w:t>
            </w:r>
            <w:r>
              <w:rPr>
                <w:rFonts w:hint="eastAsia"/>
                <w:szCs w:val="21"/>
              </w:rPr>
              <w:t>4</w:t>
            </w:r>
            <w:r>
              <w:rPr>
                <w:rFonts w:hint="eastAsia"/>
                <w:szCs w:val="21"/>
              </w:rPr>
              <w:t>）施工环保目标：控制噪声、粉尘、固体废弃物、有毒有害气体、污水污染，排放达标，无严重扰民；无环保事件发生；按规定及时通过环评及水保验收。</w:t>
            </w:r>
          </w:p>
          <w:p w:rsidR="00393A2A" w:rsidRDefault="00B838EF">
            <w:pPr>
              <w:pStyle w:val="000"/>
              <w:spacing w:line="380" w:lineRule="exact"/>
              <w:jc w:val="left"/>
              <w:rPr>
                <w:szCs w:val="21"/>
              </w:rPr>
            </w:pPr>
            <w:r>
              <w:rPr>
                <w:szCs w:val="21"/>
              </w:rPr>
              <w:t>2</w:t>
            </w:r>
            <w:r>
              <w:rPr>
                <w:rFonts w:hint="eastAsia"/>
                <w:szCs w:val="21"/>
              </w:rPr>
              <w:t>、运营期质量标准</w:t>
            </w:r>
          </w:p>
          <w:p w:rsidR="00393A2A" w:rsidRDefault="00B838EF">
            <w:pPr>
              <w:pStyle w:val="000"/>
              <w:snapToGrid w:val="0"/>
              <w:spacing w:line="380" w:lineRule="exact"/>
              <w:jc w:val="left"/>
              <w:rPr>
                <w:szCs w:val="21"/>
              </w:rPr>
            </w:pPr>
            <w:r>
              <w:rPr>
                <w:rFonts w:hint="eastAsia"/>
                <w:szCs w:val="21"/>
              </w:rPr>
              <w:t>（</w:t>
            </w:r>
            <w:r>
              <w:rPr>
                <w:szCs w:val="21"/>
              </w:rPr>
              <w:t>1</w:t>
            </w:r>
            <w:r>
              <w:rPr>
                <w:rFonts w:hint="eastAsia"/>
                <w:szCs w:val="21"/>
              </w:rPr>
              <w:t>）公路技术状况指数</w:t>
            </w:r>
            <w:r>
              <w:rPr>
                <w:szCs w:val="21"/>
              </w:rPr>
              <w:t xml:space="preserve"> MQI</w:t>
            </w:r>
            <w:r>
              <w:rPr>
                <w:rFonts w:hint="eastAsia"/>
                <w:szCs w:val="21"/>
              </w:rPr>
              <w:t>≥</w:t>
            </w:r>
            <w:r>
              <w:rPr>
                <w:szCs w:val="21"/>
              </w:rPr>
              <w:t>95</w:t>
            </w:r>
            <w:r>
              <w:rPr>
                <w:rFonts w:hint="eastAsia"/>
                <w:szCs w:val="21"/>
              </w:rPr>
              <w:t>；路面技术状况指数</w:t>
            </w:r>
            <w:r>
              <w:rPr>
                <w:szCs w:val="21"/>
              </w:rPr>
              <w:t xml:space="preserve"> PQI</w:t>
            </w:r>
            <w:r>
              <w:rPr>
                <w:rFonts w:hint="eastAsia"/>
                <w:szCs w:val="21"/>
              </w:rPr>
              <w:t>≥</w:t>
            </w:r>
            <w:r>
              <w:rPr>
                <w:szCs w:val="21"/>
              </w:rPr>
              <w:t>94</w:t>
            </w:r>
            <w:r>
              <w:rPr>
                <w:rFonts w:hint="eastAsia"/>
                <w:szCs w:val="21"/>
              </w:rPr>
              <w:t>，优等路率</w:t>
            </w:r>
            <w:r>
              <w:rPr>
                <w:szCs w:val="21"/>
              </w:rPr>
              <w:t>96%</w:t>
            </w:r>
            <w:r>
              <w:rPr>
                <w:rFonts w:hint="eastAsia"/>
                <w:szCs w:val="21"/>
              </w:rPr>
              <w:t>以上，路面行驶质量指数</w:t>
            </w:r>
            <w:r>
              <w:rPr>
                <w:szCs w:val="21"/>
              </w:rPr>
              <w:t>RQI</w:t>
            </w:r>
            <w:r>
              <w:rPr>
                <w:rFonts w:hint="eastAsia"/>
                <w:szCs w:val="21"/>
              </w:rPr>
              <w:t>≥</w:t>
            </w:r>
            <w:r>
              <w:rPr>
                <w:szCs w:val="21"/>
              </w:rPr>
              <w:t>93.5</w:t>
            </w:r>
            <w:r>
              <w:rPr>
                <w:rFonts w:hint="eastAsia"/>
                <w:szCs w:val="21"/>
              </w:rPr>
              <w:t>；一、二类桥隧比例</w:t>
            </w:r>
            <w:r>
              <w:rPr>
                <w:szCs w:val="21"/>
              </w:rPr>
              <w:t>98%</w:t>
            </w:r>
            <w:r>
              <w:rPr>
                <w:rFonts w:hint="eastAsia"/>
                <w:szCs w:val="21"/>
              </w:rPr>
              <w:t>以上</w:t>
            </w:r>
            <w:r>
              <w:t>，全线边坡稳定</w:t>
            </w:r>
            <w:r>
              <w:rPr>
                <w:rFonts w:hint="eastAsia"/>
              </w:rPr>
              <w:t>；</w:t>
            </w:r>
            <w:r>
              <w:rPr>
                <w:rFonts w:hint="eastAsia"/>
                <w:szCs w:val="21"/>
              </w:rPr>
              <w:t>省级及以上行业主管部门另有规定的，从其规定。</w:t>
            </w:r>
          </w:p>
          <w:p w:rsidR="00393A2A" w:rsidRDefault="00B838EF">
            <w:pPr>
              <w:pStyle w:val="000"/>
              <w:snapToGrid w:val="0"/>
              <w:spacing w:line="380" w:lineRule="exact"/>
              <w:jc w:val="left"/>
              <w:rPr>
                <w:szCs w:val="21"/>
              </w:rPr>
            </w:pPr>
            <w:r>
              <w:rPr>
                <w:rFonts w:hint="eastAsia"/>
                <w:szCs w:val="21"/>
              </w:rPr>
              <w:t>（</w:t>
            </w:r>
            <w:r>
              <w:rPr>
                <w:szCs w:val="21"/>
              </w:rPr>
              <w:t>2</w:t>
            </w:r>
            <w:r>
              <w:rPr>
                <w:rFonts w:hint="eastAsia"/>
                <w:szCs w:val="21"/>
              </w:rPr>
              <w:t>）树木、花草的成活率≥</w:t>
            </w:r>
            <w:r>
              <w:rPr>
                <w:szCs w:val="21"/>
              </w:rPr>
              <w:t>95</w:t>
            </w:r>
            <w:r>
              <w:rPr>
                <w:rFonts w:hint="eastAsia"/>
                <w:szCs w:val="21"/>
              </w:rPr>
              <w:t>％，保存率≥</w:t>
            </w:r>
            <w:r>
              <w:rPr>
                <w:szCs w:val="21"/>
              </w:rPr>
              <w:t>95</w:t>
            </w:r>
            <w:r>
              <w:rPr>
                <w:rFonts w:hint="eastAsia"/>
                <w:szCs w:val="21"/>
              </w:rPr>
              <w:t>％。</w:t>
            </w:r>
          </w:p>
          <w:p w:rsidR="00393A2A" w:rsidRDefault="00B838EF">
            <w:pPr>
              <w:pStyle w:val="000"/>
              <w:snapToGrid w:val="0"/>
              <w:spacing w:line="380" w:lineRule="exact"/>
              <w:jc w:val="left"/>
              <w:rPr>
                <w:szCs w:val="21"/>
              </w:rPr>
            </w:pPr>
            <w:r>
              <w:rPr>
                <w:rFonts w:hint="eastAsia"/>
                <w:szCs w:val="21"/>
              </w:rPr>
              <w:t>（</w:t>
            </w:r>
            <w:r>
              <w:rPr>
                <w:szCs w:val="21"/>
              </w:rPr>
              <w:t>3</w:t>
            </w:r>
            <w:r>
              <w:rPr>
                <w:rFonts w:hint="eastAsia"/>
                <w:szCs w:val="21"/>
              </w:rPr>
              <w:t>）工程养护质量目标：预防养护、修复养护、专项养护、应急养护工程质量评定均为合格。</w:t>
            </w:r>
          </w:p>
          <w:p w:rsidR="00393A2A" w:rsidRDefault="00B838EF">
            <w:pPr>
              <w:pStyle w:val="000"/>
              <w:spacing w:line="380" w:lineRule="exact"/>
              <w:jc w:val="left"/>
              <w:rPr>
                <w:szCs w:val="21"/>
              </w:rPr>
            </w:pPr>
            <w:r>
              <w:rPr>
                <w:rFonts w:hint="eastAsia"/>
                <w:szCs w:val="21"/>
              </w:rPr>
              <w:t>（</w:t>
            </w:r>
            <w:r>
              <w:rPr>
                <w:szCs w:val="21"/>
              </w:rPr>
              <w:t>4</w:t>
            </w:r>
            <w:r>
              <w:rPr>
                <w:rFonts w:hint="eastAsia"/>
                <w:szCs w:val="21"/>
              </w:rPr>
              <w:t>）运营养护环保目标：达到行业要求。</w:t>
            </w:r>
          </w:p>
          <w:p w:rsidR="00393A2A" w:rsidRDefault="00B838EF">
            <w:pPr>
              <w:pStyle w:val="000"/>
              <w:snapToGrid w:val="0"/>
              <w:spacing w:line="380" w:lineRule="exact"/>
              <w:jc w:val="left"/>
            </w:pPr>
            <w:r>
              <w:t>3</w:t>
            </w:r>
            <w:r>
              <w:rPr>
                <w:rFonts w:hint="eastAsia"/>
              </w:rPr>
              <w:t>、服务质量目标</w:t>
            </w:r>
          </w:p>
          <w:p w:rsidR="00393A2A" w:rsidRDefault="00B838EF">
            <w:pPr>
              <w:pStyle w:val="000"/>
              <w:snapToGrid w:val="0"/>
              <w:spacing w:line="380" w:lineRule="exact"/>
              <w:jc w:val="left"/>
              <w:rPr>
                <w:szCs w:val="21"/>
              </w:rPr>
            </w:pPr>
            <w:bookmarkStart w:id="24" w:name="_Hlk136414883"/>
            <w:r>
              <w:rPr>
                <w:rFonts w:hint="eastAsia"/>
                <w:szCs w:val="21"/>
              </w:rPr>
              <w:t>（</w:t>
            </w:r>
            <w:r>
              <w:rPr>
                <w:szCs w:val="21"/>
              </w:rPr>
              <w:t>1</w:t>
            </w:r>
            <w:r>
              <w:rPr>
                <w:rFonts w:hint="eastAsia"/>
                <w:szCs w:val="21"/>
              </w:rPr>
              <w:t>）应符合省级及以上行业主管部门制定的相关标准；</w:t>
            </w:r>
          </w:p>
          <w:p w:rsidR="00393A2A" w:rsidRDefault="00B838EF">
            <w:pPr>
              <w:pStyle w:val="000"/>
              <w:spacing w:line="380" w:lineRule="exact"/>
              <w:jc w:val="left"/>
            </w:pPr>
            <w:r>
              <w:rPr>
                <w:rFonts w:hint="eastAsia"/>
                <w:szCs w:val="21"/>
              </w:rPr>
              <w:t>（</w:t>
            </w:r>
            <w:r>
              <w:rPr>
                <w:szCs w:val="21"/>
              </w:rPr>
              <w:t>2</w:t>
            </w:r>
            <w:r>
              <w:rPr>
                <w:rFonts w:hint="eastAsia"/>
                <w:szCs w:val="21"/>
              </w:rPr>
              <w:t>）服务区应结合智慧化、低碳等要求，符合省级及以上行业主管部门制定的相关标准</w:t>
            </w:r>
            <w:r>
              <w:rPr>
                <w:rFonts w:hint="eastAsia"/>
              </w:rPr>
              <w:t>。</w:t>
            </w:r>
            <w:bookmarkEnd w:id="24"/>
          </w:p>
          <w:p w:rsidR="00393A2A" w:rsidRDefault="00B838EF">
            <w:pPr>
              <w:pStyle w:val="000"/>
              <w:spacing w:line="380" w:lineRule="exact"/>
              <w:jc w:val="left"/>
            </w:pPr>
            <w:r>
              <w:rPr>
                <w:rFonts w:hint="eastAsia"/>
              </w:rPr>
              <w:t>4</w:t>
            </w:r>
            <w:r>
              <w:rPr>
                <w:rFonts w:hint="eastAsia"/>
              </w:rPr>
              <w:t>、安全与应急目标</w:t>
            </w:r>
          </w:p>
          <w:p w:rsidR="00393A2A" w:rsidRDefault="00B838EF">
            <w:pPr>
              <w:pStyle w:val="000"/>
              <w:spacing w:line="380" w:lineRule="exact"/>
              <w:jc w:val="left"/>
              <w:rPr>
                <w:szCs w:val="21"/>
              </w:rPr>
            </w:pPr>
            <w:r>
              <w:rPr>
                <w:rFonts w:hint="eastAsia"/>
              </w:rPr>
              <w:t>符合部、省行业及属地市级政府管理部门相关要求。不发生较大及以上安全生产责任事故，不发生较大及以上社会影响事件。</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1.4.1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投标人法人资格、能力和</w:t>
            </w:r>
            <w:r>
              <w:rPr>
                <w:rFonts w:ascii="Times New Roman" w:hAnsi="Times New Roman" w:hint="eastAsia"/>
                <w:szCs w:val="21"/>
              </w:rPr>
              <w:lastRenderedPageBreak/>
              <w:t>信誉</w:t>
            </w:r>
          </w:p>
        </w:tc>
        <w:tc>
          <w:tcPr>
            <w:tcW w:w="7241" w:type="dxa"/>
            <w:vAlign w:val="center"/>
          </w:tcPr>
          <w:p w:rsidR="00393A2A" w:rsidRDefault="00B838EF">
            <w:pPr>
              <w:rPr>
                <w:rFonts w:ascii="Times New Roman" w:hAnsi="Times New Roman"/>
                <w:szCs w:val="21"/>
              </w:rPr>
            </w:pPr>
            <w:r>
              <w:rPr>
                <w:rFonts w:ascii="Times New Roman" w:hAnsi="Times New Roman" w:hint="eastAsia"/>
                <w:szCs w:val="21"/>
              </w:rPr>
              <w:lastRenderedPageBreak/>
              <w:t>法人资格：见本章</w:t>
            </w:r>
            <w:r>
              <w:rPr>
                <w:rFonts w:ascii="Times New Roman" w:hAnsi="Times New Roman" w:hint="eastAsia"/>
                <w:b/>
                <w:szCs w:val="21"/>
              </w:rPr>
              <w:t>附录</w:t>
            </w:r>
            <w:r>
              <w:rPr>
                <w:rFonts w:ascii="Times New Roman" w:hAnsi="Times New Roman"/>
                <w:b/>
                <w:szCs w:val="21"/>
              </w:rPr>
              <w:t>1</w:t>
            </w:r>
          </w:p>
          <w:p w:rsidR="00393A2A" w:rsidRDefault="00B838EF">
            <w:pPr>
              <w:rPr>
                <w:rFonts w:ascii="Times New Roman" w:hAnsi="Times New Roman"/>
                <w:szCs w:val="21"/>
              </w:rPr>
            </w:pPr>
            <w:r>
              <w:rPr>
                <w:rFonts w:ascii="Times New Roman" w:hAnsi="Times New Roman" w:hint="eastAsia"/>
                <w:szCs w:val="21"/>
              </w:rPr>
              <w:t>财务状况：见本章</w:t>
            </w:r>
            <w:r>
              <w:rPr>
                <w:rFonts w:ascii="Times New Roman" w:hAnsi="Times New Roman" w:hint="eastAsia"/>
                <w:b/>
                <w:szCs w:val="21"/>
              </w:rPr>
              <w:t>附录</w:t>
            </w:r>
            <w:r>
              <w:rPr>
                <w:rFonts w:ascii="Times New Roman" w:hAnsi="Times New Roman"/>
                <w:b/>
                <w:szCs w:val="21"/>
              </w:rPr>
              <w:t>2</w:t>
            </w:r>
          </w:p>
          <w:p w:rsidR="00393A2A" w:rsidRDefault="00B838EF">
            <w:pPr>
              <w:rPr>
                <w:rFonts w:ascii="Times New Roman" w:hAnsi="Times New Roman"/>
                <w:szCs w:val="21"/>
              </w:rPr>
            </w:pPr>
            <w:r>
              <w:rPr>
                <w:rFonts w:ascii="Times New Roman" w:hAnsi="Times New Roman" w:hint="eastAsia"/>
                <w:szCs w:val="21"/>
              </w:rPr>
              <w:t>投融资能力：见本章</w:t>
            </w:r>
            <w:r>
              <w:rPr>
                <w:rFonts w:ascii="Times New Roman" w:hAnsi="Times New Roman" w:hint="eastAsia"/>
                <w:b/>
                <w:szCs w:val="21"/>
              </w:rPr>
              <w:t>附录</w:t>
            </w:r>
            <w:r>
              <w:rPr>
                <w:rFonts w:ascii="Times New Roman" w:hAnsi="Times New Roman"/>
                <w:b/>
                <w:szCs w:val="21"/>
              </w:rPr>
              <w:t>3</w:t>
            </w:r>
          </w:p>
          <w:p w:rsidR="00393A2A" w:rsidRDefault="00B838EF">
            <w:pPr>
              <w:rPr>
                <w:rFonts w:ascii="Times New Roman" w:hAnsi="Times New Roman"/>
                <w:szCs w:val="21"/>
              </w:rPr>
            </w:pPr>
            <w:r>
              <w:rPr>
                <w:rFonts w:ascii="Times New Roman" w:hAnsi="Times New Roman" w:hint="eastAsia"/>
                <w:szCs w:val="21"/>
              </w:rPr>
              <w:lastRenderedPageBreak/>
              <w:t>商业信誉：见本章</w:t>
            </w:r>
            <w:r>
              <w:rPr>
                <w:rFonts w:ascii="Times New Roman" w:hAnsi="Times New Roman" w:hint="eastAsia"/>
                <w:b/>
                <w:szCs w:val="21"/>
              </w:rPr>
              <w:t>附录</w:t>
            </w:r>
            <w:r>
              <w:rPr>
                <w:rFonts w:ascii="Times New Roman" w:hAnsi="Times New Roman"/>
                <w:b/>
                <w:szCs w:val="21"/>
              </w:rPr>
              <w:t>4</w:t>
            </w:r>
          </w:p>
          <w:p w:rsidR="00393A2A" w:rsidRDefault="00B838EF">
            <w:pPr>
              <w:spacing w:line="380" w:lineRule="exact"/>
              <w:rPr>
                <w:rFonts w:ascii="Times New Roman" w:hAnsi="Times New Roman"/>
                <w:szCs w:val="21"/>
              </w:rPr>
            </w:pPr>
            <w:r>
              <w:rPr>
                <w:rFonts w:ascii="Times New Roman" w:hAnsi="Times New Roman" w:hint="eastAsia"/>
                <w:szCs w:val="21"/>
              </w:rPr>
              <w:t>其他要求：见本章</w:t>
            </w:r>
            <w:r>
              <w:rPr>
                <w:rFonts w:ascii="Times New Roman" w:hAnsi="Times New Roman" w:hint="eastAsia"/>
                <w:b/>
                <w:szCs w:val="21"/>
              </w:rPr>
              <w:t>附录</w:t>
            </w:r>
            <w:r>
              <w:rPr>
                <w:rFonts w:ascii="Times New Roman" w:hAnsi="Times New Roman"/>
                <w:b/>
                <w:szCs w:val="21"/>
              </w:rPr>
              <w:t>5</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1.4.2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是否接受联合体投标</w:t>
            </w:r>
          </w:p>
        </w:tc>
        <w:tc>
          <w:tcPr>
            <w:tcW w:w="7241" w:type="dxa"/>
            <w:vAlign w:val="center"/>
          </w:tcPr>
          <w:p w:rsidR="00393A2A" w:rsidRDefault="009B7F34">
            <w:pPr>
              <w:spacing w:line="280" w:lineRule="exact"/>
              <w:rPr>
                <w:rFonts w:ascii="Times New Roman" w:hAnsi="Times New Roman"/>
                <w:szCs w:val="21"/>
              </w:rPr>
            </w:pPr>
            <w:sdt>
              <w:sdtPr>
                <w:rPr>
                  <w:rFonts w:ascii="Times New Roman" w:hAnsi="Times New Roman" w:hint="eastAsia"/>
                  <w:szCs w:val="21"/>
                </w:rPr>
                <w:id w:val="-479455742"/>
              </w:sdtPr>
              <w:sdtContent>
                <w:r w:rsidR="00B838EF">
                  <w:rPr>
                    <w:rFonts w:ascii="Times New Roman" w:eastAsia="MS Gothic" w:hAnsi="Times New Roman"/>
                    <w:szCs w:val="21"/>
                  </w:rPr>
                  <w:t>☐</w:t>
                </w:r>
              </w:sdtContent>
            </w:sdt>
            <w:r w:rsidR="00B838EF">
              <w:rPr>
                <w:rFonts w:ascii="Times New Roman" w:hAnsi="Times New Roman" w:hint="eastAsia"/>
                <w:szCs w:val="21"/>
              </w:rPr>
              <w:t>不接受。</w:t>
            </w:r>
          </w:p>
          <w:p w:rsidR="00393A2A" w:rsidRDefault="009B7F34">
            <w:pPr>
              <w:spacing w:line="380" w:lineRule="exact"/>
              <w:rPr>
                <w:rFonts w:ascii="Times New Roman" w:hAnsi="Times New Roman"/>
                <w:szCs w:val="21"/>
              </w:rPr>
            </w:pPr>
            <w:sdt>
              <w:sdtPr>
                <w:rPr>
                  <w:rFonts w:ascii="Times New Roman" w:hAnsi="Times New Roman" w:hint="eastAsia"/>
                  <w:szCs w:val="21"/>
                </w:rPr>
                <w:id w:val="1035013746"/>
              </w:sdtPr>
              <w:sdtContent>
                <w:r w:rsidR="00B838EF">
                  <w:rPr>
                    <w:rFonts w:ascii="Times New Roman" w:hAnsi="Times New Roman"/>
                    <w:szCs w:val="21"/>
                  </w:rPr>
                  <w:t>☑</w:t>
                </w:r>
              </w:sdtContent>
            </w:sdt>
            <w:r w:rsidR="00B838EF">
              <w:rPr>
                <w:rFonts w:ascii="Times New Roman" w:hAnsi="Times New Roman" w:hint="eastAsia"/>
                <w:szCs w:val="21"/>
              </w:rPr>
              <w:t>接受，但联合体所有成员数量不得超过</w:t>
            </w:r>
            <w:r w:rsidR="00B838EF">
              <w:rPr>
                <w:rFonts w:ascii="Times New Roman" w:hAnsi="Times New Roman"/>
                <w:szCs w:val="21"/>
              </w:rPr>
              <w:t>3</w:t>
            </w:r>
            <w:r w:rsidR="00B838EF">
              <w:rPr>
                <w:rFonts w:ascii="Times New Roman" w:hAnsi="Times New Roman" w:hint="eastAsia"/>
                <w:szCs w:val="21"/>
              </w:rPr>
              <w:t>家；还应满足下列要求：招标公告</w:t>
            </w:r>
            <w:r w:rsidR="00B838EF">
              <w:rPr>
                <w:rFonts w:ascii="Times New Roman" w:hAnsi="Times New Roman"/>
                <w:szCs w:val="21"/>
              </w:rPr>
              <w:t>3.2</w:t>
            </w:r>
            <w:r w:rsidR="00B838EF">
              <w:rPr>
                <w:rFonts w:ascii="Times New Roman" w:hAnsi="Times New Roman" w:hint="eastAsia"/>
                <w:szCs w:val="21"/>
              </w:rPr>
              <w:t>款。</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1.8.1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踏勘现场</w:t>
            </w:r>
          </w:p>
        </w:tc>
        <w:tc>
          <w:tcPr>
            <w:tcW w:w="7241" w:type="dxa"/>
            <w:vAlign w:val="center"/>
          </w:tcPr>
          <w:p w:rsidR="00393A2A" w:rsidRDefault="009B7F34">
            <w:pPr>
              <w:spacing w:line="280" w:lineRule="exact"/>
              <w:rPr>
                <w:rFonts w:ascii="Times New Roman" w:hAnsi="Times New Roman"/>
                <w:szCs w:val="21"/>
              </w:rPr>
            </w:pPr>
            <w:sdt>
              <w:sdtPr>
                <w:rPr>
                  <w:rFonts w:ascii="Times New Roman" w:hAnsi="Times New Roman" w:hint="eastAsia"/>
                  <w:szCs w:val="21"/>
                </w:rPr>
                <w:id w:val="1237132119"/>
              </w:sdtPr>
              <w:sdtContent>
                <w:r w:rsidR="00B838EF">
                  <w:rPr>
                    <w:rFonts w:ascii="Times New Roman" w:hAnsi="Times New Roman"/>
                    <w:szCs w:val="21"/>
                  </w:rPr>
                  <w:t>☑</w:t>
                </w:r>
              </w:sdtContent>
            </w:sdt>
            <w:r w:rsidR="00B838EF">
              <w:rPr>
                <w:rFonts w:ascii="Times New Roman" w:hAnsi="Times New Roman" w:hint="eastAsia"/>
                <w:szCs w:val="21"/>
              </w:rPr>
              <w:t>不组织。</w:t>
            </w:r>
          </w:p>
          <w:p w:rsidR="00393A2A" w:rsidRDefault="009B7F34">
            <w:pPr>
              <w:spacing w:line="280" w:lineRule="exact"/>
              <w:rPr>
                <w:rFonts w:ascii="Times New Roman" w:hAnsi="Times New Roman"/>
                <w:szCs w:val="21"/>
              </w:rPr>
            </w:pPr>
            <w:sdt>
              <w:sdtPr>
                <w:rPr>
                  <w:rFonts w:ascii="Times New Roman" w:hAnsi="Times New Roman" w:hint="eastAsia"/>
                  <w:szCs w:val="21"/>
                </w:rPr>
                <w:id w:val="-1727143406"/>
              </w:sdtPr>
              <w:sdtContent>
                <w:r w:rsidR="00B838EF">
                  <w:rPr>
                    <w:rFonts w:ascii="Times New Roman" w:eastAsia="MS Gothic" w:hAnsi="Times New Roman"/>
                    <w:szCs w:val="21"/>
                  </w:rPr>
                  <w:t>☐</w:t>
                </w:r>
              </w:sdtContent>
            </w:sdt>
            <w:r w:rsidR="00B838EF">
              <w:rPr>
                <w:rFonts w:ascii="Times New Roman" w:hAnsi="Times New Roman" w:hint="eastAsia"/>
                <w:szCs w:val="21"/>
              </w:rPr>
              <w:t>组织，踏勘时间：</w:t>
            </w:r>
          </w:p>
          <w:p w:rsidR="00393A2A" w:rsidRDefault="00B838EF">
            <w:pPr>
              <w:spacing w:line="280" w:lineRule="exact"/>
              <w:rPr>
                <w:rFonts w:ascii="Times New Roman" w:hAnsi="Times New Roman"/>
                <w:szCs w:val="21"/>
              </w:rPr>
            </w:pPr>
            <w:r>
              <w:rPr>
                <w:rFonts w:ascii="Times New Roman" w:hAnsi="Times New Roman" w:hint="eastAsia"/>
                <w:szCs w:val="21"/>
              </w:rPr>
              <w:t>踏勘集中地点：</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1.9.1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投标预备会</w:t>
            </w:r>
          </w:p>
        </w:tc>
        <w:tc>
          <w:tcPr>
            <w:tcW w:w="7241" w:type="dxa"/>
            <w:vAlign w:val="center"/>
          </w:tcPr>
          <w:p w:rsidR="00393A2A" w:rsidRDefault="009B7F34">
            <w:pPr>
              <w:spacing w:line="280" w:lineRule="exact"/>
              <w:rPr>
                <w:rFonts w:ascii="Times New Roman" w:hAnsi="Times New Roman"/>
                <w:szCs w:val="21"/>
              </w:rPr>
            </w:pPr>
            <w:sdt>
              <w:sdtPr>
                <w:rPr>
                  <w:rFonts w:ascii="Times New Roman" w:hAnsi="Times New Roman" w:hint="eastAsia"/>
                  <w:szCs w:val="21"/>
                </w:rPr>
                <w:id w:val="-1465038243"/>
              </w:sdtPr>
              <w:sdtContent>
                <w:r w:rsidR="00B838EF">
                  <w:rPr>
                    <w:rFonts w:ascii="Times New Roman" w:hAnsi="Times New Roman"/>
                    <w:szCs w:val="21"/>
                  </w:rPr>
                  <w:t>☑</w:t>
                </w:r>
              </w:sdtContent>
            </w:sdt>
            <w:r w:rsidR="00B838EF">
              <w:rPr>
                <w:rFonts w:ascii="Times New Roman" w:hAnsi="Times New Roman" w:hint="eastAsia"/>
                <w:szCs w:val="21"/>
              </w:rPr>
              <w:t>不召开。</w:t>
            </w:r>
          </w:p>
          <w:p w:rsidR="00393A2A" w:rsidRDefault="009B7F34">
            <w:pPr>
              <w:spacing w:line="280" w:lineRule="exact"/>
              <w:rPr>
                <w:rFonts w:ascii="Times New Roman" w:hAnsi="Times New Roman"/>
                <w:szCs w:val="21"/>
              </w:rPr>
            </w:pPr>
            <w:sdt>
              <w:sdtPr>
                <w:rPr>
                  <w:rFonts w:ascii="Times New Roman" w:hAnsi="Times New Roman" w:hint="eastAsia"/>
                  <w:szCs w:val="21"/>
                </w:rPr>
                <w:id w:val="349606677"/>
              </w:sdtPr>
              <w:sdtContent>
                <w:r w:rsidR="00B838EF">
                  <w:rPr>
                    <w:rFonts w:ascii="Times New Roman" w:eastAsia="MS Gothic" w:hAnsi="Times New Roman"/>
                    <w:szCs w:val="21"/>
                  </w:rPr>
                  <w:t>☐</w:t>
                </w:r>
              </w:sdtContent>
            </w:sdt>
            <w:r w:rsidR="00B838EF">
              <w:rPr>
                <w:rFonts w:ascii="Times New Roman" w:hAnsi="Times New Roman" w:hint="eastAsia"/>
                <w:szCs w:val="21"/>
              </w:rPr>
              <w:t>召开，召开时间：</w:t>
            </w:r>
          </w:p>
          <w:p w:rsidR="00393A2A" w:rsidRDefault="00B838EF">
            <w:pPr>
              <w:spacing w:line="280" w:lineRule="exact"/>
              <w:rPr>
                <w:rFonts w:ascii="Times New Roman" w:hAnsi="Times New Roman"/>
                <w:szCs w:val="21"/>
              </w:rPr>
            </w:pPr>
            <w:r>
              <w:rPr>
                <w:rFonts w:ascii="Times New Roman" w:hAnsi="Times New Roman" w:hint="eastAsia"/>
                <w:szCs w:val="21"/>
              </w:rPr>
              <w:t>召开地点：</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构成招标文件的其他材料</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经主管部门备案的标有编号的补遗书（如有）</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2.2.1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投标人要求澄清招标文件的截止时间</w:t>
            </w:r>
          </w:p>
        </w:tc>
        <w:tc>
          <w:tcPr>
            <w:tcW w:w="7241" w:type="dxa"/>
          </w:tcPr>
          <w:p w:rsidR="00393A2A" w:rsidRDefault="00B838EF">
            <w:pPr>
              <w:autoSpaceDE w:val="0"/>
              <w:autoSpaceDN w:val="0"/>
              <w:spacing w:line="360" w:lineRule="auto"/>
              <w:jc w:val="left"/>
              <w:rPr>
                <w:rFonts w:ascii="Times New Roman" w:hAnsi="Times New Roman"/>
                <w:lang w:val="zh-CN"/>
              </w:rPr>
            </w:pPr>
            <w:r>
              <w:rPr>
                <w:rFonts w:ascii="Times New Roman" w:hAnsi="Times New Roman" w:hint="eastAsia"/>
                <w:lang w:val="zh-CN"/>
              </w:rPr>
              <w:t>提</w:t>
            </w:r>
            <w:proofErr w:type="gramStart"/>
            <w:r>
              <w:rPr>
                <w:rFonts w:ascii="Times New Roman" w:hAnsi="Times New Roman" w:hint="eastAsia"/>
                <w:lang w:val="zh-CN"/>
              </w:rPr>
              <w:t>疑</w:t>
            </w:r>
            <w:proofErr w:type="gramEnd"/>
            <w:r>
              <w:rPr>
                <w:rFonts w:ascii="Times New Roman" w:hAnsi="Times New Roman" w:hint="eastAsia"/>
                <w:lang w:val="zh-CN"/>
              </w:rPr>
              <w:t>时间：</w:t>
            </w:r>
            <w:r>
              <w:rPr>
                <w:rFonts w:ascii="Times New Roman" w:hAnsi="Times New Roman"/>
                <w:lang w:val="zh-CN"/>
              </w:rPr>
              <w:t>2023</w:t>
            </w:r>
            <w:r>
              <w:rPr>
                <w:rFonts w:ascii="Times New Roman" w:hAnsi="Times New Roman" w:hint="eastAsia"/>
                <w:lang w:val="zh-CN"/>
              </w:rPr>
              <w:t>年月日</w:t>
            </w:r>
            <w:r>
              <w:rPr>
                <w:rFonts w:ascii="Times New Roman" w:hAnsi="Times New Roman"/>
                <w:lang w:val="zh-CN"/>
              </w:rPr>
              <w:t>10:00</w:t>
            </w:r>
            <w:r>
              <w:rPr>
                <w:rFonts w:ascii="Times New Roman" w:hAnsi="Times New Roman" w:hint="eastAsia"/>
                <w:lang w:val="zh-CN"/>
              </w:rPr>
              <w:t>时前；</w:t>
            </w:r>
          </w:p>
          <w:p w:rsidR="00393A2A" w:rsidRDefault="00B838EF">
            <w:pPr>
              <w:widowControl/>
              <w:spacing w:line="360" w:lineRule="auto"/>
              <w:jc w:val="left"/>
              <w:rPr>
                <w:rFonts w:ascii="Times New Roman" w:hAnsi="Times New Roman"/>
              </w:rPr>
            </w:pPr>
            <w:r>
              <w:rPr>
                <w:rFonts w:ascii="Times New Roman" w:hAnsi="Times New Roman" w:hint="eastAsia"/>
                <w:lang w:val="zh-CN"/>
              </w:rPr>
              <w:t>提</w:t>
            </w:r>
            <w:proofErr w:type="gramStart"/>
            <w:r>
              <w:rPr>
                <w:rFonts w:ascii="Times New Roman" w:hAnsi="Times New Roman" w:hint="eastAsia"/>
                <w:lang w:val="zh-CN"/>
              </w:rPr>
              <w:t>疑</w:t>
            </w:r>
            <w:proofErr w:type="gramEnd"/>
            <w:r>
              <w:rPr>
                <w:rFonts w:ascii="Times New Roman" w:hAnsi="Times New Roman" w:hint="eastAsia"/>
                <w:lang w:val="zh-CN"/>
              </w:rPr>
              <w:t>函递交地点：浙江</w:t>
            </w:r>
            <w:r>
              <w:rPr>
                <w:rFonts w:ascii="Times New Roman" w:hAnsi="Times New Roman" w:hint="eastAsia"/>
              </w:rPr>
              <w:t>远大工程</w:t>
            </w:r>
            <w:r>
              <w:rPr>
                <w:rFonts w:ascii="Times New Roman" w:hAnsi="Times New Roman" w:hint="eastAsia"/>
                <w:lang w:val="zh-CN"/>
              </w:rPr>
              <w:t>咨询有限公司（</w:t>
            </w:r>
            <w:r>
              <w:rPr>
                <w:rFonts w:ascii="Times New Roman" w:hAnsi="Times New Roman" w:hint="eastAsia"/>
                <w:szCs w:val="21"/>
              </w:rPr>
              <w:t>杭州市拱</w:t>
            </w:r>
            <w:proofErr w:type="gramStart"/>
            <w:r>
              <w:rPr>
                <w:rFonts w:ascii="Times New Roman" w:hAnsi="Times New Roman" w:hint="eastAsia"/>
                <w:szCs w:val="21"/>
              </w:rPr>
              <w:t>墅</w:t>
            </w:r>
            <w:proofErr w:type="gramEnd"/>
            <w:r>
              <w:rPr>
                <w:rFonts w:ascii="Times New Roman" w:hAnsi="Times New Roman" w:hint="eastAsia"/>
                <w:szCs w:val="21"/>
              </w:rPr>
              <w:t>区朝晖路</w:t>
            </w:r>
            <w:r>
              <w:rPr>
                <w:rFonts w:ascii="Times New Roman" w:hAnsi="Times New Roman"/>
                <w:szCs w:val="21"/>
              </w:rPr>
              <w:t>205</w:t>
            </w:r>
            <w:r>
              <w:rPr>
                <w:rFonts w:ascii="Times New Roman" w:hAnsi="Times New Roman"/>
                <w:szCs w:val="21"/>
              </w:rPr>
              <w:t>号深蓝广场</w:t>
            </w:r>
            <w:r>
              <w:rPr>
                <w:rFonts w:ascii="Times New Roman" w:hAnsi="Times New Roman"/>
                <w:szCs w:val="21"/>
              </w:rPr>
              <w:t>1305</w:t>
            </w:r>
            <w:r>
              <w:rPr>
                <w:rFonts w:ascii="Times New Roman" w:hAnsi="Times New Roman"/>
                <w:szCs w:val="21"/>
              </w:rPr>
              <w:t>室</w:t>
            </w:r>
            <w:r>
              <w:rPr>
                <w:rFonts w:ascii="Times New Roman" w:hAnsi="Times New Roman" w:hint="eastAsia"/>
                <w:lang w:val="zh-CN"/>
              </w:rPr>
              <w:t>）招标代理部，传真：</w:t>
            </w:r>
            <w:r>
              <w:rPr>
                <w:rFonts w:ascii="Times New Roman" w:hAnsi="Times New Roman"/>
                <w:lang w:val="zh-CN"/>
              </w:rPr>
              <w:t>0571-</w:t>
            </w:r>
            <w:r>
              <w:rPr>
                <w:rFonts w:ascii="Times New Roman" w:hAnsi="Times New Roman"/>
              </w:rPr>
              <w:t>87831861</w:t>
            </w:r>
          </w:p>
          <w:p w:rsidR="00393A2A" w:rsidRDefault="00B838EF">
            <w:pPr>
              <w:widowControl/>
              <w:spacing w:line="360" w:lineRule="auto"/>
              <w:rPr>
                <w:rFonts w:ascii="Times New Roman" w:hAnsi="Times New Roman"/>
              </w:rPr>
            </w:pPr>
            <w:r>
              <w:rPr>
                <w:rFonts w:ascii="Times New Roman" w:hAnsi="Times New Roman" w:hint="eastAsia"/>
                <w:szCs w:val="24"/>
              </w:rPr>
              <w:t>提</w:t>
            </w:r>
            <w:proofErr w:type="gramStart"/>
            <w:r>
              <w:rPr>
                <w:rFonts w:ascii="Times New Roman" w:hAnsi="Times New Roman" w:hint="eastAsia"/>
                <w:szCs w:val="24"/>
              </w:rPr>
              <w:t>疑</w:t>
            </w:r>
            <w:proofErr w:type="gramEnd"/>
            <w:r>
              <w:rPr>
                <w:rFonts w:ascii="Times New Roman" w:hAnsi="Times New Roman" w:hint="eastAsia"/>
                <w:szCs w:val="24"/>
              </w:rPr>
              <w:t>函递交电子邮箱：</w:t>
            </w:r>
            <w:hyperlink r:id="rId11" w:history="1">
              <w:r>
                <w:rPr>
                  <w:rFonts w:ascii="Times New Roman" w:hAnsi="Times New Roman"/>
                  <w:szCs w:val="24"/>
                </w:rPr>
                <w:t>398642073@qq.com</w:t>
              </w:r>
            </w:hyperlink>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2.2.2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投标截止时间</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见招标公告</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2.2.3</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投标人确认收到招标文件澄清的时间</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无需确认。潜在投标人应自行关注网站公告，招标人不再一一通知。投标人因自身贻误行为导致投标失败的，责任自负。</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2.3.1</w:t>
            </w:r>
          </w:p>
        </w:tc>
        <w:tc>
          <w:tcPr>
            <w:tcW w:w="1423" w:type="dxa"/>
            <w:vAlign w:val="center"/>
          </w:tcPr>
          <w:p w:rsidR="00393A2A" w:rsidRDefault="00B838EF">
            <w:pPr>
              <w:spacing w:line="380" w:lineRule="exact"/>
              <w:jc w:val="center"/>
              <w:rPr>
                <w:rFonts w:ascii="Times New Roman" w:hAnsi="Times New Roman"/>
                <w:szCs w:val="21"/>
              </w:rPr>
            </w:pPr>
            <w:r>
              <w:rPr>
                <w:rFonts w:hint="eastAsia"/>
              </w:rPr>
              <w:t>招标文件的修改时间</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招标人可以修改招标文件，以电子文件形式上传“电子交易平台”供潜在投标人自行下载。</w:t>
            </w:r>
          </w:p>
          <w:p w:rsidR="00393A2A" w:rsidRDefault="00B838EF">
            <w:pPr>
              <w:spacing w:line="380" w:lineRule="exact"/>
              <w:rPr>
                <w:rFonts w:ascii="Times New Roman" w:hAnsi="Times New Roman"/>
                <w:szCs w:val="21"/>
              </w:rPr>
            </w:pPr>
            <w:r>
              <w:rPr>
                <w:rFonts w:ascii="Times New Roman" w:hAnsi="Times New Roman" w:hint="eastAsia"/>
                <w:szCs w:val="21"/>
              </w:rPr>
              <w:t>修改招标文件的时间距投标截止时间不足</w:t>
            </w:r>
            <w:r>
              <w:rPr>
                <w:rFonts w:ascii="Times New Roman" w:hAnsi="Times New Roman"/>
                <w:szCs w:val="21"/>
              </w:rPr>
              <w:t xml:space="preserve"> 15 </w:t>
            </w:r>
            <w:r>
              <w:rPr>
                <w:rFonts w:ascii="Times New Roman" w:hAnsi="Times New Roman" w:hint="eastAsia"/>
                <w:szCs w:val="21"/>
              </w:rPr>
              <w:t>日，且修改内容可能影响投标文件编制的，将相应延长投标截止时间。</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2.3.2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投标人确认收到招标文件修改的时间</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无需确认。潜在投标人应自行关注网站公告，招标人不再一一通知。投标人因自身贻误行为导致投标失败的，责任自负。</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3.1.5</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政府用于项目前期工作的费用</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具体金额和支付方式详见特许权协议</w:t>
            </w:r>
            <w:r>
              <w:rPr>
                <w:rFonts w:ascii="Times New Roman" w:hAnsi="Times New Roman"/>
                <w:szCs w:val="21"/>
              </w:rPr>
              <w:t>4.1.16</w:t>
            </w:r>
            <w:r>
              <w:rPr>
                <w:rFonts w:ascii="Times New Roman" w:hAnsi="Times New Roman" w:hint="eastAsia"/>
                <w:szCs w:val="21"/>
              </w:rPr>
              <w:t>。</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3.1.6</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征地拆迁方式</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rPr>
              <w:t>本项目征地拆迁等政策处理工作由政府负责组织实施，项目公司应积极配合，具体方式、征迁费用和工作经费等，在项目开工前参照《经营性公路建设项目投资人招标文件示范文本》（</w:t>
            </w:r>
            <w:proofErr w:type="gramStart"/>
            <w:r>
              <w:rPr>
                <w:rFonts w:ascii="Times New Roman" w:hAnsi="Times New Roman" w:hint="eastAsia"/>
              </w:rPr>
              <w:t>交公路发〔</w:t>
            </w:r>
            <w:r>
              <w:rPr>
                <w:rFonts w:ascii="Times New Roman" w:hAnsi="Times New Roman"/>
              </w:rPr>
              <w:t>2011</w:t>
            </w:r>
            <w:r>
              <w:rPr>
                <w:rFonts w:ascii="Times New Roman" w:hAnsi="Times New Roman" w:hint="eastAsia"/>
              </w:rPr>
              <w:t>〕</w:t>
            </w:r>
            <w:proofErr w:type="gramEnd"/>
            <w:r>
              <w:rPr>
                <w:rFonts w:ascii="Times New Roman" w:hAnsi="Times New Roman"/>
              </w:rPr>
              <w:t>135</w:t>
            </w:r>
            <w:r>
              <w:rPr>
                <w:rFonts w:ascii="Times New Roman" w:hAnsi="Times New Roman" w:hint="eastAsia"/>
              </w:rPr>
              <w:t>号）另行商定。具体方式、征迁费用和工作经费等的管理规定、费用标准由投资人自行收集、调查，并承担相应风险。</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3.2.1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投标有效期</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自递交投标文件截止之日起计算</w:t>
            </w:r>
            <w:r>
              <w:rPr>
                <w:rFonts w:ascii="Times New Roman" w:hAnsi="Times New Roman"/>
                <w:b/>
                <w:szCs w:val="21"/>
                <w:u w:val="single"/>
              </w:rPr>
              <w:t>120</w:t>
            </w:r>
            <w:r>
              <w:rPr>
                <w:rFonts w:ascii="Times New Roman" w:hAnsi="Times New Roman" w:hint="eastAsia"/>
                <w:szCs w:val="21"/>
              </w:rPr>
              <w:t>天。</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3.3.1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投标保证金</w:t>
            </w:r>
          </w:p>
        </w:tc>
        <w:tc>
          <w:tcPr>
            <w:tcW w:w="7241" w:type="dxa"/>
            <w:vAlign w:val="center"/>
          </w:tcPr>
          <w:p w:rsidR="00393A2A" w:rsidRDefault="00B838EF">
            <w:pPr>
              <w:spacing w:line="380" w:lineRule="exact"/>
              <w:rPr>
                <w:rFonts w:ascii="Times New Roman" w:hAnsi="Times New Roman"/>
                <w:b/>
              </w:rPr>
            </w:pPr>
            <w:r>
              <w:rPr>
                <w:rFonts w:ascii="Times New Roman" w:hAnsi="Times New Roman" w:hint="eastAsia"/>
                <w:b/>
              </w:rPr>
              <w:t>第</w:t>
            </w:r>
            <w:r>
              <w:rPr>
                <w:rFonts w:ascii="Times New Roman" w:hAnsi="Times New Roman"/>
                <w:b/>
              </w:rPr>
              <w:t>3.3.1</w:t>
            </w:r>
            <w:r>
              <w:rPr>
                <w:rFonts w:ascii="Times New Roman" w:hAnsi="Times New Roman" w:hint="eastAsia"/>
                <w:b/>
              </w:rPr>
              <w:t>款细化为：</w:t>
            </w:r>
          </w:p>
          <w:p w:rsidR="00393A2A" w:rsidRDefault="00B838EF">
            <w:pPr>
              <w:widowControl/>
              <w:spacing w:line="348" w:lineRule="auto"/>
              <w:ind w:firstLineChars="200" w:firstLine="420"/>
              <w:rPr>
                <w:rFonts w:ascii="Times New Roman" w:hAnsi="Times New Roman"/>
                <w:kern w:val="0"/>
                <w:szCs w:val="21"/>
              </w:rPr>
            </w:pPr>
            <w:r>
              <w:rPr>
                <w:rFonts w:ascii="Times New Roman" w:hAnsi="Times New Roman" w:hint="eastAsia"/>
              </w:rPr>
              <w:t>投标保证金的金额：人民币</w:t>
            </w:r>
            <w:r>
              <w:rPr>
                <w:rFonts w:ascii="Times New Roman" w:hAnsi="Times New Roman"/>
              </w:rPr>
              <w:t>500</w:t>
            </w:r>
            <w:r>
              <w:rPr>
                <w:rFonts w:ascii="Times New Roman" w:hAnsi="Times New Roman" w:hint="eastAsia"/>
              </w:rPr>
              <w:t>万元</w:t>
            </w:r>
            <w:r>
              <w:rPr>
                <w:rFonts w:ascii="Times New Roman" w:hAnsi="Times New Roman"/>
                <w:kern w:val="0"/>
                <w:szCs w:val="21"/>
              </w:rPr>
              <w:t xml:space="preserve">, </w:t>
            </w:r>
            <w:r>
              <w:rPr>
                <w:rFonts w:ascii="Times New Roman" w:hAnsi="Times New Roman" w:hint="eastAsia"/>
                <w:kern w:val="0"/>
                <w:szCs w:val="21"/>
              </w:rPr>
              <w:t>投标保证金在投标人自行获取招标文件后，在</w:t>
            </w:r>
            <w:r>
              <w:rPr>
                <w:rFonts w:ascii="Times New Roman" w:hAnsi="Times New Roman" w:hint="eastAsia"/>
                <w:kern w:val="0"/>
                <w:szCs w:val="21"/>
                <w:u w:val="single"/>
              </w:rPr>
              <w:t>投标截止时间</w:t>
            </w:r>
            <w:r>
              <w:rPr>
                <w:rFonts w:ascii="Times New Roman" w:hAnsi="Times New Roman"/>
                <w:kern w:val="0"/>
                <w:szCs w:val="21"/>
                <w:u w:val="single"/>
              </w:rPr>
              <w:t>前</w:t>
            </w:r>
            <w:r>
              <w:rPr>
                <w:rFonts w:ascii="Times New Roman" w:hAnsi="Times New Roman"/>
                <w:kern w:val="0"/>
                <w:szCs w:val="21"/>
              </w:rPr>
              <w:t>缴纳</w:t>
            </w:r>
            <w:r>
              <w:rPr>
                <w:rFonts w:ascii="Times New Roman" w:hAnsi="Times New Roman" w:hint="eastAsia"/>
                <w:kern w:val="0"/>
                <w:szCs w:val="21"/>
              </w:rPr>
              <w:t>（联合体投标的，由联合体牵头人缴纳）</w:t>
            </w:r>
            <w:r>
              <w:rPr>
                <w:rFonts w:ascii="Times New Roman" w:hAnsi="Times New Roman"/>
                <w:kern w:val="0"/>
                <w:szCs w:val="21"/>
              </w:rPr>
              <w:t>。</w:t>
            </w:r>
          </w:p>
          <w:p w:rsidR="00393A2A" w:rsidRDefault="00B838EF">
            <w:pPr>
              <w:widowControl/>
              <w:spacing w:line="348" w:lineRule="auto"/>
              <w:ind w:firstLineChars="200" w:firstLine="420"/>
              <w:rPr>
                <w:rFonts w:ascii="Times New Roman" w:hAnsi="Times New Roman"/>
                <w:kern w:val="0"/>
                <w:szCs w:val="21"/>
              </w:rPr>
            </w:pPr>
            <w:r>
              <w:rPr>
                <w:rFonts w:ascii="Times New Roman" w:hAnsi="Times New Roman"/>
                <w:kern w:val="0"/>
                <w:szCs w:val="21"/>
              </w:rPr>
              <w:t>缴纳方式为（</w:t>
            </w:r>
            <w:r>
              <w:rPr>
                <w:rFonts w:hint="eastAsia"/>
                <w:szCs w:val="21"/>
              </w:rPr>
              <w:t>投标人可以选择以下任意一种形式</w:t>
            </w:r>
            <w:r>
              <w:rPr>
                <w:rFonts w:ascii="Times New Roman" w:hAnsi="Times New Roman"/>
                <w:kern w:val="0"/>
                <w:szCs w:val="21"/>
              </w:rPr>
              <w:t>）：</w:t>
            </w:r>
          </w:p>
          <w:p w:rsidR="00393A2A" w:rsidRDefault="00B838EF">
            <w:pPr>
              <w:widowControl/>
              <w:spacing w:line="348" w:lineRule="auto"/>
              <w:ind w:firstLineChars="200" w:firstLine="420"/>
              <w:rPr>
                <w:rFonts w:ascii="Times New Roman" w:hAnsi="Times New Roman"/>
                <w:bCs/>
              </w:rPr>
            </w:pPr>
            <w:r>
              <w:rPr>
                <w:rFonts w:ascii="Times New Roman" w:hAnsi="Times New Roman"/>
                <w:bCs/>
              </w:rPr>
              <w:t>(1)</w:t>
            </w:r>
            <w:r>
              <w:rPr>
                <w:rFonts w:ascii="Times New Roman" w:hAnsi="Times New Roman" w:hint="eastAsia"/>
                <w:bCs/>
              </w:rPr>
              <w:t>投标人基本账户开具的银行票据，即汇票、电汇、转账支票等</w:t>
            </w:r>
            <w:r>
              <w:rPr>
                <w:rFonts w:ascii="Times New Roman" w:hAnsi="Times New Roman"/>
                <w:bCs/>
              </w:rPr>
              <w:t>(</w:t>
            </w:r>
            <w:r>
              <w:rPr>
                <w:rFonts w:ascii="Times New Roman" w:hAnsi="Times New Roman" w:hint="eastAsia"/>
                <w:bCs/>
              </w:rPr>
              <w:t>不包括现金）。</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保证金缴入账户：</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账户</w:t>
            </w:r>
            <w:proofErr w:type="gramStart"/>
            <w:r>
              <w:rPr>
                <w:rFonts w:ascii="Times New Roman" w:hAnsi="Times New Roman" w:hint="eastAsia"/>
                <w:bCs/>
              </w:rPr>
              <w:t>一</w:t>
            </w:r>
            <w:proofErr w:type="gramEnd"/>
            <w:r>
              <w:rPr>
                <w:rFonts w:ascii="Times New Roman" w:hAnsi="Times New Roman" w:hint="eastAsia"/>
                <w:bCs/>
              </w:rPr>
              <w:t>：开户单位名称：绍兴市公共资源交易中心保证金专户，</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绍兴银行营业部；账号：；</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账户二：开户单位名称：绍兴市公共资源交易中心保证金专户，</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开户行</w:t>
            </w:r>
            <w:r>
              <w:rPr>
                <w:rFonts w:ascii="Times New Roman" w:hAnsi="Times New Roman"/>
                <w:bCs/>
              </w:rPr>
              <w:t>:</w:t>
            </w:r>
            <w:r>
              <w:rPr>
                <w:rFonts w:ascii="Times New Roman" w:hAnsi="Times New Roman" w:hint="eastAsia"/>
                <w:bCs/>
              </w:rPr>
              <w:t>中信银行绍兴城东支行；账号：</w:t>
            </w:r>
            <w:r w:rsidR="0019036A" w:rsidRPr="0019036A">
              <w:rPr>
                <w:rFonts w:ascii="Times New Roman" w:hAnsi="Times New Roman" w:hint="eastAsia"/>
                <w:bCs/>
              </w:rPr>
              <w:t>；</w:t>
            </w:r>
          </w:p>
          <w:p w:rsidR="00393A2A" w:rsidRDefault="00B838EF">
            <w:pPr>
              <w:widowControl/>
              <w:spacing w:line="348" w:lineRule="auto"/>
              <w:ind w:firstLineChars="200" w:firstLine="420"/>
              <w:rPr>
                <w:rFonts w:ascii="Times New Roman" w:hAnsi="Times New Roman"/>
                <w:bCs/>
              </w:rPr>
            </w:pPr>
            <w:r>
              <w:rPr>
                <w:rFonts w:ascii="Times New Roman" w:hAnsi="Times New Roman" w:hint="eastAsia"/>
                <w:bCs/>
              </w:rPr>
              <w:t>投标人可自主选择以上账户之一缴纳投标保证金。</w:t>
            </w:r>
          </w:p>
          <w:p w:rsidR="00393A2A" w:rsidRDefault="00B838EF">
            <w:pPr>
              <w:widowControl/>
              <w:spacing w:line="348" w:lineRule="auto"/>
              <w:ind w:firstLineChars="200" w:firstLine="420"/>
              <w:rPr>
                <w:rFonts w:ascii="Times New Roman" w:hAnsi="Times New Roman"/>
                <w:bCs/>
              </w:rPr>
            </w:pPr>
            <w:r>
              <w:rPr>
                <w:rFonts w:ascii="Times New Roman" w:hAnsi="Times New Roman"/>
                <w:bCs/>
              </w:rPr>
              <w:t>(2)</w:t>
            </w:r>
            <w:r>
              <w:rPr>
                <w:rFonts w:ascii="Times New Roman" w:hAnsi="Times New Roman" w:hint="eastAsia"/>
                <w:bCs/>
              </w:rPr>
              <w:t>招标人接受绍兴市公共资源交易中心出具的</w:t>
            </w:r>
            <w:r>
              <w:rPr>
                <w:rFonts w:ascii="Times New Roman" w:hAnsi="Times New Roman"/>
                <w:bCs/>
              </w:rPr>
              <w:t>“</w:t>
            </w:r>
            <w:r>
              <w:rPr>
                <w:rFonts w:ascii="Times New Roman" w:hAnsi="Times New Roman" w:hint="eastAsia"/>
                <w:bCs/>
              </w:rPr>
              <w:t>年度投标保证金证明</w:t>
            </w:r>
            <w:r>
              <w:rPr>
                <w:rFonts w:ascii="Times New Roman" w:hAnsi="Times New Roman"/>
                <w:bCs/>
              </w:rPr>
              <w:t>”</w:t>
            </w:r>
            <w:r>
              <w:rPr>
                <w:rFonts w:ascii="Times New Roman" w:hAnsi="Times New Roman" w:hint="eastAsia"/>
                <w:bCs/>
              </w:rPr>
              <w:t>作为投标保证金缴纳凭证，投标人不用另行提供其他证明材料。</w:t>
            </w:r>
          </w:p>
          <w:p w:rsidR="00393A2A" w:rsidRDefault="00B838EF">
            <w:pPr>
              <w:widowControl/>
              <w:spacing w:line="348" w:lineRule="auto"/>
              <w:ind w:firstLineChars="200" w:firstLine="420"/>
              <w:jc w:val="left"/>
              <w:rPr>
                <w:rFonts w:ascii="Times New Roman" w:hAnsi="Times New Roman"/>
                <w:bCs/>
              </w:rPr>
            </w:pPr>
            <w:r>
              <w:rPr>
                <w:rFonts w:ascii="Times New Roman" w:hAnsi="Times New Roman"/>
                <w:bCs/>
              </w:rPr>
              <w:t>(3)</w:t>
            </w:r>
            <w:r>
              <w:rPr>
                <w:rFonts w:ascii="Times New Roman" w:hAnsi="Times New Roman" w:hint="eastAsia"/>
                <w:bCs/>
              </w:rPr>
              <w:t>招标人接受投标保证金电子保险保函。投标人自行在电子招投标交易平台（</w:t>
            </w:r>
            <w:hyperlink r:id="rId12" w:history="1">
              <w:r>
                <w:rPr>
                  <w:rFonts w:ascii="Times New Roman" w:hAnsi="Times New Roman"/>
                  <w:bCs/>
                </w:rPr>
                <w:t>http://p.ggb.sx.gov.cn:6081/TPBidder/</w:t>
              </w:r>
            </w:hyperlink>
            <w:r>
              <w:rPr>
                <w:rFonts w:ascii="Times New Roman" w:hAnsi="Times New Roman" w:hint="eastAsia"/>
                <w:bCs/>
              </w:rPr>
              <w:t>）中自主选择办理。保险保函费用必须从投标人企业基本账户转出，并在投标保证金缴纳截止时间前办妥保险保函手续。</w:t>
            </w:r>
          </w:p>
          <w:p w:rsidR="00393A2A" w:rsidRDefault="00B838EF">
            <w:pPr>
              <w:widowControl/>
              <w:spacing w:line="348" w:lineRule="auto"/>
              <w:ind w:firstLineChars="200" w:firstLine="420"/>
              <w:jc w:val="left"/>
              <w:rPr>
                <w:rFonts w:ascii="Times New Roman" w:hAnsi="Times New Roman"/>
                <w:bCs/>
              </w:rPr>
            </w:pPr>
            <w:r>
              <w:rPr>
                <w:rFonts w:ascii="Times New Roman" w:hAnsi="Times New Roman"/>
                <w:bCs/>
              </w:rPr>
              <w:t>(4)</w:t>
            </w:r>
            <w:r>
              <w:rPr>
                <w:rFonts w:ascii="Times New Roman" w:hAnsi="Times New Roman" w:hint="eastAsia"/>
                <w:bCs/>
              </w:rPr>
              <w:t>招标人接受投标保证金银行保函。</w:t>
            </w:r>
          </w:p>
          <w:p w:rsidR="00393A2A" w:rsidRDefault="00B838EF">
            <w:pPr>
              <w:widowControl/>
              <w:spacing w:line="348" w:lineRule="auto"/>
              <w:ind w:firstLineChars="200" w:firstLine="420"/>
              <w:jc w:val="left"/>
              <w:rPr>
                <w:rFonts w:ascii="Times New Roman" w:hAnsi="Times New Roman"/>
                <w:bCs/>
              </w:rPr>
            </w:pPr>
            <w:r>
              <w:rPr>
                <w:rFonts w:ascii="Times New Roman" w:hAnsi="Times New Roman" w:hint="eastAsia"/>
                <w:bCs/>
              </w:rPr>
              <w:t>出具保函的银行级别：国有或股份制商业银行县（区、市）级及以上银行；</w:t>
            </w:r>
          </w:p>
          <w:p w:rsidR="00393A2A" w:rsidRDefault="00B838EF">
            <w:pPr>
              <w:widowControl/>
              <w:spacing w:line="348" w:lineRule="auto"/>
              <w:ind w:firstLineChars="200" w:firstLine="420"/>
              <w:jc w:val="left"/>
              <w:rPr>
                <w:rFonts w:ascii="Times New Roman" w:hAnsi="Times New Roman"/>
                <w:bCs/>
              </w:rPr>
            </w:pPr>
            <w:r>
              <w:rPr>
                <w:rFonts w:ascii="Times New Roman" w:hAnsi="Times New Roman" w:hint="eastAsia"/>
                <w:bCs/>
              </w:rPr>
              <w:t>银行保函的递交方式：投标人应在开标当天在投标截止时间前将银行保函单独密封后与投标文件一起递交，由招标人的现场工作人员接收。</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3.3.5</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投标保证金不予退还的情形</w:t>
            </w:r>
          </w:p>
        </w:tc>
        <w:tc>
          <w:tcPr>
            <w:tcW w:w="7241" w:type="dxa"/>
            <w:vAlign w:val="center"/>
          </w:tcPr>
          <w:p w:rsidR="00393A2A" w:rsidRDefault="00B838EF">
            <w:pPr>
              <w:rPr>
                <w:rFonts w:ascii="Times New Roman" w:hAnsi="Times New Roman"/>
                <w:szCs w:val="21"/>
              </w:rPr>
            </w:pPr>
            <w:r>
              <w:rPr>
                <w:rFonts w:ascii="Times New Roman" w:hAnsi="Times New Roman"/>
                <w:szCs w:val="21"/>
              </w:rPr>
              <w:t xml:space="preserve">3.3.5 </w:t>
            </w:r>
            <w:r>
              <w:rPr>
                <w:rFonts w:ascii="Times New Roman" w:hAnsi="Times New Roman" w:hint="eastAsia"/>
                <w:szCs w:val="21"/>
              </w:rPr>
              <w:t>有下列情形之一的，投标保证金将不予退还：</w:t>
            </w:r>
          </w:p>
          <w:p w:rsidR="00393A2A" w:rsidRDefault="00B838EF">
            <w:pPr>
              <w:rPr>
                <w:rFonts w:ascii="Times New Roman" w:hAnsi="Times New Roman"/>
                <w:szCs w:val="21"/>
              </w:rPr>
            </w:pPr>
            <w:r>
              <w:rPr>
                <w:rFonts w:ascii="Times New Roman" w:hAnsi="Times New Roman"/>
                <w:szCs w:val="21"/>
              </w:rPr>
              <w:t>(1)</w:t>
            </w:r>
            <w:r>
              <w:rPr>
                <w:rFonts w:ascii="Times New Roman" w:hAnsi="Times New Roman" w:hint="eastAsia"/>
                <w:szCs w:val="21"/>
              </w:rPr>
              <w:t>投标人在规定的投标有效期内撤销或修改其投标文件；</w:t>
            </w:r>
          </w:p>
          <w:p w:rsidR="00393A2A" w:rsidRDefault="00B838EF">
            <w:pPr>
              <w:rPr>
                <w:rFonts w:ascii="Times New Roman" w:hAnsi="Times New Roman"/>
                <w:szCs w:val="21"/>
              </w:rPr>
            </w:pPr>
            <w:r>
              <w:rPr>
                <w:rFonts w:ascii="Times New Roman" w:hAnsi="Times New Roman"/>
                <w:szCs w:val="21"/>
              </w:rPr>
              <w:t>(2)</w:t>
            </w:r>
            <w:r>
              <w:rPr>
                <w:rFonts w:ascii="Times New Roman" w:hAnsi="Times New Roman" w:hint="eastAsia"/>
                <w:szCs w:val="21"/>
              </w:rPr>
              <w:t>中标人在收到中标通知书后，无正当理由拒签投资协议或未按招标文件规定提交投资人履约担保；</w:t>
            </w:r>
          </w:p>
          <w:p w:rsidR="00393A2A" w:rsidRDefault="00B838EF">
            <w:pPr>
              <w:rPr>
                <w:rFonts w:ascii="Times New Roman" w:hAnsi="Times New Roman"/>
                <w:szCs w:val="21"/>
              </w:rPr>
            </w:pPr>
            <w:r>
              <w:rPr>
                <w:rFonts w:ascii="Times New Roman" w:hAnsi="Times New Roman"/>
                <w:szCs w:val="21"/>
              </w:rPr>
              <w:t>(3)</w:t>
            </w:r>
            <w:r>
              <w:rPr>
                <w:rFonts w:ascii="Times New Roman" w:hAnsi="Times New Roman" w:hint="eastAsia"/>
                <w:szCs w:val="21"/>
              </w:rPr>
              <w:t>投标人不接受依据评标办法的规定对其投标文件进行澄清和补正；</w:t>
            </w:r>
          </w:p>
          <w:p w:rsidR="00393A2A" w:rsidRDefault="00B838EF">
            <w:pPr>
              <w:rPr>
                <w:rFonts w:ascii="Times New Roman" w:hAnsi="Times New Roman"/>
                <w:szCs w:val="21"/>
              </w:rPr>
            </w:pPr>
            <w:r>
              <w:rPr>
                <w:rFonts w:ascii="Times New Roman" w:hAnsi="Times New Roman"/>
                <w:szCs w:val="21"/>
              </w:rPr>
              <w:t>(4)</w:t>
            </w:r>
            <w:r>
              <w:rPr>
                <w:rFonts w:ascii="Times New Roman" w:hAnsi="Times New Roman" w:hint="eastAsia"/>
                <w:szCs w:val="21"/>
              </w:rPr>
              <w:t>投标人提交了虚假资料；</w:t>
            </w:r>
          </w:p>
          <w:p w:rsidR="00393A2A" w:rsidRDefault="00B838EF">
            <w:pPr>
              <w:spacing w:line="380" w:lineRule="exact"/>
              <w:rPr>
                <w:rFonts w:ascii="Times New Roman" w:hAnsi="Times New Roman"/>
                <w:b/>
              </w:rPr>
            </w:pPr>
            <w:r>
              <w:rPr>
                <w:rFonts w:ascii="Times New Roman" w:hAnsi="Times New Roman"/>
                <w:szCs w:val="21"/>
              </w:rPr>
              <w:t>(5)</w:t>
            </w:r>
            <w:r>
              <w:rPr>
                <w:rFonts w:ascii="Times New Roman" w:hAnsi="Times New Roman" w:hint="eastAsia"/>
                <w:szCs w:val="21"/>
              </w:rPr>
              <w:t>有证据显示投标人以他人名义投标、与他人串通投标、以非法手段谋取中标。</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3.6.4</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盖章要求</w:t>
            </w:r>
          </w:p>
        </w:tc>
        <w:tc>
          <w:tcPr>
            <w:tcW w:w="7241" w:type="dxa"/>
            <w:vAlign w:val="center"/>
          </w:tcPr>
          <w:p w:rsidR="00393A2A" w:rsidRDefault="00B838EF">
            <w:pPr>
              <w:rPr>
                <w:rFonts w:ascii="Times New Roman" w:hAnsi="Times New Roman"/>
                <w:szCs w:val="21"/>
              </w:rPr>
            </w:pPr>
            <w:r>
              <w:rPr>
                <w:rFonts w:ascii="Times New Roman" w:hAnsi="Times New Roman" w:hint="eastAsia"/>
                <w:szCs w:val="21"/>
              </w:rPr>
              <w:t>在投标文件格式规定的签字和盖章处，必须由法定代表人或授权委托人签字</w:t>
            </w:r>
            <w:r>
              <w:rPr>
                <w:rFonts w:ascii="Times New Roman" w:hAnsi="Times New Roman" w:hint="eastAsia"/>
              </w:rPr>
              <w:t>（可使用印章、签名章或其它电子制版签名代替）</w:t>
            </w:r>
            <w:r>
              <w:rPr>
                <w:rFonts w:ascii="Times New Roman" w:hAnsi="Times New Roman" w:hint="eastAsia"/>
                <w:szCs w:val="21"/>
              </w:rPr>
              <w:t>并盖单位公章；如为联合体投标的，除联合体协议书必须由联合体各方单位盖章和各方法定代表人签字（或盖章）外，其余盖章、签字处均只需牵头人单位出具。</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3.6.5</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投标文件副本份数</w:t>
            </w:r>
          </w:p>
        </w:tc>
        <w:tc>
          <w:tcPr>
            <w:tcW w:w="7241" w:type="dxa"/>
            <w:vAlign w:val="center"/>
          </w:tcPr>
          <w:p w:rsidR="00393A2A" w:rsidRDefault="00B838EF">
            <w:pPr>
              <w:rPr>
                <w:rFonts w:ascii="Times New Roman" w:hAnsi="Times New Roman"/>
                <w:szCs w:val="21"/>
              </w:rPr>
            </w:pPr>
            <w:r>
              <w:rPr>
                <w:rFonts w:ascii="Times New Roman" w:hAnsi="Times New Roman"/>
                <w:szCs w:val="21"/>
              </w:rPr>
              <w:t>正本</w:t>
            </w:r>
            <w:r>
              <w:rPr>
                <w:rFonts w:ascii="Times New Roman" w:hAnsi="Times New Roman"/>
                <w:szCs w:val="21"/>
              </w:rPr>
              <w:t>1</w:t>
            </w:r>
            <w:r>
              <w:rPr>
                <w:rFonts w:ascii="Times New Roman" w:hAnsi="Times New Roman"/>
                <w:szCs w:val="21"/>
              </w:rPr>
              <w:t>份，副本</w:t>
            </w:r>
            <w:r>
              <w:rPr>
                <w:rFonts w:ascii="Times New Roman" w:hAnsi="Times New Roman"/>
                <w:szCs w:val="21"/>
              </w:rPr>
              <w:t>6</w:t>
            </w:r>
            <w:r>
              <w:rPr>
                <w:rFonts w:ascii="Times New Roman" w:hAnsi="Times New Roman"/>
                <w:szCs w:val="21"/>
              </w:rPr>
              <w:t>份，另加</w:t>
            </w:r>
            <w:r>
              <w:rPr>
                <w:rFonts w:ascii="Times New Roman" w:hAnsi="Times New Roman"/>
                <w:szCs w:val="21"/>
              </w:rPr>
              <w:t>1</w:t>
            </w:r>
            <w:r>
              <w:rPr>
                <w:rFonts w:ascii="Times New Roman" w:hAnsi="Times New Roman"/>
                <w:szCs w:val="21"/>
              </w:rPr>
              <w:t>份电子文件（</w:t>
            </w:r>
            <w:r>
              <w:rPr>
                <w:rFonts w:ascii="Times New Roman" w:hAnsi="Times New Roman"/>
                <w:szCs w:val="21"/>
              </w:rPr>
              <w:t>U</w:t>
            </w:r>
            <w:r>
              <w:rPr>
                <w:rFonts w:ascii="Times New Roman" w:hAnsi="Times New Roman"/>
                <w:szCs w:val="21"/>
              </w:rPr>
              <w:t>盘，内容为整套投标文件）。</w:t>
            </w:r>
          </w:p>
          <w:p w:rsidR="00393A2A" w:rsidRDefault="00B838EF">
            <w:pPr>
              <w:rPr>
                <w:rFonts w:ascii="Times New Roman" w:hAnsi="Times New Roman"/>
                <w:szCs w:val="21"/>
                <w:u w:val="single"/>
              </w:rPr>
            </w:pPr>
            <w:r>
              <w:rPr>
                <w:rFonts w:ascii="Times New Roman" w:hAnsi="Times New Roman" w:hint="eastAsia"/>
                <w:szCs w:val="21"/>
              </w:rPr>
              <w:t>正本和副本的封面上应清楚地标记“正本”或“副本”的字样。当副本和正本不一致时，以正本为准。</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3.6.6</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投标文件装订要求</w:t>
            </w:r>
          </w:p>
        </w:tc>
        <w:tc>
          <w:tcPr>
            <w:tcW w:w="7241" w:type="dxa"/>
            <w:vAlign w:val="center"/>
          </w:tcPr>
          <w:p w:rsidR="00393A2A" w:rsidRDefault="00B838EF">
            <w:pPr>
              <w:rPr>
                <w:rFonts w:ascii="Times New Roman" w:hAnsi="Times New Roman"/>
                <w:szCs w:val="21"/>
                <w:u w:val="single"/>
              </w:rPr>
            </w:pPr>
            <w:proofErr w:type="gramStart"/>
            <w:r>
              <w:rPr>
                <w:rFonts w:ascii="Times New Roman" w:hAnsi="Times New Roman" w:hint="eastAsia"/>
              </w:rPr>
              <w:t>不</w:t>
            </w:r>
            <w:proofErr w:type="gramEnd"/>
            <w:r>
              <w:rPr>
                <w:rFonts w:ascii="Times New Roman" w:hAnsi="Times New Roman" w:hint="eastAsia"/>
              </w:rPr>
              <w:t>分册装订，采用</w:t>
            </w:r>
            <w:r>
              <w:rPr>
                <w:rFonts w:ascii="Times New Roman" w:hAnsi="Times New Roman"/>
              </w:rPr>
              <w:t>A4</w:t>
            </w:r>
            <w:r>
              <w:rPr>
                <w:rFonts w:ascii="Times New Roman" w:hAnsi="Times New Roman" w:hint="eastAsia"/>
              </w:rPr>
              <w:t>纸胶装装订，装订应牢固、不易拆散和换页，不得采用活页装订。</w:t>
            </w:r>
            <w:r>
              <w:rPr>
                <w:rFonts w:ascii="Times New Roman" w:hAnsi="Times New Roman"/>
                <w:szCs w:val="21"/>
              </w:rPr>
              <w:t>否则，招标人对由于投标文件装订松散而造成的丢失或其他后果不承担任何责任。</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4.1.2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封套上写明</w:t>
            </w:r>
          </w:p>
        </w:tc>
        <w:tc>
          <w:tcPr>
            <w:tcW w:w="7241" w:type="dxa"/>
            <w:vAlign w:val="center"/>
          </w:tcPr>
          <w:p w:rsidR="00393A2A" w:rsidRDefault="00B838EF">
            <w:pPr>
              <w:pStyle w:val="000"/>
              <w:spacing w:line="360" w:lineRule="auto"/>
              <w:rPr>
                <w:b/>
              </w:rPr>
            </w:pPr>
            <w:r>
              <w:rPr>
                <w:rFonts w:hint="eastAsia"/>
                <w:b/>
              </w:rPr>
              <w:t>文件、光盘（或</w:t>
            </w:r>
            <w:r>
              <w:rPr>
                <w:b/>
              </w:rPr>
              <w:t>U</w:t>
            </w:r>
            <w:r>
              <w:rPr>
                <w:rFonts w:hint="eastAsia"/>
                <w:b/>
              </w:rPr>
              <w:t>盘）封套上写明（光盘（或</w:t>
            </w:r>
            <w:r>
              <w:rPr>
                <w:b/>
              </w:rPr>
              <w:t>U</w:t>
            </w:r>
            <w:r>
              <w:rPr>
                <w:rFonts w:hint="eastAsia"/>
                <w:b/>
              </w:rPr>
              <w:t>盘）可单独封装，也可与投标文件一并合装）：</w:t>
            </w:r>
          </w:p>
          <w:p w:rsidR="00393A2A" w:rsidRDefault="00B838EF">
            <w:pPr>
              <w:pStyle w:val="000"/>
              <w:spacing w:line="360" w:lineRule="auto"/>
            </w:pPr>
            <w:r>
              <w:rPr>
                <w:rFonts w:hint="eastAsia"/>
              </w:rPr>
              <w:t>招标人的地址：</w:t>
            </w:r>
          </w:p>
          <w:p w:rsidR="00393A2A" w:rsidRDefault="00B838EF">
            <w:pPr>
              <w:pStyle w:val="000"/>
              <w:spacing w:line="360" w:lineRule="auto"/>
            </w:pPr>
            <w:r>
              <w:rPr>
                <w:rFonts w:hint="eastAsia"/>
              </w:rPr>
              <w:t>招标人全称：</w:t>
            </w:r>
          </w:p>
          <w:p w:rsidR="00393A2A" w:rsidRDefault="00B838EF">
            <w:pPr>
              <w:pStyle w:val="000"/>
              <w:spacing w:line="360" w:lineRule="auto"/>
            </w:pPr>
            <w:r>
              <w:rPr>
                <w:rFonts w:hint="eastAsia"/>
              </w:rPr>
              <w:t>（项目名称）投资人招标投标文件</w:t>
            </w:r>
          </w:p>
          <w:p w:rsidR="00393A2A" w:rsidRDefault="00B838EF">
            <w:pPr>
              <w:widowControl/>
              <w:spacing w:line="360" w:lineRule="auto"/>
              <w:jc w:val="left"/>
              <w:rPr>
                <w:rFonts w:ascii="Times New Roman" w:hAnsi="Times New Roman"/>
                <w:szCs w:val="21"/>
              </w:rPr>
            </w:pPr>
            <w:r>
              <w:rPr>
                <w:rFonts w:ascii="Times New Roman" w:hAnsi="Times New Roman" w:hint="eastAsia"/>
              </w:rPr>
              <w:t>在年月日时分前不得开启。</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4.2.2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递交投标文件地点</w:t>
            </w:r>
          </w:p>
        </w:tc>
        <w:tc>
          <w:tcPr>
            <w:tcW w:w="7241" w:type="dxa"/>
            <w:vAlign w:val="center"/>
          </w:tcPr>
          <w:p w:rsidR="00393A2A" w:rsidRDefault="00B838EF">
            <w:pPr>
              <w:widowControl/>
              <w:spacing w:line="360" w:lineRule="auto"/>
              <w:jc w:val="left"/>
              <w:rPr>
                <w:rFonts w:ascii="Times New Roman" w:hAnsi="Times New Roman"/>
                <w:szCs w:val="21"/>
              </w:rPr>
            </w:pPr>
            <w:r>
              <w:rPr>
                <w:rFonts w:ascii="Times New Roman" w:hAnsi="Times New Roman" w:hint="eastAsia"/>
                <w:szCs w:val="21"/>
              </w:rPr>
              <w:t>投标文件现场递交，</w:t>
            </w:r>
            <w:r>
              <w:rPr>
                <w:rFonts w:ascii="Times New Roman" w:hAnsi="Times New Roman" w:hint="eastAsia"/>
                <w:kern w:val="0"/>
                <w:szCs w:val="21"/>
                <w:u w:val="single"/>
              </w:rPr>
              <w:t>绍兴市公共资源交易中心四楼指定开标室</w:t>
            </w:r>
            <w:r>
              <w:rPr>
                <w:rFonts w:ascii="Times New Roman" w:hAnsi="Times New Roman" w:hint="eastAsia"/>
                <w:szCs w:val="21"/>
                <w:u w:val="single"/>
              </w:rPr>
              <w:t>。</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5.1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开标时间</w:t>
            </w:r>
            <w:proofErr w:type="gramStart"/>
            <w:r>
              <w:rPr>
                <w:rFonts w:ascii="Times New Roman" w:hAnsi="Times New Roman" w:hint="eastAsia"/>
                <w:szCs w:val="21"/>
              </w:rPr>
              <w:t>和</w:t>
            </w:r>
            <w:proofErr w:type="gramEnd"/>
          </w:p>
          <w:p w:rsidR="00393A2A" w:rsidRDefault="00B838EF">
            <w:pPr>
              <w:spacing w:line="380" w:lineRule="exact"/>
              <w:jc w:val="center"/>
              <w:rPr>
                <w:rFonts w:ascii="Times New Roman" w:hAnsi="Times New Roman"/>
                <w:szCs w:val="21"/>
              </w:rPr>
            </w:pPr>
            <w:r>
              <w:rPr>
                <w:rFonts w:ascii="Times New Roman" w:hAnsi="Times New Roman" w:hint="eastAsia"/>
                <w:szCs w:val="21"/>
              </w:rPr>
              <w:t>地点</w:t>
            </w:r>
          </w:p>
        </w:tc>
        <w:tc>
          <w:tcPr>
            <w:tcW w:w="7241" w:type="dxa"/>
            <w:vAlign w:val="center"/>
          </w:tcPr>
          <w:p w:rsidR="00393A2A" w:rsidRDefault="00B838EF">
            <w:pPr>
              <w:tabs>
                <w:tab w:val="left" w:pos="540"/>
              </w:tabs>
              <w:spacing w:line="440" w:lineRule="exact"/>
              <w:rPr>
                <w:rFonts w:ascii="Times New Roman" w:hAnsi="Times New Roman"/>
                <w:kern w:val="16"/>
                <w:position w:val="6"/>
              </w:rPr>
            </w:pPr>
            <w:r>
              <w:rPr>
                <w:rFonts w:ascii="Times New Roman" w:hAnsi="Times New Roman" w:hint="eastAsia"/>
                <w:kern w:val="16"/>
                <w:position w:val="6"/>
              </w:rPr>
              <w:t>地点：绍兴市公共资源交易中心四楼指定开标室</w:t>
            </w:r>
          </w:p>
          <w:p w:rsidR="00393A2A" w:rsidRDefault="00B838EF">
            <w:pPr>
              <w:spacing w:line="380" w:lineRule="exact"/>
              <w:ind w:firstLineChars="300" w:firstLine="630"/>
              <w:rPr>
                <w:rFonts w:ascii="Times New Roman" w:hAnsi="Times New Roman"/>
                <w:szCs w:val="21"/>
              </w:rPr>
            </w:pPr>
            <w:r>
              <w:rPr>
                <w:rFonts w:ascii="Times New Roman" w:hAnsi="Times New Roman" w:hint="eastAsia"/>
                <w:kern w:val="16"/>
                <w:position w:val="6"/>
              </w:rPr>
              <w:t>开始时间：</w:t>
            </w:r>
            <w:r>
              <w:rPr>
                <w:rFonts w:ascii="Times New Roman" w:hAnsi="Times New Roman"/>
                <w:kern w:val="16"/>
                <w:position w:val="6"/>
              </w:rPr>
              <w:t>2023</w:t>
            </w:r>
            <w:r>
              <w:rPr>
                <w:rFonts w:ascii="Times New Roman" w:hAnsi="Times New Roman" w:hint="eastAsia"/>
                <w:kern w:val="16"/>
                <w:position w:val="6"/>
              </w:rPr>
              <w:t>年月日时分</w:t>
            </w:r>
          </w:p>
        </w:tc>
      </w:tr>
      <w:tr w:rsidR="00393A2A" w:rsidTr="00C72995">
        <w:trPr>
          <w:trHeight w:val="978"/>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5.2.1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开标会议</w:t>
            </w:r>
          </w:p>
          <w:p w:rsidR="00393A2A" w:rsidRDefault="00B838EF">
            <w:pPr>
              <w:spacing w:line="380" w:lineRule="exact"/>
              <w:jc w:val="center"/>
              <w:rPr>
                <w:rFonts w:ascii="Times New Roman" w:hAnsi="Times New Roman"/>
                <w:szCs w:val="21"/>
              </w:rPr>
            </w:pPr>
            <w:r>
              <w:rPr>
                <w:rFonts w:ascii="Times New Roman" w:hAnsi="Times New Roman" w:hint="eastAsia"/>
                <w:szCs w:val="21"/>
              </w:rPr>
              <w:t>要求</w:t>
            </w:r>
          </w:p>
        </w:tc>
        <w:tc>
          <w:tcPr>
            <w:tcW w:w="7241" w:type="dxa"/>
            <w:vAlign w:val="center"/>
          </w:tcPr>
          <w:p w:rsidR="00393A2A" w:rsidRDefault="00B838E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本项目投标文件投标人可采用现场递交或邮寄方式递交。</w:t>
            </w:r>
          </w:p>
          <w:p w:rsidR="00C72995" w:rsidRDefault="00B838EF">
            <w:pPr>
              <w:widowControl/>
              <w:tabs>
                <w:tab w:val="left" w:pos="540"/>
              </w:tabs>
              <w:spacing w:line="440" w:lineRule="exact"/>
              <w:jc w:val="left"/>
              <w:rPr>
                <w:rFonts w:ascii="Times New Roman" w:hAnsi="Times New Roman"/>
                <w:kern w:val="16"/>
                <w:position w:val="6"/>
              </w:rPr>
            </w:pPr>
            <w:r>
              <w:rPr>
                <w:rFonts w:ascii="Times New Roman" w:hAnsi="Times New Roman"/>
                <w:kern w:val="16"/>
                <w:position w:val="6"/>
              </w:rPr>
              <w:t>(1)</w:t>
            </w:r>
            <w:r w:rsidR="00C72995" w:rsidRPr="009C57DF">
              <w:rPr>
                <w:rFonts w:ascii="Times New Roman" w:hAnsi="Times New Roman" w:hint="eastAsia"/>
                <w:kern w:val="16"/>
                <w:position w:val="6"/>
              </w:rPr>
              <w:t xml:space="preserve"> </w:t>
            </w:r>
            <w:r w:rsidR="00C72995" w:rsidRPr="009C57DF">
              <w:rPr>
                <w:rFonts w:ascii="Times New Roman" w:hAnsi="Times New Roman" w:hint="eastAsia"/>
                <w:kern w:val="16"/>
                <w:position w:val="6"/>
              </w:rPr>
              <w:t>采用现场递交的，将按照招标文件要求装订、密封和标记好的投标文件在投标截止时间前递交至绍兴市公共资源交易中心四楼指定开标室，投标文件递交后可</w:t>
            </w:r>
            <w:proofErr w:type="gramStart"/>
            <w:r w:rsidR="00C72995" w:rsidRPr="009C57DF">
              <w:rPr>
                <w:rFonts w:ascii="Times New Roman" w:hAnsi="Times New Roman" w:hint="eastAsia"/>
                <w:kern w:val="16"/>
                <w:position w:val="6"/>
              </w:rPr>
              <w:t>即交即走</w:t>
            </w:r>
            <w:proofErr w:type="gramEnd"/>
            <w:r w:rsidR="00C72995" w:rsidRPr="009C57DF">
              <w:rPr>
                <w:rFonts w:ascii="Times New Roman" w:hAnsi="Times New Roman" w:hint="eastAsia"/>
                <w:kern w:val="16"/>
                <w:position w:val="6"/>
              </w:rPr>
              <w:t>。</w:t>
            </w:r>
          </w:p>
          <w:p w:rsidR="00000000" w:rsidRDefault="00B838EF">
            <w:pPr>
              <w:widowControl/>
              <w:tabs>
                <w:tab w:val="left" w:pos="540"/>
              </w:tabs>
              <w:spacing w:line="440" w:lineRule="exact"/>
              <w:jc w:val="left"/>
              <w:rPr>
                <w:rFonts w:ascii="Times New Roman" w:hAnsi="Times New Roman"/>
                <w:kern w:val="16"/>
                <w:position w:val="6"/>
              </w:rPr>
            </w:pPr>
            <w:r>
              <w:rPr>
                <w:rFonts w:ascii="Times New Roman" w:hAnsi="Times New Roman"/>
                <w:kern w:val="16"/>
                <w:position w:val="6"/>
              </w:rPr>
              <w:t>(2)</w:t>
            </w:r>
            <w:r w:rsidR="00C72995" w:rsidRPr="009C57DF">
              <w:rPr>
                <w:rFonts w:ascii="Times New Roman" w:hAnsi="Times New Roman" w:hint="eastAsia"/>
                <w:kern w:val="16"/>
                <w:position w:val="6"/>
              </w:rPr>
              <w:t xml:space="preserve"> </w:t>
            </w:r>
            <w:r w:rsidR="00C72995" w:rsidRPr="009C57DF">
              <w:rPr>
                <w:rFonts w:ascii="Times New Roman" w:hAnsi="Times New Roman" w:hint="eastAsia"/>
                <w:kern w:val="16"/>
                <w:position w:val="6"/>
              </w:rPr>
              <w:t>采用邮寄投标文件递交的，须在投标截止时间前（以邮寄签收时间为准）送达绍兴市公共资源交易中心（地址：绍兴市越城区胜利东路</w:t>
            </w:r>
            <w:r w:rsidR="00C72995" w:rsidRPr="009C57DF">
              <w:rPr>
                <w:rFonts w:ascii="Times New Roman" w:hAnsi="Times New Roman" w:hint="eastAsia"/>
                <w:kern w:val="16"/>
                <w:position w:val="6"/>
              </w:rPr>
              <w:t>375</w:t>
            </w:r>
            <w:r w:rsidR="00C72995" w:rsidRPr="009C57DF">
              <w:rPr>
                <w:rFonts w:ascii="Times New Roman" w:hAnsi="Times New Roman" w:hint="eastAsia"/>
                <w:kern w:val="16"/>
                <w:position w:val="6"/>
              </w:rPr>
              <w:t>号鼎盛时</w:t>
            </w:r>
            <w:r w:rsidR="00C72995" w:rsidRPr="009C57DF">
              <w:rPr>
                <w:rFonts w:ascii="Times New Roman" w:hAnsi="Times New Roman" w:hint="eastAsia"/>
                <w:kern w:val="16"/>
                <w:position w:val="6"/>
              </w:rPr>
              <w:lastRenderedPageBreak/>
              <w:t>代大厦四楼，绍兴市公共资源交易中心，收件人：严勇为，电</w:t>
            </w:r>
            <w:bookmarkStart w:id="25" w:name="_GoBack"/>
            <w:bookmarkEnd w:id="25"/>
            <w:r w:rsidR="00C72995" w:rsidRPr="009C57DF">
              <w:rPr>
                <w:rFonts w:ascii="Times New Roman" w:hAnsi="Times New Roman" w:hint="eastAsia"/>
                <w:kern w:val="16"/>
                <w:position w:val="6"/>
              </w:rPr>
              <w:t>话</w:t>
            </w:r>
            <w:r w:rsidR="00C72995" w:rsidRPr="009C57DF">
              <w:rPr>
                <w:rFonts w:ascii="Times New Roman" w:hAnsi="Times New Roman" w:hint="eastAsia"/>
                <w:kern w:val="16"/>
                <w:position w:val="6"/>
              </w:rPr>
              <w:t>0575-88127872</w:t>
            </w:r>
            <w:r w:rsidR="00C72995" w:rsidRPr="009C57DF">
              <w:rPr>
                <w:rFonts w:ascii="Times New Roman" w:hAnsi="Times New Roman" w:hint="eastAsia"/>
                <w:kern w:val="16"/>
                <w:position w:val="6"/>
              </w:rPr>
              <w:t>，建议选择对邮寄物品较为负责且能</w:t>
            </w:r>
            <w:proofErr w:type="gramStart"/>
            <w:r w:rsidR="00C72995" w:rsidRPr="009C57DF">
              <w:rPr>
                <w:rFonts w:ascii="Times New Roman" w:hAnsi="Times New Roman" w:hint="eastAsia"/>
                <w:kern w:val="16"/>
                <w:position w:val="6"/>
              </w:rPr>
              <w:t>认真派件到</w:t>
            </w:r>
            <w:proofErr w:type="gramEnd"/>
            <w:r w:rsidR="00C72995" w:rsidRPr="009C57DF">
              <w:rPr>
                <w:rFonts w:ascii="Times New Roman" w:hAnsi="Times New Roman" w:hint="eastAsia"/>
                <w:kern w:val="16"/>
                <w:position w:val="6"/>
              </w:rPr>
              <w:t>收件人的快递公司邮寄投标文件）。</w:t>
            </w:r>
          </w:p>
          <w:p w:rsidR="00C72995" w:rsidRDefault="00C72995">
            <w:pPr>
              <w:widowControl/>
              <w:tabs>
                <w:tab w:val="left" w:pos="540"/>
              </w:tabs>
              <w:spacing w:line="440" w:lineRule="exact"/>
              <w:jc w:val="left"/>
              <w:rPr>
                <w:rFonts w:ascii="Times New Roman" w:hAnsi="Times New Roman"/>
                <w:kern w:val="16"/>
                <w:position w:val="6"/>
              </w:rPr>
            </w:pPr>
            <w:r w:rsidRPr="009C57DF">
              <w:rPr>
                <w:rFonts w:ascii="Times New Roman" w:hAnsi="Times New Roman" w:hint="eastAsia"/>
                <w:kern w:val="16"/>
                <w:position w:val="6"/>
              </w:rPr>
              <w:t>采用邮寄投标文件递交的，投标人在按照招标文件要求装订、密封和标记好投标文件后，应使用牢固防水的邮寄袋（或箱）包裹已密封好的投标文件，并在邮寄袋（或箱）上明确注明所投项目全称、投标人全称、项目联系人、联系电话等信息。如邮寄的投标文件包裹未按上述要求进行标识，造成无法将投标文件提交至该项目开标评标环节的，由此产生的后果由投标人自行承担。快递接收方仅负责邮寄投标文件的代收，因邮寄过程中出现投标文件包封破损、文件丢失、文件送达时间延误等引起的投标失败，其责任由投标人自行承担。</w:t>
            </w:r>
          </w:p>
          <w:p w:rsidR="00393A2A" w:rsidRDefault="00B838E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注：</w:t>
            </w:r>
          </w:p>
          <w:p w:rsidR="00393A2A" w:rsidRDefault="00B838E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w:t>
            </w:r>
            <w:r>
              <w:rPr>
                <w:rFonts w:ascii="Times New Roman" w:hAnsi="Times New Roman"/>
                <w:kern w:val="16"/>
                <w:position w:val="6"/>
              </w:rPr>
              <w:t>1</w:t>
            </w:r>
            <w:r>
              <w:rPr>
                <w:rFonts w:ascii="Times New Roman" w:hAnsi="Times New Roman" w:hint="eastAsia"/>
                <w:kern w:val="16"/>
                <w:position w:val="6"/>
              </w:rPr>
              <w:t>）邮寄过程中出现投标文件包封破损、文件丢失、文件送达时间延误等引起投标文件无法按时按要求送达的，其责任由投标人自行承担；</w:t>
            </w:r>
          </w:p>
          <w:p w:rsidR="00393A2A" w:rsidRDefault="00B838EF">
            <w:pPr>
              <w:widowControl/>
              <w:tabs>
                <w:tab w:val="left" w:pos="540"/>
              </w:tabs>
              <w:spacing w:line="440" w:lineRule="exact"/>
              <w:jc w:val="left"/>
              <w:rPr>
                <w:rFonts w:ascii="Times New Roman" w:hAnsi="Times New Roman"/>
                <w:kern w:val="16"/>
                <w:position w:val="6"/>
              </w:rPr>
            </w:pPr>
            <w:r>
              <w:rPr>
                <w:rFonts w:ascii="Times New Roman" w:hAnsi="Times New Roman" w:hint="eastAsia"/>
                <w:kern w:val="16"/>
                <w:position w:val="6"/>
              </w:rPr>
              <w:t>（</w:t>
            </w:r>
            <w:r>
              <w:rPr>
                <w:rFonts w:ascii="Times New Roman" w:hAnsi="Times New Roman"/>
                <w:kern w:val="16"/>
                <w:position w:val="6"/>
              </w:rPr>
              <w:t>2</w:t>
            </w:r>
            <w:r>
              <w:rPr>
                <w:rFonts w:ascii="Times New Roman" w:hAnsi="Times New Roman" w:hint="eastAsia"/>
                <w:kern w:val="16"/>
                <w:position w:val="6"/>
              </w:rPr>
              <w:t>）接受快递方仅对邮寄外包装负责，对于外包内部的密封情况由投标人自行承担责任。</w:t>
            </w:r>
          </w:p>
          <w:p w:rsidR="00000000" w:rsidRDefault="00B838EF">
            <w:pPr>
              <w:widowControl/>
              <w:tabs>
                <w:tab w:val="left" w:pos="540"/>
              </w:tabs>
              <w:spacing w:line="440" w:lineRule="exact"/>
              <w:ind w:firstLineChars="100" w:firstLine="210"/>
              <w:jc w:val="left"/>
              <w:rPr>
                <w:rFonts w:ascii="Times New Roman" w:hAnsi="Times New Roman"/>
                <w:kern w:val="16"/>
                <w:position w:val="6"/>
              </w:rPr>
            </w:pPr>
            <w:r>
              <w:rPr>
                <w:rFonts w:ascii="Times New Roman" w:hAnsi="Times New Roman" w:hint="eastAsia"/>
                <w:kern w:val="16"/>
                <w:position w:val="6"/>
              </w:rPr>
              <w:t>投标人的法定代表人或授权委托人、项目负责人等均可不参加开标会议。若投标人定代表人或授权委托人不在现场参加开标会议需向招标代理机构人员告知联系方式，以备询标等事宜。开标过程中要求投标人进行澄清、说明或者补正的，须通过指定的电子邮箱</w:t>
            </w:r>
            <w:r>
              <w:rPr>
                <w:rFonts w:ascii="Times New Roman" w:hAnsi="Times New Roman"/>
                <w:kern w:val="16"/>
                <w:position w:val="6"/>
              </w:rPr>
              <w:t xml:space="preserve"> 398642073@qq.com </w:t>
            </w:r>
            <w:proofErr w:type="gramStart"/>
            <w:r>
              <w:rPr>
                <w:rFonts w:ascii="Times New Roman" w:hAnsi="Times New Roman" w:hint="eastAsia"/>
                <w:kern w:val="16"/>
                <w:position w:val="6"/>
              </w:rPr>
              <w:t>作出</w:t>
            </w:r>
            <w:proofErr w:type="gramEnd"/>
            <w:r>
              <w:rPr>
                <w:rFonts w:ascii="Times New Roman" w:hAnsi="Times New Roman" w:hint="eastAsia"/>
                <w:kern w:val="16"/>
                <w:position w:val="6"/>
              </w:rPr>
              <w:t>澄清、说明或者补正，提交澄清、说明或补正的时间</w:t>
            </w:r>
            <w:proofErr w:type="gramStart"/>
            <w:r>
              <w:rPr>
                <w:rFonts w:ascii="Times New Roman" w:hAnsi="Times New Roman" w:hint="eastAsia"/>
                <w:kern w:val="16"/>
                <w:position w:val="6"/>
              </w:rPr>
              <w:t>为接到</w:t>
            </w:r>
            <w:proofErr w:type="gramEnd"/>
            <w:r>
              <w:rPr>
                <w:rFonts w:ascii="Times New Roman" w:hAnsi="Times New Roman" w:hint="eastAsia"/>
                <w:kern w:val="16"/>
                <w:position w:val="6"/>
              </w:rPr>
              <w:t>工作人员电话通知后半小时内。请投标单位期间电话保持畅通，如未及时接听电话，视为放弃澄清、说明或补正的权利；取消投标人法定代表人或授权委托人到场签字要求，取消开标记录表签字要求；由代理机构工作人员现场在招标办监督下核验投标文件密封性并开启投标文件，组织评审，并对开评标活动进行全程录音录像。</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6.1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评标委员会</w:t>
            </w:r>
          </w:p>
          <w:p w:rsidR="00393A2A" w:rsidRDefault="00B838EF">
            <w:pPr>
              <w:spacing w:line="380" w:lineRule="exact"/>
              <w:jc w:val="center"/>
              <w:rPr>
                <w:rFonts w:ascii="Times New Roman" w:hAnsi="Times New Roman"/>
                <w:szCs w:val="21"/>
              </w:rPr>
            </w:pPr>
            <w:r>
              <w:rPr>
                <w:rFonts w:ascii="Times New Roman" w:hAnsi="Times New Roman" w:hint="eastAsia"/>
                <w:szCs w:val="21"/>
              </w:rPr>
              <w:t>人数</w:t>
            </w:r>
          </w:p>
        </w:tc>
        <w:tc>
          <w:tcPr>
            <w:tcW w:w="7241" w:type="dxa"/>
            <w:vAlign w:val="center"/>
          </w:tcPr>
          <w:p w:rsidR="00393A2A" w:rsidRDefault="00B838EF">
            <w:pPr>
              <w:pStyle w:val="Default"/>
              <w:spacing w:line="380" w:lineRule="exact"/>
              <w:jc w:val="both"/>
              <w:rPr>
                <w:rFonts w:ascii="Times New Roman" w:hAnsi="Calibri" w:cs="Times New Roman"/>
                <w:color w:val="auto"/>
                <w:kern w:val="2"/>
                <w:sz w:val="21"/>
                <w:szCs w:val="21"/>
              </w:rPr>
            </w:pPr>
            <w:r>
              <w:rPr>
                <w:rFonts w:ascii="Times New Roman" w:cs="Times New Roman" w:hint="eastAsia"/>
                <w:color w:val="auto"/>
                <w:kern w:val="2"/>
                <w:sz w:val="21"/>
                <w:szCs w:val="21"/>
              </w:rPr>
              <w:t>评标委员会构成：共</w:t>
            </w:r>
            <w:r>
              <w:rPr>
                <w:rFonts w:ascii="Times New Roman" w:cs="Times New Roman"/>
                <w:b/>
                <w:color w:val="auto"/>
                <w:kern w:val="2"/>
                <w:sz w:val="21"/>
                <w:szCs w:val="21"/>
                <w:u w:val="single"/>
              </w:rPr>
              <w:t>7</w:t>
            </w:r>
            <w:r>
              <w:rPr>
                <w:rFonts w:ascii="Times New Roman" w:cs="Times New Roman" w:hint="eastAsia"/>
                <w:color w:val="auto"/>
                <w:kern w:val="2"/>
                <w:sz w:val="21"/>
                <w:szCs w:val="21"/>
              </w:rPr>
              <w:t>人；其中招标人代表</w:t>
            </w:r>
            <w:r>
              <w:rPr>
                <w:rFonts w:ascii="Times New Roman" w:cs="Times New Roman"/>
                <w:b/>
                <w:color w:val="auto"/>
                <w:kern w:val="2"/>
                <w:sz w:val="21"/>
                <w:szCs w:val="21"/>
                <w:u w:val="single"/>
              </w:rPr>
              <w:t>2</w:t>
            </w:r>
            <w:r>
              <w:rPr>
                <w:rFonts w:ascii="Times New Roman" w:cs="Times New Roman" w:hint="eastAsia"/>
                <w:color w:val="auto"/>
                <w:kern w:val="2"/>
                <w:sz w:val="21"/>
                <w:szCs w:val="21"/>
              </w:rPr>
              <w:t>人，专家</w:t>
            </w:r>
            <w:r>
              <w:rPr>
                <w:rFonts w:ascii="Times New Roman" w:cs="Times New Roman"/>
                <w:b/>
                <w:color w:val="auto"/>
                <w:kern w:val="2"/>
                <w:sz w:val="21"/>
                <w:szCs w:val="21"/>
                <w:u w:val="single"/>
              </w:rPr>
              <w:t>5</w:t>
            </w:r>
            <w:r>
              <w:rPr>
                <w:rFonts w:ascii="Times New Roman" w:cs="Times New Roman" w:hint="eastAsia"/>
                <w:color w:val="auto"/>
                <w:kern w:val="2"/>
                <w:sz w:val="21"/>
                <w:szCs w:val="21"/>
              </w:rPr>
              <w:t>人。评标专家确定方式：从浙江省综合性评标专家库随机抽取，其中公路、财务、金融等方面的专家人数应不少于成员总数的三分之二，评标委员会主任在库</w:t>
            </w:r>
            <w:proofErr w:type="gramStart"/>
            <w:r>
              <w:rPr>
                <w:rFonts w:ascii="Times New Roman" w:cs="Times New Roman" w:hint="eastAsia"/>
                <w:color w:val="auto"/>
                <w:kern w:val="2"/>
                <w:sz w:val="21"/>
                <w:szCs w:val="21"/>
              </w:rPr>
              <w:t>选专家</w:t>
            </w:r>
            <w:proofErr w:type="gramEnd"/>
            <w:r>
              <w:rPr>
                <w:rFonts w:ascii="Times New Roman" w:cs="Times New Roman" w:hint="eastAsia"/>
                <w:color w:val="auto"/>
                <w:kern w:val="2"/>
                <w:sz w:val="21"/>
                <w:szCs w:val="21"/>
              </w:rPr>
              <w:t>中推荐或随机抽取。</w:t>
            </w:r>
          </w:p>
          <w:p w:rsidR="00393A2A" w:rsidRDefault="00B838EF">
            <w:pPr>
              <w:spacing w:line="380" w:lineRule="exact"/>
              <w:ind w:firstLineChars="100" w:firstLine="210"/>
              <w:rPr>
                <w:rFonts w:ascii="Times New Roman" w:hAnsi="Times New Roman"/>
                <w:szCs w:val="21"/>
              </w:rPr>
            </w:pPr>
            <w:r>
              <w:rPr>
                <w:rFonts w:ascii="Times New Roman" w:hAnsi="Times New Roman" w:hint="eastAsia"/>
                <w:szCs w:val="21"/>
              </w:rPr>
              <w:t>评标过程中，评标专家被发现有回避事由、擅离职守或因健康原因不能继</w:t>
            </w:r>
            <w:r>
              <w:rPr>
                <w:rFonts w:ascii="Times New Roman" w:hAnsi="Times New Roman" w:hint="eastAsia"/>
                <w:szCs w:val="21"/>
              </w:rPr>
              <w:lastRenderedPageBreak/>
              <w:t>续评标的，</w:t>
            </w:r>
            <w:proofErr w:type="gramStart"/>
            <w:r>
              <w:rPr>
                <w:rFonts w:ascii="Times New Roman" w:hAnsi="Times New Roman" w:hint="eastAsia"/>
                <w:szCs w:val="21"/>
              </w:rPr>
              <w:t>补抽专家</w:t>
            </w:r>
            <w:proofErr w:type="gramEnd"/>
            <w:r>
              <w:rPr>
                <w:rFonts w:ascii="Times New Roman" w:hAnsi="Times New Roman" w:hint="eastAsia"/>
                <w:szCs w:val="21"/>
              </w:rPr>
              <w:t>组成评标委员会进行评标</w:t>
            </w:r>
            <w:r>
              <w:rPr>
                <w:rFonts w:ascii="Times New Roman" w:hint="eastAsia"/>
                <w:szCs w:val="21"/>
              </w:rPr>
              <w:t>，</w:t>
            </w:r>
            <w:r>
              <w:rPr>
                <w:rFonts w:ascii="Times New Roman" w:hAnsi="Times New Roman" w:hint="eastAsia"/>
                <w:szCs w:val="21"/>
              </w:rPr>
              <w:t>最终的评标评委总人数不少于</w:t>
            </w:r>
            <w:r>
              <w:rPr>
                <w:rFonts w:ascii="Times New Roman" w:hAnsi="Times New Roman" w:cs="宋体"/>
                <w:sz w:val="24"/>
                <w:szCs w:val="21"/>
              </w:rPr>
              <w:t>7</w:t>
            </w:r>
            <w:r>
              <w:rPr>
                <w:rFonts w:ascii="Times New Roman" w:hAnsi="Times New Roman" w:hint="eastAsia"/>
                <w:szCs w:val="21"/>
              </w:rPr>
              <w:t>名。</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6.3</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评标办法</w:t>
            </w:r>
          </w:p>
        </w:tc>
        <w:tc>
          <w:tcPr>
            <w:tcW w:w="7241" w:type="dxa"/>
            <w:vAlign w:val="center"/>
          </w:tcPr>
          <w:p w:rsidR="00393A2A" w:rsidRDefault="00B838EF">
            <w:pPr>
              <w:spacing w:line="380" w:lineRule="exact"/>
              <w:rPr>
                <w:rFonts w:ascii="Times New Roman" w:hAnsi="Times New Roman"/>
                <w:szCs w:val="21"/>
              </w:rPr>
            </w:pPr>
            <w:r>
              <w:rPr>
                <w:rFonts w:ascii="Times New Roman" w:eastAsia="MS Gothic" w:hAnsi="Times New Roman"/>
                <w:szCs w:val="21"/>
              </w:rPr>
              <w:t>☑</w:t>
            </w:r>
            <w:r>
              <w:rPr>
                <w:rFonts w:ascii="Times New Roman" w:hAnsi="Times New Roman" w:hint="eastAsia"/>
                <w:szCs w:val="21"/>
              </w:rPr>
              <w:t>综合评估法</w:t>
            </w:r>
          </w:p>
          <w:p w:rsidR="00393A2A" w:rsidRDefault="00B838EF">
            <w:pPr>
              <w:spacing w:line="380" w:lineRule="exact"/>
              <w:rPr>
                <w:rFonts w:ascii="Times New Roman" w:hAnsi="Times New Roman"/>
                <w:szCs w:val="21"/>
              </w:rPr>
            </w:pPr>
            <w:r>
              <w:rPr>
                <w:rFonts w:ascii="Times New Roman" w:hAnsi="Times New Roman" w:hint="eastAsia"/>
                <w:szCs w:val="21"/>
              </w:rPr>
              <w:t>□最短收费期限法</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6.4</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中标结果</w:t>
            </w:r>
          </w:p>
          <w:p w:rsidR="00393A2A" w:rsidRDefault="00B838EF">
            <w:pPr>
              <w:spacing w:line="380" w:lineRule="exact"/>
              <w:jc w:val="center"/>
              <w:rPr>
                <w:rFonts w:ascii="Times New Roman" w:hAnsi="Times New Roman"/>
                <w:szCs w:val="21"/>
              </w:rPr>
            </w:pPr>
            <w:r>
              <w:rPr>
                <w:rFonts w:ascii="Times New Roman" w:hAnsi="Times New Roman" w:hint="eastAsia"/>
                <w:szCs w:val="21"/>
              </w:rPr>
              <w:t>公示</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rPr>
              <w:t>在中标公示前，招标人通过中国裁判文书网（</w:t>
            </w:r>
            <w:r>
              <w:rPr>
                <w:rFonts w:ascii="Times New Roman" w:hAnsi="Times New Roman"/>
              </w:rPr>
              <w:t>http://wenshu.court.gov.cn/</w:t>
            </w:r>
            <w:r>
              <w:rPr>
                <w:rFonts w:ascii="Times New Roman" w:hAnsi="Times New Roman" w:hint="eastAsia"/>
              </w:rPr>
              <w:t>）按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w:t>
            </w:r>
            <w:r>
              <w:rPr>
                <w:rFonts w:ascii="Times New Roman" w:hAnsi="Times New Roman"/>
              </w:rPr>
              <w:t xml:space="preserve"> 3 </w:t>
            </w:r>
            <w:proofErr w:type="gramStart"/>
            <w:r>
              <w:rPr>
                <w:rFonts w:ascii="Times New Roman" w:hAnsi="Times New Roman" w:hint="eastAsia"/>
              </w:rPr>
              <w:t>个</w:t>
            </w:r>
            <w:proofErr w:type="gramEnd"/>
            <w:r>
              <w:rPr>
                <w:rFonts w:ascii="Times New Roman" w:hAnsi="Times New Roman" w:hint="eastAsia"/>
              </w:rPr>
              <w:t>工作日。</w:t>
            </w:r>
          </w:p>
        </w:tc>
      </w:tr>
      <w:tr w:rsidR="00393A2A">
        <w:trPr>
          <w:trHeight w:val="805"/>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是否授权评标委员会确定中标人</w:t>
            </w:r>
          </w:p>
        </w:tc>
        <w:tc>
          <w:tcPr>
            <w:tcW w:w="7241" w:type="dxa"/>
            <w:vAlign w:val="center"/>
          </w:tcPr>
          <w:p w:rsidR="00393A2A" w:rsidRDefault="00B838EF">
            <w:pPr>
              <w:spacing w:line="380" w:lineRule="exact"/>
              <w:rPr>
                <w:rFonts w:ascii="Times New Roman" w:hAnsi="Times New Roman"/>
                <w:szCs w:val="21"/>
              </w:rPr>
            </w:pPr>
            <w:r>
              <w:rPr>
                <w:rFonts w:ascii="Times New Roman" w:hAnsi="Times New Roman" w:hint="eastAsia"/>
                <w:szCs w:val="21"/>
              </w:rPr>
              <w:t>□是</w:t>
            </w:r>
          </w:p>
          <w:p w:rsidR="00393A2A" w:rsidRDefault="00B838EF">
            <w:pPr>
              <w:spacing w:line="380" w:lineRule="exact"/>
              <w:rPr>
                <w:rFonts w:ascii="Times New Roman" w:hAnsi="Times New Roman"/>
                <w:szCs w:val="21"/>
              </w:rPr>
            </w:pPr>
            <w:r>
              <w:rPr>
                <w:rFonts w:ascii="Times New Roman" w:eastAsia="MS Gothic" w:hAnsi="Times New Roman"/>
                <w:szCs w:val="21"/>
              </w:rPr>
              <w:t>☑</w:t>
            </w:r>
            <w:r>
              <w:rPr>
                <w:rFonts w:ascii="Times New Roman" w:hAnsi="Times New Roman" w:hint="eastAsia"/>
                <w:szCs w:val="21"/>
              </w:rPr>
              <w:t>否</w:t>
            </w:r>
          </w:p>
        </w:tc>
      </w:tr>
      <w:tr w:rsidR="00393A2A">
        <w:trPr>
          <w:trHeight w:val="337"/>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7.3.1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投资人履约</w:t>
            </w:r>
          </w:p>
          <w:p w:rsidR="00393A2A" w:rsidRDefault="00B838E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rsidR="00393A2A" w:rsidRDefault="00B838EF">
            <w:pPr>
              <w:spacing w:line="380" w:lineRule="exact"/>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b/>
                <w:bCs/>
              </w:rPr>
              <w:t>1</w:t>
            </w:r>
            <w:r>
              <w:rPr>
                <w:rFonts w:ascii="Times New Roman" w:hAnsi="Times New Roman" w:hint="eastAsia"/>
                <w:b/>
                <w:bCs/>
              </w:rPr>
              <w:t>亿元</w:t>
            </w:r>
          </w:p>
          <w:p w:rsidR="00393A2A" w:rsidRDefault="00B838EF">
            <w:pPr>
              <w:spacing w:line="380" w:lineRule="exact"/>
              <w:jc w:val="left"/>
              <w:rPr>
                <w:rFonts w:ascii="Times New Roman" w:hAnsi="Times New Roman"/>
                <w:sz w:val="28"/>
                <w:szCs w:val="21"/>
              </w:rPr>
            </w:pPr>
            <w:r>
              <w:rPr>
                <w:rFonts w:ascii="Times New Roman" w:hAnsi="Times New Roman" w:hint="eastAsia"/>
                <w:szCs w:val="21"/>
              </w:rPr>
              <w:t>履约担保形式：现金（电汇或银行汇票形式）或银行保函或保险公司保函。</w:t>
            </w:r>
          </w:p>
          <w:p w:rsidR="00393A2A" w:rsidRDefault="00B838EF">
            <w:pPr>
              <w:spacing w:line="380" w:lineRule="exact"/>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具有相应担保额度的国有商业银行或股份制商业银行支行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rsidR="00393A2A" w:rsidRPr="00393A2A" w:rsidRDefault="00B838EF">
            <w:pPr>
              <w:spacing w:line="380" w:lineRule="exact"/>
              <w:jc w:val="left"/>
            </w:pPr>
            <w:r>
              <w:rPr>
                <w:rFonts w:ascii="Times New Roman" w:hAnsi="Times New Roman" w:hint="eastAsia"/>
                <w:szCs w:val="21"/>
              </w:rPr>
              <w:t>投资人</w:t>
            </w:r>
            <w:r w:rsidR="00CF2FD6" w:rsidRPr="00CF2FD6">
              <w:rPr>
                <w:rFonts w:ascii="Times New Roman" w:hAnsi="Times New Roman" w:hint="eastAsia"/>
                <w:szCs w:val="21"/>
              </w:rPr>
              <w:t>在收到中标通知书后</w:t>
            </w:r>
            <w:r w:rsidR="00CF2FD6" w:rsidRPr="00CF2FD6">
              <w:rPr>
                <w:rFonts w:ascii="Times New Roman" w:hAnsi="Times New Roman"/>
                <w:szCs w:val="21"/>
              </w:rPr>
              <w:t>30</w:t>
            </w:r>
            <w:r w:rsidR="00CF2FD6" w:rsidRPr="00CF2FD6">
              <w:rPr>
                <w:rFonts w:ascii="Times New Roman" w:hAnsi="Times New Roman" w:hint="eastAsia"/>
                <w:szCs w:val="21"/>
              </w:rPr>
              <w:t>日内，并在签署投资协议前，应向</w:t>
            </w:r>
            <w:r>
              <w:rPr>
                <w:rFonts w:ascii="Times New Roman" w:hAnsi="Times New Roman" w:hint="eastAsia"/>
                <w:szCs w:val="21"/>
              </w:rPr>
              <w:t>招标人</w:t>
            </w:r>
            <w:r w:rsidR="00CF2FD6" w:rsidRPr="00CF2FD6">
              <w:rPr>
                <w:rFonts w:ascii="Times New Roman" w:hAnsi="Times New Roman" w:hint="eastAsia"/>
                <w:szCs w:val="21"/>
              </w:rPr>
              <w:t>提交投资人履约保证金，投资人履约保证金的有效期自提交之日起至项目公司递交建设期履约保证金并签署特许权协议之日止。</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7.4.1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签订投资协议时间</w:t>
            </w:r>
          </w:p>
        </w:tc>
        <w:tc>
          <w:tcPr>
            <w:tcW w:w="7241" w:type="dxa"/>
            <w:vAlign w:val="center"/>
          </w:tcPr>
          <w:p w:rsidR="00393A2A" w:rsidRDefault="00B838EF">
            <w:pPr>
              <w:spacing w:line="380" w:lineRule="exact"/>
              <w:jc w:val="left"/>
              <w:rPr>
                <w:rFonts w:ascii="Times New Roman" w:hAnsi="Times New Roman"/>
                <w:sz w:val="28"/>
                <w:szCs w:val="21"/>
              </w:rPr>
            </w:pPr>
            <w:r>
              <w:rPr>
                <w:rFonts w:ascii="Times New Roman" w:hAnsi="Times New Roman"/>
                <w:szCs w:val="21"/>
              </w:rPr>
              <w:t>中标通知书签发后</w:t>
            </w:r>
            <w:r>
              <w:rPr>
                <w:rFonts w:ascii="Times New Roman" w:hAnsi="Times New Roman"/>
                <w:szCs w:val="21"/>
              </w:rPr>
              <w:t xml:space="preserve"> 30</w:t>
            </w:r>
            <w:r>
              <w:rPr>
                <w:rFonts w:ascii="Times New Roman" w:hAnsi="Times New Roman"/>
                <w:szCs w:val="21"/>
              </w:rPr>
              <w:t>日内</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7.5.1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组建项目公司期限</w:t>
            </w:r>
          </w:p>
        </w:tc>
        <w:tc>
          <w:tcPr>
            <w:tcW w:w="7241" w:type="dxa"/>
            <w:vAlign w:val="center"/>
          </w:tcPr>
          <w:p w:rsidR="00393A2A" w:rsidRDefault="00B838EF">
            <w:pPr>
              <w:spacing w:line="480" w:lineRule="exact"/>
              <w:jc w:val="left"/>
              <w:rPr>
                <w:rFonts w:ascii="Times New Roman" w:hAnsi="Times New Roman"/>
                <w:sz w:val="28"/>
                <w:szCs w:val="21"/>
              </w:rPr>
            </w:pPr>
            <w:r>
              <w:rPr>
                <w:rFonts w:ascii="Times New Roman" w:hAnsi="Times New Roman" w:hint="eastAsia"/>
              </w:rPr>
              <w:t>投资协议签订之日起</w:t>
            </w:r>
            <w:r>
              <w:rPr>
                <w:rFonts w:ascii="Times New Roman" w:hAnsi="Times New Roman"/>
              </w:rPr>
              <w:t xml:space="preserve"> 30 </w:t>
            </w:r>
            <w:r>
              <w:rPr>
                <w:rFonts w:ascii="Times New Roman" w:hAnsi="Times New Roman" w:hint="eastAsia"/>
              </w:rPr>
              <w:t>日内，按照投资协议规定组建项目公司。</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7.6.1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建设期履约</w:t>
            </w:r>
          </w:p>
          <w:p w:rsidR="00393A2A" w:rsidRDefault="00B838E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rsidR="00062196" w:rsidRDefault="00B838EF">
            <w:pPr>
              <w:spacing w:line="300" w:lineRule="auto"/>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b/>
                <w:bCs/>
              </w:rPr>
              <w:t>1</w:t>
            </w:r>
            <w:r>
              <w:rPr>
                <w:rFonts w:ascii="Times New Roman" w:hAnsi="Times New Roman" w:hint="eastAsia"/>
                <w:b/>
                <w:bCs/>
              </w:rPr>
              <w:t>亿元</w:t>
            </w:r>
          </w:p>
          <w:p w:rsidR="00062196" w:rsidRDefault="00B838EF">
            <w:pPr>
              <w:spacing w:line="300" w:lineRule="auto"/>
              <w:jc w:val="left"/>
              <w:rPr>
                <w:rFonts w:ascii="Times New Roman" w:hAnsi="Times New Roman"/>
                <w:szCs w:val="21"/>
              </w:rPr>
            </w:pPr>
            <w:r>
              <w:rPr>
                <w:rFonts w:ascii="Times New Roman" w:hAnsi="Times New Roman" w:hint="eastAsia"/>
                <w:szCs w:val="21"/>
              </w:rPr>
              <w:t>履约担保形式：现金（电汇或银行汇票形式）或银行保函或保险公司保函</w:t>
            </w:r>
          </w:p>
          <w:p w:rsidR="00062196" w:rsidRDefault="00B838EF">
            <w:pPr>
              <w:spacing w:line="300" w:lineRule="auto"/>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具有相应担保额度的国有商业银行或股份制商业银行支行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rsidR="00062196" w:rsidRDefault="00B838EF">
            <w:pPr>
              <w:spacing w:line="300" w:lineRule="auto"/>
              <w:rPr>
                <w:rFonts w:ascii="Times New Roman" w:hAnsi="Times New Roman"/>
                <w:szCs w:val="21"/>
              </w:rPr>
            </w:pPr>
            <w:r>
              <w:rPr>
                <w:rFonts w:ascii="Times New Roman" w:hAnsi="Times New Roman" w:hint="eastAsia"/>
                <w:szCs w:val="21"/>
              </w:rPr>
              <w:t>项目公司注册登记后</w:t>
            </w:r>
            <w:r>
              <w:rPr>
                <w:rFonts w:ascii="Times New Roman" w:hAnsi="Times New Roman"/>
                <w:szCs w:val="21"/>
              </w:rPr>
              <w:t>30</w:t>
            </w:r>
            <w:r>
              <w:rPr>
                <w:rFonts w:ascii="Times New Roman" w:hAnsi="Times New Roman"/>
                <w:szCs w:val="21"/>
              </w:rPr>
              <w:t>日内，并在签订特许权协议之前，应向</w:t>
            </w:r>
            <w:r>
              <w:rPr>
                <w:rFonts w:ascii="Times New Roman" w:hAnsi="Times New Roman" w:hint="eastAsia"/>
                <w:szCs w:val="21"/>
              </w:rPr>
              <w:t>实施机构</w:t>
            </w:r>
            <w:r>
              <w:rPr>
                <w:rFonts w:ascii="Times New Roman" w:hAnsi="Times New Roman"/>
                <w:szCs w:val="21"/>
              </w:rPr>
              <w:t>提交建设期履约保证金；</w:t>
            </w:r>
            <w:r>
              <w:rPr>
                <w:rFonts w:ascii="Times New Roman" w:hAnsi="Times New Roman" w:hint="eastAsia"/>
                <w:szCs w:val="21"/>
              </w:rPr>
              <w:t>建设期履约保证金的有效期自提交之日起至项目交工验收通过且项目公司提交运营期履约保证金之日止。</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t>7.7.1</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签订特许权</w:t>
            </w:r>
          </w:p>
          <w:p w:rsidR="00393A2A" w:rsidRDefault="00B838EF">
            <w:pPr>
              <w:spacing w:line="380" w:lineRule="exact"/>
              <w:jc w:val="center"/>
              <w:rPr>
                <w:rFonts w:ascii="Times New Roman" w:hAnsi="Times New Roman"/>
                <w:szCs w:val="21"/>
              </w:rPr>
            </w:pPr>
            <w:r>
              <w:rPr>
                <w:rFonts w:ascii="Times New Roman" w:hAnsi="Times New Roman" w:hint="eastAsia"/>
                <w:szCs w:val="21"/>
              </w:rPr>
              <w:t>协议时间</w:t>
            </w:r>
          </w:p>
        </w:tc>
        <w:tc>
          <w:tcPr>
            <w:tcW w:w="7241" w:type="dxa"/>
            <w:vAlign w:val="center"/>
          </w:tcPr>
          <w:p w:rsidR="00393A2A" w:rsidRDefault="00B838EF">
            <w:pPr>
              <w:spacing w:line="380" w:lineRule="exact"/>
              <w:jc w:val="left"/>
              <w:rPr>
                <w:rFonts w:ascii="Times New Roman" w:hAnsi="Times New Roman"/>
                <w:sz w:val="28"/>
                <w:szCs w:val="21"/>
              </w:rPr>
            </w:pPr>
            <w:r>
              <w:rPr>
                <w:rFonts w:ascii="Times New Roman" w:hAnsi="Times New Roman" w:hint="eastAsia"/>
                <w:spacing w:val="-8"/>
                <w:szCs w:val="21"/>
              </w:rPr>
              <w:t>项目公司注册登记并提交建设期履约保证金后</w:t>
            </w:r>
            <w:r>
              <w:rPr>
                <w:rFonts w:ascii="Times New Roman" w:hAnsi="Times New Roman"/>
                <w:spacing w:val="-8"/>
                <w:szCs w:val="21"/>
                <w:u w:val="single"/>
              </w:rPr>
              <w:t xml:space="preserve"> 30 </w:t>
            </w:r>
            <w:r>
              <w:rPr>
                <w:rFonts w:ascii="Times New Roman" w:hAnsi="Times New Roman" w:hint="eastAsia"/>
                <w:szCs w:val="21"/>
              </w:rPr>
              <w:t>日</w:t>
            </w:r>
            <w:r>
              <w:rPr>
                <w:rFonts w:ascii="Times New Roman" w:hAnsi="Times New Roman" w:hint="eastAsia"/>
                <w:spacing w:val="-8"/>
                <w:szCs w:val="21"/>
              </w:rPr>
              <w:t>内</w:t>
            </w:r>
          </w:p>
        </w:tc>
      </w:tr>
      <w:tr w:rsidR="00393A2A">
        <w:trPr>
          <w:trHeight w:val="581"/>
          <w:jc w:val="center"/>
        </w:trPr>
        <w:tc>
          <w:tcPr>
            <w:tcW w:w="964" w:type="dxa"/>
            <w:vAlign w:val="center"/>
          </w:tcPr>
          <w:p w:rsidR="00393A2A" w:rsidRDefault="00B838EF">
            <w:pPr>
              <w:spacing w:line="380" w:lineRule="exact"/>
              <w:rPr>
                <w:rFonts w:ascii="Times New Roman" w:hAnsi="Times New Roman"/>
                <w:b/>
                <w:szCs w:val="21"/>
              </w:rPr>
            </w:pPr>
            <w:r>
              <w:rPr>
                <w:rFonts w:ascii="Times New Roman" w:hAnsi="Times New Roman"/>
                <w:b/>
                <w:szCs w:val="21"/>
              </w:rPr>
              <w:lastRenderedPageBreak/>
              <w:t>9.5</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监督部门</w:t>
            </w:r>
          </w:p>
        </w:tc>
        <w:tc>
          <w:tcPr>
            <w:tcW w:w="7241" w:type="dxa"/>
            <w:vAlign w:val="center"/>
          </w:tcPr>
          <w:p w:rsidR="00393A2A" w:rsidRDefault="00B838EF">
            <w:pPr>
              <w:snapToGrid w:val="0"/>
              <w:spacing w:line="380" w:lineRule="exact"/>
              <w:rPr>
                <w:rFonts w:ascii="Times New Roman" w:hAnsi="Times New Roman"/>
                <w:szCs w:val="21"/>
              </w:rPr>
            </w:pPr>
            <w:r>
              <w:rPr>
                <w:rFonts w:ascii="Times New Roman" w:hAnsi="Times New Roman" w:hint="eastAsia"/>
                <w:szCs w:val="21"/>
              </w:rPr>
              <w:t>第</w:t>
            </w:r>
            <w:r>
              <w:rPr>
                <w:rFonts w:ascii="Times New Roman" w:hAnsi="Times New Roman"/>
                <w:szCs w:val="21"/>
              </w:rPr>
              <w:t>9.5</w:t>
            </w:r>
            <w:r>
              <w:rPr>
                <w:rFonts w:ascii="Times New Roman" w:hAnsi="Times New Roman" w:hint="eastAsia"/>
                <w:szCs w:val="21"/>
              </w:rPr>
              <w:t>款细化为：</w:t>
            </w:r>
          </w:p>
          <w:p w:rsidR="00393A2A" w:rsidRDefault="00B838EF">
            <w:pPr>
              <w:snapToGrid w:val="0"/>
              <w:spacing w:line="380" w:lineRule="exact"/>
              <w:ind w:firstLineChars="150" w:firstLine="315"/>
              <w:rPr>
                <w:rFonts w:ascii="Times New Roman" w:hAnsi="Times New Roman"/>
                <w:szCs w:val="21"/>
              </w:rPr>
            </w:pPr>
            <w:r>
              <w:rPr>
                <w:rFonts w:ascii="Times New Roman" w:hAnsi="Times New Roman" w:hint="eastAsia"/>
                <w:szCs w:val="21"/>
              </w:rPr>
              <w:t>潜在投标人或其他利害关系人对招标文件有异议的，应当在投标截止时间</w:t>
            </w:r>
            <w:r>
              <w:rPr>
                <w:rFonts w:ascii="Times New Roman" w:hAnsi="Times New Roman"/>
                <w:szCs w:val="21"/>
              </w:rPr>
              <w:t>10</w:t>
            </w:r>
            <w:r>
              <w:rPr>
                <w:rFonts w:ascii="Times New Roman" w:hAnsi="Times New Roman" w:hint="eastAsia"/>
                <w:szCs w:val="21"/>
              </w:rPr>
              <w:t>日前以通过交易平台向招标人提出，招标人应当自收到异议之日起</w:t>
            </w:r>
            <w:r>
              <w:rPr>
                <w:rFonts w:ascii="Times New Roman" w:hAnsi="Times New Roman"/>
                <w:szCs w:val="21"/>
              </w:rPr>
              <w:t>3</w:t>
            </w:r>
            <w:r>
              <w:rPr>
                <w:rFonts w:ascii="Times New Roman" w:hAnsi="Times New Roman" w:hint="eastAsia"/>
                <w:szCs w:val="21"/>
              </w:rPr>
              <w:t>日内</w:t>
            </w:r>
            <w:proofErr w:type="gramStart"/>
            <w:r>
              <w:rPr>
                <w:rFonts w:ascii="Times New Roman" w:hAnsi="Times New Roman" w:hint="eastAsia"/>
                <w:szCs w:val="21"/>
              </w:rPr>
              <w:t>作出</w:t>
            </w:r>
            <w:proofErr w:type="gramEnd"/>
            <w:r>
              <w:rPr>
                <w:rFonts w:ascii="Times New Roman" w:hAnsi="Times New Roman" w:hint="eastAsia"/>
                <w:szCs w:val="21"/>
              </w:rPr>
              <w:t>答复。</w:t>
            </w:r>
            <w:proofErr w:type="gramStart"/>
            <w:r>
              <w:rPr>
                <w:rFonts w:ascii="Times New Roman" w:hAnsi="Times New Roman" w:hint="eastAsia"/>
                <w:szCs w:val="21"/>
              </w:rPr>
              <w:t>作出</w:t>
            </w:r>
            <w:proofErr w:type="gramEnd"/>
            <w:r>
              <w:rPr>
                <w:rFonts w:ascii="Times New Roman" w:hAnsi="Times New Roman" w:hint="eastAsia"/>
                <w:szCs w:val="21"/>
              </w:rPr>
              <w:t>答复前，招标人应暂停招投标活动。</w:t>
            </w:r>
          </w:p>
          <w:p w:rsidR="00393A2A" w:rsidRDefault="00B838EF">
            <w:pPr>
              <w:snapToGrid w:val="0"/>
              <w:spacing w:line="380" w:lineRule="exact"/>
              <w:ind w:firstLineChars="150" w:firstLine="315"/>
              <w:rPr>
                <w:rFonts w:ascii="Times New Roman" w:hAnsi="Times New Roman"/>
                <w:szCs w:val="21"/>
              </w:rPr>
            </w:pPr>
            <w:r>
              <w:rPr>
                <w:rFonts w:ascii="Times New Roman" w:hAnsi="Times New Roman" w:hint="eastAsia"/>
                <w:szCs w:val="21"/>
              </w:rPr>
              <w:t>投标人对开标有异议的，应当在开标现场提出，招标人应当当场</w:t>
            </w:r>
            <w:proofErr w:type="gramStart"/>
            <w:r>
              <w:rPr>
                <w:rFonts w:ascii="Times New Roman" w:hAnsi="Times New Roman" w:hint="eastAsia"/>
                <w:szCs w:val="21"/>
              </w:rPr>
              <w:t>作出</w:t>
            </w:r>
            <w:proofErr w:type="gramEnd"/>
            <w:r>
              <w:rPr>
                <w:rFonts w:ascii="Times New Roman" w:hAnsi="Times New Roman" w:hint="eastAsia"/>
                <w:szCs w:val="21"/>
              </w:rPr>
              <w:t>答复，并制作记录。</w:t>
            </w:r>
          </w:p>
          <w:p w:rsidR="00393A2A" w:rsidRDefault="00B838EF">
            <w:pPr>
              <w:snapToGrid w:val="0"/>
              <w:spacing w:line="380" w:lineRule="exact"/>
              <w:ind w:firstLineChars="150" w:firstLine="315"/>
              <w:rPr>
                <w:rFonts w:ascii="Times New Roman" w:hAnsi="Times New Roman"/>
                <w:szCs w:val="21"/>
              </w:rPr>
            </w:pPr>
            <w:r>
              <w:rPr>
                <w:rFonts w:ascii="Times New Roman" w:hAnsi="Times New Roman" w:hint="eastAsia"/>
                <w:szCs w:val="21"/>
              </w:rPr>
              <w:t>投标人或其他利害关系人对评标结果有异议的，应当在中标候选人公示期间以通过交易平台向招标人提出，招标人应当自收到异议之日起</w:t>
            </w:r>
            <w:r>
              <w:rPr>
                <w:rFonts w:ascii="Times New Roman" w:hAnsi="Times New Roman"/>
                <w:szCs w:val="21"/>
              </w:rPr>
              <w:t>3</w:t>
            </w:r>
            <w:r>
              <w:rPr>
                <w:rFonts w:ascii="Times New Roman" w:hAnsi="Times New Roman" w:hint="eastAsia"/>
                <w:szCs w:val="21"/>
              </w:rPr>
              <w:t>日内</w:t>
            </w:r>
            <w:proofErr w:type="gramStart"/>
            <w:r>
              <w:rPr>
                <w:rFonts w:ascii="Times New Roman" w:hAnsi="Times New Roman" w:hint="eastAsia"/>
                <w:szCs w:val="21"/>
              </w:rPr>
              <w:t>作出</w:t>
            </w:r>
            <w:proofErr w:type="gramEnd"/>
            <w:r>
              <w:rPr>
                <w:rFonts w:ascii="Times New Roman" w:hAnsi="Times New Roman" w:hint="eastAsia"/>
                <w:szCs w:val="21"/>
              </w:rPr>
              <w:t>答复。</w:t>
            </w:r>
            <w:proofErr w:type="gramStart"/>
            <w:r>
              <w:rPr>
                <w:rFonts w:ascii="Times New Roman" w:hAnsi="Times New Roman" w:hint="eastAsia"/>
                <w:szCs w:val="21"/>
              </w:rPr>
              <w:t>作出</w:t>
            </w:r>
            <w:proofErr w:type="gramEnd"/>
            <w:r>
              <w:rPr>
                <w:rFonts w:ascii="Times New Roman" w:hAnsi="Times New Roman" w:hint="eastAsia"/>
                <w:szCs w:val="21"/>
              </w:rPr>
              <w:t>答复前，招标人应暂停招投标活动。</w:t>
            </w:r>
          </w:p>
          <w:p w:rsidR="00062196" w:rsidRDefault="00B838EF">
            <w:pPr>
              <w:snapToGrid w:val="0"/>
              <w:spacing w:line="380" w:lineRule="exact"/>
              <w:ind w:firstLineChars="150" w:firstLine="315"/>
              <w:rPr>
                <w:rFonts w:ascii="Times New Roman" w:hAnsi="Times New Roman"/>
                <w:szCs w:val="21"/>
              </w:rPr>
            </w:pPr>
            <w:r>
              <w:rPr>
                <w:rFonts w:ascii="Times New Roman" w:hAnsi="Times New Roman" w:hint="eastAsia"/>
                <w:szCs w:val="21"/>
              </w:rPr>
              <w:t>招标人逾期未答复异议事项，或者潜在投标人或其他利害关系人对招标人的答复不满意，或者潜在投标人或其他利害关系人认为本次招标活动违反法律、法规和规章规定的，投标人或其他利害关系人有权向有关行政监督部门投诉。投诉应按《中华人民共和国招标投标法实施条例》（中华人民共和国国务院令第</w:t>
            </w:r>
            <w:r>
              <w:rPr>
                <w:rFonts w:ascii="Times New Roman" w:hAnsi="Times New Roman"/>
                <w:szCs w:val="21"/>
              </w:rPr>
              <w:t>613</w:t>
            </w:r>
            <w:r>
              <w:rPr>
                <w:rFonts w:ascii="Times New Roman" w:hAnsi="Times New Roman" w:hint="eastAsia"/>
                <w:szCs w:val="21"/>
              </w:rPr>
              <w:t>号）及《工程建设项目招标投标活动投诉处理办法》（国家七</w:t>
            </w:r>
            <w:proofErr w:type="gramStart"/>
            <w:r>
              <w:rPr>
                <w:rFonts w:ascii="Times New Roman" w:hAnsi="Times New Roman" w:hint="eastAsia"/>
                <w:szCs w:val="21"/>
              </w:rPr>
              <w:t>部委令</w:t>
            </w:r>
            <w:proofErr w:type="gramEnd"/>
            <w:r>
              <w:rPr>
                <w:rFonts w:ascii="Times New Roman" w:hAnsi="Times New Roman"/>
                <w:szCs w:val="21"/>
              </w:rPr>
              <w:t>2004</w:t>
            </w:r>
            <w:r>
              <w:rPr>
                <w:rFonts w:ascii="Times New Roman" w:hAnsi="Times New Roman" w:hint="eastAsia"/>
                <w:szCs w:val="21"/>
              </w:rPr>
              <w:t>年第</w:t>
            </w:r>
            <w:r>
              <w:rPr>
                <w:rFonts w:ascii="Times New Roman" w:hAnsi="Times New Roman"/>
                <w:szCs w:val="21"/>
              </w:rPr>
              <w:t>11</w:t>
            </w:r>
            <w:r>
              <w:rPr>
                <w:rFonts w:ascii="Times New Roman" w:hAnsi="Times New Roman" w:hint="eastAsia"/>
                <w:szCs w:val="21"/>
              </w:rPr>
              <w:t>号）、</w:t>
            </w:r>
            <w:proofErr w:type="gramStart"/>
            <w:r>
              <w:rPr>
                <w:rFonts w:ascii="Times New Roman" w:hAnsi="Times New Roman" w:hint="eastAsia"/>
                <w:szCs w:val="21"/>
              </w:rPr>
              <w:t>国家发改委</w:t>
            </w:r>
            <w:proofErr w:type="gramEnd"/>
            <w:r>
              <w:rPr>
                <w:rFonts w:ascii="Times New Roman" w:hAnsi="Times New Roman" w:hint="eastAsia"/>
                <w:szCs w:val="21"/>
              </w:rPr>
              <w:t>等九部委</w:t>
            </w:r>
            <w:r>
              <w:rPr>
                <w:rFonts w:ascii="Times New Roman" w:hAnsi="Times New Roman"/>
                <w:szCs w:val="21"/>
              </w:rPr>
              <w:t>2013</w:t>
            </w:r>
            <w:r>
              <w:rPr>
                <w:rFonts w:ascii="Times New Roman" w:hAnsi="Times New Roman" w:hint="eastAsia"/>
                <w:szCs w:val="21"/>
              </w:rPr>
              <w:t>年第</w:t>
            </w:r>
            <w:r>
              <w:rPr>
                <w:rFonts w:ascii="Times New Roman" w:hAnsi="Times New Roman"/>
                <w:szCs w:val="21"/>
              </w:rPr>
              <w:t>23</w:t>
            </w:r>
            <w:r>
              <w:rPr>
                <w:rFonts w:ascii="Times New Roman" w:hAnsi="Times New Roman" w:hint="eastAsia"/>
                <w:szCs w:val="21"/>
              </w:rPr>
              <w:t>号令办理。</w:t>
            </w:r>
          </w:p>
          <w:p w:rsidR="00062196" w:rsidRDefault="00B838EF">
            <w:pPr>
              <w:autoSpaceDE w:val="0"/>
              <w:autoSpaceDN w:val="0"/>
              <w:adjustRightInd w:val="0"/>
              <w:snapToGrid w:val="0"/>
              <w:spacing w:line="380" w:lineRule="exact"/>
              <w:rPr>
                <w:rFonts w:ascii="Times New Roman" w:hAnsi="Times New Roman"/>
              </w:rPr>
            </w:pPr>
            <w:r>
              <w:rPr>
                <w:rFonts w:ascii="Times New Roman" w:hAnsi="Times New Roman" w:hint="eastAsia"/>
              </w:rPr>
              <w:t>行政监督机构：绍兴市政务服务办公室</w:t>
            </w:r>
          </w:p>
          <w:p w:rsidR="00062196" w:rsidRDefault="00B838EF">
            <w:pPr>
              <w:autoSpaceDE w:val="0"/>
              <w:autoSpaceDN w:val="0"/>
              <w:adjustRightInd w:val="0"/>
              <w:snapToGrid w:val="0"/>
              <w:spacing w:line="380" w:lineRule="exact"/>
              <w:rPr>
                <w:rFonts w:ascii="Times New Roman" w:hAnsi="Times New Roman"/>
                <w:spacing w:val="-8"/>
                <w:sz w:val="28"/>
                <w:szCs w:val="21"/>
              </w:rPr>
            </w:pPr>
            <w:r>
              <w:rPr>
                <w:rFonts w:ascii="Times New Roman" w:hAnsi="Times New Roman" w:hint="eastAsia"/>
              </w:rPr>
              <w:t>电话：</w:t>
            </w:r>
            <w:r>
              <w:rPr>
                <w:rFonts w:ascii="Times New Roman" w:hAnsi="Times New Roman" w:hint="eastAsia"/>
              </w:rPr>
              <w:t>0575-88207195</w:t>
            </w:r>
          </w:p>
        </w:tc>
      </w:tr>
      <w:tr w:rsidR="00393A2A">
        <w:trPr>
          <w:trHeight w:val="650"/>
          <w:jc w:val="center"/>
        </w:trPr>
        <w:tc>
          <w:tcPr>
            <w:tcW w:w="9628" w:type="dxa"/>
            <w:gridSpan w:val="3"/>
            <w:vAlign w:val="center"/>
          </w:tcPr>
          <w:p w:rsidR="00393A2A" w:rsidRDefault="00B838EF">
            <w:pPr>
              <w:spacing w:line="380" w:lineRule="exact"/>
              <w:rPr>
                <w:rFonts w:ascii="Times New Roman" w:hAnsi="Times New Roman"/>
                <w:b/>
                <w:bCs/>
                <w:szCs w:val="21"/>
              </w:rPr>
            </w:pPr>
            <w:r>
              <w:rPr>
                <w:rFonts w:ascii="Times New Roman" w:hAnsi="Times New Roman" w:hint="eastAsia"/>
                <w:b/>
                <w:bCs/>
                <w:szCs w:val="21"/>
              </w:rPr>
              <w:t>需要补充的其他内容</w:t>
            </w:r>
          </w:p>
        </w:tc>
      </w:tr>
      <w:tr w:rsidR="00393A2A">
        <w:trPr>
          <w:trHeight w:val="581"/>
          <w:jc w:val="center"/>
        </w:trPr>
        <w:tc>
          <w:tcPr>
            <w:tcW w:w="964" w:type="dxa"/>
            <w:vAlign w:val="center"/>
          </w:tcPr>
          <w:p w:rsidR="00393A2A" w:rsidRDefault="00B838EF">
            <w:pPr>
              <w:spacing w:line="380" w:lineRule="exact"/>
              <w:jc w:val="center"/>
              <w:rPr>
                <w:rFonts w:ascii="Times New Roman" w:hAnsi="Times New Roman"/>
                <w:b/>
                <w:szCs w:val="21"/>
              </w:rPr>
            </w:pPr>
            <w:r>
              <w:rPr>
                <w:rFonts w:ascii="Times New Roman" w:hAnsi="Times New Roman"/>
                <w:b/>
                <w:szCs w:val="21"/>
              </w:rPr>
              <w:t>7.9</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运营期履约</w:t>
            </w:r>
          </w:p>
          <w:p w:rsidR="00393A2A" w:rsidRDefault="00B838EF">
            <w:pPr>
              <w:spacing w:line="380" w:lineRule="exact"/>
              <w:jc w:val="center"/>
              <w:rPr>
                <w:rFonts w:ascii="Times New Roman" w:hAnsi="Times New Roman"/>
                <w:szCs w:val="21"/>
              </w:rPr>
            </w:pPr>
            <w:r>
              <w:rPr>
                <w:rFonts w:ascii="Times New Roman" w:hAnsi="Times New Roman" w:hint="eastAsia"/>
                <w:szCs w:val="21"/>
              </w:rPr>
              <w:t>担保</w:t>
            </w:r>
          </w:p>
        </w:tc>
        <w:tc>
          <w:tcPr>
            <w:tcW w:w="7241" w:type="dxa"/>
            <w:vAlign w:val="center"/>
          </w:tcPr>
          <w:p w:rsidR="00393A2A" w:rsidRDefault="00B838EF">
            <w:pPr>
              <w:spacing w:line="380" w:lineRule="exact"/>
              <w:jc w:val="left"/>
              <w:rPr>
                <w:rFonts w:ascii="Times New Roman" w:hAnsi="Times New Roman"/>
                <w:sz w:val="28"/>
                <w:szCs w:val="21"/>
              </w:rPr>
            </w:pPr>
            <w:r>
              <w:rPr>
                <w:rFonts w:ascii="Times New Roman" w:hAnsi="Times New Roman" w:hint="eastAsia"/>
                <w:szCs w:val="21"/>
              </w:rPr>
              <w:t>履约担保金额：</w:t>
            </w:r>
            <w:r>
              <w:rPr>
                <w:rFonts w:ascii="Times New Roman" w:hAnsi="Times New Roman" w:hint="eastAsia"/>
                <w:b/>
                <w:bCs/>
              </w:rPr>
              <w:t>人民币</w:t>
            </w:r>
            <w:r>
              <w:rPr>
                <w:rFonts w:ascii="Times New Roman" w:hAnsi="Times New Roman" w:hint="eastAsia"/>
                <w:b/>
                <w:bCs/>
              </w:rPr>
              <w:t>1</w:t>
            </w:r>
            <w:r>
              <w:rPr>
                <w:rFonts w:ascii="Times New Roman" w:hAnsi="Times New Roman" w:hint="eastAsia"/>
                <w:b/>
                <w:bCs/>
              </w:rPr>
              <w:t>亿元</w:t>
            </w:r>
          </w:p>
          <w:p w:rsidR="00393A2A" w:rsidRDefault="00B838EF">
            <w:pPr>
              <w:spacing w:line="380" w:lineRule="exact"/>
              <w:jc w:val="left"/>
              <w:rPr>
                <w:rFonts w:ascii="Times New Roman" w:hAnsi="Times New Roman"/>
                <w:sz w:val="28"/>
                <w:szCs w:val="21"/>
              </w:rPr>
            </w:pPr>
            <w:r>
              <w:rPr>
                <w:rFonts w:ascii="Times New Roman" w:hAnsi="Times New Roman" w:hint="eastAsia"/>
                <w:szCs w:val="21"/>
              </w:rPr>
              <w:t>履约担保形式：现金（电汇或银行汇票形式）或银行保函或保险公司保函</w:t>
            </w:r>
          </w:p>
          <w:p w:rsidR="00393A2A" w:rsidRDefault="00B838EF">
            <w:pPr>
              <w:spacing w:line="380" w:lineRule="exact"/>
              <w:jc w:val="left"/>
              <w:rPr>
                <w:rFonts w:ascii="Times New Roman" w:hAnsi="Times New Roman"/>
                <w:szCs w:val="21"/>
              </w:rPr>
            </w:pPr>
            <w:r>
              <w:rPr>
                <w:rFonts w:ascii="Times New Roman" w:hAnsi="Times New Roman" w:hint="eastAsia"/>
                <w:szCs w:val="21"/>
              </w:rPr>
              <w:t>采用银行保函时，出具履约担保的银行级别：</w:t>
            </w:r>
            <w:r>
              <w:rPr>
                <w:rFonts w:ascii="Times New Roman" w:hAnsi="Times New Roman" w:hint="eastAsia"/>
              </w:rPr>
              <w:t>有相应担保额度的国有商业银行或股份制商业银行支行</w:t>
            </w:r>
            <w:r>
              <w:rPr>
                <w:rFonts w:ascii="Times New Roman" w:hAnsi="Times New Roman" w:hint="eastAsia"/>
                <w:szCs w:val="21"/>
              </w:rPr>
              <w:t>及以上银行。</w:t>
            </w:r>
            <w:r>
              <w:rPr>
                <w:rFonts w:ascii="Times New Roman" w:hAnsi="Times New Roman" w:hint="eastAsia"/>
              </w:rPr>
              <w:t>银行保函须为</w:t>
            </w:r>
            <w:r>
              <w:rPr>
                <w:rFonts w:ascii="Times New Roman" w:hAnsi="Times New Roman"/>
              </w:rPr>
              <w:t>“</w:t>
            </w:r>
            <w:r>
              <w:rPr>
                <w:rFonts w:ascii="Times New Roman" w:hAnsi="Times New Roman" w:hint="eastAsia"/>
              </w:rPr>
              <w:t>见索即付的，不可撤销的银</w:t>
            </w:r>
            <w:r>
              <w:rPr>
                <w:rFonts w:ascii="Times New Roman" w:hAnsi="Times New Roman" w:hint="eastAsia"/>
                <w:szCs w:val="21"/>
              </w:rPr>
              <w:t>行保函</w:t>
            </w:r>
            <w:r>
              <w:rPr>
                <w:rFonts w:ascii="Times New Roman" w:hAnsi="Times New Roman"/>
                <w:szCs w:val="21"/>
              </w:rPr>
              <w:t>”</w:t>
            </w:r>
            <w:r>
              <w:rPr>
                <w:rFonts w:ascii="Times New Roman" w:hAnsi="Times New Roman" w:hint="eastAsia"/>
                <w:szCs w:val="21"/>
              </w:rPr>
              <w:t>，并在担保有效期内必须始终连续有效。</w:t>
            </w:r>
          </w:p>
          <w:p w:rsidR="00393A2A" w:rsidRPr="00393A2A" w:rsidRDefault="00CF2FD6">
            <w:pPr>
              <w:spacing w:line="380" w:lineRule="exact"/>
              <w:jc w:val="left"/>
              <w:rPr>
                <w:rFonts w:ascii="Times New Roman" w:hAnsi="Times New Roman"/>
                <w:szCs w:val="21"/>
              </w:rPr>
            </w:pPr>
            <w:r w:rsidRPr="00CF2FD6">
              <w:rPr>
                <w:rFonts w:ascii="Times New Roman" w:hAnsi="Times New Roman" w:hint="eastAsia"/>
                <w:szCs w:val="21"/>
              </w:rPr>
              <w:t>项目进入收费期前，</w:t>
            </w:r>
            <w:r w:rsidR="00B838EF">
              <w:rPr>
                <w:rFonts w:ascii="Times New Roman" w:hAnsi="Times New Roman" w:hint="eastAsia"/>
                <w:szCs w:val="21"/>
              </w:rPr>
              <w:t>项目公司</w:t>
            </w:r>
            <w:r w:rsidRPr="00CF2FD6">
              <w:rPr>
                <w:rFonts w:ascii="Times New Roman" w:hAnsi="Times New Roman" w:hint="eastAsia"/>
                <w:szCs w:val="21"/>
              </w:rPr>
              <w:t>应向</w:t>
            </w:r>
            <w:r w:rsidR="00B838EF">
              <w:rPr>
                <w:rFonts w:ascii="Times New Roman" w:hAnsi="Times New Roman" w:hint="eastAsia"/>
                <w:szCs w:val="21"/>
              </w:rPr>
              <w:t>实施机构</w:t>
            </w:r>
            <w:r w:rsidRPr="00CF2FD6">
              <w:rPr>
                <w:rFonts w:ascii="Times New Roman" w:hAnsi="Times New Roman" w:hint="eastAsia"/>
                <w:szCs w:val="21"/>
              </w:rPr>
              <w:t>提交运营期履约保证金，运营期履约保证金的有效期自提交之日起至项目特许经营期届满</w:t>
            </w:r>
            <w:proofErr w:type="gramStart"/>
            <w:r w:rsidRPr="00CF2FD6">
              <w:rPr>
                <w:rFonts w:ascii="Times New Roman" w:hAnsi="Times New Roman" w:hint="eastAsia"/>
                <w:szCs w:val="21"/>
              </w:rPr>
              <w:t>之日且</w:t>
            </w:r>
            <w:r w:rsidR="00B838EF">
              <w:rPr>
                <w:rFonts w:ascii="Times New Roman" w:hAnsi="Times New Roman" w:hint="eastAsia"/>
                <w:szCs w:val="21"/>
              </w:rPr>
              <w:t>项目</w:t>
            </w:r>
            <w:proofErr w:type="gramEnd"/>
            <w:r w:rsidR="00B838EF">
              <w:rPr>
                <w:rFonts w:ascii="Times New Roman" w:hAnsi="Times New Roman" w:hint="eastAsia"/>
                <w:szCs w:val="21"/>
              </w:rPr>
              <w:t>公司</w:t>
            </w:r>
            <w:r w:rsidRPr="00CF2FD6">
              <w:rPr>
                <w:rFonts w:ascii="Times New Roman" w:hAnsi="Times New Roman" w:hint="eastAsia"/>
                <w:szCs w:val="21"/>
              </w:rPr>
              <w:t>履行了特许权协议规定的各项义务后止。</w:t>
            </w:r>
          </w:p>
        </w:tc>
      </w:tr>
      <w:tr w:rsidR="00393A2A">
        <w:trPr>
          <w:trHeight w:val="581"/>
          <w:jc w:val="center"/>
        </w:trPr>
        <w:tc>
          <w:tcPr>
            <w:tcW w:w="964" w:type="dxa"/>
            <w:vAlign w:val="center"/>
          </w:tcPr>
          <w:p w:rsidR="00393A2A" w:rsidRDefault="00B838EF">
            <w:pPr>
              <w:spacing w:line="380" w:lineRule="exact"/>
              <w:jc w:val="center"/>
              <w:rPr>
                <w:rFonts w:ascii="Times New Roman" w:hAnsi="Times New Roman"/>
                <w:b/>
                <w:szCs w:val="21"/>
              </w:rPr>
            </w:pPr>
            <w:r>
              <w:rPr>
                <w:rFonts w:ascii="Times New Roman" w:hAnsi="Times New Roman"/>
                <w:b/>
                <w:szCs w:val="21"/>
              </w:rPr>
              <w:t>10.2</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后续招标</w:t>
            </w:r>
          </w:p>
          <w:p w:rsidR="00393A2A" w:rsidRDefault="00B838EF">
            <w:pPr>
              <w:spacing w:line="380" w:lineRule="exact"/>
              <w:jc w:val="center"/>
              <w:rPr>
                <w:rFonts w:ascii="Times New Roman" w:hAnsi="Times New Roman"/>
                <w:szCs w:val="21"/>
              </w:rPr>
            </w:pPr>
            <w:r>
              <w:rPr>
                <w:rFonts w:ascii="Times New Roman" w:hAnsi="Times New Roman" w:hint="eastAsia"/>
                <w:szCs w:val="21"/>
              </w:rPr>
              <w:t>安排</w:t>
            </w:r>
          </w:p>
        </w:tc>
        <w:tc>
          <w:tcPr>
            <w:tcW w:w="7241" w:type="dxa"/>
            <w:vAlign w:val="center"/>
          </w:tcPr>
          <w:p w:rsidR="00393A2A" w:rsidRDefault="00B838EF">
            <w:pPr>
              <w:spacing w:line="380" w:lineRule="exact"/>
              <w:jc w:val="left"/>
              <w:rPr>
                <w:rFonts w:ascii="Times New Roman" w:hAnsi="Times New Roman"/>
                <w:szCs w:val="21"/>
              </w:rPr>
            </w:pPr>
            <w:r>
              <w:rPr>
                <w:rFonts w:ascii="Times New Roman" w:hAnsi="Times New Roman" w:hint="eastAsia"/>
              </w:rPr>
              <w:t>本项目的勘察、设计、施工、监理、检测等服务及与工程建设有关的重要设备、材料等的采购达到必须招标的工程项目规定标准的，仍应按《中华人民共和国招标投标法》、《必须招标的工程项目规定》（国家发展和改革委员会令第</w:t>
            </w:r>
            <w:r>
              <w:rPr>
                <w:rFonts w:ascii="Times New Roman" w:hAnsi="Times New Roman"/>
              </w:rPr>
              <w:t>16</w:t>
            </w:r>
            <w:r>
              <w:rPr>
                <w:rFonts w:ascii="Times New Roman" w:hAnsi="Times New Roman" w:hint="eastAsia"/>
              </w:rPr>
              <w:t>号）和《浙江省人民政府关于进一步加强工程建设项目招标投标领域依法治理的意见》（浙政发〔</w:t>
            </w:r>
            <w:r>
              <w:rPr>
                <w:rFonts w:ascii="Times New Roman" w:hAnsi="Times New Roman"/>
              </w:rPr>
              <w:t>2021</w:t>
            </w:r>
            <w:r>
              <w:rPr>
                <w:rFonts w:ascii="Times New Roman" w:hAnsi="Times New Roman" w:hint="eastAsia"/>
              </w:rPr>
              <w:t>〕</w:t>
            </w:r>
            <w:r>
              <w:rPr>
                <w:rFonts w:ascii="Times New Roman" w:hAnsi="Times New Roman"/>
              </w:rPr>
              <w:t>5</w:t>
            </w:r>
            <w:r>
              <w:rPr>
                <w:rFonts w:ascii="Times New Roman" w:hAnsi="Times New Roman" w:hint="eastAsia"/>
              </w:rPr>
              <w:t>号）等相关规定，进入公共资源交易中心进行招标。</w:t>
            </w:r>
          </w:p>
        </w:tc>
      </w:tr>
      <w:tr w:rsidR="00393A2A">
        <w:trPr>
          <w:trHeight w:val="581"/>
          <w:jc w:val="center"/>
        </w:trPr>
        <w:tc>
          <w:tcPr>
            <w:tcW w:w="964" w:type="dxa"/>
            <w:vAlign w:val="center"/>
          </w:tcPr>
          <w:p w:rsidR="00393A2A" w:rsidRDefault="00B838EF">
            <w:pPr>
              <w:spacing w:line="380" w:lineRule="exact"/>
              <w:jc w:val="center"/>
              <w:rPr>
                <w:rFonts w:ascii="Times New Roman" w:hAnsi="Times New Roman"/>
                <w:b/>
                <w:szCs w:val="21"/>
              </w:rPr>
            </w:pPr>
            <w:r>
              <w:rPr>
                <w:rFonts w:ascii="Times New Roman" w:hAnsi="Times New Roman"/>
                <w:b/>
                <w:szCs w:val="21"/>
              </w:rPr>
              <w:t>10.3</w:t>
            </w:r>
          </w:p>
        </w:tc>
        <w:tc>
          <w:tcPr>
            <w:tcW w:w="1423" w:type="dxa"/>
            <w:vAlign w:val="center"/>
          </w:tcPr>
          <w:p w:rsidR="00393A2A" w:rsidRDefault="00B838EF">
            <w:pPr>
              <w:spacing w:line="380" w:lineRule="exact"/>
              <w:jc w:val="center"/>
              <w:rPr>
                <w:rFonts w:ascii="Times New Roman" w:hAnsi="Times New Roman"/>
                <w:szCs w:val="21"/>
              </w:rPr>
            </w:pPr>
            <w:r>
              <w:rPr>
                <w:rFonts w:ascii="Times New Roman" w:hAnsi="Times New Roman" w:hint="eastAsia"/>
                <w:szCs w:val="21"/>
              </w:rPr>
              <w:t>否决投标的</w:t>
            </w:r>
          </w:p>
          <w:p w:rsidR="00393A2A" w:rsidRDefault="00B838EF">
            <w:pPr>
              <w:spacing w:line="380" w:lineRule="exact"/>
              <w:jc w:val="center"/>
              <w:rPr>
                <w:rFonts w:ascii="Times New Roman" w:hAnsi="Times New Roman"/>
                <w:szCs w:val="21"/>
              </w:rPr>
            </w:pPr>
            <w:r>
              <w:rPr>
                <w:rFonts w:ascii="Times New Roman" w:hAnsi="Times New Roman"/>
                <w:szCs w:val="21"/>
              </w:rPr>
              <w:lastRenderedPageBreak/>
              <w:t>情形</w:t>
            </w:r>
          </w:p>
        </w:tc>
        <w:tc>
          <w:tcPr>
            <w:tcW w:w="7241" w:type="dxa"/>
            <w:vAlign w:val="center"/>
          </w:tcPr>
          <w:p w:rsidR="00393A2A" w:rsidRDefault="00B838EF">
            <w:pPr>
              <w:rPr>
                <w:rFonts w:ascii="Times New Roman" w:hAnsi="Times New Roman"/>
                <w:szCs w:val="21"/>
              </w:rPr>
            </w:pPr>
            <w:r>
              <w:rPr>
                <w:rFonts w:ascii="Times New Roman" w:hAnsi="Times New Roman"/>
                <w:szCs w:val="21"/>
              </w:rPr>
              <w:lastRenderedPageBreak/>
              <w:t xml:space="preserve">10.3.1 </w:t>
            </w:r>
            <w:r>
              <w:rPr>
                <w:rFonts w:ascii="Times New Roman" w:hAnsi="Times New Roman" w:hint="eastAsia"/>
                <w:szCs w:val="21"/>
              </w:rPr>
              <w:t>凡评标委员会拟作出否决投标决定的，应先向投标人进行书面询问核实。未进行询问核实程序的，不得做出否决投标决定，投标人放弃接受询问</w:t>
            </w:r>
            <w:r>
              <w:rPr>
                <w:rFonts w:ascii="Times New Roman" w:hAnsi="Times New Roman" w:hint="eastAsia"/>
                <w:szCs w:val="21"/>
              </w:rPr>
              <w:lastRenderedPageBreak/>
              <w:t>核实机会的除外。投标人应自行关注系统中评标委员会发出的澄清并及时答复，在规定的时限内投标人不参加核实或不予答复的，视为放弃接受询问核实机会。</w:t>
            </w:r>
          </w:p>
          <w:p w:rsidR="00393A2A" w:rsidRDefault="00B838EF">
            <w:pPr>
              <w:rPr>
                <w:rFonts w:ascii="Times New Roman" w:hAnsi="Times New Roman"/>
                <w:szCs w:val="21"/>
              </w:rPr>
            </w:pPr>
            <w:r>
              <w:rPr>
                <w:rFonts w:ascii="Times New Roman" w:hAnsi="Times New Roman"/>
                <w:szCs w:val="21"/>
              </w:rPr>
              <w:t xml:space="preserve">10.3.2 </w:t>
            </w:r>
            <w:r>
              <w:rPr>
                <w:rFonts w:ascii="Times New Roman" w:hAnsi="Times New Roman" w:hint="eastAsia"/>
                <w:szCs w:val="21"/>
              </w:rPr>
              <w:t>投标文件不符合以下要求的，由评标委员会审核并经过询标程序，其投标文件将被否决：</w:t>
            </w:r>
          </w:p>
          <w:p w:rsidR="00393A2A" w:rsidRDefault="00B838EF">
            <w:pPr>
              <w:ind w:firstLineChars="200" w:firstLine="420"/>
              <w:rPr>
                <w:rFonts w:ascii="Times New Roman" w:hAnsi="Times New Roman"/>
                <w:szCs w:val="21"/>
              </w:rPr>
            </w:pPr>
            <w:r>
              <w:rPr>
                <w:rFonts w:ascii="Times New Roman" w:hAnsi="Times New Roman" w:hint="eastAsia"/>
                <w:szCs w:val="21"/>
              </w:rPr>
              <w:t>⑴评标办法资格评审标准第</w:t>
            </w:r>
            <w:r>
              <w:rPr>
                <w:rFonts w:ascii="Times New Roman" w:hAnsi="Times New Roman"/>
                <w:szCs w:val="21"/>
              </w:rPr>
              <w:t>2.1.1</w:t>
            </w:r>
            <w:r>
              <w:rPr>
                <w:rFonts w:ascii="Times New Roman" w:hAnsi="Times New Roman" w:hint="eastAsia"/>
                <w:szCs w:val="21"/>
              </w:rPr>
              <w:t>项</w:t>
            </w:r>
          </w:p>
          <w:p w:rsidR="00393A2A" w:rsidRDefault="00B838EF">
            <w:pPr>
              <w:ind w:firstLineChars="200" w:firstLine="420"/>
              <w:rPr>
                <w:rFonts w:ascii="Times New Roman" w:hAnsi="Times New Roman"/>
                <w:szCs w:val="21"/>
              </w:rPr>
            </w:pPr>
            <w:r>
              <w:rPr>
                <w:rFonts w:ascii="Times New Roman" w:hAnsi="Times New Roman" w:hint="eastAsia"/>
                <w:szCs w:val="21"/>
              </w:rPr>
              <w:t>⑵评标办法初步评审标准第</w:t>
            </w:r>
            <w:r>
              <w:rPr>
                <w:rFonts w:ascii="Times New Roman" w:hAnsi="Times New Roman"/>
                <w:szCs w:val="21"/>
              </w:rPr>
              <w:t>2.1.2</w:t>
            </w:r>
            <w:r>
              <w:rPr>
                <w:rFonts w:ascii="Times New Roman" w:hAnsi="Times New Roman" w:hint="eastAsia"/>
                <w:szCs w:val="21"/>
              </w:rPr>
              <w:t>项</w:t>
            </w:r>
          </w:p>
          <w:p w:rsidR="00393A2A" w:rsidRDefault="00B838EF">
            <w:pPr>
              <w:ind w:firstLineChars="200" w:firstLine="420"/>
              <w:rPr>
                <w:rFonts w:ascii="Times New Roman" w:hAnsi="Times New Roman"/>
                <w:szCs w:val="21"/>
              </w:rPr>
            </w:pPr>
            <w:r>
              <w:rPr>
                <w:rFonts w:ascii="Times New Roman" w:hAnsi="Times New Roman" w:hint="eastAsia"/>
                <w:szCs w:val="21"/>
              </w:rPr>
              <w:t>⑶评标办法详细评审标准第</w:t>
            </w:r>
            <w:r>
              <w:rPr>
                <w:rFonts w:ascii="Times New Roman" w:hAnsi="Times New Roman"/>
                <w:szCs w:val="21"/>
              </w:rPr>
              <w:t>2.1.3</w:t>
            </w:r>
            <w:r>
              <w:rPr>
                <w:rFonts w:ascii="Times New Roman" w:hAnsi="Times New Roman"/>
                <w:szCs w:val="21"/>
              </w:rPr>
              <w:t>项</w:t>
            </w:r>
          </w:p>
          <w:p w:rsidR="00393A2A" w:rsidRDefault="00B838EF">
            <w:pPr>
              <w:ind w:firstLineChars="200" w:firstLine="420"/>
              <w:rPr>
                <w:rFonts w:ascii="Times New Roman" w:hAnsi="Times New Roman"/>
                <w:szCs w:val="21"/>
              </w:rPr>
            </w:pPr>
            <w:r>
              <w:rPr>
                <w:rFonts w:ascii="Times New Roman" w:hAnsi="Times New Roman" w:hint="eastAsia"/>
                <w:szCs w:val="21"/>
              </w:rPr>
              <w:t>⑷评标办法第</w:t>
            </w:r>
            <w:r>
              <w:rPr>
                <w:rFonts w:ascii="Times New Roman" w:hAnsi="Times New Roman"/>
                <w:szCs w:val="21"/>
              </w:rPr>
              <w:t>3.1.1</w:t>
            </w:r>
            <w:r>
              <w:rPr>
                <w:rFonts w:ascii="Times New Roman" w:hAnsi="Times New Roman" w:hint="eastAsia"/>
                <w:szCs w:val="21"/>
              </w:rPr>
              <w:t>项和第</w:t>
            </w:r>
            <w:r>
              <w:rPr>
                <w:rFonts w:ascii="Times New Roman" w:hAnsi="Times New Roman"/>
                <w:szCs w:val="21"/>
              </w:rPr>
              <w:t>3.1.2</w:t>
            </w:r>
            <w:r>
              <w:rPr>
                <w:rFonts w:ascii="Times New Roman" w:hAnsi="Times New Roman" w:hint="eastAsia"/>
                <w:szCs w:val="21"/>
              </w:rPr>
              <w:t>项</w:t>
            </w:r>
          </w:p>
          <w:p w:rsidR="00393A2A" w:rsidRDefault="00B838EF">
            <w:pPr>
              <w:spacing w:line="380" w:lineRule="exact"/>
              <w:jc w:val="left"/>
              <w:rPr>
                <w:rFonts w:ascii="Times New Roman" w:hAnsi="Times New Roman"/>
              </w:rPr>
            </w:pPr>
            <w:r>
              <w:rPr>
                <w:rFonts w:ascii="Times New Roman" w:hAnsi="Times New Roman" w:hint="eastAsia"/>
                <w:szCs w:val="21"/>
              </w:rPr>
              <w:t>除本条规定以外，招标文件中其他条款均不得作为否决投标文件的依据。</w:t>
            </w:r>
          </w:p>
        </w:tc>
      </w:tr>
    </w:tbl>
    <w:p w:rsidR="00393A2A" w:rsidRDefault="00B838EF">
      <w:pPr>
        <w:rPr>
          <w:rFonts w:ascii="Times New Roman" w:hAnsi="Times New Roman"/>
        </w:rPr>
      </w:pPr>
      <w:r>
        <w:rPr>
          <w:rFonts w:ascii="Times New Roman" w:hAnsi="Times New Roman"/>
        </w:rPr>
        <w:lastRenderedPageBreak/>
        <w:br w:type="page"/>
      </w:r>
    </w:p>
    <w:p w:rsidR="00393A2A" w:rsidRDefault="00B838EF">
      <w:pPr>
        <w:spacing w:line="360" w:lineRule="auto"/>
        <w:rPr>
          <w:rFonts w:ascii="Times New Roman" w:hAnsi="Times New Roman"/>
          <w:b/>
        </w:rPr>
      </w:pPr>
      <w:r>
        <w:rPr>
          <w:rFonts w:ascii="Times New Roman" w:hAnsi="Times New Roman" w:hint="eastAsia"/>
          <w:b/>
        </w:rPr>
        <w:lastRenderedPageBreak/>
        <w:t>附录</w:t>
      </w:r>
    </w:p>
    <w:p w:rsidR="00393A2A" w:rsidRDefault="00B838EF">
      <w:pPr>
        <w:pStyle w:val="33"/>
      </w:pPr>
      <w:bookmarkStart w:id="26" w:name="_Toc5594"/>
      <w:bookmarkStart w:id="27" w:name="_Toc91750999"/>
      <w:bookmarkStart w:id="28" w:name="_Toc139208798"/>
      <w:r>
        <w:rPr>
          <w:rFonts w:hint="eastAsia"/>
        </w:rPr>
        <w:t>附录</w:t>
      </w:r>
      <w:r>
        <w:rPr>
          <w:rFonts w:hint="eastAsia"/>
        </w:rPr>
        <w:t>1</w:t>
      </w:r>
      <w:r>
        <w:rPr>
          <w:rFonts w:hint="eastAsia"/>
        </w:rPr>
        <w:t>资格审查条件（法人资格）</w:t>
      </w:r>
      <w:bookmarkEnd w:id="26"/>
      <w:bookmarkEnd w:id="27"/>
      <w:bookmarkEnd w:id="28"/>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8946"/>
      </w:tblGrid>
      <w:tr w:rsidR="00393A2A">
        <w:trPr>
          <w:trHeight w:val="725"/>
        </w:trPr>
        <w:tc>
          <w:tcPr>
            <w:tcW w:w="8946"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资格条件</w:t>
            </w:r>
          </w:p>
        </w:tc>
      </w:tr>
      <w:tr w:rsidR="00393A2A">
        <w:trPr>
          <w:trHeight w:val="4121"/>
        </w:trPr>
        <w:tc>
          <w:tcPr>
            <w:tcW w:w="8946" w:type="dxa"/>
            <w:vAlign w:val="center"/>
          </w:tcPr>
          <w:p w:rsidR="00393A2A" w:rsidRDefault="00B838EF">
            <w:pPr>
              <w:adjustRightInd w:val="0"/>
              <w:snapToGrid w:val="0"/>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在中华人民共和国境内（含港澳台地区）依法注册的企业法人，且合法存续，没有处于被吊销营业执照、责令关闭或者被撤销等不良状态。</w:t>
            </w:r>
          </w:p>
          <w:p w:rsidR="00393A2A" w:rsidRDefault="00B838EF">
            <w:pPr>
              <w:adjustRightInd w:val="0"/>
              <w:snapToGrid w:val="0"/>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本次招标</w:t>
            </w:r>
            <w:r>
              <w:rPr>
                <w:rFonts w:ascii="Times New Roman" w:hAnsi="Times New Roman" w:hint="eastAsia"/>
                <w:u w:val="single"/>
              </w:rPr>
              <w:t>接受</w:t>
            </w:r>
            <w:r>
              <w:rPr>
                <w:rFonts w:ascii="Times New Roman" w:hAnsi="Times New Roman" w:hint="eastAsia"/>
              </w:rPr>
              <w:t>联合体投标，</w:t>
            </w:r>
            <w:r>
              <w:rPr>
                <w:rFonts w:ascii="Times New Roman" w:hAnsi="Times New Roman" w:hint="eastAsia"/>
                <w:szCs w:val="21"/>
              </w:rPr>
              <w:t>联合体所有成员数量不得超过</w:t>
            </w:r>
            <w:r>
              <w:rPr>
                <w:rFonts w:ascii="Times New Roman" w:hAnsi="Times New Roman"/>
                <w:szCs w:val="21"/>
              </w:rPr>
              <w:t>3</w:t>
            </w:r>
            <w:r>
              <w:rPr>
                <w:rFonts w:ascii="Times New Roman" w:hAnsi="Times New Roman" w:hint="eastAsia"/>
                <w:szCs w:val="21"/>
              </w:rPr>
              <w:t>家，如投资人组建联合体参加投标的，联合体牵头人应当作为项目公司投资控股方（在项目公司持股比例不低于</w:t>
            </w:r>
            <w:r>
              <w:rPr>
                <w:rFonts w:ascii="Times New Roman" w:hAnsi="Times New Roman" w:hint="eastAsia"/>
                <w:szCs w:val="21"/>
              </w:rPr>
              <w:t>50%</w:t>
            </w:r>
            <w:r>
              <w:rPr>
                <w:rFonts w:ascii="Times New Roman" w:hAnsi="Times New Roman" w:hint="eastAsia"/>
                <w:szCs w:val="21"/>
              </w:rPr>
              <w:t>），联合体各成员不得再以自己名义单独或参加其他联合体在本次招标中投标。</w:t>
            </w:r>
          </w:p>
          <w:p w:rsidR="00393A2A" w:rsidRDefault="00393A2A">
            <w:pPr>
              <w:pStyle w:val="2"/>
            </w:pPr>
          </w:p>
        </w:tc>
      </w:tr>
    </w:tbl>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33"/>
      </w:pPr>
      <w:bookmarkStart w:id="29" w:name="_Toc91751000"/>
      <w:bookmarkStart w:id="30" w:name="_Toc24918"/>
      <w:bookmarkStart w:id="31" w:name="_Toc139208799"/>
      <w:r>
        <w:rPr>
          <w:rFonts w:hint="eastAsia"/>
        </w:rPr>
        <w:t>附录</w:t>
      </w:r>
      <w:r>
        <w:rPr>
          <w:rFonts w:hint="eastAsia"/>
        </w:rPr>
        <w:t>2</w:t>
      </w:r>
      <w:r>
        <w:rPr>
          <w:rFonts w:hint="eastAsia"/>
        </w:rPr>
        <w:t>资格审查条件（财务状况）</w:t>
      </w:r>
      <w:bookmarkEnd w:id="29"/>
      <w:bookmarkEnd w:id="30"/>
      <w:bookmarkEnd w:id="31"/>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8946"/>
      </w:tblGrid>
      <w:tr w:rsidR="00393A2A">
        <w:trPr>
          <w:trHeight w:val="725"/>
        </w:trPr>
        <w:tc>
          <w:tcPr>
            <w:tcW w:w="8946"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适用于独立投标</w:t>
            </w:r>
          </w:p>
        </w:tc>
      </w:tr>
      <w:tr w:rsidR="00393A2A">
        <w:trPr>
          <w:trHeight w:val="4688"/>
        </w:trPr>
        <w:tc>
          <w:tcPr>
            <w:tcW w:w="8946" w:type="dxa"/>
            <w:vAlign w:val="center"/>
          </w:tcPr>
          <w:p w:rsidR="00393A2A" w:rsidRDefault="00B838EF">
            <w:pPr>
              <w:adjustRightInd w:val="0"/>
              <w:snapToGrid w:val="0"/>
              <w:spacing w:line="360" w:lineRule="auto"/>
              <w:ind w:firstLineChars="200" w:firstLine="420"/>
              <w:rPr>
                <w:rFonts w:ascii="Times New Roman" w:hAnsi="Times New Roman"/>
                <w:szCs w:val="21"/>
              </w:rPr>
            </w:pPr>
            <w:r>
              <w:rPr>
                <w:rFonts w:ascii="Times New Roman" w:hAnsi="Times New Roman"/>
                <w:szCs w:val="21"/>
              </w:rPr>
              <w:t>1.2022</w:t>
            </w:r>
            <w:r>
              <w:rPr>
                <w:rFonts w:ascii="Times New Roman" w:hAnsi="Times New Roman" w:hint="eastAsia"/>
                <w:szCs w:val="21"/>
              </w:rPr>
              <w:t>年末，净资产在</w:t>
            </w:r>
            <w:r>
              <w:rPr>
                <w:rFonts w:ascii="Times New Roman" w:hAnsi="Times New Roman"/>
                <w:szCs w:val="21"/>
              </w:rPr>
              <w:t xml:space="preserve"> 77.7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rsidR="00393A2A" w:rsidRDefault="00B838EF">
            <w:pPr>
              <w:adjustRightInd w:val="0"/>
              <w:snapToGrid w:val="0"/>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最近连续三年（指</w:t>
            </w:r>
            <w:r>
              <w:rPr>
                <w:rFonts w:ascii="Times New Roman" w:hAnsi="Times New Roman"/>
                <w:szCs w:val="21"/>
              </w:rPr>
              <w:t>2020</w:t>
            </w:r>
            <w:r>
              <w:rPr>
                <w:rFonts w:ascii="Times New Roman" w:hAnsi="Times New Roman" w:hint="eastAsia"/>
                <w:szCs w:val="21"/>
              </w:rPr>
              <w:t>年、</w:t>
            </w:r>
            <w:r>
              <w:rPr>
                <w:rFonts w:ascii="Times New Roman" w:hAnsi="Times New Roman"/>
                <w:szCs w:val="21"/>
              </w:rPr>
              <w:t>2021</w:t>
            </w:r>
            <w:r>
              <w:rPr>
                <w:rFonts w:ascii="Times New Roman" w:hAnsi="Times New Roman" w:hint="eastAsia"/>
                <w:szCs w:val="21"/>
              </w:rPr>
              <w:t>年、</w:t>
            </w:r>
            <w:r>
              <w:rPr>
                <w:rFonts w:ascii="Times New Roman" w:hAnsi="Times New Roman"/>
                <w:szCs w:val="21"/>
              </w:rPr>
              <w:t>2022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szCs w:val="21"/>
              </w:rPr>
              <w:t>2022</w:t>
            </w:r>
            <w:r>
              <w:rPr>
                <w:rFonts w:ascii="Times New Roman" w:hAnsi="Times New Roman" w:hint="eastAsia"/>
                <w:szCs w:val="21"/>
              </w:rPr>
              <w:t>年末资产负债率不超过</w:t>
            </w:r>
            <w:r>
              <w:rPr>
                <w:rFonts w:ascii="Times New Roman" w:hAnsi="Times New Roman"/>
                <w:szCs w:val="21"/>
              </w:rPr>
              <w:t>75</w:t>
            </w:r>
            <w:r>
              <w:rPr>
                <w:rFonts w:ascii="Times New Roman" w:hAnsi="Times New Roman" w:hint="eastAsia"/>
                <w:szCs w:val="21"/>
              </w:rPr>
              <w:t>％，没有处于财产被接管、冻结、破产状态。</w:t>
            </w:r>
          </w:p>
        </w:tc>
      </w:tr>
      <w:tr w:rsidR="00393A2A">
        <w:trPr>
          <w:trHeight w:val="663"/>
        </w:trPr>
        <w:tc>
          <w:tcPr>
            <w:tcW w:w="8946" w:type="dxa"/>
            <w:tcBorders>
              <w:top w:val="single" w:sz="6" w:space="0" w:color="auto"/>
              <w:left w:val="double" w:sz="6" w:space="0" w:color="auto"/>
              <w:bottom w:val="single" w:sz="6" w:space="0" w:color="auto"/>
              <w:right w:val="double" w:sz="6" w:space="0" w:color="auto"/>
            </w:tcBorders>
            <w:vAlign w:val="center"/>
          </w:tcPr>
          <w:p w:rsidR="00393A2A" w:rsidRDefault="00B838EF">
            <w:pPr>
              <w:adjustRightInd w:val="0"/>
              <w:snapToGrid w:val="0"/>
              <w:spacing w:line="360" w:lineRule="auto"/>
              <w:jc w:val="center"/>
              <w:rPr>
                <w:rFonts w:ascii="Times New Roman" w:hAnsi="Times New Roman"/>
                <w:szCs w:val="21"/>
              </w:rPr>
            </w:pPr>
            <w:r>
              <w:rPr>
                <w:rFonts w:ascii="Times New Roman" w:hAnsi="Times New Roman" w:hint="eastAsia"/>
                <w:b/>
                <w:szCs w:val="21"/>
              </w:rPr>
              <w:t>适用于联合体投标</w:t>
            </w:r>
          </w:p>
        </w:tc>
      </w:tr>
      <w:tr w:rsidR="00393A2A">
        <w:trPr>
          <w:trHeight w:val="4688"/>
        </w:trPr>
        <w:tc>
          <w:tcPr>
            <w:tcW w:w="8946" w:type="dxa"/>
            <w:tcBorders>
              <w:top w:val="single" w:sz="6" w:space="0" w:color="auto"/>
              <w:left w:val="double" w:sz="6" w:space="0" w:color="auto"/>
              <w:bottom w:val="double" w:sz="6" w:space="0" w:color="auto"/>
              <w:right w:val="double" w:sz="6" w:space="0" w:color="auto"/>
            </w:tcBorders>
            <w:vAlign w:val="center"/>
          </w:tcPr>
          <w:p w:rsidR="00393A2A" w:rsidRDefault="00B838EF">
            <w:pPr>
              <w:adjustRightInd w:val="0"/>
              <w:snapToGrid w:val="0"/>
              <w:spacing w:line="360" w:lineRule="auto"/>
              <w:ind w:firstLineChars="200" w:firstLine="420"/>
              <w:rPr>
                <w:rFonts w:ascii="Times New Roman" w:hAnsi="Times New Roman"/>
                <w:szCs w:val="21"/>
              </w:rPr>
            </w:pPr>
            <w:r>
              <w:rPr>
                <w:rFonts w:ascii="Times New Roman" w:hAnsi="Times New Roman"/>
                <w:szCs w:val="21"/>
              </w:rPr>
              <w:t>1.2022</w:t>
            </w:r>
            <w:r>
              <w:rPr>
                <w:rFonts w:ascii="Times New Roman" w:hAnsi="Times New Roman" w:hint="eastAsia"/>
                <w:szCs w:val="21"/>
              </w:rPr>
              <w:t>年末，联合体各成员净资产之和在</w:t>
            </w:r>
            <w:r>
              <w:rPr>
                <w:rFonts w:ascii="Times New Roman" w:hAnsi="Times New Roman"/>
                <w:szCs w:val="21"/>
              </w:rPr>
              <w:t xml:space="preserve"> 77.7</w:t>
            </w:r>
            <w:r>
              <w:rPr>
                <w:rFonts w:ascii="Times New Roman" w:hAnsi="Times New Roman" w:hint="eastAsia"/>
                <w:szCs w:val="21"/>
              </w:rPr>
              <w:t>亿元人民币以上（或等值货币，汇率以招标公告发布之日中国银行外汇牌价中卖出价为准，下同）（母公司可以以符合财务管理相关规定的合并报表为准）；</w:t>
            </w:r>
          </w:p>
          <w:p w:rsidR="00393A2A" w:rsidRDefault="00B838EF">
            <w:pPr>
              <w:adjustRightInd w:val="0"/>
              <w:snapToGrid w:val="0"/>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联合体各成员最近连续三年（指</w:t>
            </w:r>
            <w:r>
              <w:rPr>
                <w:rFonts w:ascii="Times New Roman" w:hAnsi="Times New Roman"/>
                <w:szCs w:val="21"/>
              </w:rPr>
              <w:t>2020</w:t>
            </w:r>
            <w:r>
              <w:rPr>
                <w:rFonts w:ascii="Times New Roman" w:hAnsi="Times New Roman" w:hint="eastAsia"/>
                <w:szCs w:val="21"/>
              </w:rPr>
              <w:t>年、</w:t>
            </w:r>
            <w:r>
              <w:rPr>
                <w:rFonts w:ascii="Times New Roman" w:hAnsi="Times New Roman"/>
                <w:szCs w:val="21"/>
              </w:rPr>
              <w:t>2021</w:t>
            </w:r>
            <w:r>
              <w:rPr>
                <w:rFonts w:ascii="Times New Roman" w:hAnsi="Times New Roman" w:hint="eastAsia"/>
                <w:szCs w:val="21"/>
              </w:rPr>
              <w:t>年、</w:t>
            </w:r>
            <w:r>
              <w:rPr>
                <w:rFonts w:ascii="Times New Roman" w:hAnsi="Times New Roman"/>
                <w:szCs w:val="21"/>
              </w:rPr>
              <w:t>2022</w:t>
            </w:r>
            <w:r>
              <w:rPr>
                <w:rFonts w:ascii="Times New Roman" w:hAnsi="Times New Roman" w:hint="eastAsia"/>
                <w:szCs w:val="21"/>
              </w:rPr>
              <w:t>年）每年均为盈利，且各年度财务报告应当经具有法定资格的中介机构审计；对于成立不足三年的投标人，自成立以来的每年应为盈利，须提供经具有法定资格的中介机构审计的自成立后的全部财务报告；财务状况良好，</w:t>
            </w:r>
            <w:r>
              <w:rPr>
                <w:rFonts w:ascii="Times New Roman" w:hAnsi="Times New Roman"/>
                <w:szCs w:val="21"/>
              </w:rPr>
              <w:t>2022</w:t>
            </w:r>
            <w:r>
              <w:rPr>
                <w:rFonts w:ascii="Times New Roman" w:hAnsi="Times New Roman" w:hint="eastAsia"/>
                <w:szCs w:val="21"/>
              </w:rPr>
              <w:t>年末资产负债率不超过</w:t>
            </w:r>
            <w:r>
              <w:rPr>
                <w:rFonts w:ascii="Times New Roman" w:hAnsi="Times New Roman"/>
                <w:szCs w:val="21"/>
              </w:rPr>
              <w:t>75</w:t>
            </w:r>
            <w:r>
              <w:rPr>
                <w:rFonts w:ascii="Times New Roman" w:hAnsi="Times New Roman" w:hint="eastAsia"/>
                <w:szCs w:val="21"/>
              </w:rPr>
              <w:t>％，没有处于财产被接管、冻结、破产状态。</w:t>
            </w:r>
          </w:p>
        </w:tc>
      </w:tr>
    </w:tbl>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33"/>
      </w:pPr>
      <w:bookmarkStart w:id="32" w:name="_Toc91751001"/>
      <w:bookmarkStart w:id="33" w:name="_Toc29447"/>
      <w:bookmarkStart w:id="34" w:name="_Toc139208800"/>
      <w:bookmarkStart w:id="35" w:name="_Toc91751002"/>
      <w:r>
        <w:rPr>
          <w:rFonts w:hint="eastAsia"/>
        </w:rPr>
        <w:t>附录</w:t>
      </w:r>
      <w:r>
        <w:rPr>
          <w:rFonts w:hint="eastAsia"/>
        </w:rPr>
        <w:t>3</w:t>
      </w:r>
      <w:r>
        <w:rPr>
          <w:rFonts w:hint="eastAsia"/>
        </w:rPr>
        <w:t>资格审查条件（投融资能力）</w:t>
      </w:r>
      <w:bookmarkEnd w:id="32"/>
      <w:bookmarkEnd w:id="33"/>
      <w:bookmarkEnd w:id="34"/>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8946"/>
      </w:tblGrid>
      <w:tr w:rsidR="00393A2A">
        <w:trPr>
          <w:trHeight w:val="725"/>
        </w:trPr>
        <w:tc>
          <w:tcPr>
            <w:tcW w:w="8946"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适用于独立投标</w:t>
            </w:r>
          </w:p>
        </w:tc>
      </w:tr>
      <w:tr w:rsidR="00393A2A">
        <w:trPr>
          <w:trHeight w:val="2137"/>
        </w:trPr>
        <w:tc>
          <w:tcPr>
            <w:tcW w:w="8946" w:type="dxa"/>
            <w:vAlign w:val="center"/>
          </w:tcPr>
          <w:p w:rsidR="00393A2A" w:rsidRDefault="00B838EF">
            <w:pPr>
              <w:spacing w:line="400" w:lineRule="atLeast"/>
              <w:rPr>
                <w:rFonts w:ascii="Times New Roman" w:hAnsi="Times New Roman"/>
              </w:rPr>
            </w:pPr>
            <w:r>
              <w:rPr>
                <w:rFonts w:ascii="Times New Roman" w:hAnsi="Times New Roman" w:hint="eastAsia"/>
              </w:rPr>
              <w:t>具有不低于</w:t>
            </w:r>
            <w:r>
              <w:rPr>
                <w:rFonts w:ascii="Times New Roman" w:hAnsi="Times New Roman"/>
                <w:b/>
                <w:u w:val="single"/>
              </w:rPr>
              <w:t>221.98</w:t>
            </w:r>
            <w:r>
              <w:rPr>
                <w:rFonts w:ascii="Times New Roman" w:hAnsi="Times New Roman" w:hint="eastAsia"/>
              </w:rPr>
              <w:t>亿元人民币</w:t>
            </w:r>
            <w:r>
              <w:rPr>
                <w:rFonts w:ascii="Times New Roman" w:hAnsi="Times New Roman" w:hint="eastAsia"/>
              </w:rPr>
              <w:t>(</w:t>
            </w:r>
            <w:r>
              <w:rPr>
                <w:rFonts w:ascii="Times New Roman" w:hAnsi="Times New Roman" w:hint="eastAsia"/>
              </w:rPr>
              <w:t>或等值货币</w:t>
            </w:r>
            <w:r>
              <w:rPr>
                <w:rFonts w:ascii="Times New Roman" w:hAnsi="Times New Roman" w:hint="eastAsia"/>
              </w:rPr>
              <w:t>)</w:t>
            </w:r>
            <w:r>
              <w:rPr>
                <w:rFonts w:ascii="Times New Roman" w:hAnsi="Times New Roman" w:hint="eastAsia"/>
              </w:rPr>
              <w:t>的投融资能力。</w:t>
            </w:r>
          </w:p>
          <w:p w:rsidR="00393A2A" w:rsidRDefault="00393A2A">
            <w:pPr>
              <w:spacing w:line="360" w:lineRule="auto"/>
              <w:rPr>
                <w:rFonts w:ascii="Times New Roman" w:hAnsi="Times New Roman"/>
                <w:szCs w:val="21"/>
              </w:rPr>
            </w:pPr>
          </w:p>
        </w:tc>
      </w:tr>
      <w:tr w:rsidR="00393A2A">
        <w:trPr>
          <w:trHeight w:val="1094"/>
        </w:trPr>
        <w:tc>
          <w:tcPr>
            <w:tcW w:w="8946" w:type="dxa"/>
            <w:tcBorders>
              <w:top w:val="single" w:sz="6" w:space="0" w:color="auto"/>
              <w:left w:val="double" w:sz="6" w:space="0" w:color="auto"/>
              <w:bottom w:val="single" w:sz="6" w:space="0" w:color="auto"/>
              <w:right w:val="double" w:sz="6" w:space="0" w:color="auto"/>
            </w:tcBorders>
            <w:vAlign w:val="center"/>
          </w:tcPr>
          <w:p w:rsidR="00393A2A" w:rsidRDefault="00B838EF">
            <w:pPr>
              <w:spacing w:line="360" w:lineRule="auto"/>
              <w:jc w:val="center"/>
              <w:rPr>
                <w:rFonts w:ascii="Times New Roman" w:hAnsi="Times New Roman"/>
                <w:szCs w:val="21"/>
              </w:rPr>
            </w:pPr>
            <w:r>
              <w:rPr>
                <w:rFonts w:ascii="Times New Roman" w:hAnsi="Times New Roman" w:hint="eastAsia"/>
                <w:b/>
                <w:szCs w:val="21"/>
              </w:rPr>
              <w:t>适用于联合体投标</w:t>
            </w:r>
          </w:p>
        </w:tc>
      </w:tr>
      <w:tr w:rsidR="00393A2A">
        <w:trPr>
          <w:trHeight w:val="2137"/>
        </w:trPr>
        <w:tc>
          <w:tcPr>
            <w:tcW w:w="8946" w:type="dxa"/>
            <w:tcBorders>
              <w:top w:val="single" w:sz="6" w:space="0" w:color="auto"/>
              <w:left w:val="double" w:sz="6" w:space="0" w:color="auto"/>
              <w:bottom w:val="double" w:sz="6" w:space="0" w:color="auto"/>
              <w:right w:val="double" w:sz="6" w:space="0" w:color="auto"/>
            </w:tcBorders>
            <w:vAlign w:val="center"/>
          </w:tcPr>
          <w:p w:rsidR="00393A2A" w:rsidRDefault="00B838EF">
            <w:pPr>
              <w:spacing w:line="360" w:lineRule="auto"/>
              <w:rPr>
                <w:rFonts w:ascii="Times New Roman" w:hAnsi="Times New Roman"/>
                <w:szCs w:val="21"/>
              </w:rPr>
            </w:pPr>
            <w:r>
              <w:rPr>
                <w:rFonts w:ascii="Times New Roman" w:hAnsi="Times New Roman" w:hint="eastAsia"/>
                <w:szCs w:val="21"/>
              </w:rPr>
              <w:t>联合体各成员投融资能力之和不低于</w:t>
            </w:r>
            <w:r>
              <w:rPr>
                <w:rFonts w:ascii="Times New Roman" w:hAnsi="Times New Roman"/>
                <w:b/>
                <w:u w:val="single"/>
              </w:rPr>
              <w:t>221.98</w:t>
            </w:r>
            <w:r>
              <w:rPr>
                <w:rFonts w:ascii="Times New Roman" w:hAnsi="Times New Roman" w:hint="eastAsia"/>
                <w:szCs w:val="21"/>
              </w:rPr>
              <w:t>亿元人民币</w:t>
            </w:r>
            <w:r>
              <w:rPr>
                <w:rFonts w:ascii="Times New Roman" w:hAnsi="Times New Roman" w:hint="eastAsia"/>
                <w:szCs w:val="21"/>
              </w:rPr>
              <w:t>(</w:t>
            </w:r>
            <w:r>
              <w:rPr>
                <w:rFonts w:ascii="Times New Roman" w:hAnsi="Times New Roman" w:hint="eastAsia"/>
                <w:szCs w:val="21"/>
              </w:rPr>
              <w:t>或等值货币</w:t>
            </w:r>
            <w:r>
              <w:rPr>
                <w:rFonts w:ascii="Times New Roman" w:hAnsi="Times New Roman" w:hint="eastAsia"/>
                <w:szCs w:val="21"/>
              </w:rPr>
              <w:t>)</w:t>
            </w:r>
            <w:r>
              <w:rPr>
                <w:rFonts w:ascii="Times New Roman" w:hAnsi="Times New Roman" w:hint="eastAsia"/>
                <w:szCs w:val="21"/>
              </w:rPr>
              <w:t>。</w:t>
            </w:r>
          </w:p>
        </w:tc>
      </w:tr>
    </w:tbl>
    <w:p w:rsidR="00062196" w:rsidRDefault="00B838EF">
      <w:pPr>
        <w:widowControl/>
        <w:ind w:firstLineChars="200" w:firstLine="420"/>
        <w:jc w:val="left"/>
        <w:rPr>
          <w:rFonts w:ascii="Times New Roman" w:hAnsi="Times New Roman"/>
        </w:rPr>
      </w:pPr>
      <w:r>
        <w:rPr>
          <w:rFonts w:ascii="Times New Roman" w:hAnsi="Times New Roman"/>
        </w:rPr>
        <w:t>注：投融资能力的证明材料：</w:t>
      </w:r>
      <w:r>
        <w:rPr>
          <w:rFonts w:ascii="Times New Roman" w:hAnsi="Times New Roman" w:hint="eastAsia"/>
        </w:rPr>
        <w:t>资金证明（应在本项目招标公告发出后出具，不同开户金融机构同一日期出具的资金证明可累计）、贷款意向书（银行为用于本项目建设出具）、综合授信额度（无须注明针对本项目，由国有或股份制商业银行一级支行及以上分支机构或具有金融许可证的其他金融机构（业务范围需</w:t>
      </w:r>
      <w:proofErr w:type="gramStart"/>
      <w:r>
        <w:rPr>
          <w:rFonts w:ascii="Times New Roman" w:hAnsi="Times New Roman" w:hint="eastAsia"/>
        </w:rPr>
        <w:t>含存款</w:t>
      </w:r>
      <w:proofErr w:type="gramEnd"/>
      <w:r>
        <w:rPr>
          <w:rFonts w:ascii="Times New Roman" w:hAnsi="Times New Roman" w:hint="eastAsia"/>
        </w:rPr>
        <w:t>和贷款）出具）。</w:t>
      </w:r>
      <w:r>
        <w:rPr>
          <w:rFonts w:ascii="Times New Roman" w:hAnsi="Times New Roman"/>
        </w:rPr>
        <w:br w:type="page"/>
      </w:r>
    </w:p>
    <w:p w:rsidR="00393A2A" w:rsidRDefault="00393A2A">
      <w:pPr>
        <w:widowControl/>
        <w:jc w:val="left"/>
        <w:rPr>
          <w:rFonts w:ascii="Times New Roman" w:hAnsi="Times New Roman"/>
        </w:rPr>
      </w:pPr>
    </w:p>
    <w:p w:rsidR="00393A2A" w:rsidRDefault="00393A2A">
      <w:pPr>
        <w:spacing w:line="360" w:lineRule="auto"/>
        <w:rPr>
          <w:rFonts w:ascii="Times New Roman" w:hAnsi="Times New Roman"/>
        </w:rPr>
      </w:pPr>
    </w:p>
    <w:p w:rsidR="00393A2A" w:rsidRDefault="00B838EF">
      <w:pPr>
        <w:pStyle w:val="33"/>
      </w:pPr>
      <w:bookmarkStart w:id="36" w:name="_Toc2297"/>
      <w:bookmarkStart w:id="37" w:name="_Toc139208801"/>
      <w:r>
        <w:rPr>
          <w:rFonts w:hint="eastAsia"/>
        </w:rPr>
        <w:t>附录</w:t>
      </w:r>
      <w:r>
        <w:rPr>
          <w:rFonts w:hint="eastAsia"/>
        </w:rPr>
        <w:t>4</w:t>
      </w:r>
      <w:r>
        <w:rPr>
          <w:rFonts w:hint="eastAsia"/>
        </w:rPr>
        <w:t>资格审查条件（商业信誉）</w:t>
      </w:r>
      <w:bookmarkEnd w:id="35"/>
      <w:bookmarkEnd w:id="36"/>
      <w:bookmarkEnd w:id="37"/>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8946"/>
      </w:tblGrid>
      <w:tr w:rsidR="00393A2A">
        <w:trPr>
          <w:trHeight w:val="725"/>
        </w:trPr>
        <w:tc>
          <w:tcPr>
            <w:tcW w:w="8946"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商业信誉</w:t>
            </w:r>
          </w:p>
        </w:tc>
      </w:tr>
      <w:tr w:rsidR="00393A2A">
        <w:trPr>
          <w:trHeight w:val="4380"/>
        </w:trPr>
        <w:tc>
          <w:tcPr>
            <w:tcW w:w="8946" w:type="dxa"/>
            <w:vAlign w:val="center"/>
          </w:tcPr>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商业信誉良好，在经济活动中无重大违法违规行为，</w:t>
            </w:r>
            <w:r>
              <w:rPr>
                <w:rFonts w:hint="eastAsia"/>
                <w:szCs w:val="21"/>
              </w:rPr>
              <w:t>近</w:t>
            </w:r>
            <w:r w:rsidR="00CF2FD6" w:rsidRPr="00CF2FD6">
              <w:rPr>
                <w:rFonts w:ascii="Times New Roman" w:hAnsi="Times New Roman"/>
                <w:szCs w:val="21"/>
              </w:rPr>
              <w:t>3</w:t>
            </w:r>
            <w:r>
              <w:rPr>
                <w:rFonts w:hint="eastAsia"/>
                <w:szCs w:val="21"/>
              </w:rPr>
              <w:t>年内</w:t>
            </w:r>
            <w:r>
              <w:rPr>
                <w:rFonts w:ascii="Times New Roman" w:hAnsi="Times New Roman" w:hint="eastAsia"/>
                <w:szCs w:val="21"/>
              </w:rPr>
              <w:t>财务会计资料无虚假记载、银行和税务信用评价系统或企业信用系统中无不良记录；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在“信用中国”网站（</w:t>
            </w:r>
            <w:r>
              <w:rPr>
                <w:rFonts w:ascii="Times New Roman" w:hAnsi="Times New Roman" w:hint="eastAsia"/>
                <w:szCs w:val="21"/>
              </w:rPr>
              <w:t>http://www.creditchina.gov.cn/</w:t>
            </w:r>
            <w:r>
              <w:rPr>
                <w:rFonts w:ascii="Times New Roman" w:hAnsi="Times New Roman" w:hint="eastAsia"/>
                <w:szCs w:val="21"/>
              </w:rPr>
              <w:t>）中未被列入失信被执行人名单；</w:t>
            </w:r>
          </w:p>
          <w:p w:rsidR="00393A2A" w:rsidRDefault="00B838EF">
            <w:pPr>
              <w:adjustRightInd w:val="0"/>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在国家企业信用信息公示系统（</w:t>
            </w:r>
            <w:r>
              <w:rPr>
                <w:rFonts w:ascii="Times New Roman" w:hAnsi="Times New Roman" w:hint="eastAsia"/>
                <w:szCs w:val="21"/>
              </w:rPr>
              <w:t>http://www.gsxt.gov.cn/</w:t>
            </w:r>
            <w:r>
              <w:rPr>
                <w:rFonts w:ascii="Times New Roman" w:hAnsi="Times New Roman" w:hint="eastAsia"/>
                <w:szCs w:val="21"/>
              </w:rPr>
              <w:t>）中未被列入严重违法失信企业名单；</w:t>
            </w:r>
          </w:p>
          <w:p w:rsidR="00393A2A" w:rsidRDefault="00B838EF">
            <w:pPr>
              <w:adjustRightInd w:val="0"/>
              <w:snapToGrid w:val="0"/>
              <w:spacing w:line="360" w:lineRule="auto"/>
              <w:ind w:firstLineChars="200" w:firstLine="420"/>
              <w:rPr>
                <w:rFonts w:ascii="Times New Roman" w:hAnsi="Times New Roman"/>
              </w:rPr>
            </w:pPr>
            <w:r>
              <w:rPr>
                <w:rFonts w:ascii="Times New Roman" w:hAnsi="Times New Roman"/>
                <w:szCs w:val="21"/>
              </w:rPr>
              <w:t>4.</w:t>
            </w:r>
            <w:r>
              <w:rPr>
                <w:rFonts w:ascii="Times New Roman" w:hAnsi="Times New Roman" w:hint="eastAsia"/>
              </w:rPr>
              <w:t>未被浙江省交通运输厅和浙江省</w:t>
            </w:r>
            <w:proofErr w:type="gramStart"/>
            <w:r>
              <w:rPr>
                <w:rFonts w:ascii="Times New Roman" w:hAnsi="Times New Roman" w:hint="eastAsia"/>
              </w:rPr>
              <w:t>发改委取消</w:t>
            </w:r>
            <w:proofErr w:type="gramEnd"/>
            <w:r>
              <w:rPr>
                <w:rFonts w:ascii="Times New Roman" w:hAnsi="Times New Roman" w:hint="eastAsia"/>
              </w:rPr>
              <w:t>浙江省内的投标资格或禁止进入浙江省公路建设市场且处罚期未满，</w:t>
            </w:r>
            <w:r>
              <w:rPr>
                <w:rFonts w:hint="eastAsia"/>
                <w:szCs w:val="21"/>
              </w:rPr>
              <w:t>且未被交通运输</w:t>
            </w:r>
            <w:proofErr w:type="gramStart"/>
            <w:r>
              <w:rPr>
                <w:rFonts w:hint="eastAsia"/>
                <w:szCs w:val="21"/>
              </w:rPr>
              <w:t>部取消</w:t>
            </w:r>
            <w:proofErr w:type="gramEnd"/>
            <w:r>
              <w:rPr>
                <w:rFonts w:hint="eastAsia"/>
                <w:szCs w:val="21"/>
              </w:rPr>
              <w:t>公路建设市场投标资格</w:t>
            </w:r>
            <w:r>
              <w:rPr>
                <w:rFonts w:ascii="Times New Roman" w:hAnsi="Times New Roman" w:hint="eastAsia"/>
              </w:rPr>
              <w:t>；未被列入招投标失信黑名单（以</w:t>
            </w:r>
            <w:proofErr w:type="gramStart"/>
            <w:r>
              <w:rPr>
                <w:rFonts w:ascii="Times New Roman" w:hAnsi="Times New Roman" w:hint="eastAsia"/>
              </w:rPr>
              <w:t>浙江省发改委</w:t>
            </w:r>
            <w:proofErr w:type="gramEnd"/>
            <w:r>
              <w:rPr>
                <w:rFonts w:ascii="Times New Roman" w:hAnsi="Times New Roman" w:hint="eastAsia"/>
              </w:rPr>
              <w:t>公布的披露期内的失信黑名单为准）。</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w:t>
            </w:r>
            <w:r>
              <w:rPr>
                <w:rFonts w:ascii="Times New Roman" w:hAnsi="Times New Roman" w:hint="eastAsia"/>
                <w:szCs w:val="21"/>
              </w:rPr>
              <w:t>投标人及其法定代表人有行贿犯罪行为的认定：以中国裁判</w:t>
            </w:r>
            <w:proofErr w:type="gramStart"/>
            <w:r>
              <w:rPr>
                <w:rFonts w:ascii="Times New Roman" w:hAnsi="Times New Roman" w:hint="eastAsia"/>
                <w:szCs w:val="21"/>
              </w:rPr>
              <w:t>文书网</w:t>
            </w:r>
            <w:proofErr w:type="gramEnd"/>
            <w:r>
              <w:rPr>
                <w:rFonts w:ascii="Times New Roman" w:hAnsi="Times New Roman" w:hint="eastAsia"/>
                <w:szCs w:val="21"/>
              </w:rPr>
              <w:t>网站页面显示内容为准，时间以法院判决书判决日期为准。（投标人无须提供查询情况，由招标人通过中国裁判文书网（</w:t>
            </w:r>
            <w:r>
              <w:rPr>
                <w:rFonts w:ascii="Times New Roman" w:hAnsi="Times New Roman" w:hint="eastAsia"/>
                <w:szCs w:val="21"/>
              </w:rPr>
              <w:t>http://wenshu.court.gov.cn/</w:t>
            </w:r>
            <w:r>
              <w:rPr>
                <w:rFonts w:ascii="Times New Roman" w:hAnsi="Times New Roman" w:hint="eastAsia"/>
                <w:szCs w:val="21"/>
              </w:rPr>
              <w:t>）查询为准）。</w:t>
            </w:r>
          </w:p>
          <w:p w:rsidR="00393A2A" w:rsidRDefault="00393A2A">
            <w:pPr>
              <w:pStyle w:val="2"/>
            </w:pPr>
          </w:p>
          <w:p w:rsidR="00393A2A" w:rsidRDefault="00393A2A">
            <w:pPr>
              <w:adjustRightInd w:val="0"/>
              <w:snapToGrid w:val="0"/>
              <w:spacing w:line="360" w:lineRule="auto"/>
              <w:ind w:firstLineChars="200" w:firstLine="420"/>
              <w:rPr>
                <w:rFonts w:ascii="Times New Roman" w:hAnsi="Times New Roman"/>
                <w:szCs w:val="21"/>
              </w:rPr>
            </w:pPr>
          </w:p>
        </w:tc>
      </w:tr>
    </w:tbl>
    <w:p w:rsidR="00393A2A" w:rsidRDefault="00B838EF">
      <w:pPr>
        <w:widowControl/>
        <w:jc w:val="left"/>
        <w:rPr>
          <w:rFonts w:ascii="Times New Roman" w:hAnsi="Times New Roman"/>
        </w:rPr>
      </w:pPr>
      <w:r>
        <w:rPr>
          <w:rFonts w:ascii="Times New Roman" w:hAnsi="Times New Roman" w:hint="eastAsia"/>
        </w:rPr>
        <w:t>注：如联合体投标的，联合体各成员均须满足。</w:t>
      </w:r>
    </w:p>
    <w:p w:rsidR="00393A2A" w:rsidRDefault="00B838EF">
      <w:pPr>
        <w:widowControl/>
        <w:jc w:val="left"/>
        <w:rPr>
          <w:rFonts w:ascii="Times New Roman" w:hAnsi="Times New Roman"/>
        </w:rPr>
      </w:pPr>
      <w:r>
        <w:rPr>
          <w:rFonts w:ascii="Times New Roman" w:hAnsi="Times New Roman"/>
        </w:rPr>
        <w:br w:type="page"/>
      </w:r>
    </w:p>
    <w:p w:rsidR="00393A2A" w:rsidRDefault="00393A2A">
      <w:pPr>
        <w:widowControl/>
        <w:jc w:val="left"/>
        <w:rPr>
          <w:rFonts w:ascii="Times New Roman" w:hAnsi="Times New Roman"/>
        </w:rPr>
      </w:pPr>
    </w:p>
    <w:p w:rsidR="00393A2A" w:rsidRDefault="00B838EF">
      <w:pPr>
        <w:pStyle w:val="33"/>
      </w:pPr>
      <w:bookmarkStart w:id="38" w:name="_Toc91751003"/>
      <w:bookmarkStart w:id="39" w:name="_Toc12225"/>
      <w:bookmarkStart w:id="40" w:name="_Toc139208802"/>
      <w:r>
        <w:rPr>
          <w:rFonts w:hint="eastAsia"/>
        </w:rPr>
        <w:t>附录</w:t>
      </w:r>
      <w:r>
        <w:rPr>
          <w:rFonts w:hint="eastAsia"/>
        </w:rPr>
        <w:t>5</w:t>
      </w:r>
      <w:r>
        <w:rPr>
          <w:rFonts w:hint="eastAsia"/>
        </w:rPr>
        <w:t>资格审查条件（其他要求）</w:t>
      </w:r>
      <w:bookmarkEnd w:id="38"/>
      <w:bookmarkEnd w:id="39"/>
      <w:bookmarkEnd w:id="40"/>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8946"/>
      </w:tblGrid>
      <w:tr w:rsidR="00393A2A">
        <w:trPr>
          <w:trHeight w:val="634"/>
        </w:trPr>
        <w:tc>
          <w:tcPr>
            <w:tcW w:w="8946"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资格条件</w:t>
            </w:r>
          </w:p>
        </w:tc>
      </w:tr>
      <w:tr w:rsidR="00393A2A">
        <w:trPr>
          <w:trHeight w:val="4230"/>
        </w:trPr>
        <w:tc>
          <w:tcPr>
            <w:tcW w:w="8946" w:type="dxa"/>
            <w:vAlign w:val="center"/>
          </w:tcPr>
          <w:p w:rsidR="00393A2A" w:rsidRDefault="00393A2A">
            <w:pPr>
              <w:spacing w:line="400" w:lineRule="atLeast"/>
              <w:ind w:firstLineChars="200" w:firstLine="420"/>
              <w:rPr>
                <w:rFonts w:ascii="Times New Roman" w:hAnsi="Times New Roman"/>
              </w:rPr>
            </w:pPr>
          </w:p>
          <w:p w:rsidR="00393A2A" w:rsidRDefault="00B838EF">
            <w:pPr>
              <w:spacing w:line="400" w:lineRule="atLeast"/>
              <w:ind w:firstLineChars="200" w:firstLine="420"/>
              <w:rPr>
                <w:rFonts w:ascii="Times New Roman" w:hAnsi="Times New Roman"/>
              </w:rPr>
            </w:pPr>
            <w:r>
              <w:rPr>
                <w:rFonts w:ascii="Times New Roman" w:hAnsi="Times New Roman"/>
              </w:rPr>
              <w:t>1.</w:t>
            </w:r>
            <w:r>
              <w:rPr>
                <w:rFonts w:ascii="Times New Roman" w:hAnsi="Times New Roman" w:hint="eastAsia"/>
              </w:rPr>
              <w:t>独立投标人或联合体投标人至少</w:t>
            </w:r>
            <w:proofErr w:type="gramStart"/>
            <w:r>
              <w:rPr>
                <w:rFonts w:ascii="Times New Roman" w:hAnsi="Times New Roman" w:hint="eastAsia"/>
              </w:rPr>
              <w:t>一</w:t>
            </w:r>
            <w:proofErr w:type="gramEnd"/>
            <w:r>
              <w:rPr>
                <w:rFonts w:ascii="Times New Roman" w:hAnsi="Times New Roman" w:hint="eastAsia"/>
              </w:rPr>
              <w:t>成员自</w:t>
            </w:r>
            <w:r w:rsidR="00F5215D">
              <w:rPr>
                <w:rFonts w:ascii="Times New Roman" w:hAnsi="Times New Roman"/>
              </w:rPr>
              <w:t>2018</w:t>
            </w:r>
            <w:r w:rsidR="00F5215D">
              <w:rPr>
                <w:rFonts w:ascii="Times New Roman" w:hAnsi="Times New Roman" w:hint="eastAsia"/>
              </w:rPr>
              <w:t>年</w:t>
            </w:r>
            <w:r w:rsidR="005709F5">
              <w:rPr>
                <w:rFonts w:ascii="Times New Roman" w:hAnsi="Times New Roman" w:hint="eastAsia"/>
              </w:rPr>
              <w:t>7</w:t>
            </w:r>
            <w:r>
              <w:rPr>
                <w:rFonts w:ascii="Times New Roman" w:hAnsi="Times New Roman" w:hint="eastAsia"/>
              </w:rPr>
              <w:t>月</w:t>
            </w:r>
            <w:r>
              <w:rPr>
                <w:rFonts w:ascii="Times New Roman" w:hAnsi="Times New Roman"/>
              </w:rPr>
              <w:t>1</w:t>
            </w:r>
            <w:r>
              <w:rPr>
                <w:rFonts w:ascii="Times New Roman" w:hAnsi="Times New Roman" w:hint="eastAsia"/>
              </w:rPr>
              <w:t>日（证明材料任一时间均可）以来，具有一条主线里程在</w:t>
            </w:r>
            <w:r>
              <w:rPr>
                <w:rFonts w:ascii="Times New Roman" w:hAnsi="Times New Roman" w:hint="eastAsia"/>
              </w:rPr>
              <w:t>3</w:t>
            </w:r>
            <w:r>
              <w:rPr>
                <w:rFonts w:ascii="Times New Roman" w:hAnsi="Times New Roman"/>
              </w:rPr>
              <w:t>5</w:t>
            </w:r>
            <w:r>
              <w:rPr>
                <w:rFonts w:ascii="Times New Roman" w:hAnsi="Times New Roman" w:hint="eastAsia"/>
              </w:rPr>
              <w:t>公里及以上的高速公路项目的投融资（</w:t>
            </w:r>
            <w:proofErr w:type="gramStart"/>
            <w:r>
              <w:rPr>
                <w:rFonts w:ascii="Times New Roman" w:hAnsi="Times New Roman" w:hint="eastAsia"/>
              </w:rPr>
              <w:t>含收购</w:t>
            </w:r>
            <w:proofErr w:type="gramEnd"/>
            <w:r>
              <w:rPr>
                <w:rFonts w:ascii="Times New Roman" w:hAnsi="Times New Roman" w:hint="eastAsia"/>
              </w:rPr>
              <w:t>并购）经验。证明材料包括：合同协议书（与政府或实施机构（或发包人）签订的框架协议或投融资建设协议书或投融资合同）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收购协议复印件或其他能够证明申请人开展项目投融资的有效文件或设（区）市级以上交通运输主管部门证明材料。同时认可申请人控股子公司（附相关证明）的业绩。接受以联合体形式承接的类似业绩。</w:t>
            </w:r>
          </w:p>
          <w:p w:rsidR="00393A2A" w:rsidRDefault="00B838EF">
            <w:pPr>
              <w:spacing w:line="400" w:lineRule="atLeast"/>
              <w:ind w:firstLineChars="200" w:firstLine="420"/>
              <w:rPr>
                <w:rFonts w:ascii="Times New Roman" w:hAnsi="Times New Roman"/>
              </w:rPr>
            </w:pPr>
            <w:r>
              <w:rPr>
                <w:rFonts w:ascii="Times New Roman" w:hAnsi="Times New Roman"/>
              </w:rPr>
              <w:t>2.</w:t>
            </w:r>
            <w:r>
              <w:rPr>
                <w:rFonts w:ascii="Times New Roman" w:hAnsi="Times New Roman" w:hint="eastAsia"/>
              </w:rPr>
              <w:t>独立投标人或联合体投标人至少</w:t>
            </w:r>
            <w:proofErr w:type="gramStart"/>
            <w:r>
              <w:rPr>
                <w:rFonts w:ascii="Times New Roman" w:hAnsi="Times New Roman" w:hint="eastAsia"/>
              </w:rPr>
              <w:t>一</w:t>
            </w:r>
            <w:proofErr w:type="gramEnd"/>
            <w:r>
              <w:rPr>
                <w:rFonts w:ascii="Times New Roman" w:hAnsi="Times New Roman" w:hint="eastAsia"/>
              </w:rPr>
              <w:t>成员</w:t>
            </w:r>
            <w:r>
              <w:rPr>
                <w:rFonts w:ascii="Times New Roman" w:hAnsi="Times New Roman" w:hint="eastAsia"/>
                <w:szCs w:val="21"/>
              </w:rPr>
              <w:t>截止招标公告发布日，</w:t>
            </w:r>
            <w:r>
              <w:rPr>
                <w:rFonts w:ascii="Times New Roman" w:hAnsi="Times New Roman" w:hint="eastAsia"/>
              </w:rPr>
              <w:t>具有一条尚在运营的主线里程在</w:t>
            </w:r>
            <w:r>
              <w:rPr>
                <w:rFonts w:ascii="Times New Roman" w:hAnsi="Times New Roman" w:hint="eastAsia"/>
              </w:rPr>
              <w:t>3</w:t>
            </w:r>
            <w:r>
              <w:rPr>
                <w:rFonts w:ascii="Times New Roman" w:hAnsi="Times New Roman"/>
              </w:rPr>
              <w:t>5</w:t>
            </w:r>
            <w:r>
              <w:rPr>
                <w:rFonts w:ascii="Times New Roman" w:hAnsi="Times New Roman" w:hint="eastAsia"/>
              </w:rPr>
              <w:t>公里及以上的高速公路项目的运营经验。证明材料包括：合同协议书（与政府或实施机构（或发包人）签订的特许权协议）或政府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收费批复文件或其他能够证明由投标人负责项目运营的证明材料的扫描件或设（区）市级以上交通运输主管部门证明材料。同时认可申请人控股子公司（附相关证明）的业绩。接受以联合体形式承接的类似业绩。</w:t>
            </w:r>
          </w:p>
          <w:p w:rsidR="00393A2A" w:rsidRDefault="00393A2A">
            <w:pPr>
              <w:spacing w:line="400" w:lineRule="atLeast"/>
              <w:ind w:firstLineChars="200" w:firstLine="420"/>
              <w:rPr>
                <w:rFonts w:ascii="Times New Roman" w:hAnsi="Times New Roman"/>
              </w:rPr>
            </w:pPr>
          </w:p>
          <w:p w:rsidR="00393A2A" w:rsidRDefault="00B838EF">
            <w:pPr>
              <w:spacing w:line="360" w:lineRule="auto"/>
              <w:ind w:firstLineChars="200" w:firstLine="422"/>
              <w:rPr>
                <w:rFonts w:ascii="Times New Roman" w:hAnsi="Times New Roman"/>
                <w:szCs w:val="21"/>
              </w:rPr>
            </w:pPr>
            <w:r>
              <w:rPr>
                <w:rFonts w:ascii="Times New Roman" w:hAnsi="Times New Roman" w:hint="eastAsia"/>
                <w:b/>
                <w:bCs/>
              </w:rPr>
              <w:t>投标人具备第</w:t>
            </w:r>
            <w:r>
              <w:rPr>
                <w:rFonts w:ascii="Times New Roman" w:hAnsi="Times New Roman" w:hint="eastAsia"/>
                <w:b/>
                <w:bCs/>
              </w:rPr>
              <w:t>1</w:t>
            </w:r>
            <w:r>
              <w:rPr>
                <w:rFonts w:ascii="Times New Roman" w:hAnsi="Times New Roman" w:hint="eastAsia"/>
                <w:b/>
                <w:bCs/>
              </w:rPr>
              <w:t>项或第</w:t>
            </w:r>
            <w:r>
              <w:rPr>
                <w:rFonts w:ascii="Times New Roman" w:hAnsi="Times New Roman" w:hint="eastAsia"/>
                <w:b/>
                <w:bCs/>
              </w:rPr>
              <w:t>2</w:t>
            </w:r>
            <w:r>
              <w:rPr>
                <w:rFonts w:ascii="Times New Roman" w:hAnsi="Times New Roman" w:hint="eastAsia"/>
                <w:b/>
                <w:bCs/>
              </w:rPr>
              <w:t>项业绩的，均予以认可。</w:t>
            </w:r>
          </w:p>
          <w:p w:rsidR="00393A2A" w:rsidRDefault="00393A2A">
            <w:pPr>
              <w:spacing w:line="360" w:lineRule="auto"/>
              <w:ind w:firstLineChars="200" w:firstLine="420"/>
              <w:rPr>
                <w:rFonts w:ascii="Times New Roman" w:hAnsi="Times New Roman"/>
                <w:szCs w:val="21"/>
              </w:rPr>
            </w:pPr>
          </w:p>
        </w:tc>
      </w:tr>
    </w:tbl>
    <w:p w:rsidR="00393A2A" w:rsidRDefault="00B838EF">
      <w:pPr>
        <w:spacing w:line="400" w:lineRule="atLeast"/>
        <w:ind w:firstLineChars="200" w:firstLine="420"/>
      </w:pPr>
      <w:r>
        <w:rPr>
          <w:rFonts w:ascii="Times New Roman" w:hAnsi="Times New Roman"/>
        </w:rPr>
        <w:br w:type="page"/>
      </w:r>
    </w:p>
    <w:p w:rsidR="00393A2A" w:rsidRDefault="00B838EF">
      <w:pPr>
        <w:pStyle w:val="2"/>
        <w:spacing w:line="360" w:lineRule="auto"/>
      </w:pPr>
      <w:bookmarkStart w:id="41" w:name="_Toc106986126"/>
      <w:bookmarkStart w:id="42" w:name="_Toc152047200"/>
      <w:bookmarkStart w:id="43" w:name="_Toc144974404"/>
      <w:bookmarkStart w:id="44" w:name="_Toc96074607"/>
      <w:bookmarkStart w:id="45" w:name="_Toc30197"/>
      <w:bookmarkStart w:id="46" w:name="_Toc25731"/>
      <w:bookmarkStart w:id="47" w:name="_Toc179715693"/>
      <w:bookmarkStart w:id="48" w:name="_Toc139208803"/>
      <w:r>
        <w:lastRenderedPageBreak/>
        <w:t xml:space="preserve">1. </w:t>
      </w:r>
      <w:r>
        <w:rPr>
          <w:rFonts w:hint="eastAsia"/>
        </w:rPr>
        <w:t>总则</w:t>
      </w:r>
      <w:bookmarkEnd w:id="41"/>
      <w:bookmarkEnd w:id="42"/>
      <w:bookmarkEnd w:id="43"/>
      <w:bookmarkEnd w:id="44"/>
      <w:bookmarkEnd w:id="45"/>
      <w:bookmarkEnd w:id="46"/>
      <w:bookmarkEnd w:id="47"/>
      <w:bookmarkEnd w:id="48"/>
    </w:p>
    <w:p w:rsidR="00393A2A" w:rsidRDefault="00B838EF">
      <w:pPr>
        <w:pStyle w:val="3"/>
        <w:spacing w:line="360" w:lineRule="auto"/>
      </w:pPr>
      <w:bookmarkStart w:id="49" w:name="_Toc152047201"/>
      <w:bookmarkStart w:id="50" w:name="_Toc106986127"/>
      <w:bookmarkStart w:id="51" w:name="_Toc14263"/>
      <w:bookmarkStart w:id="52" w:name="_Toc25113"/>
      <w:bookmarkStart w:id="53" w:name="_Toc179715694"/>
      <w:bookmarkStart w:id="54" w:name="_Toc96074608"/>
      <w:bookmarkStart w:id="55" w:name="_Toc144974405"/>
      <w:bookmarkStart w:id="56" w:name="_Toc139208804"/>
      <w:r>
        <w:t xml:space="preserve">1.1 </w:t>
      </w:r>
      <w:r>
        <w:rPr>
          <w:rFonts w:hint="eastAsia"/>
        </w:rPr>
        <w:t>项目概况</w:t>
      </w:r>
      <w:bookmarkEnd w:id="49"/>
      <w:bookmarkEnd w:id="50"/>
      <w:bookmarkEnd w:id="51"/>
      <w:bookmarkEnd w:id="52"/>
      <w:bookmarkEnd w:id="53"/>
      <w:bookmarkEnd w:id="54"/>
      <w:bookmarkEnd w:id="55"/>
      <w:bookmarkEnd w:id="56"/>
    </w:p>
    <w:p w:rsidR="00393A2A" w:rsidRDefault="00B838EF">
      <w:pPr>
        <w:spacing w:line="360" w:lineRule="auto"/>
        <w:ind w:firstLineChars="200" w:firstLine="420"/>
        <w:rPr>
          <w:rFonts w:ascii="Times New Roman" w:hAnsi="Times New Roman"/>
        </w:rPr>
      </w:pPr>
      <w:r>
        <w:rPr>
          <w:rFonts w:ascii="Times New Roman" w:hAnsi="Times New Roman"/>
        </w:rPr>
        <w:t>1.1.1</w:t>
      </w:r>
      <w:r>
        <w:rPr>
          <w:rFonts w:ascii="Times New Roman" w:hAnsi="Times New Roman" w:hint="eastAsia"/>
        </w:rPr>
        <w:t>根据《中华人民共和国招标投标法》等有关法律、法规和规章的规定，本招标项目已具备招标条件，现对本项目投资人进行招标。</w:t>
      </w:r>
    </w:p>
    <w:p w:rsidR="00393A2A" w:rsidRDefault="00B838EF">
      <w:pPr>
        <w:spacing w:line="360" w:lineRule="auto"/>
        <w:ind w:firstLineChars="200" w:firstLine="420"/>
        <w:rPr>
          <w:rFonts w:ascii="Times New Roman" w:hAnsi="Times New Roman"/>
        </w:rPr>
      </w:pPr>
      <w:r>
        <w:rPr>
          <w:rFonts w:ascii="Times New Roman" w:hAnsi="Times New Roman"/>
        </w:rPr>
        <w:t xml:space="preserve">1.1.2 </w:t>
      </w:r>
      <w:r>
        <w:rPr>
          <w:rFonts w:ascii="Times New Roman" w:hAnsi="Times New Roman" w:hint="eastAsia"/>
        </w:rPr>
        <w:t>本招标项目招标人、招标代理机构、项目名称及建设地点：见“投标人须知前附表”。</w:t>
      </w:r>
    </w:p>
    <w:p w:rsidR="00393A2A" w:rsidRDefault="00B838EF">
      <w:pPr>
        <w:pStyle w:val="3"/>
        <w:spacing w:line="360" w:lineRule="auto"/>
      </w:pPr>
      <w:bookmarkStart w:id="57" w:name="_Toc152047202"/>
      <w:bookmarkStart w:id="58" w:name="_Toc144974406"/>
      <w:bookmarkStart w:id="59" w:name="_Toc179715695"/>
      <w:bookmarkStart w:id="60" w:name="_Toc16766"/>
      <w:bookmarkStart w:id="61" w:name="_Toc96074609"/>
      <w:bookmarkStart w:id="62" w:name="_Toc4149"/>
      <w:bookmarkStart w:id="63" w:name="_Toc106986128"/>
      <w:bookmarkStart w:id="64" w:name="_Toc139208805"/>
      <w:r>
        <w:t xml:space="preserve">1.2 </w:t>
      </w:r>
      <w:bookmarkEnd w:id="57"/>
      <w:bookmarkEnd w:id="58"/>
      <w:bookmarkEnd w:id="59"/>
      <w:r>
        <w:rPr>
          <w:rFonts w:hint="eastAsia"/>
        </w:rPr>
        <w:t>项目投资估算</w:t>
      </w:r>
      <w:bookmarkEnd w:id="60"/>
      <w:bookmarkEnd w:id="61"/>
      <w:bookmarkEnd w:id="62"/>
      <w:bookmarkEnd w:id="63"/>
      <w:bookmarkEnd w:id="64"/>
    </w:p>
    <w:p w:rsidR="00393A2A" w:rsidRDefault="00B838EF">
      <w:pPr>
        <w:spacing w:line="360" w:lineRule="auto"/>
        <w:ind w:firstLineChars="200" w:firstLine="420"/>
        <w:rPr>
          <w:rFonts w:ascii="Times New Roman" w:hAnsi="Times New Roman"/>
        </w:rPr>
      </w:pPr>
      <w:r>
        <w:rPr>
          <w:rFonts w:ascii="Times New Roman" w:hAnsi="Times New Roman" w:hint="eastAsia"/>
        </w:rPr>
        <w:t>项目投资估算见“投标人须知前附表”。其中项目资本金应满足国家的相关规定并由投资人自筹。</w:t>
      </w:r>
    </w:p>
    <w:p w:rsidR="00393A2A" w:rsidRDefault="00B838EF">
      <w:pPr>
        <w:pStyle w:val="3"/>
        <w:spacing w:line="360" w:lineRule="auto"/>
      </w:pPr>
      <w:bookmarkStart w:id="65" w:name="_Toc144974407"/>
      <w:bookmarkStart w:id="66" w:name="_Toc179715696"/>
      <w:bookmarkStart w:id="67" w:name="_Toc152047203"/>
      <w:bookmarkStart w:id="68" w:name="_Toc96074610"/>
      <w:bookmarkStart w:id="69" w:name="_Toc25083"/>
      <w:bookmarkStart w:id="70" w:name="_Toc18355"/>
      <w:bookmarkStart w:id="71" w:name="_Toc106986129"/>
      <w:bookmarkStart w:id="72" w:name="_Toc139208806"/>
      <w:r>
        <w:t xml:space="preserve">1.3 </w:t>
      </w:r>
      <w:bookmarkEnd w:id="65"/>
      <w:bookmarkEnd w:id="66"/>
      <w:bookmarkEnd w:id="67"/>
      <w:r>
        <w:rPr>
          <w:rFonts w:hint="eastAsia"/>
        </w:rPr>
        <w:t>招标范围、特许经营期和质量要求</w:t>
      </w:r>
      <w:bookmarkEnd w:id="68"/>
      <w:bookmarkEnd w:id="69"/>
      <w:bookmarkEnd w:id="70"/>
      <w:bookmarkEnd w:id="71"/>
      <w:bookmarkEnd w:id="72"/>
    </w:p>
    <w:p w:rsidR="00393A2A" w:rsidRDefault="00B838EF">
      <w:pPr>
        <w:spacing w:line="360" w:lineRule="auto"/>
        <w:ind w:firstLineChars="200" w:firstLine="420"/>
        <w:rPr>
          <w:rFonts w:ascii="Times New Roman" w:hAnsi="Times New Roman"/>
        </w:rPr>
      </w:pPr>
      <w:r>
        <w:rPr>
          <w:rFonts w:ascii="Times New Roman" w:hAnsi="Times New Roman" w:hint="eastAsia"/>
        </w:rPr>
        <w:t>本次招标范围、本项目特许经营期及质量要求：见“投标人须知前附表”。</w:t>
      </w:r>
    </w:p>
    <w:p w:rsidR="00393A2A" w:rsidRDefault="00B838EF">
      <w:pPr>
        <w:pStyle w:val="3"/>
        <w:spacing w:line="360" w:lineRule="auto"/>
      </w:pPr>
      <w:bookmarkStart w:id="73" w:name="_Toc9802"/>
      <w:bookmarkStart w:id="74" w:name="_Toc96074611"/>
      <w:bookmarkStart w:id="75" w:name="_Toc106986130"/>
      <w:bookmarkStart w:id="76" w:name="_Toc22630"/>
      <w:bookmarkStart w:id="77" w:name="_Toc139208807"/>
      <w:r>
        <w:t xml:space="preserve">1.4 </w:t>
      </w:r>
      <w:r>
        <w:rPr>
          <w:rFonts w:hint="eastAsia"/>
        </w:rPr>
        <w:t>投标人资格要求</w:t>
      </w:r>
      <w:bookmarkEnd w:id="73"/>
      <w:bookmarkEnd w:id="74"/>
      <w:bookmarkEnd w:id="75"/>
      <w:bookmarkEnd w:id="76"/>
      <w:bookmarkEnd w:id="77"/>
    </w:p>
    <w:p w:rsidR="00393A2A" w:rsidRDefault="00B838EF">
      <w:pPr>
        <w:spacing w:line="360" w:lineRule="auto"/>
        <w:ind w:firstLineChars="200" w:firstLine="420"/>
        <w:rPr>
          <w:rFonts w:ascii="Times New Roman" w:hAnsi="Times New Roman"/>
        </w:rPr>
      </w:pPr>
      <w:bookmarkStart w:id="78" w:name="_Hlk90487690"/>
      <w:bookmarkStart w:id="79" w:name="_Hlk90490083"/>
      <w:r>
        <w:rPr>
          <w:rFonts w:ascii="Times New Roman" w:hAnsi="Times New Roman" w:hint="eastAsia"/>
        </w:rPr>
        <w:t>投标人应是收到招标人发出投标邀请书的单位。</w:t>
      </w:r>
      <w:bookmarkEnd w:id="78"/>
    </w:p>
    <w:p w:rsidR="00393A2A" w:rsidRDefault="00B838EF">
      <w:pPr>
        <w:pStyle w:val="3"/>
        <w:spacing w:line="360" w:lineRule="auto"/>
      </w:pPr>
      <w:bookmarkStart w:id="80" w:name="_Toc106986131"/>
      <w:bookmarkStart w:id="81" w:name="_Toc21132"/>
      <w:bookmarkStart w:id="82" w:name="_Toc684"/>
      <w:bookmarkStart w:id="83" w:name="_Toc96074612"/>
      <w:bookmarkStart w:id="84" w:name="_Toc139208808"/>
      <w:bookmarkEnd w:id="79"/>
      <w:r>
        <w:t xml:space="preserve">1.5 </w:t>
      </w:r>
      <w:r>
        <w:rPr>
          <w:rFonts w:hint="eastAsia"/>
        </w:rPr>
        <w:t>费用承担</w:t>
      </w:r>
      <w:bookmarkEnd w:id="80"/>
      <w:bookmarkEnd w:id="81"/>
      <w:bookmarkEnd w:id="82"/>
      <w:bookmarkEnd w:id="83"/>
      <w:bookmarkEnd w:id="84"/>
    </w:p>
    <w:p w:rsidR="00393A2A" w:rsidRDefault="00B838EF">
      <w:pPr>
        <w:spacing w:line="360" w:lineRule="auto"/>
        <w:ind w:firstLineChars="200" w:firstLine="420"/>
        <w:rPr>
          <w:rFonts w:ascii="Times New Roman" w:hAnsi="Times New Roman"/>
        </w:rPr>
      </w:pPr>
      <w:r>
        <w:rPr>
          <w:rFonts w:ascii="Times New Roman" w:hAnsi="Times New Roman" w:hint="eastAsia"/>
        </w:rPr>
        <w:t>投标人准备和参加投标活动发生的所有费用自理。</w:t>
      </w:r>
    </w:p>
    <w:p w:rsidR="00393A2A" w:rsidRDefault="00B838EF">
      <w:pPr>
        <w:pStyle w:val="3"/>
        <w:spacing w:line="360" w:lineRule="auto"/>
      </w:pPr>
      <w:bookmarkStart w:id="85" w:name="_Toc23752"/>
      <w:bookmarkStart w:id="86" w:name="_Toc106986132"/>
      <w:bookmarkStart w:id="87" w:name="_Toc96074613"/>
      <w:bookmarkStart w:id="88" w:name="_Toc12036"/>
      <w:bookmarkStart w:id="89" w:name="_Toc139208809"/>
      <w:r>
        <w:t xml:space="preserve">1.6 </w:t>
      </w:r>
      <w:r>
        <w:rPr>
          <w:rFonts w:hint="eastAsia"/>
        </w:rPr>
        <w:t>保密</w:t>
      </w:r>
      <w:bookmarkEnd w:id="85"/>
      <w:bookmarkEnd w:id="86"/>
      <w:bookmarkEnd w:id="87"/>
      <w:bookmarkEnd w:id="88"/>
      <w:bookmarkEnd w:id="89"/>
    </w:p>
    <w:p w:rsidR="00393A2A" w:rsidRDefault="00B838EF">
      <w:pPr>
        <w:spacing w:line="360" w:lineRule="auto"/>
        <w:ind w:firstLineChars="200" w:firstLine="420"/>
        <w:rPr>
          <w:rFonts w:ascii="Times New Roman" w:hAnsi="Times New Roman"/>
        </w:rPr>
      </w:pPr>
      <w:r>
        <w:rPr>
          <w:rFonts w:ascii="Times New Roman" w:hAnsi="Times New Roman" w:hint="eastAsia"/>
        </w:rPr>
        <w:t>参与招标投标活动的各方应对招标文件和投标文件中的商业和技术等秘密保密，违者应对由此造成的后果承担法律责任。</w:t>
      </w:r>
    </w:p>
    <w:p w:rsidR="00393A2A" w:rsidRDefault="00B838EF">
      <w:pPr>
        <w:pStyle w:val="3"/>
        <w:spacing w:line="360" w:lineRule="auto"/>
      </w:pPr>
      <w:bookmarkStart w:id="90" w:name="_Toc27954"/>
      <w:bookmarkStart w:id="91" w:name="_Toc106986133"/>
      <w:bookmarkStart w:id="92" w:name="_Toc7098"/>
      <w:bookmarkStart w:id="93" w:name="_Toc96074614"/>
      <w:bookmarkStart w:id="94" w:name="_Toc139208810"/>
      <w:r>
        <w:t xml:space="preserve">1.7 </w:t>
      </w:r>
      <w:r>
        <w:rPr>
          <w:rFonts w:hint="eastAsia"/>
        </w:rPr>
        <w:t>语言文字</w:t>
      </w:r>
      <w:bookmarkEnd w:id="90"/>
      <w:bookmarkEnd w:id="91"/>
      <w:bookmarkEnd w:id="92"/>
      <w:bookmarkEnd w:id="93"/>
      <w:bookmarkEnd w:id="94"/>
    </w:p>
    <w:p w:rsidR="00393A2A" w:rsidRDefault="00B838EF">
      <w:pPr>
        <w:spacing w:line="360" w:lineRule="auto"/>
        <w:ind w:firstLineChars="200" w:firstLine="420"/>
        <w:rPr>
          <w:rFonts w:ascii="Times New Roman" w:hAnsi="Times New Roman"/>
        </w:rPr>
      </w:pPr>
      <w:r>
        <w:rPr>
          <w:rFonts w:ascii="Times New Roman" w:hAnsi="Times New Roman" w:hint="eastAsia"/>
        </w:rPr>
        <w:t>除专用术语外，与招标投标有关的语言均使用中文。必要时专用术语应附有中文注释。</w:t>
      </w:r>
    </w:p>
    <w:p w:rsidR="00393A2A" w:rsidRDefault="00B838EF">
      <w:pPr>
        <w:pStyle w:val="3"/>
        <w:spacing w:line="360" w:lineRule="auto"/>
      </w:pPr>
      <w:bookmarkStart w:id="95" w:name="_Toc12004"/>
      <w:bookmarkStart w:id="96" w:name="_Toc96074615"/>
      <w:bookmarkStart w:id="97" w:name="_Toc4600"/>
      <w:bookmarkStart w:id="98" w:name="_Toc106986134"/>
      <w:bookmarkStart w:id="99" w:name="_Toc139208811"/>
      <w:r>
        <w:lastRenderedPageBreak/>
        <w:t xml:space="preserve">1.8 </w:t>
      </w:r>
      <w:r>
        <w:rPr>
          <w:rFonts w:hint="eastAsia"/>
        </w:rPr>
        <w:t>踏勘现场</w:t>
      </w:r>
      <w:bookmarkEnd w:id="95"/>
      <w:bookmarkEnd w:id="96"/>
      <w:bookmarkEnd w:id="97"/>
      <w:bookmarkEnd w:id="98"/>
      <w:bookmarkEnd w:id="99"/>
    </w:p>
    <w:p w:rsidR="00393A2A" w:rsidRDefault="00B838EF">
      <w:pPr>
        <w:spacing w:line="360" w:lineRule="auto"/>
        <w:ind w:firstLineChars="200" w:firstLine="420"/>
        <w:rPr>
          <w:rFonts w:ascii="Times New Roman" w:hAnsi="Times New Roman"/>
        </w:rPr>
      </w:pPr>
      <w:r>
        <w:rPr>
          <w:rFonts w:ascii="Times New Roman" w:hAnsi="Times New Roman"/>
        </w:rPr>
        <w:t xml:space="preserve">1.8.1 </w:t>
      </w:r>
      <w:r>
        <w:rPr>
          <w:rFonts w:ascii="Times New Roman" w:hAnsi="Times New Roman" w:hint="eastAsia"/>
        </w:rPr>
        <w:t>投标人须知前附表规定组织踏勘现场的，招标人按投标人须知前附表规定的时间、地点组织投标人踏勘项目现场。</w:t>
      </w:r>
    </w:p>
    <w:p w:rsidR="00393A2A" w:rsidRDefault="00B838EF">
      <w:pPr>
        <w:spacing w:line="360" w:lineRule="auto"/>
        <w:ind w:firstLineChars="200" w:firstLine="420"/>
        <w:rPr>
          <w:rFonts w:ascii="Times New Roman" w:hAnsi="Times New Roman"/>
        </w:rPr>
      </w:pPr>
      <w:r>
        <w:rPr>
          <w:rFonts w:ascii="Times New Roman" w:hAnsi="Times New Roman"/>
        </w:rPr>
        <w:t xml:space="preserve">1.8.2 </w:t>
      </w:r>
      <w:r>
        <w:rPr>
          <w:rFonts w:ascii="Times New Roman" w:hAnsi="Times New Roman" w:hint="eastAsia"/>
        </w:rPr>
        <w:t>投标人踏勘现场发生的费用自理。</w:t>
      </w:r>
    </w:p>
    <w:p w:rsidR="00393A2A" w:rsidRDefault="00B838EF">
      <w:pPr>
        <w:spacing w:line="360" w:lineRule="auto"/>
        <w:ind w:firstLineChars="200" w:firstLine="420"/>
        <w:rPr>
          <w:rFonts w:ascii="Times New Roman" w:hAnsi="Times New Roman"/>
        </w:rPr>
      </w:pPr>
      <w:r>
        <w:rPr>
          <w:rFonts w:ascii="Times New Roman" w:hAnsi="Times New Roman"/>
        </w:rPr>
        <w:t xml:space="preserve">1.8.3 </w:t>
      </w:r>
      <w:r>
        <w:rPr>
          <w:rFonts w:ascii="Times New Roman" w:hAnsi="Times New Roman" w:hint="eastAsia"/>
        </w:rPr>
        <w:t>除招标人的原因外，投标人自行负责在踏勘现场中所发生的人员伤亡和财产损失。</w:t>
      </w:r>
    </w:p>
    <w:p w:rsidR="00393A2A" w:rsidRDefault="00B838EF">
      <w:pPr>
        <w:spacing w:line="360" w:lineRule="auto"/>
        <w:ind w:firstLineChars="200" w:firstLine="420"/>
        <w:rPr>
          <w:rFonts w:ascii="Times New Roman" w:hAnsi="Times New Roman"/>
        </w:rPr>
      </w:pPr>
      <w:r>
        <w:rPr>
          <w:rFonts w:ascii="Times New Roman" w:hAnsi="Times New Roman"/>
        </w:rPr>
        <w:t xml:space="preserve">1.8.4 </w:t>
      </w:r>
      <w:r>
        <w:rPr>
          <w:rFonts w:ascii="Times New Roman" w:hAnsi="Times New Roman" w:hint="eastAsia"/>
        </w:rPr>
        <w:t>招标人在踏勘现场中介绍的工程场地和相关的周边环境情况，供投标人在编制投标文件时参考，招标人不对投标人据此</w:t>
      </w:r>
      <w:proofErr w:type="gramStart"/>
      <w:r>
        <w:rPr>
          <w:rFonts w:ascii="Times New Roman" w:hAnsi="Times New Roman" w:hint="eastAsia"/>
        </w:rPr>
        <w:t>作出</w:t>
      </w:r>
      <w:proofErr w:type="gramEnd"/>
      <w:r>
        <w:rPr>
          <w:rFonts w:ascii="Times New Roman" w:hAnsi="Times New Roman" w:hint="eastAsia"/>
        </w:rPr>
        <w:t>的判断和决策负责。</w:t>
      </w:r>
    </w:p>
    <w:p w:rsidR="00393A2A" w:rsidRDefault="00B838EF">
      <w:pPr>
        <w:pStyle w:val="3"/>
        <w:spacing w:line="360" w:lineRule="auto"/>
      </w:pPr>
      <w:bookmarkStart w:id="100" w:name="_Toc106986135"/>
      <w:bookmarkStart w:id="101" w:name="_Toc2712"/>
      <w:bookmarkStart w:id="102" w:name="_Toc19173"/>
      <w:bookmarkStart w:id="103" w:name="_Toc96074616"/>
      <w:bookmarkStart w:id="104" w:name="_Toc139208812"/>
      <w:r>
        <w:t xml:space="preserve">1.9 </w:t>
      </w:r>
      <w:r>
        <w:rPr>
          <w:rFonts w:hint="eastAsia"/>
        </w:rPr>
        <w:t>投标预备会</w:t>
      </w:r>
      <w:bookmarkEnd w:id="100"/>
      <w:bookmarkEnd w:id="101"/>
      <w:bookmarkEnd w:id="102"/>
      <w:bookmarkEnd w:id="103"/>
      <w:bookmarkEnd w:id="104"/>
    </w:p>
    <w:p w:rsidR="00393A2A" w:rsidRDefault="00B838EF">
      <w:pPr>
        <w:spacing w:line="360" w:lineRule="auto"/>
        <w:ind w:firstLineChars="200" w:firstLine="420"/>
        <w:rPr>
          <w:rFonts w:ascii="Times New Roman" w:hAnsi="Times New Roman"/>
        </w:rPr>
      </w:pPr>
      <w:r>
        <w:rPr>
          <w:rFonts w:ascii="Times New Roman" w:hAnsi="Times New Roman"/>
        </w:rPr>
        <w:t xml:space="preserve">1.9.1 </w:t>
      </w:r>
      <w:r>
        <w:rPr>
          <w:rFonts w:ascii="Times New Roman" w:hAnsi="Times New Roman" w:hint="eastAsia"/>
        </w:rPr>
        <w:t>投标人须知前附表规定召开投标预备会的，招标人按投标人须知前附表规定的时间和地点召开投标预备会，澄清投标人提出的问题。</w:t>
      </w:r>
    </w:p>
    <w:p w:rsidR="00393A2A" w:rsidRDefault="00B838EF">
      <w:pPr>
        <w:spacing w:line="360" w:lineRule="auto"/>
        <w:ind w:firstLineChars="200" w:firstLine="420"/>
        <w:rPr>
          <w:rFonts w:ascii="Times New Roman" w:hAnsi="Times New Roman"/>
        </w:rPr>
      </w:pPr>
      <w:r>
        <w:rPr>
          <w:rFonts w:ascii="Times New Roman" w:hAnsi="Times New Roman"/>
        </w:rPr>
        <w:t xml:space="preserve">1.9.2 </w:t>
      </w:r>
      <w:r>
        <w:rPr>
          <w:rFonts w:ascii="Times New Roman" w:hAnsi="Times New Roman" w:hint="eastAsia"/>
        </w:rPr>
        <w:t>投标人应以书面形式</w:t>
      </w:r>
      <w:r>
        <w:rPr>
          <w:rFonts w:ascii="Times New Roman" w:hAnsi="Times New Roman"/>
        </w:rPr>
        <w:t>(</w:t>
      </w:r>
      <w:r>
        <w:rPr>
          <w:rFonts w:ascii="Times New Roman" w:hAnsi="Times New Roman" w:hint="eastAsia"/>
        </w:rPr>
        <w:t>包括信函、电报、传真等可以有形地表现所载内容的形式，下同</w:t>
      </w:r>
      <w:r>
        <w:rPr>
          <w:rFonts w:ascii="Times New Roman" w:hAnsi="Times New Roman"/>
        </w:rPr>
        <w:t>)</w:t>
      </w:r>
      <w:r>
        <w:rPr>
          <w:rFonts w:ascii="Times New Roman" w:hAnsi="Times New Roman" w:hint="eastAsia"/>
        </w:rPr>
        <w:t>将提出的问题送达招标人，以便招标人澄清。</w:t>
      </w:r>
    </w:p>
    <w:p w:rsidR="00393A2A" w:rsidRDefault="00B838EF">
      <w:pPr>
        <w:spacing w:line="360" w:lineRule="auto"/>
        <w:ind w:firstLineChars="200" w:firstLine="420"/>
        <w:rPr>
          <w:rFonts w:ascii="Times New Roman" w:hAnsi="Times New Roman"/>
        </w:rPr>
      </w:pPr>
      <w:r>
        <w:rPr>
          <w:rFonts w:ascii="Times New Roman" w:hAnsi="Times New Roman"/>
        </w:rPr>
        <w:t xml:space="preserve">1.9.3 </w:t>
      </w:r>
      <w:r>
        <w:rPr>
          <w:rFonts w:ascii="Times New Roman" w:hAnsi="Times New Roman" w:hint="eastAsia"/>
        </w:rPr>
        <w:t>投标预备会后，招标人在投标人须知第</w:t>
      </w:r>
      <w:r>
        <w:rPr>
          <w:rFonts w:ascii="Times New Roman" w:hAnsi="Times New Roman"/>
        </w:rPr>
        <w:t>2.2.2</w:t>
      </w:r>
      <w:r>
        <w:rPr>
          <w:rFonts w:ascii="Times New Roman" w:hAnsi="Times New Roman" w:hint="eastAsia"/>
        </w:rPr>
        <w:t>项规定的时间内，将对投标人所提问题的澄清，以书面方式通知所有购买招标文件的投标人。该澄清内容为招标文件的组成部分。</w:t>
      </w:r>
    </w:p>
    <w:p w:rsidR="00393A2A" w:rsidRDefault="00B838EF">
      <w:pPr>
        <w:pStyle w:val="2"/>
        <w:spacing w:line="360" w:lineRule="auto"/>
      </w:pPr>
      <w:bookmarkStart w:id="105" w:name="_Toc96074617"/>
      <w:bookmarkStart w:id="106" w:name="_Toc106986136"/>
      <w:bookmarkStart w:id="107" w:name="_Toc6858"/>
      <w:bookmarkStart w:id="108" w:name="_Toc26710"/>
      <w:bookmarkStart w:id="109" w:name="_Toc139208813"/>
      <w:r>
        <w:t xml:space="preserve">2. </w:t>
      </w:r>
      <w:r>
        <w:rPr>
          <w:rFonts w:hint="eastAsia"/>
        </w:rPr>
        <w:t>招标文件</w:t>
      </w:r>
      <w:bookmarkEnd w:id="105"/>
      <w:bookmarkEnd w:id="106"/>
      <w:bookmarkEnd w:id="107"/>
      <w:bookmarkEnd w:id="108"/>
      <w:bookmarkEnd w:id="109"/>
    </w:p>
    <w:p w:rsidR="00393A2A" w:rsidRDefault="00B838EF">
      <w:pPr>
        <w:pStyle w:val="3"/>
        <w:spacing w:line="360" w:lineRule="auto"/>
      </w:pPr>
      <w:bookmarkStart w:id="110" w:name="_Toc96074618"/>
      <w:bookmarkStart w:id="111" w:name="_Toc11066"/>
      <w:bookmarkStart w:id="112" w:name="_Toc10696"/>
      <w:bookmarkStart w:id="113" w:name="_Toc106986137"/>
      <w:bookmarkStart w:id="114" w:name="_Toc139208814"/>
      <w:r>
        <w:t xml:space="preserve">2.1 </w:t>
      </w:r>
      <w:r>
        <w:rPr>
          <w:rFonts w:hint="eastAsia"/>
        </w:rPr>
        <w:t>招标文件的构成</w:t>
      </w:r>
      <w:bookmarkEnd w:id="110"/>
      <w:bookmarkEnd w:id="111"/>
      <w:bookmarkEnd w:id="112"/>
      <w:bookmarkEnd w:id="113"/>
      <w:bookmarkEnd w:id="114"/>
    </w:p>
    <w:p w:rsidR="00393A2A" w:rsidRDefault="00B838EF">
      <w:pPr>
        <w:spacing w:line="360" w:lineRule="auto"/>
        <w:ind w:firstLineChars="200" w:firstLine="420"/>
        <w:rPr>
          <w:rFonts w:ascii="Times New Roman" w:hAnsi="Times New Roman"/>
        </w:rPr>
      </w:pPr>
      <w:r>
        <w:rPr>
          <w:rFonts w:ascii="Times New Roman" w:hAnsi="Times New Roman" w:hint="eastAsia"/>
        </w:rPr>
        <w:t>本招标文件包括：</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招标公告（或投标邀请书）；</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投标人须知；</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评标办法；</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投资协议；</w:t>
      </w:r>
    </w:p>
    <w:p w:rsidR="00393A2A" w:rsidRDefault="00B838E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特许权协议；</w:t>
      </w:r>
    </w:p>
    <w:p w:rsidR="00393A2A" w:rsidRDefault="00B838EF">
      <w:pPr>
        <w:spacing w:line="360" w:lineRule="auto"/>
        <w:ind w:firstLineChars="200" w:firstLine="420"/>
        <w:rPr>
          <w:rFonts w:ascii="Times New Roman" w:hAnsi="Times New Roman"/>
        </w:rPr>
      </w:pPr>
      <w:r>
        <w:rPr>
          <w:rFonts w:ascii="Times New Roman" w:hAnsi="Times New Roman"/>
        </w:rPr>
        <w:t>(6)</w:t>
      </w:r>
      <w:r>
        <w:rPr>
          <w:rFonts w:ascii="Times New Roman" w:hAnsi="Times New Roman" w:hint="eastAsia"/>
        </w:rPr>
        <w:t>投标文件格式；</w:t>
      </w:r>
    </w:p>
    <w:p w:rsidR="00393A2A" w:rsidRDefault="00B838E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投标人须知前附表规定的其他材料。</w:t>
      </w:r>
    </w:p>
    <w:p w:rsidR="00393A2A" w:rsidRDefault="00B838EF">
      <w:pPr>
        <w:spacing w:line="360" w:lineRule="auto"/>
        <w:ind w:firstLineChars="200" w:firstLine="420"/>
        <w:rPr>
          <w:rFonts w:ascii="Times New Roman" w:hAnsi="Times New Roman"/>
        </w:rPr>
      </w:pPr>
      <w:r>
        <w:rPr>
          <w:rFonts w:ascii="Times New Roman" w:hAnsi="Times New Roman" w:hint="eastAsia"/>
        </w:rPr>
        <w:t>根据本章第</w:t>
      </w:r>
      <w:r>
        <w:rPr>
          <w:rFonts w:ascii="Times New Roman" w:hAnsi="Times New Roman"/>
        </w:rPr>
        <w:t>1.9</w:t>
      </w:r>
      <w:r>
        <w:rPr>
          <w:rFonts w:ascii="Times New Roman" w:hAnsi="Times New Roman" w:hint="eastAsia"/>
        </w:rPr>
        <w:t>款、第</w:t>
      </w:r>
      <w:r>
        <w:rPr>
          <w:rFonts w:ascii="Times New Roman" w:hAnsi="Times New Roman"/>
        </w:rPr>
        <w:t>2.2</w:t>
      </w:r>
      <w:r>
        <w:rPr>
          <w:rFonts w:ascii="Times New Roman" w:hAnsi="Times New Roman" w:hint="eastAsia"/>
        </w:rPr>
        <w:t>款和第</w:t>
      </w:r>
      <w:r>
        <w:rPr>
          <w:rFonts w:ascii="Times New Roman" w:hAnsi="Times New Roman"/>
        </w:rPr>
        <w:t>2.3</w:t>
      </w:r>
      <w:r>
        <w:rPr>
          <w:rFonts w:ascii="Times New Roman" w:hAnsi="Times New Roman" w:hint="eastAsia"/>
        </w:rPr>
        <w:t>款对招标文件所作的澄清、修改，统称为“补遗书”，构成招标文件的组成部分。</w:t>
      </w:r>
    </w:p>
    <w:p w:rsidR="00393A2A" w:rsidRDefault="00B838EF">
      <w:pPr>
        <w:spacing w:line="360" w:lineRule="auto"/>
        <w:ind w:firstLineChars="200" w:firstLine="420"/>
        <w:rPr>
          <w:rFonts w:ascii="Times New Roman" w:hAnsi="Times New Roman"/>
        </w:rPr>
      </w:pPr>
      <w:r>
        <w:rPr>
          <w:rFonts w:ascii="Times New Roman" w:hAnsi="Times New Roman" w:hint="eastAsia"/>
        </w:rPr>
        <w:lastRenderedPageBreak/>
        <w:t>当招标文件、招标文件的澄清或修改等在同一内容的表述上不一致时，以最后发出的书面文件为准。</w:t>
      </w:r>
    </w:p>
    <w:p w:rsidR="00393A2A" w:rsidRDefault="00B838EF">
      <w:pPr>
        <w:pStyle w:val="3"/>
        <w:spacing w:line="360" w:lineRule="auto"/>
      </w:pPr>
      <w:bookmarkStart w:id="115" w:name="_Toc106986138"/>
      <w:bookmarkStart w:id="116" w:name="_Toc29883"/>
      <w:bookmarkStart w:id="117" w:name="_Toc554"/>
      <w:bookmarkStart w:id="118" w:name="_Toc96074619"/>
      <w:bookmarkStart w:id="119" w:name="_Toc139208815"/>
      <w:r>
        <w:t xml:space="preserve">2.2 </w:t>
      </w:r>
      <w:r>
        <w:rPr>
          <w:rFonts w:hint="eastAsia"/>
        </w:rPr>
        <w:t>招标文件的澄清</w:t>
      </w:r>
      <w:bookmarkEnd w:id="115"/>
      <w:bookmarkEnd w:id="116"/>
      <w:bookmarkEnd w:id="117"/>
      <w:bookmarkEnd w:id="118"/>
      <w:bookmarkEnd w:id="119"/>
    </w:p>
    <w:p w:rsidR="00393A2A" w:rsidRDefault="00B838EF">
      <w:pPr>
        <w:spacing w:line="360" w:lineRule="auto"/>
        <w:ind w:firstLineChars="200" w:firstLine="420"/>
        <w:rPr>
          <w:rFonts w:ascii="Times New Roman" w:hAnsi="Times New Roman"/>
        </w:rPr>
      </w:pPr>
      <w:r>
        <w:rPr>
          <w:rFonts w:ascii="Times New Roman" w:hAnsi="Times New Roman"/>
        </w:rPr>
        <w:t>2.2.1</w:t>
      </w:r>
      <w:r>
        <w:rPr>
          <w:rFonts w:ascii="Times New Roman" w:hAnsi="Times New Roman" w:hint="eastAsia"/>
        </w:rPr>
        <w:t>投标人应仔细阅读和检查招标文件的全部内容。如发现缺页或附件不全，应及时向招标人提出，以便补齐。如有疑问，应以书面形式要求招标人对招标文件予以澄清。</w:t>
      </w:r>
    </w:p>
    <w:p w:rsidR="00393A2A" w:rsidRDefault="00B838EF">
      <w:pPr>
        <w:spacing w:line="360" w:lineRule="auto"/>
        <w:ind w:firstLineChars="200" w:firstLine="420"/>
        <w:rPr>
          <w:rFonts w:ascii="Times New Roman" w:hAnsi="Times New Roman"/>
        </w:rPr>
      </w:pPr>
      <w:r>
        <w:rPr>
          <w:rFonts w:ascii="Times New Roman" w:hAnsi="Times New Roman"/>
        </w:rPr>
        <w:t xml:space="preserve">2.2.2 </w:t>
      </w:r>
      <w:r>
        <w:rPr>
          <w:rFonts w:ascii="Times New Roman" w:hAnsi="Times New Roman" w:hint="eastAsia"/>
        </w:rPr>
        <w:t>招标文件的澄清将在投标人须知前附表规定的投标截止时间</w:t>
      </w:r>
      <w:r>
        <w:rPr>
          <w:rFonts w:ascii="Times New Roman" w:hAnsi="Times New Roman"/>
        </w:rPr>
        <w:t>15</w:t>
      </w:r>
      <w:r>
        <w:rPr>
          <w:rFonts w:ascii="Times New Roman" w:hAnsi="Times New Roman" w:hint="eastAsia"/>
        </w:rPr>
        <w:t>天前以书面形式发给所有购买招标文件的投标人，但不指明澄清问题的来源。如果澄清发出的时间距投标截止时间不足</w:t>
      </w:r>
      <w:r>
        <w:rPr>
          <w:rFonts w:ascii="Times New Roman" w:hAnsi="Times New Roman"/>
        </w:rPr>
        <w:t>15</w:t>
      </w:r>
      <w:r>
        <w:rPr>
          <w:rFonts w:ascii="Times New Roman" w:hAnsi="Times New Roman" w:hint="eastAsia"/>
        </w:rPr>
        <w:t>天，相应延长投标截止时间。招标人有责任保证所有购买招标文件的投标人收到招标文件的澄清。</w:t>
      </w:r>
    </w:p>
    <w:p w:rsidR="00393A2A" w:rsidRDefault="00B838EF">
      <w:pPr>
        <w:spacing w:line="360" w:lineRule="auto"/>
        <w:ind w:firstLineChars="200" w:firstLine="420"/>
        <w:rPr>
          <w:rFonts w:ascii="Times New Roman" w:hAnsi="Times New Roman"/>
        </w:rPr>
      </w:pPr>
      <w:r>
        <w:rPr>
          <w:rFonts w:ascii="Times New Roman" w:hAnsi="Times New Roman"/>
        </w:rPr>
        <w:t xml:space="preserve">2.2.3 </w:t>
      </w:r>
      <w:r>
        <w:rPr>
          <w:rFonts w:ascii="Times New Roman" w:hAnsi="Times New Roman" w:hint="eastAsia"/>
        </w:rPr>
        <w:t>投标人在收到澄清后，应在投标人须知前附表规定的时间内以书面形式通知招标人，确认已收到该澄清。</w:t>
      </w:r>
    </w:p>
    <w:p w:rsidR="00393A2A" w:rsidRDefault="00B838EF">
      <w:pPr>
        <w:pStyle w:val="3"/>
        <w:spacing w:line="360" w:lineRule="auto"/>
      </w:pPr>
      <w:bookmarkStart w:id="120" w:name="_Toc17079"/>
      <w:bookmarkStart w:id="121" w:name="_Toc4177"/>
      <w:bookmarkStart w:id="122" w:name="_Toc96074620"/>
      <w:bookmarkStart w:id="123" w:name="_Toc106986139"/>
      <w:bookmarkStart w:id="124" w:name="_Toc139208816"/>
      <w:r>
        <w:t xml:space="preserve">2.3 </w:t>
      </w:r>
      <w:r>
        <w:rPr>
          <w:rFonts w:hint="eastAsia"/>
        </w:rPr>
        <w:t>招标文件的修改</w:t>
      </w:r>
      <w:bookmarkEnd w:id="120"/>
      <w:bookmarkEnd w:id="121"/>
      <w:bookmarkEnd w:id="122"/>
      <w:bookmarkEnd w:id="123"/>
      <w:bookmarkEnd w:id="124"/>
    </w:p>
    <w:p w:rsidR="00393A2A" w:rsidRDefault="00B838EF">
      <w:pPr>
        <w:spacing w:line="360" w:lineRule="auto"/>
        <w:ind w:firstLineChars="200" w:firstLine="420"/>
        <w:rPr>
          <w:rFonts w:ascii="Times New Roman" w:hAnsi="Times New Roman"/>
        </w:rPr>
      </w:pPr>
      <w:r>
        <w:rPr>
          <w:rFonts w:ascii="Times New Roman" w:hAnsi="Times New Roman"/>
        </w:rPr>
        <w:t xml:space="preserve">2.3.1 </w:t>
      </w:r>
      <w:r>
        <w:rPr>
          <w:rFonts w:ascii="Times New Roman" w:hAnsi="Times New Roman" w:hint="eastAsia"/>
        </w:rPr>
        <w:t>在投标截止时间</w:t>
      </w:r>
      <w:r>
        <w:rPr>
          <w:rFonts w:ascii="Times New Roman" w:hAnsi="Times New Roman"/>
        </w:rPr>
        <w:t>15</w:t>
      </w:r>
      <w:r>
        <w:rPr>
          <w:rFonts w:ascii="Times New Roman" w:hAnsi="Times New Roman" w:hint="eastAsia"/>
        </w:rPr>
        <w:t>天前，招标人可以书面形式修改招标文件，并通知所有已购买招标文件的投标人。如果修改招标文件的时间距投标截止时间不足</w:t>
      </w:r>
      <w:r>
        <w:rPr>
          <w:rFonts w:ascii="Times New Roman" w:hAnsi="Times New Roman"/>
        </w:rPr>
        <w:t>15</w:t>
      </w:r>
      <w:r>
        <w:rPr>
          <w:rFonts w:ascii="Times New Roman" w:hAnsi="Times New Roman" w:hint="eastAsia"/>
        </w:rPr>
        <w:t>天，相应延长投标截止时间。招标人有责任保证所有购买招标文件的投标人收到招标文件的修改。</w:t>
      </w:r>
    </w:p>
    <w:p w:rsidR="00393A2A" w:rsidRDefault="00B838EF">
      <w:pPr>
        <w:spacing w:line="360" w:lineRule="auto"/>
        <w:ind w:firstLineChars="200" w:firstLine="420"/>
        <w:rPr>
          <w:rFonts w:ascii="Times New Roman" w:hAnsi="Times New Roman"/>
        </w:rPr>
      </w:pPr>
      <w:r>
        <w:rPr>
          <w:rFonts w:ascii="Times New Roman" w:hAnsi="Times New Roman"/>
        </w:rPr>
        <w:t xml:space="preserve">2.3.2 </w:t>
      </w:r>
      <w:r>
        <w:rPr>
          <w:rFonts w:ascii="Times New Roman" w:hAnsi="Times New Roman" w:hint="eastAsia"/>
        </w:rPr>
        <w:t>投标人收到修改内容后，应在投标人须知前附表规定的时间内以书面形式通知招标人，确认已收到该修改。</w:t>
      </w:r>
    </w:p>
    <w:p w:rsidR="00393A2A" w:rsidRDefault="00B838EF">
      <w:pPr>
        <w:pStyle w:val="2"/>
        <w:spacing w:line="360" w:lineRule="auto"/>
      </w:pPr>
      <w:bookmarkStart w:id="125" w:name="_Toc23476"/>
      <w:bookmarkStart w:id="126" w:name="_Toc106986140"/>
      <w:bookmarkStart w:id="127" w:name="_Toc96074621"/>
      <w:bookmarkStart w:id="128" w:name="_Toc1124"/>
      <w:bookmarkStart w:id="129" w:name="_Toc139208817"/>
      <w:r>
        <w:t xml:space="preserve">3. </w:t>
      </w:r>
      <w:r>
        <w:rPr>
          <w:rFonts w:hint="eastAsia"/>
        </w:rPr>
        <w:t>投标文件</w:t>
      </w:r>
      <w:bookmarkEnd w:id="125"/>
      <w:bookmarkEnd w:id="126"/>
      <w:bookmarkEnd w:id="127"/>
      <w:bookmarkEnd w:id="128"/>
      <w:bookmarkEnd w:id="129"/>
    </w:p>
    <w:p w:rsidR="00393A2A" w:rsidRDefault="00B838EF">
      <w:pPr>
        <w:pStyle w:val="3"/>
        <w:spacing w:line="360" w:lineRule="auto"/>
      </w:pPr>
      <w:bookmarkStart w:id="130" w:name="_Toc9417"/>
      <w:bookmarkStart w:id="131" w:name="_Toc106986141"/>
      <w:bookmarkStart w:id="132" w:name="_Toc31501"/>
      <w:bookmarkStart w:id="133" w:name="_Toc96074622"/>
      <w:bookmarkStart w:id="134" w:name="_Toc139208818"/>
      <w:r>
        <w:t xml:space="preserve">3.1 </w:t>
      </w:r>
      <w:r>
        <w:rPr>
          <w:rFonts w:hint="eastAsia"/>
        </w:rPr>
        <w:t>投标文件的构成和基本政策</w:t>
      </w:r>
      <w:bookmarkEnd w:id="130"/>
      <w:bookmarkEnd w:id="131"/>
      <w:bookmarkEnd w:id="132"/>
      <w:bookmarkEnd w:id="133"/>
      <w:bookmarkEnd w:id="134"/>
    </w:p>
    <w:p w:rsidR="00393A2A" w:rsidRDefault="00B838EF">
      <w:pPr>
        <w:spacing w:line="360" w:lineRule="auto"/>
        <w:ind w:firstLineChars="200" w:firstLine="420"/>
        <w:rPr>
          <w:rFonts w:ascii="Times New Roman" w:hAnsi="Times New Roman"/>
        </w:rPr>
      </w:pPr>
      <w:r>
        <w:rPr>
          <w:rFonts w:ascii="Times New Roman" w:hAnsi="Times New Roman"/>
        </w:rPr>
        <w:t>3.1.1</w:t>
      </w:r>
      <w:r>
        <w:rPr>
          <w:rFonts w:ascii="Times New Roman" w:hAnsi="Times New Roman" w:hint="eastAsia"/>
        </w:rPr>
        <w:t>投标文件应包括下列内容：</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标前页；</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投标函；</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法定代表人身份证明或法定代表人的授权委托书；</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联合体协议书；</w:t>
      </w:r>
    </w:p>
    <w:p w:rsidR="00393A2A" w:rsidRDefault="00B838E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投标保证金；</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(6)</w:t>
      </w:r>
      <w:r>
        <w:rPr>
          <w:rFonts w:ascii="Times New Roman" w:hAnsi="Times New Roman" w:hint="eastAsia"/>
        </w:rPr>
        <w:t>关于投资协议与特许权协议的条款的建议；</w:t>
      </w:r>
    </w:p>
    <w:p w:rsidR="00393A2A" w:rsidRDefault="00B838E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投标文件附表；</w:t>
      </w:r>
    </w:p>
    <w:p w:rsidR="00393A2A" w:rsidRDefault="00B838EF">
      <w:pPr>
        <w:spacing w:line="360" w:lineRule="auto"/>
        <w:ind w:firstLineChars="200" w:firstLine="420"/>
        <w:rPr>
          <w:rFonts w:ascii="Times New Roman" w:hAnsi="Times New Roman"/>
        </w:rPr>
      </w:pPr>
      <w:r>
        <w:rPr>
          <w:rFonts w:ascii="Times New Roman" w:hAnsi="Times New Roman"/>
        </w:rPr>
        <w:t>(8)</w:t>
      </w:r>
      <w:r>
        <w:rPr>
          <w:rFonts w:ascii="Times New Roman" w:hAnsi="Times New Roman" w:hint="eastAsia"/>
        </w:rPr>
        <w:t>项目实施计划；</w:t>
      </w:r>
    </w:p>
    <w:p w:rsidR="00393A2A" w:rsidRDefault="00B838EF">
      <w:pPr>
        <w:spacing w:line="360" w:lineRule="auto"/>
        <w:ind w:firstLineChars="200" w:firstLine="420"/>
        <w:rPr>
          <w:rFonts w:ascii="Times New Roman" w:hAnsi="Times New Roman"/>
        </w:rPr>
      </w:pPr>
      <w:r>
        <w:rPr>
          <w:rFonts w:ascii="Times New Roman" w:hAnsi="Times New Roman"/>
        </w:rPr>
        <w:t>(9)</w:t>
      </w:r>
      <w:r>
        <w:rPr>
          <w:rFonts w:ascii="Times New Roman" w:hAnsi="Times New Roman" w:hint="eastAsia"/>
        </w:rPr>
        <w:t>其他材料。</w:t>
      </w:r>
    </w:p>
    <w:p w:rsidR="00393A2A" w:rsidRDefault="00B838EF">
      <w:pPr>
        <w:spacing w:line="360" w:lineRule="auto"/>
        <w:ind w:firstLineChars="200" w:firstLine="420"/>
        <w:rPr>
          <w:rFonts w:ascii="Times New Roman" w:hAnsi="Times New Roman"/>
        </w:rPr>
      </w:pPr>
      <w:r>
        <w:rPr>
          <w:rFonts w:ascii="Times New Roman" w:hAnsi="Times New Roman"/>
        </w:rPr>
        <w:t>3.1.2</w:t>
      </w:r>
      <w:r>
        <w:rPr>
          <w:rFonts w:ascii="Times New Roman" w:hAnsi="Times New Roman" w:hint="eastAsia"/>
        </w:rPr>
        <w:t>投标人须知前附表规定不接受联合体投标的，或投标人没有组成联合体的，投标文件不包括本章第</w:t>
      </w:r>
      <w:r>
        <w:rPr>
          <w:rFonts w:ascii="Times New Roman" w:hAnsi="Times New Roman"/>
        </w:rPr>
        <w:t>3.1.1(4)</w:t>
      </w:r>
      <w:r>
        <w:rPr>
          <w:rFonts w:ascii="Times New Roman" w:hAnsi="Times New Roman" w:hint="eastAsia"/>
        </w:rPr>
        <w:t>目所指的联合体协议书。</w:t>
      </w:r>
    </w:p>
    <w:p w:rsidR="00393A2A" w:rsidRDefault="00B838EF">
      <w:pPr>
        <w:spacing w:line="360" w:lineRule="auto"/>
        <w:ind w:firstLineChars="200" w:firstLine="420"/>
        <w:rPr>
          <w:rFonts w:ascii="Times New Roman" w:hAnsi="Times New Roman"/>
        </w:rPr>
      </w:pPr>
      <w:r>
        <w:rPr>
          <w:rFonts w:ascii="Times New Roman" w:hAnsi="Times New Roman"/>
        </w:rPr>
        <w:t>3.1.3</w:t>
      </w:r>
      <w:r>
        <w:rPr>
          <w:rFonts w:ascii="Times New Roman" w:hAnsi="Times New Roman" w:hint="eastAsia"/>
        </w:rPr>
        <w:t>投标人在详细研究招标文件中的投资协议与特许权协议之后，应在投标文件中写明对投资协议和特许权协议的条款的建议并阐述理由。上述建议和理由应在满足国家法律法规的前提下，有利于项目的建设管理和质量管理，是合同谈判的依据，但并不视为招标人必须接受上述建议。</w:t>
      </w:r>
    </w:p>
    <w:p w:rsidR="00393A2A" w:rsidRDefault="00B838EF">
      <w:pPr>
        <w:spacing w:line="360" w:lineRule="auto"/>
        <w:ind w:firstLineChars="200" w:firstLine="420"/>
        <w:rPr>
          <w:rFonts w:ascii="Times New Roman" w:hAnsi="Times New Roman"/>
        </w:rPr>
      </w:pPr>
      <w:r>
        <w:rPr>
          <w:rFonts w:ascii="Times New Roman" w:hAnsi="Times New Roman"/>
        </w:rPr>
        <w:t>3.1.4</w:t>
      </w:r>
      <w:r>
        <w:rPr>
          <w:rFonts w:ascii="Times New Roman" w:hAnsi="Times New Roman" w:hint="eastAsia"/>
        </w:rPr>
        <w:t>随同投标文件提交的项目实施计划应满足本招标文件的要求，并需进行详细论述，证明投标人各项计划与方案的合理性和可行性。投标人提交的项目实施计划将作为对投标文件进行综合评审的主要依据，该计划也是投标人中标组建项目公司及政府及其相关部门对项目各实施阶段进行监督管理的依据。</w:t>
      </w:r>
    </w:p>
    <w:p w:rsidR="00393A2A" w:rsidRDefault="00B838EF">
      <w:pPr>
        <w:spacing w:line="360" w:lineRule="auto"/>
        <w:ind w:firstLineChars="200" w:firstLine="420"/>
        <w:rPr>
          <w:rFonts w:ascii="Times New Roman" w:hAnsi="Times New Roman"/>
        </w:rPr>
      </w:pPr>
      <w:r>
        <w:rPr>
          <w:rFonts w:ascii="Times New Roman" w:hAnsi="Times New Roman"/>
        </w:rPr>
        <w:t xml:space="preserve">3.1.5 </w:t>
      </w:r>
      <w:r>
        <w:rPr>
          <w:rFonts w:ascii="Times New Roman" w:hAnsi="Times New Roman" w:hint="eastAsia"/>
        </w:rPr>
        <w:t>投标人应将政府用于项目的前期工作（包括预可行性研究、工程可行性研究、各项评估（评价）及招标等）费用列入项目建设成本，政府用于项目前期工作的费用总额见投标人须知前附表。项目前期工作费用的支付规定见特许权协议。</w:t>
      </w:r>
    </w:p>
    <w:p w:rsidR="00393A2A" w:rsidRDefault="00B838EF">
      <w:pPr>
        <w:spacing w:line="360" w:lineRule="auto"/>
        <w:ind w:firstLineChars="200" w:firstLine="420"/>
        <w:rPr>
          <w:rFonts w:ascii="Times New Roman" w:hAnsi="Times New Roman"/>
        </w:rPr>
      </w:pPr>
      <w:r>
        <w:rPr>
          <w:rFonts w:ascii="Times New Roman" w:hAnsi="Times New Roman"/>
        </w:rPr>
        <w:t>3.1.6</w:t>
      </w:r>
      <w:r>
        <w:rPr>
          <w:rFonts w:ascii="Times New Roman" w:hAnsi="Times New Roman" w:hint="eastAsia"/>
        </w:rPr>
        <w:t>本项目征地拆迁将按投标人须知前附表的规定的方式进行。</w:t>
      </w:r>
    </w:p>
    <w:p w:rsidR="00393A2A" w:rsidRDefault="00B838EF">
      <w:pPr>
        <w:spacing w:line="360" w:lineRule="auto"/>
        <w:ind w:firstLineChars="200" w:firstLine="420"/>
        <w:rPr>
          <w:rFonts w:ascii="Times New Roman" w:hAnsi="Times New Roman"/>
        </w:rPr>
      </w:pPr>
      <w:r>
        <w:rPr>
          <w:rFonts w:ascii="Times New Roman" w:hAnsi="Times New Roman"/>
        </w:rPr>
        <w:t xml:space="preserve">3.1.7 </w:t>
      </w:r>
      <w:r>
        <w:rPr>
          <w:rFonts w:ascii="Times New Roman" w:hAnsi="Times New Roman" w:hint="eastAsia"/>
        </w:rPr>
        <w:t>本项目不承诺固定的投资回报率。本项目的收费期不得超过投标人须知前附表第</w:t>
      </w:r>
      <w:r>
        <w:rPr>
          <w:rFonts w:ascii="Times New Roman" w:hAnsi="Times New Roman"/>
          <w:b/>
        </w:rPr>
        <w:t>1.3.1</w:t>
      </w:r>
      <w:r>
        <w:rPr>
          <w:rFonts w:ascii="Times New Roman" w:hAnsi="Times New Roman" w:hint="eastAsia"/>
        </w:rPr>
        <w:t>项所写明的最长期限，收费期自本项目自浙江省人民政府批准的收费之日算起。投标人可在上述期限范围内，在考虑收回投资及获得合理回报的前提下通过测算提出收费期。</w:t>
      </w:r>
    </w:p>
    <w:p w:rsidR="00393A2A" w:rsidRDefault="00B838EF">
      <w:pPr>
        <w:spacing w:line="360" w:lineRule="auto"/>
        <w:ind w:firstLineChars="200" w:firstLine="420"/>
        <w:rPr>
          <w:rFonts w:ascii="Times New Roman" w:hAnsi="Times New Roman"/>
        </w:rPr>
      </w:pPr>
      <w:r>
        <w:rPr>
          <w:rFonts w:ascii="Times New Roman" w:hAnsi="Times New Roman" w:hint="eastAsia"/>
        </w:rPr>
        <w:t>投标人应按工程可行性研究报告中拟订的技术方案和技术标准自行测算项目的总投资、运营养护及其他费用和各项收益。工程可行性研究报告中提供的交通量预测、投资估算、财务分析等各项数据仅供投标人参考，投标人应自行调查当地实际情况以便获得更为翔实准确的资料。投标人应自行承担</w:t>
      </w:r>
      <w:proofErr w:type="gramStart"/>
      <w:r>
        <w:rPr>
          <w:rFonts w:ascii="Times New Roman" w:hAnsi="Times New Roman" w:hint="eastAsia"/>
        </w:rPr>
        <w:t>套用工可报告</w:t>
      </w:r>
      <w:proofErr w:type="gramEnd"/>
      <w:r>
        <w:rPr>
          <w:rFonts w:ascii="Times New Roman" w:hAnsi="Times New Roman" w:hint="eastAsia"/>
        </w:rPr>
        <w:t>内容进行测算和财务分析的全部风险。</w:t>
      </w:r>
    </w:p>
    <w:p w:rsidR="00393A2A" w:rsidRDefault="00B838E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1</w:t>
      </w:r>
      <w:r>
        <w:rPr>
          <w:rFonts w:ascii="Times New Roman" w:hAnsi="Times New Roman" w:hint="eastAsia"/>
        </w:rPr>
        <w:t>）项目总投资应包括从项目筹划、预可行性研究、工程可行性研究、勘察设计、征地拆迁、施工至项目建成通车期间的全部投资和费用。</w:t>
      </w:r>
    </w:p>
    <w:p w:rsidR="00393A2A" w:rsidRDefault="00B838E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2</w:t>
      </w:r>
      <w:r>
        <w:rPr>
          <w:rFonts w:ascii="Times New Roman" w:hAnsi="Times New Roman" w:hint="eastAsia"/>
        </w:rPr>
        <w:t>）项目运营养护费用应包括项目的日常养护费、大中修费用、营运管理费等费用。</w:t>
      </w:r>
    </w:p>
    <w:p w:rsidR="00393A2A" w:rsidRDefault="00B838E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3</w:t>
      </w:r>
      <w:r>
        <w:rPr>
          <w:rFonts w:ascii="Times New Roman" w:hAnsi="Times New Roman" w:hint="eastAsia"/>
        </w:rPr>
        <w:t>）项目收益应包括直接收益（通行费收入）和间接收益（服务设施、广告经营收入等）。</w:t>
      </w:r>
    </w:p>
    <w:p w:rsidR="00393A2A" w:rsidRDefault="00B838EF">
      <w:pPr>
        <w:spacing w:line="360" w:lineRule="auto"/>
        <w:ind w:firstLineChars="200" w:firstLine="420"/>
        <w:rPr>
          <w:rFonts w:ascii="Times New Roman" w:hAnsi="Times New Roman"/>
        </w:rPr>
      </w:pPr>
      <w:r>
        <w:rPr>
          <w:rFonts w:ascii="Times New Roman" w:hAnsi="Times New Roman" w:hint="eastAsia"/>
        </w:rPr>
        <w:lastRenderedPageBreak/>
        <w:t>投标人应根据上述数据对项目进行财务分析（包括计算项目收益率、项目净现值、投资回收期等财务指标）、风险分析和测算，并在此基础上向招标人提出对于收费期的具体要求。投标人应充分考虑特许经营期内其所承担的各种风险。</w:t>
      </w:r>
    </w:p>
    <w:p w:rsidR="00393A2A" w:rsidRDefault="00B838EF">
      <w:pPr>
        <w:spacing w:line="360" w:lineRule="auto"/>
        <w:ind w:firstLineChars="200" w:firstLine="420"/>
        <w:rPr>
          <w:rFonts w:ascii="Times New Roman" w:hAnsi="Times New Roman"/>
        </w:rPr>
      </w:pPr>
      <w:r>
        <w:rPr>
          <w:rFonts w:ascii="Times New Roman" w:hAnsi="Times New Roman" w:hint="eastAsia"/>
        </w:rPr>
        <w:t>除非投资协议或特许权协议条款另有规定，投标人中标后，其在投标文件中提出的收费期将不得更改。</w:t>
      </w:r>
    </w:p>
    <w:p w:rsidR="00393A2A" w:rsidRDefault="00B838EF">
      <w:pPr>
        <w:pStyle w:val="3"/>
        <w:spacing w:line="360" w:lineRule="auto"/>
      </w:pPr>
      <w:bookmarkStart w:id="135" w:name="_Toc21238"/>
      <w:bookmarkStart w:id="136" w:name="_Toc30398"/>
      <w:bookmarkStart w:id="137" w:name="_Toc96074623"/>
      <w:bookmarkStart w:id="138" w:name="_Toc106986142"/>
      <w:bookmarkStart w:id="139" w:name="_Toc139208819"/>
      <w:r>
        <w:t xml:space="preserve">3.2 </w:t>
      </w:r>
      <w:r>
        <w:rPr>
          <w:rFonts w:hint="eastAsia"/>
        </w:rPr>
        <w:t>投标有效期</w:t>
      </w:r>
      <w:bookmarkEnd w:id="135"/>
      <w:bookmarkEnd w:id="136"/>
      <w:bookmarkEnd w:id="137"/>
      <w:bookmarkEnd w:id="138"/>
      <w:bookmarkEnd w:id="139"/>
    </w:p>
    <w:p w:rsidR="00393A2A" w:rsidRDefault="00B838EF">
      <w:pPr>
        <w:spacing w:line="360" w:lineRule="auto"/>
        <w:ind w:firstLineChars="200" w:firstLine="420"/>
        <w:rPr>
          <w:rFonts w:ascii="Times New Roman" w:hAnsi="Times New Roman"/>
        </w:rPr>
      </w:pPr>
      <w:r>
        <w:rPr>
          <w:rFonts w:ascii="Times New Roman" w:hAnsi="Times New Roman"/>
        </w:rPr>
        <w:t xml:space="preserve">3.2.1 </w:t>
      </w:r>
      <w:r>
        <w:rPr>
          <w:rFonts w:ascii="Times New Roman" w:hAnsi="Times New Roman" w:hint="eastAsia"/>
        </w:rPr>
        <w:t>在投标人须知前附表规定的投标有效期内，投标人不得要求撤销或修改其投标文件。</w:t>
      </w:r>
    </w:p>
    <w:p w:rsidR="00393A2A" w:rsidRDefault="00B838EF">
      <w:pPr>
        <w:spacing w:line="360" w:lineRule="auto"/>
        <w:ind w:firstLineChars="200" w:firstLine="420"/>
        <w:rPr>
          <w:rFonts w:ascii="Times New Roman" w:hAnsi="Times New Roman"/>
        </w:rPr>
      </w:pPr>
      <w:r>
        <w:rPr>
          <w:rFonts w:ascii="Times New Roman" w:hAnsi="Times New Roman"/>
        </w:rPr>
        <w:t>3.2.2</w:t>
      </w:r>
      <w:r>
        <w:rPr>
          <w:rFonts w:ascii="Times New Roman" w:hAnsi="Times New Roman" w:hint="eastAsia"/>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rsidR="00393A2A" w:rsidRDefault="00B838EF">
      <w:pPr>
        <w:pStyle w:val="3"/>
        <w:spacing w:line="360" w:lineRule="auto"/>
      </w:pPr>
      <w:bookmarkStart w:id="140" w:name="_Toc106986143"/>
      <w:bookmarkStart w:id="141" w:name="_Toc11382"/>
      <w:bookmarkStart w:id="142" w:name="_Toc96074624"/>
      <w:bookmarkStart w:id="143" w:name="_Toc2753"/>
      <w:bookmarkStart w:id="144" w:name="_Toc139208820"/>
      <w:r>
        <w:t xml:space="preserve">3.3 </w:t>
      </w:r>
      <w:r>
        <w:rPr>
          <w:rFonts w:hint="eastAsia"/>
        </w:rPr>
        <w:t>投标保证金</w:t>
      </w:r>
      <w:bookmarkEnd w:id="140"/>
      <w:bookmarkEnd w:id="141"/>
      <w:bookmarkEnd w:id="142"/>
      <w:bookmarkEnd w:id="143"/>
      <w:bookmarkEnd w:id="144"/>
    </w:p>
    <w:p w:rsidR="00393A2A" w:rsidRDefault="00B838EF">
      <w:pPr>
        <w:spacing w:line="360" w:lineRule="auto"/>
        <w:ind w:firstLineChars="200" w:firstLine="420"/>
        <w:rPr>
          <w:rFonts w:ascii="Times New Roman" w:hAnsi="Times New Roman"/>
        </w:rPr>
      </w:pPr>
      <w:r>
        <w:rPr>
          <w:rFonts w:ascii="Times New Roman" w:hAnsi="Times New Roman"/>
        </w:rPr>
        <w:t xml:space="preserve">3.3.1 </w:t>
      </w:r>
      <w:r>
        <w:rPr>
          <w:rFonts w:ascii="Times New Roman" w:hAnsi="Times New Roman" w:hint="eastAsia"/>
        </w:rPr>
        <w:t>投标人在递交投标文件的同时，应按投标人须知前附表规定的金额、担保形式和第六章</w:t>
      </w:r>
      <w:r>
        <w:rPr>
          <w:rFonts w:ascii="Times New Roman" w:hAnsi="Times New Roman"/>
        </w:rPr>
        <w:t>“</w:t>
      </w:r>
      <w:r>
        <w:rPr>
          <w:rFonts w:ascii="Times New Roman" w:hAnsi="Times New Roman" w:hint="eastAsia"/>
        </w:rPr>
        <w:t>投标文件格式</w:t>
      </w:r>
      <w:r>
        <w:rPr>
          <w:rFonts w:ascii="Times New Roman" w:hAnsi="Times New Roman"/>
        </w:rPr>
        <w:t>”</w:t>
      </w:r>
      <w:r>
        <w:rPr>
          <w:rFonts w:ascii="Times New Roman" w:hAnsi="Times New Roman" w:hint="eastAsia"/>
        </w:rPr>
        <w:t>规定的投标保证金格式递交投标保证金，并作为其投标文件的组成部分。联合体投标的，其投标保证金由牵头人递交，并应符合投标人须知前附表的规定。</w:t>
      </w:r>
    </w:p>
    <w:p w:rsidR="00393A2A" w:rsidRDefault="00B838EF">
      <w:pPr>
        <w:spacing w:line="360" w:lineRule="auto"/>
        <w:ind w:firstLineChars="200" w:firstLine="420"/>
        <w:rPr>
          <w:rFonts w:ascii="Times New Roman" w:hAnsi="Times New Roman"/>
        </w:rPr>
      </w:pPr>
      <w:r>
        <w:rPr>
          <w:rFonts w:ascii="Times New Roman" w:hAnsi="Times New Roman" w:hint="eastAsia"/>
        </w:rPr>
        <w:t>投标保证金必须选择下列任一种形式：电汇、银行保函或招标人规定的其他形式。</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若采用电汇，投标人应在投标人须知前附表规定的投标保证金递交截止时间之前，将投标保证金由投标人的基本账户一次性汇入招标人指定账户，否则视为投标保证金无效。招标人指定账户的账户名称、开户银行及账号见投标人须知前附表。</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若采用银行保函，则应由投标人开立基本账户的银行开具。银行保函应采用招标文件提供的格式，银行保函原件应装订在投标文件的正本之中。</w:t>
      </w:r>
    </w:p>
    <w:p w:rsidR="00393A2A" w:rsidRDefault="00B838EF">
      <w:pPr>
        <w:spacing w:line="360" w:lineRule="auto"/>
        <w:ind w:firstLineChars="200" w:firstLine="420"/>
        <w:rPr>
          <w:rFonts w:ascii="Times New Roman" w:hAnsi="Times New Roman"/>
        </w:rPr>
      </w:pPr>
      <w:r>
        <w:rPr>
          <w:rFonts w:ascii="Times New Roman" w:hAnsi="Times New Roman"/>
        </w:rPr>
        <w:t xml:space="preserve">3.3.2 </w:t>
      </w:r>
      <w:r>
        <w:rPr>
          <w:rFonts w:ascii="Times New Roman" w:hAnsi="Times New Roman" w:hint="eastAsia"/>
        </w:rPr>
        <w:t>投标保证金应在投标有效期满后</w:t>
      </w:r>
      <w:r>
        <w:rPr>
          <w:rFonts w:ascii="Times New Roman" w:hAnsi="Times New Roman"/>
        </w:rPr>
        <w:t>30</w:t>
      </w:r>
      <w:r>
        <w:rPr>
          <w:rFonts w:ascii="Times New Roman" w:hAnsi="Times New Roman" w:hint="eastAsia"/>
        </w:rPr>
        <w:t>天内保持有效，招标人如果按本章第</w:t>
      </w:r>
      <w:r>
        <w:rPr>
          <w:rFonts w:ascii="Times New Roman" w:hAnsi="Times New Roman"/>
        </w:rPr>
        <w:t>3.2.2</w:t>
      </w:r>
      <w:r>
        <w:rPr>
          <w:rFonts w:ascii="Times New Roman" w:hAnsi="Times New Roman" w:hint="eastAsia"/>
        </w:rPr>
        <w:t>项的规定延长了投标有效期，则投标保证金的有效期也相应延长。</w:t>
      </w:r>
    </w:p>
    <w:p w:rsidR="00393A2A" w:rsidRDefault="00B838EF">
      <w:pPr>
        <w:spacing w:line="360" w:lineRule="auto"/>
        <w:ind w:firstLineChars="200" w:firstLine="420"/>
        <w:rPr>
          <w:rFonts w:ascii="Times New Roman" w:hAnsi="Times New Roman"/>
        </w:rPr>
      </w:pPr>
      <w:r>
        <w:rPr>
          <w:rFonts w:ascii="Times New Roman" w:hAnsi="Times New Roman"/>
        </w:rPr>
        <w:t xml:space="preserve">3.3.3 </w:t>
      </w:r>
      <w:r>
        <w:rPr>
          <w:rFonts w:ascii="Times New Roman" w:hAnsi="Times New Roman" w:hint="eastAsia"/>
        </w:rPr>
        <w:t>投标人不按本章第</w:t>
      </w:r>
      <w:r>
        <w:rPr>
          <w:rFonts w:ascii="Times New Roman" w:hAnsi="Times New Roman"/>
        </w:rPr>
        <w:t>3.3.1</w:t>
      </w:r>
      <w:r>
        <w:rPr>
          <w:rFonts w:ascii="Times New Roman" w:hAnsi="Times New Roman" w:hint="eastAsia"/>
        </w:rPr>
        <w:t>项和第</w:t>
      </w:r>
      <w:r>
        <w:rPr>
          <w:rFonts w:ascii="Times New Roman" w:hAnsi="Times New Roman"/>
        </w:rPr>
        <w:t>3.3.2</w:t>
      </w:r>
      <w:r>
        <w:rPr>
          <w:rFonts w:ascii="Times New Roman" w:hAnsi="Times New Roman" w:hint="eastAsia"/>
        </w:rPr>
        <w:t>项要求提交投标保证金的，其投标文件作否决投标处理。</w:t>
      </w:r>
    </w:p>
    <w:p w:rsidR="00393A2A" w:rsidRDefault="00B838EF">
      <w:pPr>
        <w:spacing w:line="360" w:lineRule="auto"/>
        <w:ind w:firstLineChars="200" w:firstLine="420"/>
        <w:rPr>
          <w:rFonts w:ascii="Times New Roman" w:hAnsi="Times New Roman"/>
        </w:rPr>
      </w:pPr>
      <w:r>
        <w:rPr>
          <w:rFonts w:ascii="Times New Roman" w:hAnsi="Times New Roman"/>
        </w:rPr>
        <w:t xml:space="preserve">3.3.4 </w:t>
      </w:r>
      <w:r>
        <w:rPr>
          <w:rFonts w:ascii="Times New Roman" w:hAnsi="Times New Roman" w:hint="eastAsia"/>
        </w:rPr>
        <w:t>招标人与中标人签订投资协议后</w:t>
      </w:r>
      <w:r>
        <w:rPr>
          <w:rFonts w:ascii="Times New Roman" w:hAnsi="Times New Roman"/>
        </w:rPr>
        <w:t>5</w:t>
      </w:r>
      <w:r>
        <w:rPr>
          <w:rFonts w:ascii="Times New Roman" w:hAnsi="Times New Roman" w:hint="eastAsia"/>
        </w:rPr>
        <w:t>个工作日内，向未中标的投标人和中标人退还投标保证金。</w:t>
      </w:r>
    </w:p>
    <w:p w:rsidR="00393A2A" w:rsidRDefault="00B838EF">
      <w:pPr>
        <w:spacing w:line="360" w:lineRule="auto"/>
        <w:ind w:firstLineChars="200" w:firstLine="420"/>
        <w:rPr>
          <w:rFonts w:ascii="Times New Roman" w:hAnsi="Times New Roman"/>
        </w:rPr>
      </w:pPr>
      <w:r>
        <w:rPr>
          <w:rFonts w:ascii="Times New Roman" w:hAnsi="Times New Roman"/>
        </w:rPr>
        <w:t xml:space="preserve">3.3.5 </w:t>
      </w:r>
      <w:r>
        <w:rPr>
          <w:rFonts w:ascii="Times New Roman" w:hAnsi="Times New Roman" w:hint="eastAsia"/>
        </w:rPr>
        <w:t>有下列情形之一的，投标保证金将不予退还：</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(1)</w:t>
      </w:r>
      <w:r>
        <w:rPr>
          <w:rFonts w:ascii="Times New Roman" w:hAnsi="Times New Roman" w:hint="eastAsia"/>
        </w:rPr>
        <w:t>投标人在规定的投标有效期内撤销或修改其投标文件；</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中标人在收到中标通知书后，无正当理由拒签投资协议或未按招标文件规定提交投资人履约担保；</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投标人不接受依据评标办法的规定对其投标文件进行澄清和补正；</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投标人提交了虚假资料；</w:t>
      </w:r>
    </w:p>
    <w:p w:rsidR="00393A2A" w:rsidRDefault="00B838E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有证据显示投标人以他人名义投标、与他人串通投标、以非法手段谋取中标。</w:t>
      </w:r>
    </w:p>
    <w:p w:rsidR="00393A2A" w:rsidRDefault="00B838EF">
      <w:pPr>
        <w:pStyle w:val="3"/>
        <w:spacing w:line="360" w:lineRule="auto"/>
      </w:pPr>
      <w:bookmarkStart w:id="145" w:name="_Toc106986144"/>
      <w:bookmarkStart w:id="146" w:name="_Toc96074625"/>
      <w:bookmarkStart w:id="147" w:name="_Toc2874"/>
      <w:bookmarkStart w:id="148" w:name="_Toc12025"/>
      <w:bookmarkStart w:id="149" w:name="_Toc139208821"/>
      <w:r>
        <w:t xml:space="preserve">3.4 </w:t>
      </w:r>
      <w:r>
        <w:rPr>
          <w:rFonts w:hint="eastAsia"/>
        </w:rPr>
        <w:t>资格审查资料</w:t>
      </w:r>
      <w:bookmarkEnd w:id="145"/>
      <w:bookmarkEnd w:id="146"/>
      <w:bookmarkEnd w:id="147"/>
      <w:bookmarkEnd w:id="148"/>
      <w:bookmarkEnd w:id="149"/>
    </w:p>
    <w:p w:rsidR="00393A2A" w:rsidRDefault="00B838EF">
      <w:pPr>
        <w:spacing w:line="360" w:lineRule="auto"/>
        <w:ind w:firstLineChars="200" w:firstLine="420"/>
        <w:rPr>
          <w:rFonts w:ascii="Times New Roman" w:hAnsi="Times New Roman"/>
        </w:rPr>
      </w:pPr>
      <w:r>
        <w:rPr>
          <w:rFonts w:ascii="Times New Roman" w:hAnsi="Times New Roman" w:hint="eastAsia"/>
        </w:rPr>
        <w:t>3.4.1</w:t>
      </w:r>
      <w:r>
        <w:rPr>
          <w:rFonts w:ascii="Times New Roman" w:hAnsi="Times New Roman" w:hint="eastAsia"/>
        </w:rPr>
        <w:t>投标人须按招标文件第六章“投标文件格式”中规定的表格内容填写投标文件附表，并按各投标文件附表的具体要求提供相关证件及证明材料。</w:t>
      </w:r>
    </w:p>
    <w:p w:rsidR="00393A2A" w:rsidRDefault="00B838EF">
      <w:pPr>
        <w:spacing w:line="360" w:lineRule="auto"/>
        <w:ind w:firstLineChars="200" w:firstLine="420"/>
        <w:rPr>
          <w:rFonts w:ascii="Times New Roman" w:hAnsi="Times New Roman"/>
        </w:rPr>
      </w:pPr>
      <w:r>
        <w:rPr>
          <w:rFonts w:ascii="Times New Roman" w:hAnsi="Times New Roman" w:hint="eastAsia"/>
        </w:rPr>
        <w:t>3.4.2</w:t>
      </w:r>
      <w:r>
        <w:rPr>
          <w:rFonts w:ascii="Times New Roman" w:hAnsi="Times New Roman" w:hint="eastAsia"/>
        </w:rPr>
        <w:t>投标人须知前附表规定接受联合体投标的，本章第</w:t>
      </w:r>
      <w:r>
        <w:rPr>
          <w:rFonts w:ascii="Times New Roman" w:hAnsi="Times New Roman" w:hint="eastAsia"/>
        </w:rPr>
        <w:t>3.4.1</w:t>
      </w:r>
      <w:r>
        <w:rPr>
          <w:rFonts w:ascii="Times New Roman" w:hAnsi="Times New Roman" w:hint="eastAsia"/>
        </w:rPr>
        <w:t>项规定的表格和资料应包括联合体各方相关情况。</w:t>
      </w:r>
    </w:p>
    <w:p w:rsidR="00393A2A" w:rsidRDefault="00B838EF">
      <w:pPr>
        <w:pStyle w:val="3"/>
        <w:spacing w:line="360" w:lineRule="auto"/>
      </w:pPr>
      <w:bookmarkStart w:id="150" w:name="_Toc106986145"/>
      <w:bookmarkStart w:id="151" w:name="_Toc2334"/>
      <w:bookmarkStart w:id="152" w:name="_Toc7917"/>
      <w:bookmarkStart w:id="153" w:name="_Toc96074626"/>
      <w:bookmarkStart w:id="154" w:name="_Toc139208822"/>
      <w:r>
        <w:t xml:space="preserve">3.5 </w:t>
      </w:r>
      <w:r>
        <w:rPr>
          <w:rFonts w:hint="eastAsia"/>
        </w:rPr>
        <w:t>投标人信息的核查</w:t>
      </w:r>
      <w:bookmarkEnd w:id="150"/>
      <w:bookmarkEnd w:id="151"/>
      <w:bookmarkEnd w:id="152"/>
      <w:bookmarkEnd w:id="153"/>
      <w:bookmarkEnd w:id="154"/>
    </w:p>
    <w:p w:rsidR="00393A2A" w:rsidRDefault="00B838EF">
      <w:pPr>
        <w:spacing w:line="360" w:lineRule="auto"/>
        <w:ind w:firstLineChars="200" w:firstLine="420"/>
        <w:rPr>
          <w:rFonts w:ascii="Times New Roman" w:hAnsi="Times New Roman"/>
        </w:rPr>
      </w:pPr>
      <w:r>
        <w:rPr>
          <w:rFonts w:ascii="Times New Roman" w:hAnsi="Times New Roman" w:hint="eastAsia"/>
        </w:rPr>
        <w:t>招标人有权核查投标人在投标文件中提供的材料，若在评标期间发现投标人提供了虚假资料，招标人有权对投标人的投标文件作否决投标处理，并没收其投标担保；若在评标结果公示期间发现作为中标候选人的投标人提供了虚假资料，招标人有权取消其中标资格并没收其投标担保；若在签署投资协议后发现投标人提供了虚假资料，招标人有权与投资人解除投资协议或从投资人履约担保中扣除不超过</w:t>
      </w:r>
      <w:r>
        <w:rPr>
          <w:rFonts w:ascii="Times New Roman" w:hAnsi="Times New Roman"/>
          <w:b/>
          <w:u w:val="single"/>
        </w:rPr>
        <w:t>1000</w:t>
      </w:r>
      <w:r>
        <w:rPr>
          <w:rFonts w:ascii="Times New Roman" w:hAnsi="Times New Roman" w:hint="eastAsia"/>
        </w:rPr>
        <w:t>万元的违约金。同时招标人将投标人以上弄虚作假行为作为不良记录纳入公路建设市场信用信息管理系统。</w:t>
      </w:r>
    </w:p>
    <w:p w:rsidR="00393A2A" w:rsidRDefault="00B838EF">
      <w:pPr>
        <w:pStyle w:val="3"/>
        <w:spacing w:line="360" w:lineRule="auto"/>
      </w:pPr>
      <w:bookmarkStart w:id="155" w:name="_Toc96074627"/>
      <w:bookmarkStart w:id="156" w:name="_Toc106986146"/>
      <w:bookmarkStart w:id="157" w:name="_Toc12180"/>
      <w:bookmarkStart w:id="158" w:name="_Toc15979"/>
      <w:bookmarkStart w:id="159" w:name="_Toc139208823"/>
      <w:r>
        <w:t xml:space="preserve">3.6 </w:t>
      </w:r>
      <w:r>
        <w:rPr>
          <w:rFonts w:hint="eastAsia"/>
        </w:rPr>
        <w:t>投标文件的编制</w:t>
      </w:r>
      <w:bookmarkEnd w:id="155"/>
      <w:bookmarkEnd w:id="156"/>
      <w:bookmarkEnd w:id="157"/>
      <w:bookmarkEnd w:id="158"/>
      <w:bookmarkEnd w:id="159"/>
    </w:p>
    <w:p w:rsidR="00393A2A" w:rsidRDefault="00B838EF">
      <w:pPr>
        <w:spacing w:line="360" w:lineRule="auto"/>
        <w:ind w:firstLineChars="200" w:firstLine="420"/>
        <w:rPr>
          <w:rFonts w:ascii="Times New Roman" w:hAnsi="Times New Roman"/>
        </w:rPr>
      </w:pPr>
      <w:r>
        <w:rPr>
          <w:rFonts w:ascii="Times New Roman" w:hAnsi="Times New Roman"/>
        </w:rPr>
        <w:t>3.6.1</w:t>
      </w:r>
      <w:r>
        <w:rPr>
          <w:rFonts w:ascii="Times New Roman" w:hAnsi="Times New Roman" w:hint="eastAsia"/>
        </w:rPr>
        <w:t>投标文件应按第六章</w:t>
      </w:r>
      <w:r>
        <w:rPr>
          <w:rFonts w:ascii="Times New Roman" w:hAnsi="Times New Roman"/>
        </w:rPr>
        <w:t>“</w:t>
      </w:r>
      <w:r>
        <w:rPr>
          <w:rFonts w:ascii="Times New Roman" w:hAnsi="Times New Roman" w:hint="eastAsia"/>
        </w:rPr>
        <w:t>投标文件格式</w:t>
      </w:r>
      <w:r>
        <w:rPr>
          <w:rFonts w:ascii="Times New Roman" w:hAnsi="Times New Roman"/>
        </w:rPr>
        <w:t>”</w:t>
      </w:r>
      <w:r>
        <w:rPr>
          <w:rFonts w:ascii="Times New Roman" w:hAnsi="Times New Roman" w:hint="eastAsia"/>
        </w:rPr>
        <w:t>进行编写，如有必要，可以增加附页，作为投标文件的组成部分。</w:t>
      </w:r>
    </w:p>
    <w:p w:rsidR="00393A2A" w:rsidRDefault="00B838EF">
      <w:pPr>
        <w:spacing w:line="360" w:lineRule="auto"/>
        <w:ind w:firstLineChars="200" w:firstLine="420"/>
        <w:rPr>
          <w:rFonts w:ascii="Times New Roman" w:hAnsi="Times New Roman"/>
        </w:rPr>
      </w:pPr>
      <w:r>
        <w:rPr>
          <w:rFonts w:ascii="Times New Roman" w:hAnsi="Times New Roman"/>
        </w:rPr>
        <w:t xml:space="preserve">3.6.2 </w:t>
      </w:r>
      <w:r>
        <w:rPr>
          <w:rFonts w:ascii="Times New Roman" w:hAnsi="Times New Roman" w:hint="eastAsia"/>
        </w:rPr>
        <w:t>投标文件应当对招标文件有关</w:t>
      </w:r>
      <w:r>
        <w:rPr>
          <w:rFonts w:ascii="Times New Roman" w:hAnsi="Times New Roman" w:hint="eastAsia"/>
          <w:iCs/>
        </w:rPr>
        <w:t>特许经营期、投标有效期、质量要求、招标范围等实质性内容</w:t>
      </w:r>
      <w:proofErr w:type="gramStart"/>
      <w:r>
        <w:rPr>
          <w:rFonts w:ascii="Times New Roman" w:hAnsi="Times New Roman" w:hint="eastAsia"/>
          <w:iCs/>
        </w:rPr>
        <w:t>作出</w:t>
      </w:r>
      <w:proofErr w:type="gramEnd"/>
      <w:r>
        <w:rPr>
          <w:rFonts w:ascii="Times New Roman" w:hAnsi="Times New Roman" w:hint="eastAsia"/>
          <w:iCs/>
        </w:rPr>
        <w:t>响应。</w:t>
      </w:r>
    </w:p>
    <w:p w:rsidR="00393A2A" w:rsidRDefault="00B838EF">
      <w:pPr>
        <w:spacing w:line="360" w:lineRule="auto"/>
        <w:ind w:firstLineChars="200" w:firstLine="420"/>
        <w:rPr>
          <w:rFonts w:ascii="Times New Roman" w:hAnsi="Times New Roman"/>
        </w:rPr>
      </w:pPr>
      <w:r>
        <w:rPr>
          <w:rFonts w:ascii="Times New Roman" w:hAnsi="Times New Roman"/>
        </w:rPr>
        <w:t>3.6.3</w:t>
      </w:r>
      <w:r>
        <w:rPr>
          <w:rFonts w:ascii="Times New Roman" w:hAnsi="Times New Roman" w:hint="eastAsia"/>
        </w:rPr>
        <w:t>投标文件正本应用不褪色的墨水书写或打印，并由投标人的法定代表人或其委托代理人逐页亲笔签署姓名</w:t>
      </w:r>
      <w:r>
        <w:rPr>
          <w:rFonts w:ascii="Times New Roman" w:hAnsi="Times New Roman"/>
        </w:rPr>
        <w:t>(</w:t>
      </w:r>
      <w:r>
        <w:rPr>
          <w:rFonts w:ascii="Times New Roman" w:hAnsi="Times New Roman" w:hint="eastAsia"/>
        </w:rPr>
        <w:t>封面、扉页、目录和本页正文内容已由投标人的法定代表人或其委托代理人签署姓名的</w:t>
      </w:r>
      <w:proofErr w:type="gramStart"/>
      <w:r>
        <w:rPr>
          <w:rFonts w:ascii="Times New Roman" w:hAnsi="Times New Roman" w:hint="eastAsia"/>
        </w:rPr>
        <w:t>可不签署</w:t>
      </w:r>
      <w:r>
        <w:rPr>
          <w:rFonts w:ascii="Times New Roman" w:hAnsi="Times New Roman"/>
        </w:rPr>
        <w:t>)</w:t>
      </w:r>
      <w:proofErr w:type="gramEnd"/>
      <w:r>
        <w:rPr>
          <w:rFonts w:ascii="Times New Roman" w:hAnsi="Times New Roman" w:hint="eastAsia"/>
        </w:rPr>
        <w:t>，不得使用印章、签名章或其它电子制版签名代替。</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3.6.4</w:t>
      </w:r>
      <w:r>
        <w:rPr>
          <w:rFonts w:ascii="Times New Roman" w:hAnsi="Times New Roman" w:hint="eastAsia"/>
        </w:rPr>
        <w:t>如果投标文件由委托代理人签署，则投标人需提交法定代表人的授权委托书，授权委托书应按规定的书面方式出具，并由法定代表人和委托代理人亲笔签名，不得使用印章、签名章或其他电子制版签名代替。</w:t>
      </w:r>
    </w:p>
    <w:p w:rsidR="00393A2A" w:rsidRDefault="00B838EF">
      <w:pPr>
        <w:spacing w:line="360" w:lineRule="auto"/>
        <w:ind w:firstLineChars="200" w:firstLine="420"/>
        <w:rPr>
          <w:rFonts w:ascii="Times New Roman" w:hAnsi="Times New Roman"/>
        </w:rPr>
      </w:pPr>
      <w:r>
        <w:rPr>
          <w:rFonts w:ascii="Times New Roman" w:hAnsi="Times New Roman" w:hint="eastAsia"/>
        </w:rPr>
        <w:t>如果由投标人的法定代表人亲自签署投标文件，则不需提交授权委托书，但应按规定的书面方式出具法定代表人身份证明，并由法定代表人亲笔签名，不得使用印章、签名章或其他电子制版签名代替。</w:t>
      </w:r>
    </w:p>
    <w:p w:rsidR="00393A2A" w:rsidRDefault="00B838EF">
      <w:pPr>
        <w:spacing w:line="360" w:lineRule="auto"/>
        <w:ind w:firstLineChars="200" w:firstLine="420"/>
        <w:rPr>
          <w:rFonts w:ascii="Times New Roman" w:hAnsi="Times New Roman"/>
        </w:rPr>
      </w:pPr>
      <w:r>
        <w:rPr>
          <w:rFonts w:ascii="Times New Roman" w:hAnsi="Times New Roman" w:hint="eastAsia"/>
        </w:rPr>
        <w:t>以联合体形</w:t>
      </w:r>
      <w:proofErr w:type="gramStart"/>
      <w:r>
        <w:rPr>
          <w:rFonts w:ascii="Times New Roman" w:hAnsi="Times New Roman" w:hint="eastAsia"/>
        </w:rPr>
        <w:t>式参与</w:t>
      </w:r>
      <w:proofErr w:type="gramEnd"/>
      <w:r>
        <w:rPr>
          <w:rFonts w:ascii="Times New Roman" w:hAnsi="Times New Roman" w:hint="eastAsia"/>
        </w:rPr>
        <w:t>投标的，投标文件正本由联合体牵头人的法定代表人或其委托代理人按上述规定签署并加盖联合体牵头人单位章。法定代表人身份证明或授权委托书须由联合体牵头人按上述规定出具。</w:t>
      </w:r>
    </w:p>
    <w:p w:rsidR="00393A2A" w:rsidRDefault="00B838EF">
      <w:pPr>
        <w:spacing w:line="360" w:lineRule="auto"/>
        <w:ind w:firstLineChars="200" w:firstLine="420"/>
        <w:rPr>
          <w:rFonts w:ascii="Times New Roman" w:hAnsi="Times New Roman"/>
        </w:rPr>
      </w:pPr>
      <w:r>
        <w:rPr>
          <w:rFonts w:ascii="Times New Roman" w:hAnsi="Times New Roman" w:hint="eastAsia"/>
        </w:rPr>
        <w:t>投标文件应尽量避免涂改、</w:t>
      </w:r>
      <w:proofErr w:type="gramStart"/>
      <w:r>
        <w:rPr>
          <w:rFonts w:ascii="Times New Roman" w:hAnsi="Times New Roman" w:hint="eastAsia"/>
        </w:rPr>
        <w:t>行间插字或</w:t>
      </w:r>
      <w:proofErr w:type="gramEnd"/>
      <w:r>
        <w:rPr>
          <w:rFonts w:ascii="Times New Roman" w:hAnsi="Times New Roman" w:hint="eastAsia"/>
        </w:rPr>
        <w:t>删除。如果出现上述情况，改动之处应加盖单位章或由投标人的法定代表人或其授权的代理人签字确认。</w:t>
      </w:r>
    </w:p>
    <w:p w:rsidR="00393A2A" w:rsidRDefault="00B838EF">
      <w:pPr>
        <w:spacing w:line="360" w:lineRule="auto"/>
        <w:ind w:firstLineChars="200" w:firstLine="420"/>
        <w:rPr>
          <w:rFonts w:ascii="Times New Roman" w:hAnsi="Times New Roman"/>
        </w:rPr>
      </w:pPr>
      <w:r>
        <w:rPr>
          <w:rFonts w:ascii="Times New Roman" w:hAnsi="Times New Roman"/>
        </w:rPr>
        <w:t xml:space="preserve">3.6.5 </w:t>
      </w:r>
      <w:r>
        <w:rPr>
          <w:rFonts w:ascii="Times New Roman" w:hAnsi="Times New Roman" w:hint="eastAsia"/>
        </w:rPr>
        <w:t>投标文件正本一份</w:t>
      </w:r>
      <w:r>
        <w:rPr>
          <w:rFonts w:ascii="Times New Roman" w:hAnsi="Times New Roman"/>
        </w:rPr>
        <w:t xml:space="preserve">, </w:t>
      </w:r>
      <w:r>
        <w:rPr>
          <w:rFonts w:ascii="Times New Roman" w:hAnsi="Times New Roman" w:hint="eastAsia"/>
        </w:rPr>
        <w:t>副本份数见投标人须知前附表。正本和副本的封面上应清楚地标记</w:t>
      </w:r>
      <w:r>
        <w:rPr>
          <w:rFonts w:ascii="Times New Roman" w:hAnsi="Times New Roman"/>
        </w:rPr>
        <w:t>“</w:t>
      </w:r>
      <w:r>
        <w:rPr>
          <w:rFonts w:ascii="Times New Roman" w:hAnsi="Times New Roman" w:hint="eastAsia"/>
        </w:rPr>
        <w:t>正本</w:t>
      </w:r>
      <w:r>
        <w:rPr>
          <w:rFonts w:ascii="Times New Roman" w:hAnsi="Times New Roman"/>
        </w:rPr>
        <w:t>”</w:t>
      </w:r>
      <w:r>
        <w:rPr>
          <w:rFonts w:ascii="Times New Roman" w:hAnsi="Times New Roman" w:hint="eastAsia"/>
        </w:rPr>
        <w:t>或</w:t>
      </w:r>
      <w:r>
        <w:rPr>
          <w:rFonts w:ascii="Times New Roman" w:hAnsi="Times New Roman"/>
        </w:rPr>
        <w:t>“</w:t>
      </w:r>
      <w:r>
        <w:rPr>
          <w:rFonts w:ascii="Times New Roman" w:hAnsi="Times New Roman" w:hint="eastAsia"/>
        </w:rPr>
        <w:t>副本</w:t>
      </w:r>
      <w:r>
        <w:rPr>
          <w:rFonts w:ascii="Times New Roman" w:hAnsi="Times New Roman"/>
        </w:rPr>
        <w:t>”</w:t>
      </w:r>
      <w:r>
        <w:rPr>
          <w:rFonts w:ascii="Times New Roman" w:hAnsi="Times New Roman" w:hint="eastAsia"/>
        </w:rPr>
        <w:t>的字样。当副本和正本不一致时，以正本为准。</w:t>
      </w:r>
    </w:p>
    <w:p w:rsidR="00393A2A" w:rsidRDefault="00B838EF">
      <w:pPr>
        <w:spacing w:line="360" w:lineRule="auto"/>
        <w:ind w:firstLineChars="200" w:firstLine="420"/>
        <w:rPr>
          <w:rFonts w:ascii="Times New Roman" w:hAnsi="Times New Roman"/>
        </w:rPr>
      </w:pPr>
      <w:r>
        <w:rPr>
          <w:rFonts w:ascii="Times New Roman" w:hAnsi="Times New Roman"/>
        </w:rPr>
        <w:t xml:space="preserve">3.6.6 </w:t>
      </w:r>
      <w:r>
        <w:rPr>
          <w:rFonts w:ascii="Times New Roman" w:hAnsi="Times New Roman" w:hint="eastAsia"/>
        </w:rPr>
        <w:t>投标文件的正本与副本应分别装订成册，并编制目录、且逐页标注连续页码。投标文件不得采用活页夹装订，否则，招标人对由于投标文件装订松散而造成的丢失或其他后果不承担任何责任。</w:t>
      </w:r>
    </w:p>
    <w:p w:rsidR="00393A2A" w:rsidRDefault="00B838EF">
      <w:pPr>
        <w:pStyle w:val="2"/>
        <w:spacing w:line="360" w:lineRule="auto"/>
      </w:pPr>
      <w:bookmarkStart w:id="160" w:name="_Toc96074628"/>
      <w:bookmarkStart w:id="161" w:name="_Toc20398"/>
      <w:bookmarkStart w:id="162" w:name="_Toc106986147"/>
      <w:bookmarkStart w:id="163" w:name="_Toc16991"/>
      <w:bookmarkStart w:id="164" w:name="_Toc139208824"/>
      <w:r>
        <w:t xml:space="preserve">4. </w:t>
      </w:r>
      <w:r>
        <w:rPr>
          <w:rFonts w:hint="eastAsia"/>
        </w:rPr>
        <w:t>投标</w:t>
      </w:r>
      <w:bookmarkEnd w:id="160"/>
      <w:bookmarkEnd w:id="161"/>
      <w:bookmarkEnd w:id="162"/>
      <w:bookmarkEnd w:id="163"/>
      <w:bookmarkEnd w:id="164"/>
    </w:p>
    <w:p w:rsidR="00393A2A" w:rsidRDefault="00B838EF">
      <w:pPr>
        <w:pStyle w:val="3"/>
        <w:spacing w:line="360" w:lineRule="auto"/>
      </w:pPr>
      <w:bookmarkStart w:id="165" w:name="_Toc24159"/>
      <w:bookmarkStart w:id="166" w:name="_Toc106986148"/>
      <w:bookmarkStart w:id="167" w:name="_Toc30895"/>
      <w:bookmarkStart w:id="168" w:name="_Toc96074629"/>
      <w:bookmarkStart w:id="169" w:name="_Toc139208825"/>
      <w:r>
        <w:t xml:space="preserve">4.1 </w:t>
      </w:r>
      <w:r>
        <w:rPr>
          <w:rFonts w:hint="eastAsia"/>
        </w:rPr>
        <w:t>投标文件的密封和标识</w:t>
      </w:r>
      <w:bookmarkEnd w:id="165"/>
      <w:bookmarkEnd w:id="166"/>
      <w:bookmarkEnd w:id="167"/>
      <w:bookmarkEnd w:id="168"/>
      <w:bookmarkEnd w:id="169"/>
    </w:p>
    <w:p w:rsidR="00393A2A" w:rsidRDefault="00B838EF">
      <w:pPr>
        <w:spacing w:line="360" w:lineRule="auto"/>
        <w:ind w:firstLineChars="200" w:firstLine="420"/>
        <w:rPr>
          <w:rFonts w:ascii="Times New Roman" w:hAnsi="Times New Roman"/>
        </w:rPr>
      </w:pPr>
      <w:r>
        <w:rPr>
          <w:rFonts w:ascii="Times New Roman" w:hAnsi="Times New Roman"/>
        </w:rPr>
        <w:t xml:space="preserve">4.1.1 </w:t>
      </w:r>
      <w:r>
        <w:rPr>
          <w:rFonts w:ascii="Times New Roman" w:hAnsi="Times New Roman" w:hint="eastAsia"/>
        </w:rPr>
        <w:t>投标文件的正本、副本及投标文件电子文件（如需要）统一包装在一个内层封套中，然后密封在一个外层封套中。内层和外层封套均应加贴封条并在封口处加盖密封章。外层封套上不应有任何投标人的识别标志。</w:t>
      </w:r>
    </w:p>
    <w:p w:rsidR="00393A2A" w:rsidRDefault="00B838EF">
      <w:pPr>
        <w:spacing w:line="360" w:lineRule="auto"/>
        <w:ind w:firstLineChars="200" w:firstLine="420"/>
        <w:rPr>
          <w:rFonts w:ascii="Times New Roman" w:hAnsi="Times New Roman"/>
        </w:rPr>
      </w:pPr>
      <w:r>
        <w:rPr>
          <w:rFonts w:ascii="Times New Roman" w:hAnsi="Times New Roman"/>
        </w:rPr>
        <w:t xml:space="preserve">4.1.2 </w:t>
      </w:r>
      <w:r>
        <w:rPr>
          <w:rFonts w:ascii="Times New Roman" w:hAnsi="Times New Roman" w:hint="eastAsia"/>
        </w:rPr>
        <w:t>投标文件的内、外层封套上应写明的内容见投标人须知前附表。</w:t>
      </w:r>
    </w:p>
    <w:p w:rsidR="00393A2A" w:rsidRDefault="00B838EF">
      <w:pPr>
        <w:spacing w:line="360" w:lineRule="auto"/>
        <w:ind w:firstLineChars="200" w:firstLine="420"/>
        <w:rPr>
          <w:rFonts w:ascii="Times New Roman" w:hAnsi="Times New Roman"/>
        </w:rPr>
      </w:pPr>
      <w:r>
        <w:rPr>
          <w:rFonts w:ascii="Times New Roman" w:hAnsi="Times New Roman"/>
        </w:rPr>
        <w:t xml:space="preserve">4.1.3 </w:t>
      </w:r>
      <w:r>
        <w:rPr>
          <w:rFonts w:ascii="Times New Roman" w:hAnsi="Times New Roman" w:hint="eastAsia"/>
        </w:rPr>
        <w:t>未按本章第</w:t>
      </w:r>
      <w:r>
        <w:rPr>
          <w:rFonts w:ascii="Times New Roman" w:hAnsi="Times New Roman"/>
        </w:rPr>
        <w:t>4.1.1</w:t>
      </w:r>
      <w:r>
        <w:rPr>
          <w:rFonts w:ascii="Times New Roman" w:hAnsi="Times New Roman" w:hint="eastAsia"/>
        </w:rPr>
        <w:t>项和第</w:t>
      </w:r>
      <w:r>
        <w:rPr>
          <w:rFonts w:ascii="Times New Roman" w:hAnsi="Times New Roman"/>
        </w:rPr>
        <w:t>4.1.2</w:t>
      </w:r>
      <w:r>
        <w:rPr>
          <w:rFonts w:ascii="Times New Roman" w:hAnsi="Times New Roman" w:hint="eastAsia"/>
        </w:rPr>
        <w:t>项要求对外层封套进行密封和加写标记的投标文件，招标人不予受理。</w:t>
      </w:r>
    </w:p>
    <w:p w:rsidR="00393A2A" w:rsidRDefault="00B838EF">
      <w:pPr>
        <w:pStyle w:val="3"/>
        <w:spacing w:line="360" w:lineRule="auto"/>
      </w:pPr>
      <w:bookmarkStart w:id="170" w:name="_Toc4840"/>
      <w:bookmarkStart w:id="171" w:name="_Toc96074630"/>
      <w:bookmarkStart w:id="172" w:name="_Toc106986149"/>
      <w:bookmarkStart w:id="173" w:name="_Toc10500"/>
      <w:bookmarkStart w:id="174" w:name="_Toc139208826"/>
      <w:r>
        <w:t xml:space="preserve">4.2 </w:t>
      </w:r>
      <w:r>
        <w:rPr>
          <w:rFonts w:hint="eastAsia"/>
        </w:rPr>
        <w:t>投标文件的递交</w:t>
      </w:r>
      <w:bookmarkEnd w:id="170"/>
      <w:bookmarkEnd w:id="171"/>
      <w:bookmarkEnd w:id="172"/>
      <w:bookmarkEnd w:id="173"/>
      <w:bookmarkEnd w:id="174"/>
    </w:p>
    <w:p w:rsidR="00393A2A" w:rsidRDefault="00B838EF">
      <w:pPr>
        <w:spacing w:line="360" w:lineRule="auto"/>
        <w:ind w:firstLineChars="200" w:firstLine="420"/>
        <w:rPr>
          <w:rFonts w:ascii="Times New Roman" w:hAnsi="Times New Roman"/>
        </w:rPr>
      </w:pPr>
      <w:r>
        <w:rPr>
          <w:rFonts w:ascii="Times New Roman" w:hAnsi="Times New Roman"/>
        </w:rPr>
        <w:t xml:space="preserve">4.2.1 </w:t>
      </w:r>
      <w:r>
        <w:rPr>
          <w:rFonts w:ascii="Times New Roman" w:hAnsi="Times New Roman" w:hint="eastAsia"/>
        </w:rPr>
        <w:t>投标人应在本章第</w:t>
      </w:r>
      <w:r>
        <w:rPr>
          <w:rFonts w:ascii="Times New Roman" w:hAnsi="Times New Roman"/>
        </w:rPr>
        <w:t>2.2.2</w:t>
      </w:r>
      <w:r>
        <w:rPr>
          <w:rFonts w:ascii="Times New Roman" w:hAnsi="Times New Roman" w:hint="eastAsia"/>
        </w:rPr>
        <w:t>项规定的投标截止时间前递交投标文件。</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 xml:space="preserve">4.2.2 </w:t>
      </w:r>
      <w:r>
        <w:rPr>
          <w:rFonts w:ascii="Times New Roman" w:hAnsi="Times New Roman" w:hint="eastAsia"/>
        </w:rPr>
        <w:t>投标人递交投标文件的地点：见投标人须知前附表。</w:t>
      </w:r>
    </w:p>
    <w:p w:rsidR="00393A2A" w:rsidRDefault="00B838EF">
      <w:pPr>
        <w:spacing w:line="360" w:lineRule="auto"/>
        <w:ind w:firstLineChars="200" w:firstLine="420"/>
        <w:rPr>
          <w:rFonts w:ascii="Times New Roman" w:hAnsi="Times New Roman"/>
        </w:rPr>
      </w:pPr>
      <w:r>
        <w:rPr>
          <w:rFonts w:ascii="Times New Roman" w:hAnsi="Times New Roman"/>
        </w:rPr>
        <w:t>4.2.3</w:t>
      </w:r>
      <w:r>
        <w:rPr>
          <w:rFonts w:ascii="Times New Roman" w:hAnsi="Times New Roman" w:hint="eastAsia"/>
        </w:rPr>
        <w:t>投标人所递交的投标文件不予退还。</w:t>
      </w:r>
    </w:p>
    <w:p w:rsidR="00393A2A" w:rsidRDefault="00B838EF">
      <w:pPr>
        <w:spacing w:line="360" w:lineRule="auto"/>
        <w:ind w:firstLineChars="200" w:firstLine="420"/>
        <w:rPr>
          <w:rFonts w:ascii="Times New Roman" w:hAnsi="Times New Roman"/>
        </w:rPr>
      </w:pPr>
      <w:r>
        <w:rPr>
          <w:rFonts w:ascii="Times New Roman" w:hAnsi="Times New Roman"/>
        </w:rPr>
        <w:t xml:space="preserve">4.2.4 </w:t>
      </w:r>
      <w:r>
        <w:rPr>
          <w:rFonts w:ascii="Times New Roman" w:hAnsi="Times New Roman" w:hint="eastAsia"/>
        </w:rPr>
        <w:t>招标人收到投标文件后，向投标人出具签收凭证。</w:t>
      </w:r>
    </w:p>
    <w:p w:rsidR="00393A2A" w:rsidRDefault="00B838EF">
      <w:pPr>
        <w:spacing w:line="360" w:lineRule="auto"/>
        <w:ind w:firstLineChars="200" w:firstLine="420"/>
        <w:rPr>
          <w:rFonts w:ascii="Times New Roman" w:hAnsi="Times New Roman"/>
        </w:rPr>
      </w:pPr>
      <w:r>
        <w:rPr>
          <w:rFonts w:ascii="Times New Roman" w:hAnsi="Times New Roman"/>
        </w:rPr>
        <w:t xml:space="preserve">4.2.5 </w:t>
      </w:r>
      <w:r>
        <w:rPr>
          <w:rFonts w:ascii="Times New Roman" w:hAnsi="Times New Roman" w:hint="eastAsia"/>
        </w:rPr>
        <w:t>逾期送达的或者未送达指定地点的投标文件，招标人不予受理。</w:t>
      </w:r>
    </w:p>
    <w:p w:rsidR="00393A2A" w:rsidRDefault="00B838EF">
      <w:pPr>
        <w:spacing w:line="360" w:lineRule="auto"/>
        <w:ind w:firstLineChars="200" w:firstLine="420"/>
        <w:rPr>
          <w:rFonts w:ascii="Times New Roman" w:hAnsi="Times New Roman"/>
        </w:rPr>
      </w:pPr>
      <w:r>
        <w:rPr>
          <w:rFonts w:ascii="Times New Roman" w:hAnsi="Times New Roman"/>
        </w:rPr>
        <w:t>4.2.6</w:t>
      </w:r>
      <w:r>
        <w:rPr>
          <w:rFonts w:ascii="Times New Roman" w:hAnsi="Times New Roman" w:hint="eastAsia"/>
        </w:rPr>
        <w:t>在特殊情况下，招标人如果决定延后投标截止时间，应在投标人须知前附表规定的时间前，以书面形式通知所有投标人延后投标截止时间。在此情况下，招标人和投标人的权利和义务相应延后至新的投标截止时间。</w:t>
      </w:r>
    </w:p>
    <w:p w:rsidR="00393A2A" w:rsidRDefault="00B838EF">
      <w:pPr>
        <w:pStyle w:val="3"/>
        <w:spacing w:line="360" w:lineRule="auto"/>
      </w:pPr>
      <w:bookmarkStart w:id="175" w:name="_Toc106986150"/>
      <w:bookmarkStart w:id="176" w:name="_Toc96074631"/>
      <w:bookmarkStart w:id="177" w:name="_Toc16819"/>
      <w:bookmarkStart w:id="178" w:name="_Toc23002"/>
      <w:bookmarkStart w:id="179" w:name="_Toc139208827"/>
      <w:r>
        <w:t xml:space="preserve">4.3 </w:t>
      </w:r>
      <w:r>
        <w:rPr>
          <w:rFonts w:hint="eastAsia"/>
        </w:rPr>
        <w:t>投标文件的修改与撤回</w:t>
      </w:r>
      <w:bookmarkEnd w:id="175"/>
      <w:bookmarkEnd w:id="176"/>
      <w:bookmarkEnd w:id="177"/>
      <w:bookmarkEnd w:id="178"/>
      <w:bookmarkEnd w:id="179"/>
    </w:p>
    <w:p w:rsidR="00393A2A" w:rsidRDefault="00B838EF">
      <w:pPr>
        <w:spacing w:line="360" w:lineRule="auto"/>
        <w:ind w:firstLineChars="200" w:firstLine="420"/>
        <w:rPr>
          <w:rFonts w:ascii="Times New Roman" w:hAnsi="Times New Roman"/>
        </w:rPr>
      </w:pPr>
      <w:r>
        <w:rPr>
          <w:rFonts w:ascii="Times New Roman" w:hAnsi="Times New Roman"/>
        </w:rPr>
        <w:t xml:space="preserve">4.3.1 </w:t>
      </w:r>
      <w:r>
        <w:rPr>
          <w:rFonts w:ascii="Times New Roman" w:hAnsi="Times New Roman" w:hint="eastAsia"/>
        </w:rPr>
        <w:t>在本章第</w:t>
      </w:r>
      <w:r>
        <w:rPr>
          <w:rFonts w:ascii="Times New Roman" w:hAnsi="Times New Roman"/>
        </w:rPr>
        <w:t>2.2.2</w:t>
      </w:r>
      <w:r>
        <w:rPr>
          <w:rFonts w:ascii="Times New Roman" w:hAnsi="Times New Roman" w:hint="eastAsia"/>
        </w:rPr>
        <w:t>项规定的投标截止时间前，投标人可以修改或撤回已递交的投标文件，但应以书面形式通知招标人。</w:t>
      </w:r>
    </w:p>
    <w:p w:rsidR="00393A2A" w:rsidRDefault="00B838EF">
      <w:pPr>
        <w:spacing w:line="360" w:lineRule="auto"/>
        <w:ind w:firstLineChars="200" w:firstLine="420"/>
        <w:rPr>
          <w:rFonts w:ascii="Times New Roman" w:hAnsi="Times New Roman"/>
        </w:rPr>
      </w:pPr>
      <w:r>
        <w:rPr>
          <w:rFonts w:ascii="Times New Roman" w:hAnsi="Times New Roman"/>
        </w:rPr>
        <w:t xml:space="preserve">4.3.2 </w:t>
      </w:r>
      <w:r>
        <w:rPr>
          <w:rFonts w:ascii="Times New Roman" w:hAnsi="Times New Roman" w:hint="eastAsia"/>
        </w:rPr>
        <w:t>投标人修改或撤回已递交投标文件的书面通知应按照本章第</w:t>
      </w:r>
      <w:r>
        <w:rPr>
          <w:rFonts w:ascii="Times New Roman" w:hAnsi="Times New Roman"/>
        </w:rPr>
        <w:t>3.6</w:t>
      </w:r>
      <w:r>
        <w:rPr>
          <w:rFonts w:ascii="Times New Roman" w:hAnsi="Times New Roman" w:hint="eastAsia"/>
        </w:rPr>
        <w:t>款的要求签字或盖单位章。招标人收到书面通知后，向投标人出具签收凭证。</w:t>
      </w:r>
    </w:p>
    <w:p w:rsidR="00393A2A" w:rsidRDefault="00B838EF">
      <w:pPr>
        <w:spacing w:line="360" w:lineRule="auto"/>
        <w:ind w:firstLineChars="200" w:firstLine="420"/>
        <w:rPr>
          <w:rFonts w:ascii="Times New Roman" w:hAnsi="Times New Roman"/>
        </w:rPr>
      </w:pPr>
      <w:r>
        <w:rPr>
          <w:rFonts w:ascii="Times New Roman" w:hAnsi="Times New Roman"/>
        </w:rPr>
        <w:t>4.3.3</w:t>
      </w:r>
      <w:r>
        <w:rPr>
          <w:rFonts w:ascii="Times New Roman" w:hAnsi="Times New Roman" w:hint="eastAsia"/>
        </w:rPr>
        <w:t>修改的内容为投标文件的组成部分。修改的投标文件应按照本章第</w:t>
      </w:r>
      <w:r>
        <w:rPr>
          <w:rFonts w:ascii="Times New Roman" w:hAnsi="Times New Roman"/>
        </w:rPr>
        <w:t>3</w:t>
      </w:r>
      <w:r>
        <w:rPr>
          <w:rFonts w:ascii="Times New Roman" w:hAnsi="Times New Roman" w:hint="eastAsia"/>
        </w:rPr>
        <w:t>条、第</w:t>
      </w:r>
      <w:r>
        <w:rPr>
          <w:rFonts w:ascii="Times New Roman" w:hAnsi="Times New Roman"/>
        </w:rPr>
        <w:t>4</w:t>
      </w:r>
      <w:r>
        <w:rPr>
          <w:rFonts w:ascii="Times New Roman" w:hAnsi="Times New Roman" w:hint="eastAsia"/>
        </w:rPr>
        <w:t>条规定进行编制、密封、标记和递交，并标明</w:t>
      </w:r>
      <w:r>
        <w:rPr>
          <w:rFonts w:ascii="Times New Roman" w:hAnsi="Times New Roman"/>
        </w:rPr>
        <w:t>“</w:t>
      </w:r>
      <w:r>
        <w:rPr>
          <w:rFonts w:ascii="Times New Roman" w:hAnsi="Times New Roman" w:hint="eastAsia"/>
        </w:rPr>
        <w:t>修改</w:t>
      </w:r>
      <w:r>
        <w:rPr>
          <w:rFonts w:ascii="Times New Roman" w:hAnsi="Times New Roman"/>
        </w:rPr>
        <w:t>”</w:t>
      </w:r>
      <w:r>
        <w:rPr>
          <w:rFonts w:ascii="Times New Roman" w:hAnsi="Times New Roman" w:hint="eastAsia"/>
        </w:rPr>
        <w:t>字样。</w:t>
      </w:r>
    </w:p>
    <w:p w:rsidR="00393A2A" w:rsidRDefault="00B838EF">
      <w:pPr>
        <w:pStyle w:val="2"/>
        <w:spacing w:line="360" w:lineRule="auto"/>
      </w:pPr>
      <w:bookmarkStart w:id="180" w:name="_Toc96074632"/>
      <w:bookmarkStart w:id="181" w:name="_Toc106986151"/>
      <w:bookmarkStart w:id="182" w:name="_Toc24093"/>
      <w:bookmarkStart w:id="183" w:name="_Toc30261"/>
      <w:bookmarkStart w:id="184" w:name="_Toc139208828"/>
      <w:r>
        <w:t xml:space="preserve">5. </w:t>
      </w:r>
      <w:r>
        <w:rPr>
          <w:rFonts w:hint="eastAsia"/>
        </w:rPr>
        <w:t>开标</w:t>
      </w:r>
      <w:bookmarkEnd w:id="180"/>
      <w:bookmarkEnd w:id="181"/>
      <w:bookmarkEnd w:id="182"/>
      <w:bookmarkEnd w:id="183"/>
      <w:bookmarkEnd w:id="184"/>
    </w:p>
    <w:p w:rsidR="00393A2A" w:rsidRDefault="00B838EF">
      <w:pPr>
        <w:pStyle w:val="3"/>
        <w:spacing w:line="360" w:lineRule="auto"/>
      </w:pPr>
      <w:bookmarkStart w:id="185" w:name="_Toc106986152"/>
      <w:bookmarkStart w:id="186" w:name="_Toc27372"/>
      <w:bookmarkStart w:id="187" w:name="_Toc12544"/>
      <w:bookmarkStart w:id="188" w:name="_Toc96074633"/>
      <w:bookmarkStart w:id="189" w:name="_Toc139208829"/>
      <w:r>
        <w:t xml:space="preserve">5.1 </w:t>
      </w:r>
      <w:r>
        <w:rPr>
          <w:rFonts w:hint="eastAsia"/>
        </w:rPr>
        <w:t>开标时间和地点</w:t>
      </w:r>
      <w:bookmarkEnd w:id="185"/>
      <w:bookmarkEnd w:id="186"/>
      <w:bookmarkEnd w:id="187"/>
      <w:bookmarkEnd w:id="188"/>
      <w:bookmarkEnd w:id="189"/>
    </w:p>
    <w:p w:rsidR="00393A2A" w:rsidRDefault="00B838EF">
      <w:pPr>
        <w:spacing w:line="360" w:lineRule="auto"/>
        <w:ind w:firstLineChars="200" w:firstLine="420"/>
        <w:rPr>
          <w:rFonts w:ascii="Times New Roman" w:hAnsi="Times New Roman"/>
        </w:rPr>
      </w:pPr>
      <w:r>
        <w:rPr>
          <w:rFonts w:ascii="Times New Roman" w:hAnsi="Times New Roman" w:hint="eastAsia"/>
        </w:rPr>
        <w:t>招标人在本章第</w:t>
      </w:r>
      <w:r>
        <w:rPr>
          <w:rFonts w:ascii="Times New Roman" w:hAnsi="Times New Roman"/>
        </w:rPr>
        <w:t xml:space="preserve"> 2.2.2 </w:t>
      </w:r>
      <w:r>
        <w:rPr>
          <w:rFonts w:ascii="Times New Roman" w:hAnsi="Times New Roman" w:hint="eastAsia"/>
        </w:rPr>
        <w:t>项规定的投标截止时间（开标时间）和投标人须知前附表规定的地点对收到的投标文件公开开标，并邀请所有投标人的法定代表人或其委托代理人准时参加。</w:t>
      </w:r>
    </w:p>
    <w:p w:rsidR="00393A2A" w:rsidRDefault="00B838EF">
      <w:pPr>
        <w:spacing w:line="360" w:lineRule="auto"/>
        <w:ind w:firstLineChars="200" w:firstLine="420"/>
        <w:rPr>
          <w:rFonts w:ascii="Times New Roman" w:hAnsi="Times New Roman"/>
        </w:rPr>
      </w:pPr>
      <w:r>
        <w:rPr>
          <w:rFonts w:ascii="Times New Roman" w:hAnsi="Times New Roman" w:hint="eastAsia"/>
        </w:rPr>
        <w:t>招标人在投标人须知前附表规定的时间和地点对投标文件进行开标，并邀请所有投标人的法定代表人或其委托代理人准时参加。</w:t>
      </w:r>
    </w:p>
    <w:p w:rsidR="00393A2A" w:rsidRDefault="00B838EF">
      <w:pPr>
        <w:spacing w:line="360" w:lineRule="auto"/>
        <w:ind w:firstLineChars="200" w:firstLine="420"/>
        <w:rPr>
          <w:rFonts w:ascii="Times New Roman" w:hAnsi="Times New Roman"/>
        </w:rPr>
      </w:pPr>
      <w:r>
        <w:rPr>
          <w:rFonts w:ascii="Times New Roman" w:hAnsi="Times New Roman" w:hint="eastAsia"/>
        </w:rPr>
        <w:t>投标人若未派法定代表人或委托代理人出席开标活动，视为该投标人默认开标结果。</w:t>
      </w:r>
    </w:p>
    <w:p w:rsidR="00393A2A" w:rsidRDefault="00B838EF">
      <w:pPr>
        <w:pStyle w:val="3"/>
        <w:spacing w:line="360" w:lineRule="auto"/>
      </w:pPr>
      <w:bookmarkStart w:id="190" w:name="_Toc18702"/>
      <w:bookmarkStart w:id="191" w:name="_Toc106986153"/>
      <w:bookmarkStart w:id="192" w:name="_Toc96074634"/>
      <w:bookmarkStart w:id="193" w:name="_Toc15293"/>
      <w:bookmarkStart w:id="194" w:name="_Toc139208830"/>
      <w:r>
        <w:t xml:space="preserve">5.2 </w:t>
      </w:r>
      <w:r>
        <w:rPr>
          <w:rFonts w:hint="eastAsia"/>
        </w:rPr>
        <w:t>开标程序</w:t>
      </w:r>
      <w:bookmarkEnd w:id="190"/>
      <w:bookmarkEnd w:id="191"/>
      <w:bookmarkEnd w:id="192"/>
      <w:bookmarkEnd w:id="193"/>
      <w:bookmarkEnd w:id="194"/>
    </w:p>
    <w:p w:rsidR="00393A2A" w:rsidRDefault="00B838EF">
      <w:pPr>
        <w:spacing w:line="360" w:lineRule="auto"/>
        <w:ind w:firstLineChars="200" w:firstLine="420"/>
        <w:rPr>
          <w:rFonts w:ascii="Times New Roman" w:hAnsi="Times New Roman"/>
        </w:rPr>
      </w:pPr>
      <w:r>
        <w:rPr>
          <w:rFonts w:ascii="Times New Roman" w:hAnsi="Times New Roman"/>
        </w:rPr>
        <w:t xml:space="preserve">5.2.1 </w:t>
      </w:r>
      <w:r>
        <w:rPr>
          <w:rFonts w:ascii="Times New Roman" w:hAnsi="Times New Roman" w:hint="eastAsia"/>
        </w:rPr>
        <w:t>主持人按下列程序进行开标：</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宣布开标纪律；</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公布在投标截止时间前递交投标文件的投标人名称，并点名确认投标人是否派人到场；</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(3)</w:t>
      </w:r>
      <w:r>
        <w:rPr>
          <w:rFonts w:ascii="Times New Roman" w:hAnsi="Times New Roman" w:hint="eastAsia"/>
        </w:rPr>
        <w:t>宣布开标人、唱标人、记录人、</w:t>
      </w:r>
      <w:proofErr w:type="gramStart"/>
      <w:r>
        <w:rPr>
          <w:rFonts w:ascii="Times New Roman" w:hAnsi="Times New Roman" w:hint="eastAsia"/>
        </w:rPr>
        <w:t>监标人</w:t>
      </w:r>
      <w:proofErr w:type="gramEnd"/>
      <w:r>
        <w:rPr>
          <w:rFonts w:ascii="Times New Roman" w:hAnsi="Times New Roman" w:hint="eastAsia"/>
        </w:rPr>
        <w:t>等有关人员姓名；</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按照投标人须知前附表规定检查投标文件的密封情况；</w:t>
      </w:r>
    </w:p>
    <w:p w:rsidR="00393A2A" w:rsidRDefault="00B838EF">
      <w:pPr>
        <w:spacing w:line="360" w:lineRule="auto"/>
        <w:ind w:firstLineChars="200" w:firstLine="420"/>
        <w:rPr>
          <w:rFonts w:ascii="Times New Roman" w:hAnsi="Times New Roman"/>
        </w:rPr>
      </w:pPr>
      <w:r>
        <w:rPr>
          <w:rFonts w:ascii="Times New Roman" w:hAnsi="Times New Roman"/>
        </w:rPr>
        <w:t>(5)</w:t>
      </w:r>
      <w:r>
        <w:rPr>
          <w:rFonts w:ascii="Times New Roman" w:hAnsi="Times New Roman" w:hint="eastAsia"/>
        </w:rPr>
        <w:t>按照投标人须知前附表的规定确定并宣布投标文件开标顺序；</w:t>
      </w:r>
    </w:p>
    <w:p w:rsidR="00393A2A" w:rsidRDefault="00B838EF">
      <w:pPr>
        <w:spacing w:line="360" w:lineRule="auto"/>
        <w:ind w:firstLineChars="200" w:firstLine="420"/>
        <w:rPr>
          <w:rFonts w:ascii="Times New Roman" w:hAnsi="Times New Roman"/>
        </w:rPr>
      </w:pPr>
      <w:r>
        <w:rPr>
          <w:rFonts w:ascii="Times New Roman" w:hAnsi="Times New Roman"/>
        </w:rPr>
        <w:t>(6)</w:t>
      </w:r>
      <w:r>
        <w:rPr>
          <w:rFonts w:ascii="Times New Roman" w:hAnsi="Times New Roman" w:hint="eastAsia"/>
        </w:rPr>
        <w:t>按照宣布的开标顺序当众开标，公布投标人名称、标前页的相关内容，并记录在案；</w:t>
      </w:r>
    </w:p>
    <w:p w:rsidR="00393A2A" w:rsidRDefault="00B838EF">
      <w:pPr>
        <w:spacing w:line="360" w:lineRule="auto"/>
        <w:ind w:firstLineChars="200" w:firstLine="420"/>
        <w:rPr>
          <w:rFonts w:ascii="Times New Roman" w:hAnsi="Times New Roman"/>
        </w:rPr>
      </w:pPr>
      <w:r>
        <w:rPr>
          <w:rFonts w:ascii="Times New Roman" w:hAnsi="Times New Roman"/>
        </w:rPr>
        <w:t>(7)</w:t>
      </w:r>
      <w:r>
        <w:rPr>
          <w:rFonts w:ascii="Times New Roman" w:hAnsi="Times New Roman" w:hint="eastAsia"/>
        </w:rPr>
        <w:t>投标人代表、招标人代表、</w:t>
      </w:r>
      <w:proofErr w:type="gramStart"/>
      <w:r>
        <w:rPr>
          <w:rFonts w:ascii="Times New Roman" w:hAnsi="Times New Roman" w:hint="eastAsia"/>
        </w:rPr>
        <w:t>监标人</w:t>
      </w:r>
      <w:proofErr w:type="gramEnd"/>
      <w:r>
        <w:rPr>
          <w:rFonts w:ascii="Times New Roman" w:hAnsi="Times New Roman" w:hint="eastAsia"/>
        </w:rPr>
        <w:t>、记录人等有关人员在开标记录上签字确认；</w:t>
      </w:r>
    </w:p>
    <w:p w:rsidR="00393A2A" w:rsidRDefault="00B838EF">
      <w:pPr>
        <w:spacing w:line="360" w:lineRule="auto"/>
        <w:ind w:firstLineChars="200" w:firstLine="420"/>
        <w:rPr>
          <w:rFonts w:ascii="Times New Roman" w:hAnsi="Times New Roman"/>
        </w:rPr>
      </w:pPr>
      <w:r>
        <w:rPr>
          <w:rFonts w:ascii="Times New Roman" w:hAnsi="Times New Roman"/>
        </w:rPr>
        <w:t>(8)</w:t>
      </w:r>
      <w:r>
        <w:rPr>
          <w:rFonts w:ascii="Times New Roman" w:hAnsi="Times New Roman" w:hint="eastAsia"/>
        </w:rPr>
        <w:t>开标会议结束。</w:t>
      </w:r>
    </w:p>
    <w:p w:rsidR="00393A2A" w:rsidRDefault="00B838EF">
      <w:pPr>
        <w:spacing w:line="360" w:lineRule="auto"/>
        <w:ind w:firstLineChars="200" w:firstLine="420"/>
        <w:rPr>
          <w:rFonts w:ascii="Times New Roman" w:hAnsi="Times New Roman"/>
        </w:rPr>
      </w:pPr>
      <w:r>
        <w:rPr>
          <w:rFonts w:ascii="Times New Roman" w:hAnsi="Times New Roman"/>
        </w:rPr>
        <w:t xml:space="preserve">5.2.2 </w:t>
      </w:r>
      <w:r>
        <w:rPr>
          <w:rFonts w:ascii="Times New Roman" w:hAnsi="Times New Roman" w:hint="eastAsia"/>
        </w:rPr>
        <w:t>若招标人宣读的内容与投标文件不符时，投标人有权在开标现场提出异议，</w:t>
      </w:r>
      <w:proofErr w:type="gramStart"/>
      <w:r>
        <w:rPr>
          <w:rFonts w:ascii="Times New Roman" w:hAnsi="Times New Roman" w:hint="eastAsia"/>
        </w:rPr>
        <w:t>经监标人</w:t>
      </w:r>
      <w:proofErr w:type="gramEnd"/>
      <w:r>
        <w:rPr>
          <w:rFonts w:ascii="Times New Roman" w:hAnsi="Times New Roman" w:hint="eastAsia"/>
        </w:rPr>
        <w:t>当场核查确认之后，可重新宣读其投标文件。若投标人现场未提出异议，则认为投标人已确认招标人宣读的内容。</w:t>
      </w:r>
    </w:p>
    <w:p w:rsidR="00393A2A" w:rsidRDefault="00B838EF">
      <w:pPr>
        <w:pStyle w:val="2"/>
        <w:spacing w:line="360" w:lineRule="auto"/>
      </w:pPr>
      <w:bookmarkStart w:id="195" w:name="_Toc24810"/>
      <w:bookmarkStart w:id="196" w:name="_Toc96074635"/>
      <w:bookmarkStart w:id="197" w:name="_Toc106986154"/>
      <w:bookmarkStart w:id="198" w:name="_Toc27160"/>
      <w:bookmarkStart w:id="199" w:name="_Toc139208831"/>
      <w:r>
        <w:t xml:space="preserve">6. </w:t>
      </w:r>
      <w:r>
        <w:rPr>
          <w:rFonts w:hint="eastAsia"/>
        </w:rPr>
        <w:t>评标</w:t>
      </w:r>
      <w:bookmarkEnd w:id="195"/>
      <w:bookmarkEnd w:id="196"/>
      <w:bookmarkEnd w:id="197"/>
      <w:bookmarkEnd w:id="198"/>
      <w:bookmarkEnd w:id="199"/>
    </w:p>
    <w:p w:rsidR="00393A2A" w:rsidRDefault="00B838EF">
      <w:pPr>
        <w:pStyle w:val="3"/>
        <w:spacing w:line="360" w:lineRule="auto"/>
      </w:pPr>
      <w:bookmarkStart w:id="200" w:name="_Toc704"/>
      <w:bookmarkStart w:id="201" w:name="_Toc96074636"/>
      <w:bookmarkStart w:id="202" w:name="_Toc106986155"/>
      <w:bookmarkStart w:id="203" w:name="_Toc13184"/>
      <w:bookmarkStart w:id="204" w:name="_Toc139208832"/>
      <w:r>
        <w:t xml:space="preserve">6.1 </w:t>
      </w:r>
      <w:r>
        <w:rPr>
          <w:rFonts w:hint="eastAsia"/>
        </w:rPr>
        <w:t>评标委员会</w:t>
      </w:r>
      <w:bookmarkEnd w:id="200"/>
      <w:bookmarkEnd w:id="201"/>
      <w:bookmarkEnd w:id="202"/>
      <w:bookmarkEnd w:id="203"/>
      <w:bookmarkEnd w:id="204"/>
    </w:p>
    <w:p w:rsidR="00393A2A" w:rsidRDefault="00B838EF">
      <w:pPr>
        <w:spacing w:line="360" w:lineRule="auto"/>
        <w:ind w:firstLineChars="200" w:firstLine="420"/>
        <w:rPr>
          <w:rFonts w:ascii="Times New Roman" w:hAnsi="Times New Roman"/>
        </w:rPr>
      </w:pPr>
      <w:r>
        <w:rPr>
          <w:rFonts w:ascii="Times New Roman" w:hAnsi="Times New Roman" w:hint="eastAsia"/>
        </w:rPr>
        <w:t>评标由招标人依法组建的评标委员会负责。评标委员会由招标人熟悉相关业务的代表，以及公路、财务、金融等方面的专家组成。评标委员会人数为七人以上单数，其中公路、财务、金融等方面的专家人数应不少于成员总数的三分之二，具体</w:t>
      </w:r>
      <w:proofErr w:type="gramStart"/>
      <w:r>
        <w:rPr>
          <w:rFonts w:ascii="Times New Roman" w:hAnsi="Times New Roman" w:hint="eastAsia"/>
        </w:rPr>
        <w:t>构成见</w:t>
      </w:r>
      <w:proofErr w:type="gramEnd"/>
      <w:r>
        <w:rPr>
          <w:rFonts w:ascii="Times New Roman" w:hAnsi="Times New Roman" w:hint="eastAsia"/>
        </w:rPr>
        <w:t>投标人须知前附表。</w:t>
      </w:r>
    </w:p>
    <w:p w:rsidR="00393A2A" w:rsidRDefault="00B838EF">
      <w:pPr>
        <w:pStyle w:val="3"/>
        <w:spacing w:line="360" w:lineRule="auto"/>
      </w:pPr>
      <w:bookmarkStart w:id="205" w:name="_Toc96074637"/>
      <w:bookmarkStart w:id="206" w:name="_Toc8306"/>
      <w:bookmarkStart w:id="207" w:name="_Toc106986156"/>
      <w:bookmarkStart w:id="208" w:name="_Toc22862"/>
      <w:bookmarkStart w:id="209" w:name="_Toc139208833"/>
      <w:r>
        <w:t xml:space="preserve">6.2 </w:t>
      </w:r>
      <w:r>
        <w:rPr>
          <w:rFonts w:hint="eastAsia"/>
        </w:rPr>
        <w:t>评标原则</w:t>
      </w:r>
      <w:bookmarkEnd w:id="205"/>
      <w:bookmarkEnd w:id="206"/>
      <w:bookmarkEnd w:id="207"/>
      <w:bookmarkEnd w:id="208"/>
      <w:bookmarkEnd w:id="209"/>
    </w:p>
    <w:p w:rsidR="00393A2A" w:rsidRDefault="00B838EF">
      <w:pPr>
        <w:spacing w:line="360" w:lineRule="auto"/>
        <w:ind w:firstLineChars="200" w:firstLine="420"/>
        <w:rPr>
          <w:rFonts w:ascii="Times New Roman" w:hAnsi="Times New Roman"/>
        </w:rPr>
      </w:pPr>
      <w:r>
        <w:rPr>
          <w:rFonts w:ascii="Times New Roman" w:hAnsi="Times New Roman" w:hint="eastAsia"/>
        </w:rPr>
        <w:t>评标活动遵循公平、公正、科学、择优的原则。</w:t>
      </w:r>
    </w:p>
    <w:p w:rsidR="00393A2A" w:rsidRDefault="00B838EF">
      <w:pPr>
        <w:pStyle w:val="3"/>
        <w:spacing w:line="360" w:lineRule="auto"/>
      </w:pPr>
      <w:bookmarkStart w:id="210" w:name="_Toc96074638"/>
      <w:bookmarkStart w:id="211" w:name="_Toc9093"/>
      <w:bookmarkStart w:id="212" w:name="_Toc16237"/>
      <w:bookmarkStart w:id="213" w:name="_Toc106986157"/>
      <w:bookmarkStart w:id="214" w:name="_Toc139208834"/>
      <w:r>
        <w:t xml:space="preserve">6.3 </w:t>
      </w:r>
      <w:r>
        <w:rPr>
          <w:rFonts w:hint="eastAsia"/>
        </w:rPr>
        <w:t>评标</w:t>
      </w:r>
      <w:bookmarkEnd w:id="210"/>
      <w:bookmarkEnd w:id="211"/>
      <w:bookmarkEnd w:id="212"/>
      <w:bookmarkEnd w:id="213"/>
      <w:bookmarkEnd w:id="214"/>
    </w:p>
    <w:p w:rsidR="00393A2A" w:rsidRDefault="00B838EF">
      <w:pPr>
        <w:spacing w:line="360" w:lineRule="auto"/>
        <w:ind w:firstLineChars="200" w:firstLine="420"/>
        <w:rPr>
          <w:rFonts w:ascii="Times New Roman" w:hAnsi="Times New Roman"/>
        </w:rPr>
      </w:pPr>
      <w:r>
        <w:rPr>
          <w:rFonts w:ascii="Times New Roman" w:hAnsi="Times New Roman" w:hint="eastAsia"/>
        </w:rPr>
        <w:t>本项目采用的评标方法见投标人须知前附表。评标委员会按照第三章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的规定对投标文件进行评审。第三章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没有规定的方法、评审因素和评分值，不作为评标依据。</w:t>
      </w:r>
    </w:p>
    <w:p w:rsidR="00393A2A" w:rsidRDefault="00B838EF">
      <w:pPr>
        <w:pStyle w:val="3"/>
        <w:spacing w:line="360" w:lineRule="auto"/>
      </w:pPr>
      <w:bookmarkStart w:id="215" w:name="_Toc96074639"/>
      <w:bookmarkStart w:id="216" w:name="_Toc3305"/>
      <w:bookmarkStart w:id="217" w:name="_Toc106986158"/>
      <w:bookmarkStart w:id="218" w:name="_Toc13623"/>
      <w:bookmarkStart w:id="219" w:name="_Toc139208835"/>
      <w:r>
        <w:t xml:space="preserve">6.4 </w:t>
      </w:r>
      <w:r>
        <w:rPr>
          <w:rFonts w:hint="eastAsia"/>
        </w:rPr>
        <w:t>评标结果公示</w:t>
      </w:r>
      <w:bookmarkEnd w:id="215"/>
      <w:bookmarkEnd w:id="216"/>
      <w:bookmarkEnd w:id="217"/>
      <w:bookmarkEnd w:id="218"/>
      <w:bookmarkEnd w:id="219"/>
    </w:p>
    <w:p w:rsidR="00393A2A" w:rsidRDefault="00B838EF">
      <w:pPr>
        <w:spacing w:line="360" w:lineRule="auto"/>
        <w:ind w:firstLineChars="200" w:firstLine="420"/>
        <w:rPr>
          <w:rFonts w:ascii="Times New Roman" w:hAnsi="Times New Roman"/>
        </w:rPr>
      </w:pPr>
      <w:r>
        <w:rPr>
          <w:rFonts w:ascii="Times New Roman" w:hAnsi="Times New Roman" w:hint="eastAsia"/>
        </w:rPr>
        <w:t>评标结果应在招标项目所在地</w:t>
      </w:r>
      <w:proofErr w:type="gramStart"/>
      <w:r>
        <w:rPr>
          <w:rFonts w:ascii="Times New Roman" w:hAnsi="Times New Roman" w:hint="eastAsia"/>
        </w:rPr>
        <w:t>省级交通</w:t>
      </w:r>
      <w:proofErr w:type="gramEnd"/>
      <w:r>
        <w:rPr>
          <w:rFonts w:ascii="Times New Roman" w:hAnsi="Times New Roman" w:hint="eastAsia"/>
        </w:rPr>
        <w:t>运输主管部门政府网站上公示。</w:t>
      </w:r>
    </w:p>
    <w:p w:rsidR="00393A2A" w:rsidRDefault="00B838EF">
      <w:pPr>
        <w:pStyle w:val="2"/>
        <w:spacing w:line="360" w:lineRule="auto"/>
      </w:pPr>
      <w:bookmarkStart w:id="220" w:name="_Toc96074640"/>
      <w:bookmarkStart w:id="221" w:name="_Toc27353"/>
      <w:bookmarkStart w:id="222" w:name="_Toc106986159"/>
      <w:bookmarkStart w:id="223" w:name="_Toc18384"/>
      <w:bookmarkStart w:id="224" w:name="_Toc139208836"/>
      <w:r>
        <w:lastRenderedPageBreak/>
        <w:t xml:space="preserve">7. </w:t>
      </w:r>
      <w:r>
        <w:rPr>
          <w:rFonts w:hint="eastAsia"/>
        </w:rPr>
        <w:t>合同授予</w:t>
      </w:r>
      <w:bookmarkEnd w:id="220"/>
      <w:bookmarkEnd w:id="221"/>
      <w:bookmarkEnd w:id="222"/>
      <w:bookmarkEnd w:id="223"/>
      <w:bookmarkEnd w:id="224"/>
    </w:p>
    <w:p w:rsidR="00393A2A" w:rsidRDefault="00B838EF">
      <w:pPr>
        <w:pStyle w:val="3"/>
        <w:spacing w:line="360" w:lineRule="auto"/>
      </w:pPr>
      <w:bookmarkStart w:id="225" w:name="_Toc1109"/>
      <w:bookmarkStart w:id="226" w:name="_Toc5983"/>
      <w:bookmarkStart w:id="227" w:name="_Toc106986160"/>
      <w:bookmarkStart w:id="228" w:name="_Toc96074641"/>
      <w:bookmarkStart w:id="229" w:name="_Toc139208837"/>
      <w:r>
        <w:t xml:space="preserve">7.1 </w:t>
      </w:r>
      <w:r>
        <w:rPr>
          <w:rFonts w:hint="eastAsia"/>
        </w:rPr>
        <w:t>定标</w:t>
      </w:r>
      <w:bookmarkEnd w:id="225"/>
      <w:bookmarkEnd w:id="226"/>
      <w:bookmarkEnd w:id="227"/>
      <w:bookmarkEnd w:id="228"/>
      <w:bookmarkEnd w:id="229"/>
    </w:p>
    <w:p w:rsidR="00393A2A" w:rsidRDefault="00B838EF">
      <w:pPr>
        <w:spacing w:line="360" w:lineRule="auto"/>
        <w:ind w:firstLineChars="200" w:firstLine="420"/>
        <w:rPr>
          <w:rFonts w:ascii="Times New Roman" w:hAnsi="Times New Roman"/>
        </w:rPr>
      </w:pPr>
      <w:r>
        <w:rPr>
          <w:rFonts w:ascii="Times New Roman" w:hAnsi="Times New Roman" w:hint="eastAsia"/>
        </w:rPr>
        <w:t>除投标人须知前附表规定授权评标委员会直接确定中标人外，招标人依据评标委员会推荐的中标候选人确定中标人。</w:t>
      </w:r>
    </w:p>
    <w:p w:rsidR="00393A2A" w:rsidRDefault="00B838EF">
      <w:pPr>
        <w:pStyle w:val="3"/>
        <w:spacing w:line="360" w:lineRule="auto"/>
      </w:pPr>
      <w:bookmarkStart w:id="230" w:name="_Toc106986161"/>
      <w:bookmarkStart w:id="231" w:name="_Toc20424"/>
      <w:bookmarkStart w:id="232" w:name="_Toc96074642"/>
      <w:bookmarkStart w:id="233" w:name="_Toc12863"/>
      <w:bookmarkStart w:id="234" w:name="_Toc139208838"/>
      <w:r>
        <w:t xml:space="preserve">7.2 </w:t>
      </w:r>
      <w:r>
        <w:rPr>
          <w:rFonts w:hint="eastAsia"/>
        </w:rPr>
        <w:t>中标通知</w:t>
      </w:r>
      <w:bookmarkEnd w:id="230"/>
      <w:bookmarkEnd w:id="231"/>
      <w:bookmarkEnd w:id="232"/>
      <w:bookmarkEnd w:id="233"/>
      <w:bookmarkEnd w:id="234"/>
    </w:p>
    <w:p w:rsidR="00393A2A" w:rsidRDefault="00B838EF">
      <w:pPr>
        <w:spacing w:line="360" w:lineRule="auto"/>
        <w:ind w:firstLineChars="200" w:firstLine="420"/>
        <w:rPr>
          <w:rFonts w:ascii="Times New Roman" w:hAnsi="Times New Roman"/>
        </w:rPr>
      </w:pPr>
      <w:r>
        <w:rPr>
          <w:rFonts w:ascii="Times New Roman" w:hAnsi="Times New Roman" w:hint="eastAsia"/>
        </w:rPr>
        <w:t>在本章第</w:t>
      </w:r>
      <w:r>
        <w:rPr>
          <w:rFonts w:ascii="Times New Roman" w:hAnsi="Times New Roman"/>
        </w:rPr>
        <w:t>3.2</w:t>
      </w:r>
      <w:r>
        <w:rPr>
          <w:rFonts w:ascii="Times New Roman" w:hAnsi="Times New Roman" w:hint="eastAsia"/>
        </w:rPr>
        <w:t>款规定的投标有效期内，招标人以书面形式向中标人发出中标通知书，同时将中标结果通知未中标的投标人。</w:t>
      </w:r>
    </w:p>
    <w:p w:rsidR="00393A2A" w:rsidRDefault="00B838EF">
      <w:pPr>
        <w:pStyle w:val="3"/>
        <w:spacing w:line="360" w:lineRule="auto"/>
      </w:pPr>
      <w:bookmarkStart w:id="235" w:name="_Toc106986162"/>
      <w:bookmarkStart w:id="236" w:name="_Toc96074643"/>
      <w:bookmarkStart w:id="237" w:name="_Toc9788"/>
      <w:bookmarkStart w:id="238" w:name="_Toc20572"/>
      <w:bookmarkStart w:id="239" w:name="_Toc139208839"/>
      <w:r>
        <w:t xml:space="preserve">7.3 </w:t>
      </w:r>
      <w:r>
        <w:rPr>
          <w:rFonts w:hint="eastAsia"/>
        </w:rPr>
        <w:t>投资人履约担保</w:t>
      </w:r>
      <w:bookmarkEnd w:id="235"/>
      <w:bookmarkEnd w:id="236"/>
      <w:bookmarkEnd w:id="237"/>
      <w:bookmarkEnd w:id="238"/>
      <w:bookmarkEnd w:id="239"/>
    </w:p>
    <w:p w:rsidR="00393A2A" w:rsidRDefault="00B838EF">
      <w:pPr>
        <w:spacing w:line="360" w:lineRule="auto"/>
        <w:ind w:firstLineChars="200" w:firstLine="420"/>
        <w:rPr>
          <w:rFonts w:ascii="Times New Roman" w:hAnsi="Times New Roman"/>
        </w:rPr>
      </w:pPr>
      <w:r>
        <w:rPr>
          <w:rFonts w:ascii="Times New Roman" w:hAnsi="Times New Roman"/>
        </w:rPr>
        <w:t>7.3.1</w:t>
      </w:r>
      <w:r>
        <w:rPr>
          <w:rFonts w:ascii="Times New Roman" w:hAnsi="Times New Roman" w:hint="eastAsia"/>
        </w:rPr>
        <w:t>在收到中标通知书后</w:t>
      </w:r>
      <w:r>
        <w:rPr>
          <w:rFonts w:ascii="Times New Roman" w:hAnsi="Times New Roman"/>
        </w:rPr>
        <w:t>30</w:t>
      </w:r>
      <w:r>
        <w:rPr>
          <w:rFonts w:ascii="Times New Roman" w:hAnsi="Times New Roman" w:hint="eastAsia"/>
        </w:rPr>
        <w:t>个工作日内，并在签订投资协议之前，中标人应按投标人须知前附表规定的金额、担保形式和招标文件第四章</w:t>
      </w:r>
      <w:r>
        <w:rPr>
          <w:rFonts w:ascii="Times New Roman" w:hAnsi="Times New Roman"/>
        </w:rPr>
        <w:t>“</w:t>
      </w:r>
      <w:r>
        <w:rPr>
          <w:rFonts w:ascii="Times New Roman" w:hAnsi="Times New Roman" w:hint="eastAsia"/>
        </w:rPr>
        <w:t>投资协议”规定的投资人履约担保格式向招标人提交投资人履约担保。联合体中标的，其投资人履约担保由牵头人递交，并应符合投标人须知前附表规定的金额、担保形式和招标文件第四章</w:t>
      </w:r>
      <w:r>
        <w:rPr>
          <w:rFonts w:ascii="Times New Roman" w:hAnsi="Times New Roman"/>
        </w:rPr>
        <w:t>“</w:t>
      </w:r>
      <w:r>
        <w:rPr>
          <w:rFonts w:ascii="Times New Roman" w:hAnsi="Times New Roman" w:hint="eastAsia"/>
        </w:rPr>
        <w:t>投资协议”规定的投资人履约担保格式要求。采用银行保函时，出具银行保函的银行级别在投标人须知前附表中说明，所需的费用由中标人承担，中标人应保证银行保函有效。</w:t>
      </w:r>
    </w:p>
    <w:p w:rsidR="00393A2A" w:rsidRDefault="00B838EF">
      <w:pPr>
        <w:spacing w:line="360" w:lineRule="auto"/>
        <w:ind w:firstLineChars="200" w:firstLine="420"/>
        <w:rPr>
          <w:rFonts w:ascii="Times New Roman" w:hAnsi="Times New Roman"/>
        </w:rPr>
      </w:pPr>
      <w:r>
        <w:rPr>
          <w:rFonts w:ascii="Times New Roman" w:hAnsi="Times New Roman"/>
        </w:rPr>
        <w:t xml:space="preserve">7.3.2 </w:t>
      </w:r>
      <w:r>
        <w:rPr>
          <w:rFonts w:ascii="Times New Roman" w:hAnsi="Times New Roman" w:hint="eastAsia"/>
        </w:rPr>
        <w:t>中标人不能按本章第</w:t>
      </w:r>
      <w:r>
        <w:rPr>
          <w:rFonts w:ascii="Times New Roman" w:hAnsi="Times New Roman"/>
        </w:rPr>
        <w:t>7.3.1</w:t>
      </w:r>
      <w:r>
        <w:rPr>
          <w:rFonts w:ascii="Times New Roman" w:hAnsi="Times New Roman" w:hint="eastAsia"/>
        </w:rPr>
        <w:t>项要求提交投资人履约担保的，视为放弃中标，其投标保证金不予退还，并由招标人将其行为作为不良记录纳入公路建设市场信用信息管理系统。</w:t>
      </w:r>
    </w:p>
    <w:p w:rsidR="00393A2A" w:rsidRDefault="00B838EF">
      <w:pPr>
        <w:pStyle w:val="3"/>
        <w:spacing w:line="360" w:lineRule="auto"/>
      </w:pPr>
      <w:bookmarkStart w:id="240" w:name="_Toc13320"/>
      <w:bookmarkStart w:id="241" w:name="_Toc106986163"/>
      <w:bookmarkStart w:id="242" w:name="_Toc96074644"/>
      <w:bookmarkStart w:id="243" w:name="_Toc19098"/>
      <w:bookmarkStart w:id="244" w:name="_Toc139208840"/>
      <w:r>
        <w:t xml:space="preserve">7.4 </w:t>
      </w:r>
      <w:r>
        <w:rPr>
          <w:rFonts w:hint="eastAsia"/>
        </w:rPr>
        <w:t>签署投资协议</w:t>
      </w:r>
      <w:bookmarkEnd w:id="240"/>
      <w:bookmarkEnd w:id="241"/>
      <w:bookmarkEnd w:id="242"/>
      <w:bookmarkEnd w:id="243"/>
      <w:bookmarkEnd w:id="244"/>
    </w:p>
    <w:p w:rsidR="00393A2A" w:rsidRDefault="00B838EF">
      <w:pPr>
        <w:spacing w:line="360" w:lineRule="auto"/>
        <w:ind w:firstLineChars="200" w:firstLine="420"/>
        <w:rPr>
          <w:rFonts w:ascii="Times New Roman" w:hAnsi="Times New Roman"/>
        </w:rPr>
      </w:pPr>
      <w:r>
        <w:rPr>
          <w:rFonts w:ascii="Times New Roman" w:hAnsi="Times New Roman"/>
        </w:rPr>
        <w:t xml:space="preserve">7.4.1 </w:t>
      </w:r>
      <w:r>
        <w:rPr>
          <w:rFonts w:ascii="Times New Roman" w:hAnsi="Times New Roman" w:hint="eastAsia"/>
        </w:rPr>
        <w:t>中标人应在投标人须知前附表规定的期限内，与招标人签订投资协议。中标人无正当理由拒签投资协议的，招标人取消其中标资格，其投标保证金不予退还，并由招标人将其行为作为不良记录纳入公路建设市场信用信息管理系统。</w:t>
      </w:r>
    </w:p>
    <w:p w:rsidR="00393A2A" w:rsidRDefault="00B838EF">
      <w:pPr>
        <w:spacing w:line="360" w:lineRule="auto"/>
        <w:ind w:firstLineChars="200" w:firstLine="420"/>
        <w:rPr>
          <w:rFonts w:ascii="Times New Roman" w:hAnsi="Times New Roman"/>
        </w:rPr>
      </w:pPr>
      <w:r>
        <w:rPr>
          <w:rFonts w:ascii="Times New Roman" w:hAnsi="Times New Roman"/>
        </w:rPr>
        <w:t xml:space="preserve">7.4.2 </w:t>
      </w:r>
      <w:r>
        <w:rPr>
          <w:rFonts w:ascii="Times New Roman" w:hAnsi="Times New Roman" w:hint="eastAsia"/>
        </w:rPr>
        <w:t>发出中标通知书后，招标人无正当理由拒签投资协议的，招标人向中标人退还投标保证金。</w:t>
      </w:r>
    </w:p>
    <w:p w:rsidR="00393A2A" w:rsidRDefault="00B838EF">
      <w:pPr>
        <w:spacing w:line="360" w:lineRule="auto"/>
        <w:ind w:firstLineChars="200" w:firstLine="420"/>
        <w:rPr>
          <w:rFonts w:ascii="Times New Roman" w:hAnsi="Times New Roman"/>
        </w:rPr>
      </w:pPr>
      <w:r>
        <w:rPr>
          <w:rFonts w:ascii="Times New Roman" w:hAnsi="Times New Roman"/>
        </w:rPr>
        <w:t xml:space="preserve">7.4.3 </w:t>
      </w:r>
      <w:r>
        <w:rPr>
          <w:rFonts w:ascii="Times New Roman" w:hAnsi="Times New Roman" w:hint="eastAsia"/>
        </w:rPr>
        <w:t>投资协议经双方法定代表人或其授权的代理人签署、加盖单位章并经有权部门批准后生效。若为联合体投标，则联合体各成员的法定代表人或其授权的代理人都应在投资协议上签署并加盖单位章。</w:t>
      </w:r>
    </w:p>
    <w:p w:rsidR="00393A2A" w:rsidRDefault="00B838EF">
      <w:pPr>
        <w:spacing w:line="360" w:lineRule="auto"/>
        <w:ind w:firstLineChars="200" w:firstLine="420"/>
        <w:rPr>
          <w:rFonts w:ascii="Times New Roman" w:hAnsi="Times New Roman"/>
        </w:rPr>
      </w:pPr>
      <w:bookmarkStart w:id="245" w:name="OLE_LINK3"/>
      <w:bookmarkStart w:id="246" w:name="OLE_LINK4"/>
      <w:r>
        <w:rPr>
          <w:rFonts w:ascii="Times New Roman" w:hAnsi="Times New Roman"/>
        </w:rPr>
        <w:lastRenderedPageBreak/>
        <w:t xml:space="preserve">7.4.4 </w:t>
      </w:r>
      <w:bookmarkEnd w:id="245"/>
      <w:bookmarkEnd w:id="246"/>
      <w:r>
        <w:rPr>
          <w:rFonts w:ascii="Times New Roman" w:hAnsi="Times New Roman" w:hint="eastAsia"/>
        </w:rPr>
        <w:t>如果根据本章第</w:t>
      </w:r>
      <w:r>
        <w:rPr>
          <w:rFonts w:ascii="Times New Roman" w:hAnsi="Times New Roman"/>
        </w:rPr>
        <w:t>3.5</w:t>
      </w:r>
      <w:r>
        <w:rPr>
          <w:rFonts w:ascii="Times New Roman" w:hAnsi="Times New Roman" w:hint="eastAsia"/>
        </w:rPr>
        <w:t>款、第</w:t>
      </w:r>
      <w:r>
        <w:rPr>
          <w:rFonts w:ascii="Times New Roman" w:hAnsi="Times New Roman"/>
        </w:rPr>
        <w:t>7.3.2</w:t>
      </w:r>
      <w:r>
        <w:rPr>
          <w:rFonts w:ascii="Times New Roman" w:hAnsi="Times New Roman" w:hint="eastAsia"/>
        </w:rPr>
        <w:t>项或第</w:t>
      </w:r>
      <w:r>
        <w:rPr>
          <w:rFonts w:ascii="Times New Roman" w:hAnsi="Times New Roman"/>
        </w:rPr>
        <w:t>7.4.1</w:t>
      </w:r>
      <w:r>
        <w:rPr>
          <w:rFonts w:ascii="Times New Roman" w:hAnsi="Times New Roman" w:hint="eastAsia"/>
        </w:rPr>
        <w:t>项规定，招标人取消了中标人的中标资格，在此情况下，招标人可将投资协议授予下一个中标候选人，或者按规定重新组织招标。</w:t>
      </w:r>
    </w:p>
    <w:p w:rsidR="00393A2A" w:rsidRDefault="00B838EF">
      <w:pPr>
        <w:pStyle w:val="3"/>
        <w:spacing w:line="360" w:lineRule="auto"/>
      </w:pPr>
      <w:bookmarkStart w:id="247" w:name="_Toc106986164"/>
      <w:bookmarkStart w:id="248" w:name="_Toc96074645"/>
      <w:bookmarkStart w:id="249" w:name="_Toc28224"/>
      <w:bookmarkStart w:id="250" w:name="_Toc12780"/>
      <w:bookmarkStart w:id="251" w:name="_Toc139208841"/>
      <w:r>
        <w:t xml:space="preserve">7.5 </w:t>
      </w:r>
      <w:r>
        <w:rPr>
          <w:rFonts w:hint="eastAsia"/>
        </w:rPr>
        <w:t>组</w:t>
      </w:r>
      <w:bookmarkStart w:id="252" w:name="OLE_LINK1"/>
      <w:r>
        <w:rPr>
          <w:rFonts w:hint="eastAsia"/>
        </w:rPr>
        <w:t>建项目公司</w:t>
      </w:r>
      <w:bookmarkEnd w:id="247"/>
      <w:bookmarkEnd w:id="248"/>
      <w:bookmarkEnd w:id="249"/>
      <w:bookmarkEnd w:id="250"/>
      <w:bookmarkEnd w:id="251"/>
    </w:p>
    <w:p w:rsidR="00393A2A" w:rsidRDefault="00B838EF">
      <w:pPr>
        <w:spacing w:line="360" w:lineRule="auto"/>
        <w:ind w:firstLineChars="200" w:firstLine="420"/>
        <w:rPr>
          <w:rFonts w:ascii="Times New Roman" w:hAnsi="Times New Roman"/>
        </w:rPr>
      </w:pPr>
      <w:r>
        <w:rPr>
          <w:rFonts w:ascii="Times New Roman" w:hAnsi="Times New Roman"/>
        </w:rPr>
        <w:t xml:space="preserve">7.5.1 </w:t>
      </w:r>
      <w:bookmarkEnd w:id="252"/>
      <w:r>
        <w:rPr>
          <w:rFonts w:ascii="Times New Roman" w:hAnsi="Times New Roman" w:hint="eastAsia"/>
        </w:rPr>
        <w:t>投资协议签订之日起</w:t>
      </w:r>
      <w:r>
        <w:rPr>
          <w:rFonts w:ascii="Times New Roman" w:hAnsi="Times New Roman"/>
        </w:rPr>
        <w:t xml:space="preserve"> 30 </w:t>
      </w:r>
      <w:r>
        <w:rPr>
          <w:rFonts w:ascii="Times New Roman" w:hAnsi="Times New Roman" w:hint="eastAsia"/>
        </w:rPr>
        <w:t>日内，按照</w:t>
      </w:r>
      <w:r>
        <w:rPr>
          <w:rFonts w:hint="eastAsia"/>
        </w:rPr>
        <w:t>规定组建项目公司，并在项目所在地注册登记获得法人资格。投资人为联合体的，项目公司股东协议对联合体成员作为股东的出资比例、出资额、权利和义务等核心内容约定，应与联合体协议书一致，联合体牵头人和成员应按联合体协议书的约定向实施机构承担各自的和连带责任。</w:t>
      </w:r>
    </w:p>
    <w:p w:rsidR="00393A2A" w:rsidRDefault="00B838EF">
      <w:pPr>
        <w:spacing w:line="360" w:lineRule="auto"/>
        <w:ind w:firstLineChars="200" w:firstLine="420"/>
        <w:rPr>
          <w:rFonts w:ascii="Times New Roman" w:hAnsi="Times New Roman"/>
        </w:rPr>
      </w:pPr>
      <w:r>
        <w:rPr>
          <w:rFonts w:ascii="Times New Roman" w:hAnsi="Times New Roman"/>
        </w:rPr>
        <w:t xml:space="preserve">7.5.2 </w:t>
      </w:r>
      <w:r>
        <w:rPr>
          <w:rFonts w:ascii="Times New Roman" w:hAnsi="Times New Roman" w:hint="eastAsia"/>
        </w:rPr>
        <w:t>如中标人未能按招标文件的规定组建项目公司，或虽已遵守招标文件的规定但招标人认为其尚无实施本项目的足够能力时，中标人应按招标人的指示完善项目公司的机构设置、人员配备、资金筹措等方面工作，直至招标人批准为止。</w:t>
      </w:r>
    </w:p>
    <w:p w:rsidR="00393A2A" w:rsidRDefault="00B838EF">
      <w:pPr>
        <w:pStyle w:val="3"/>
        <w:spacing w:line="360" w:lineRule="auto"/>
      </w:pPr>
      <w:bookmarkStart w:id="253" w:name="_Toc106986165"/>
      <w:bookmarkStart w:id="254" w:name="_Toc96074646"/>
      <w:bookmarkStart w:id="255" w:name="_Toc3986"/>
      <w:bookmarkStart w:id="256" w:name="_Toc15969"/>
      <w:bookmarkStart w:id="257" w:name="_Toc139208842"/>
      <w:r>
        <w:t xml:space="preserve">7.6 </w:t>
      </w:r>
      <w:r>
        <w:rPr>
          <w:rFonts w:hint="eastAsia"/>
        </w:rPr>
        <w:t>建设期履约担保</w:t>
      </w:r>
      <w:bookmarkEnd w:id="253"/>
      <w:bookmarkEnd w:id="254"/>
      <w:bookmarkEnd w:id="255"/>
      <w:bookmarkEnd w:id="256"/>
      <w:bookmarkEnd w:id="257"/>
    </w:p>
    <w:p w:rsidR="00393A2A" w:rsidRDefault="00B838EF">
      <w:pPr>
        <w:spacing w:line="360" w:lineRule="auto"/>
        <w:ind w:firstLineChars="200" w:firstLine="420"/>
        <w:rPr>
          <w:rFonts w:ascii="Times New Roman" w:hAnsi="Times New Roman"/>
        </w:rPr>
      </w:pPr>
      <w:r>
        <w:rPr>
          <w:rFonts w:ascii="Times New Roman" w:hAnsi="Times New Roman"/>
        </w:rPr>
        <w:t xml:space="preserve">7.6.1 </w:t>
      </w:r>
      <w:r>
        <w:rPr>
          <w:rFonts w:ascii="Times New Roman" w:hAnsi="Times New Roman" w:hint="eastAsia"/>
        </w:rPr>
        <w:t>项目公司在签订特许权协议之前，应按投标人须知前附表规定的金额、担保形式和招标文件第五章“特许权协议”规定的建设期履约担保格式向招标人提交建设期履约担保。采用银行保函时，出具银行保函的银行级别在投标人须知前附表中说明，所需的费用由项目公司承担，项目公司应保证银行保函有效。</w:t>
      </w:r>
    </w:p>
    <w:p w:rsidR="00393A2A" w:rsidRDefault="00B838EF">
      <w:pPr>
        <w:pStyle w:val="3"/>
        <w:spacing w:line="360" w:lineRule="auto"/>
      </w:pPr>
      <w:bookmarkStart w:id="258" w:name="_Toc96074647"/>
      <w:bookmarkStart w:id="259" w:name="_Toc21169"/>
      <w:bookmarkStart w:id="260" w:name="_Toc106986166"/>
      <w:bookmarkStart w:id="261" w:name="_Toc31897"/>
      <w:bookmarkStart w:id="262" w:name="_Toc139208843"/>
      <w:r>
        <w:t xml:space="preserve">7.7 </w:t>
      </w:r>
      <w:r>
        <w:rPr>
          <w:rFonts w:hint="eastAsia"/>
        </w:rPr>
        <w:t>特许权协议的签署</w:t>
      </w:r>
      <w:bookmarkEnd w:id="258"/>
      <w:bookmarkEnd w:id="259"/>
      <w:bookmarkEnd w:id="260"/>
      <w:bookmarkEnd w:id="261"/>
      <w:bookmarkEnd w:id="262"/>
    </w:p>
    <w:p w:rsidR="00393A2A" w:rsidRDefault="00B838EF">
      <w:pPr>
        <w:spacing w:line="360" w:lineRule="auto"/>
        <w:ind w:firstLineChars="200" w:firstLine="420"/>
        <w:rPr>
          <w:rFonts w:ascii="Times New Roman" w:hAnsi="Times New Roman"/>
        </w:rPr>
      </w:pPr>
      <w:r>
        <w:rPr>
          <w:rFonts w:ascii="Times New Roman" w:hAnsi="Times New Roman"/>
        </w:rPr>
        <w:t xml:space="preserve">7.7.1 </w:t>
      </w:r>
      <w:r>
        <w:rPr>
          <w:rFonts w:ascii="Times New Roman" w:hAnsi="Times New Roman" w:hint="eastAsia"/>
        </w:rPr>
        <w:t>项目公司在投标人须知前附表规定的时间内，应与招标人签订特许权协议。</w:t>
      </w:r>
    </w:p>
    <w:p w:rsidR="00393A2A" w:rsidRDefault="00B838EF">
      <w:pPr>
        <w:spacing w:line="360" w:lineRule="auto"/>
        <w:ind w:firstLineChars="200" w:firstLine="420"/>
        <w:rPr>
          <w:rFonts w:ascii="Times New Roman" w:hAnsi="Times New Roman"/>
        </w:rPr>
      </w:pPr>
      <w:r>
        <w:rPr>
          <w:rFonts w:ascii="Times New Roman" w:hAnsi="Times New Roman"/>
        </w:rPr>
        <w:t>7.7.2</w:t>
      </w:r>
      <w:r>
        <w:rPr>
          <w:rFonts w:ascii="Times New Roman" w:hAnsi="Times New Roman" w:hint="eastAsia"/>
        </w:rPr>
        <w:t>特许权协议经双方法定代表人或其授权的代理人签署、加盖单位章并经有权部门批准后生效。</w:t>
      </w:r>
    </w:p>
    <w:p w:rsidR="00393A2A" w:rsidRDefault="00B838EF">
      <w:pPr>
        <w:pStyle w:val="3"/>
        <w:spacing w:line="360" w:lineRule="auto"/>
      </w:pPr>
      <w:bookmarkStart w:id="263" w:name="_Toc9705"/>
      <w:bookmarkStart w:id="264" w:name="_Toc106986167"/>
      <w:bookmarkStart w:id="265" w:name="_Toc16315"/>
      <w:bookmarkStart w:id="266" w:name="_Toc96074648"/>
      <w:bookmarkStart w:id="267" w:name="_Toc139208844"/>
      <w:r>
        <w:t xml:space="preserve">7.8 </w:t>
      </w:r>
      <w:r>
        <w:rPr>
          <w:rFonts w:hint="eastAsia"/>
        </w:rPr>
        <w:t>合同谈判</w:t>
      </w:r>
      <w:bookmarkEnd w:id="263"/>
      <w:bookmarkEnd w:id="264"/>
      <w:bookmarkEnd w:id="265"/>
      <w:bookmarkEnd w:id="266"/>
      <w:bookmarkEnd w:id="267"/>
    </w:p>
    <w:p w:rsidR="00393A2A" w:rsidRDefault="00B838EF">
      <w:pPr>
        <w:spacing w:line="360" w:lineRule="auto"/>
        <w:ind w:firstLineChars="200" w:firstLine="420"/>
        <w:rPr>
          <w:rFonts w:ascii="Times New Roman" w:hAnsi="Times New Roman"/>
        </w:rPr>
      </w:pPr>
      <w:r>
        <w:rPr>
          <w:rFonts w:ascii="Times New Roman" w:hAnsi="Times New Roman" w:hint="eastAsia"/>
        </w:rPr>
        <w:t>在招标人与中标人签订投资协议前，或者招标人与项目公司签订特许权协议前，签约双方可在遵循下列原则的前提下进行合同谈判：</w:t>
      </w:r>
    </w:p>
    <w:p w:rsidR="00393A2A" w:rsidRDefault="00B838E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1</w:t>
      </w:r>
      <w:r>
        <w:rPr>
          <w:rFonts w:ascii="Times New Roman" w:hAnsi="Times New Roman" w:hint="eastAsia"/>
        </w:rPr>
        <w:t>）签约双方不能对投资协议和特许权协议的实质性内容（包括投资规模、技术标准、项目建设质量、未来运营承诺、项目前期工作及经费等）进行谈判；</w:t>
      </w:r>
    </w:p>
    <w:p w:rsidR="00393A2A" w:rsidRDefault="00B838EF">
      <w:pPr>
        <w:spacing w:line="360" w:lineRule="auto"/>
        <w:ind w:firstLineChars="200" w:firstLine="420"/>
        <w:rPr>
          <w:rFonts w:ascii="Times New Roman" w:hAnsi="Times New Roman"/>
        </w:rPr>
      </w:pPr>
      <w:r>
        <w:rPr>
          <w:rFonts w:ascii="Times New Roman" w:hAnsi="Times New Roman" w:hint="eastAsia"/>
        </w:rPr>
        <w:t>（</w:t>
      </w:r>
      <w:r>
        <w:rPr>
          <w:rFonts w:ascii="Times New Roman" w:hAnsi="Times New Roman"/>
        </w:rPr>
        <w:t>2</w:t>
      </w:r>
      <w:r>
        <w:rPr>
          <w:rFonts w:ascii="Times New Roman" w:hAnsi="Times New Roman" w:hint="eastAsia"/>
        </w:rPr>
        <w:t>）谈判内容仅限于投标人在投标文件中写明的对投资协议和特许权协议的条款的建议，</w:t>
      </w:r>
      <w:r>
        <w:rPr>
          <w:rFonts w:ascii="Times New Roman" w:hAnsi="Times New Roman" w:hint="eastAsia"/>
        </w:rPr>
        <w:lastRenderedPageBreak/>
        <w:t>或者在投资协议和特许权协议中尚需进一步明确的事项。</w:t>
      </w:r>
    </w:p>
    <w:p w:rsidR="00393A2A" w:rsidRDefault="00B838EF">
      <w:pPr>
        <w:pStyle w:val="2"/>
        <w:spacing w:line="360" w:lineRule="auto"/>
      </w:pPr>
      <w:bookmarkStart w:id="268" w:name="_Toc8223"/>
      <w:bookmarkStart w:id="269" w:name="_Toc1083"/>
      <w:bookmarkStart w:id="270" w:name="_Toc96074649"/>
      <w:bookmarkStart w:id="271" w:name="_Toc106986168"/>
      <w:bookmarkStart w:id="272" w:name="_Toc139208845"/>
      <w:r>
        <w:t xml:space="preserve">8. </w:t>
      </w:r>
      <w:r>
        <w:rPr>
          <w:rFonts w:hint="eastAsia"/>
        </w:rPr>
        <w:t>重新招标</w:t>
      </w:r>
      <w:bookmarkEnd w:id="268"/>
      <w:bookmarkEnd w:id="269"/>
      <w:bookmarkEnd w:id="270"/>
      <w:bookmarkEnd w:id="271"/>
      <w:bookmarkEnd w:id="272"/>
    </w:p>
    <w:p w:rsidR="00393A2A" w:rsidRDefault="00B838EF">
      <w:pPr>
        <w:pStyle w:val="3"/>
        <w:spacing w:line="360" w:lineRule="auto"/>
      </w:pPr>
      <w:bookmarkStart w:id="273" w:name="_Toc106986169"/>
      <w:bookmarkStart w:id="274" w:name="_Toc26695"/>
      <w:bookmarkStart w:id="275" w:name="_Toc2055"/>
      <w:bookmarkStart w:id="276" w:name="_Toc96074650"/>
      <w:bookmarkStart w:id="277" w:name="_Toc139208846"/>
      <w:r>
        <w:t xml:space="preserve">8.1 </w:t>
      </w:r>
      <w:r>
        <w:rPr>
          <w:rFonts w:hint="eastAsia"/>
        </w:rPr>
        <w:t>重新招标</w:t>
      </w:r>
      <w:bookmarkEnd w:id="273"/>
      <w:bookmarkEnd w:id="274"/>
      <w:bookmarkEnd w:id="275"/>
      <w:bookmarkEnd w:id="276"/>
      <w:bookmarkEnd w:id="277"/>
    </w:p>
    <w:p w:rsidR="00393A2A" w:rsidRDefault="00B838EF">
      <w:pPr>
        <w:spacing w:line="360" w:lineRule="auto"/>
        <w:ind w:firstLineChars="200" w:firstLine="420"/>
        <w:rPr>
          <w:rFonts w:ascii="Times New Roman" w:hAnsi="Times New Roman"/>
        </w:rPr>
      </w:pPr>
      <w:r>
        <w:rPr>
          <w:rFonts w:ascii="Times New Roman" w:hAnsi="Times New Roman" w:hint="eastAsia"/>
        </w:rPr>
        <w:t>有下列情形之一的，招标人将重新招标：</w:t>
      </w:r>
    </w:p>
    <w:p w:rsidR="00393A2A" w:rsidRDefault="00B838EF">
      <w:pPr>
        <w:spacing w:line="360" w:lineRule="auto"/>
        <w:ind w:firstLineChars="200" w:firstLine="420"/>
        <w:rPr>
          <w:rFonts w:ascii="Times New Roman" w:hAnsi="Times New Roman"/>
        </w:rPr>
      </w:pPr>
      <w:r>
        <w:rPr>
          <w:rFonts w:ascii="Times New Roman" w:hAnsi="Times New Roman"/>
        </w:rPr>
        <w:t xml:space="preserve">   (1)</w:t>
      </w:r>
      <w:r>
        <w:rPr>
          <w:rFonts w:ascii="Times New Roman" w:hAnsi="Times New Roman" w:hint="eastAsia"/>
        </w:rPr>
        <w:t>投标截止时间止，投标人少于</w:t>
      </w:r>
      <w:r>
        <w:rPr>
          <w:rFonts w:ascii="Times New Roman" w:hAnsi="Times New Roman"/>
        </w:rPr>
        <w:t>3</w:t>
      </w:r>
      <w:r>
        <w:rPr>
          <w:rFonts w:ascii="Times New Roman" w:hAnsi="Times New Roman" w:hint="eastAsia"/>
        </w:rPr>
        <w:t>个的；</w:t>
      </w:r>
    </w:p>
    <w:p w:rsidR="00393A2A" w:rsidRDefault="00B838EF">
      <w:pPr>
        <w:spacing w:line="360" w:lineRule="auto"/>
        <w:ind w:firstLineChars="200" w:firstLine="420"/>
        <w:rPr>
          <w:rFonts w:ascii="Times New Roman" w:hAnsi="Times New Roman"/>
        </w:rPr>
      </w:pPr>
      <w:r>
        <w:rPr>
          <w:rFonts w:ascii="Times New Roman" w:hAnsi="Times New Roman"/>
        </w:rPr>
        <w:t xml:space="preserve">   (2)</w:t>
      </w:r>
      <w:r>
        <w:rPr>
          <w:rFonts w:ascii="Times New Roman" w:hAnsi="Times New Roman" w:hint="eastAsia"/>
        </w:rPr>
        <w:t>经评标委员会评审后否决所有投标的；</w:t>
      </w:r>
    </w:p>
    <w:p w:rsidR="00393A2A" w:rsidRDefault="00B838EF">
      <w:pPr>
        <w:spacing w:line="360" w:lineRule="auto"/>
        <w:ind w:firstLineChars="200" w:firstLine="420"/>
        <w:rPr>
          <w:rFonts w:ascii="Times New Roman" w:hAnsi="Times New Roman"/>
        </w:rPr>
      </w:pPr>
      <w:r>
        <w:rPr>
          <w:rFonts w:ascii="Times New Roman" w:hAnsi="Times New Roman"/>
        </w:rPr>
        <w:t xml:space="preserve">   (3)</w:t>
      </w:r>
      <w:r>
        <w:rPr>
          <w:rFonts w:ascii="Times New Roman" w:hAnsi="Times New Roman" w:hint="eastAsia"/>
        </w:rPr>
        <w:t>中标候选人均未与招标人签订投资协议的；</w:t>
      </w:r>
    </w:p>
    <w:p w:rsidR="00393A2A" w:rsidRDefault="00B838EF">
      <w:pPr>
        <w:spacing w:line="360" w:lineRule="auto"/>
        <w:ind w:firstLineChars="200" w:firstLine="420"/>
        <w:rPr>
          <w:rFonts w:ascii="Times New Roman" w:hAnsi="Times New Roman"/>
        </w:rPr>
      </w:pPr>
      <w:r>
        <w:rPr>
          <w:rFonts w:ascii="Times New Roman" w:hAnsi="Times New Roman"/>
        </w:rPr>
        <w:t xml:space="preserve">   (4)</w:t>
      </w:r>
      <w:r>
        <w:rPr>
          <w:rFonts w:ascii="Times New Roman" w:hAnsi="Times New Roman" w:hint="eastAsia"/>
        </w:rPr>
        <w:t>法律规定的其他情形。</w:t>
      </w:r>
    </w:p>
    <w:p w:rsidR="00393A2A" w:rsidRDefault="00B838EF">
      <w:pPr>
        <w:pStyle w:val="2"/>
        <w:spacing w:line="360" w:lineRule="auto"/>
      </w:pPr>
      <w:bookmarkStart w:id="278" w:name="_Toc27723"/>
      <w:bookmarkStart w:id="279" w:name="_Toc96074651"/>
      <w:bookmarkStart w:id="280" w:name="_Toc24520"/>
      <w:bookmarkStart w:id="281" w:name="_Toc106986170"/>
      <w:bookmarkStart w:id="282" w:name="_Toc139208847"/>
      <w:r>
        <w:t xml:space="preserve">9. </w:t>
      </w:r>
      <w:r>
        <w:rPr>
          <w:rFonts w:hint="eastAsia"/>
        </w:rPr>
        <w:t>纪律和监督</w:t>
      </w:r>
      <w:bookmarkEnd w:id="278"/>
      <w:bookmarkEnd w:id="279"/>
      <w:bookmarkEnd w:id="280"/>
      <w:bookmarkEnd w:id="281"/>
      <w:bookmarkEnd w:id="282"/>
    </w:p>
    <w:p w:rsidR="00393A2A" w:rsidRDefault="00B838EF">
      <w:pPr>
        <w:pStyle w:val="3"/>
        <w:spacing w:line="360" w:lineRule="auto"/>
      </w:pPr>
      <w:bookmarkStart w:id="283" w:name="_Toc9610"/>
      <w:bookmarkStart w:id="284" w:name="_Toc96074652"/>
      <w:bookmarkStart w:id="285" w:name="_Toc106986171"/>
      <w:bookmarkStart w:id="286" w:name="_Toc19635"/>
      <w:bookmarkStart w:id="287" w:name="_Toc139208848"/>
      <w:r>
        <w:t xml:space="preserve">9.1 </w:t>
      </w:r>
      <w:r>
        <w:rPr>
          <w:rFonts w:hint="eastAsia"/>
        </w:rPr>
        <w:t>对招标人的纪律要求</w:t>
      </w:r>
      <w:bookmarkEnd w:id="283"/>
      <w:bookmarkEnd w:id="284"/>
      <w:bookmarkEnd w:id="285"/>
      <w:bookmarkEnd w:id="286"/>
      <w:bookmarkEnd w:id="287"/>
    </w:p>
    <w:p w:rsidR="00393A2A" w:rsidRDefault="00B838EF">
      <w:pPr>
        <w:spacing w:line="360" w:lineRule="auto"/>
        <w:ind w:firstLineChars="200" w:firstLine="420"/>
        <w:rPr>
          <w:rFonts w:ascii="Times New Roman" w:hAnsi="Times New Roman"/>
        </w:rPr>
      </w:pPr>
      <w:r>
        <w:rPr>
          <w:rFonts w:ascii="Times New Roman" w:hAnsi="Times New Roman" w:hint="eastAsia"/>
        </w:rPr>
        <w:t>招标人不得泄漏招标投标活动中应当保密的情况和资料，不得与投标人串通损害国家利益、社会公共利益或者他人合法权益。</w:t>
      </w:r>
    </w:p>
    <w:p w:rsidR="00393A2A" w:rsidRDefault="00B838EF">
      <w:pPr>
        <w:pStyle w:val="3"/>
        <w:spacing w:line="360" w:lineRule="auto"/>
      </w:pPr>
      <w:bookmarkStart w:id="288" w:name="_Toc96074653"/>
      <w:bookmarkStart w:id="289" w:name="_Toc15079"/>
      <w:bookmarkStart w:id="290" w:name="_Toc12112"/>
      <w:bookmarkStart w:id="291" w:name="_Toc106986172"/>
      <w:bookmarkStart w:id="292" w:name="_Toc139208849"/>
      <w:r>
        <w:t xml:space="preserve">9.2 </w:t>
      </w:r>
      <w:r>
        <w:rPr>
          <w:rFonts w:hint="eastAsia"/>
        </w:rPr>
        <w:t>对投标人的纪律要求</w:t>
      </w:r>
      <w:bookmarkEnd w:id="288"/>
      <w:bookmarkEnd w:id="289"/>
      <w:bookmarkEnd w:id="290"/>
      <w:bookmarkEnd w:id="291"/>
      <w:bookmarkEnd w:id="292"/>
    </w:p>
    <w:p w:rsidR="00393A2A" w:rsidRDefault="00B838EF">
      <w:pPr>
        <w:spacing w:line="360" w:lineRule="auto"/>
        <w:ind w:firstLineChars="200" w:firstLine="420"/>
        <w:rPr>
          <w:rFonts w:ascii="Times New Roman" w:hAnsi="Times New Roman"/>
        </w:rPr>
      </w:pPr>
      <w:r>
        <w:rPr>
          <w:rFonts w:ascii="Times New Roman" w:hAnsi="Times New Roman"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393A2A" w:rsidRDefault="00B838EF">
      <w:pPr>
        <w:pStyle w:val="3"/>
        <w:spacing w:line="360" w:lineRule="auto"/>
      </w:pPr>
      <w:bookmarkStart w:id="293" w:name="_Toc17556"/>
      <w:bookmarkStart w:id="294" w:name="_Toc96074654"/>
      <w:bookmarkStart w:id="295" w:name="_Toc106986173"/>
      <w:bookmarkStart w:id="296" w:name="_Toc14767"/>
      <w:bookmarkStart w:id="297" w:name="_Toc139208850"/>
      <w:r>
        <w:t xml:space="preserve">9.3 </w:t>
      </w:r>
      <w:r>
        <w:rPr>
          <w:rFonts w:hint="eastAsia"/>
        </w:rPr>
        <w:t>对评标委员会成员的纪律要求</w:t>
      </w:r>
      <w:bookmarkEnd w:id="293"/>
      <w:bookmarkEnd w:id="294"/>
      <w:bookmarkEnd w:id="295"/>
      <w:bookmarkEnd w:id="296"/>
      <w:bookmarkEnd w:id="297"/>
    </w:p>
    <w:p w:rsidR="00393A2A" w:rsidRDefault="00B838EF">
      <w:pPr>
        <w:spacing w:line="360" w:lineRule="auto"/>
        <w:ind w:firstLineChars="200" w:firstLine="420"/>
        <w:rPr>
          <w:rFonts w:ascii="Times New Roman" w:hAnsi="Times New Roman"/>
        </w:rPr>
      </w:pPr>
      <w:r>
        <w:rPr>
          <w:rFonts w:ascii="Times New Roman" w:hAnsi="Times New Roman" w:hint="eastAsia"/>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Times New Roman" w:hAnsi="Times New Roman"/>
        </w:rPr>
        <w:t>“</w:t>
      </w:r>
      <w:r>
        <w:rPr>
          <w:rFonts w:ascii="Times New Roman" w:hAnsi="Times New Roman" w:hint="eastAsia"/>
        </w:rPr>
        <w:t>评标办法</w:t>
      </w:r>
      <w:r>
        <w:rPr>
          <w:rFonts w:ascii="Times New Roman" w:hAnsi="Times New Roman"/>
        </w:rPr>
        <w:t>”</w:t>
      </w:r>
      <w:r>
        <w:rPr>
          <w:rFonts w:ascii="Times New Roman" w:hAnsi="Times New Roman" w:hint="eastAsia"/>
        </w:rPr>
        <w:t>没有规定的评审因素和标准进行评标。</w:t>
      </w:r>
    </w:p>
    <w:p w:rsidR="00393A2A" w:rsidRDefault="00B838EF">
      <w:pPr>
        <w:pStyle w:val="3"/>
        <w:spacing w:line="360" w:lineRule="auto"/>
      </w:pPr>
      <w:bookmarkStart w:id="298" w:name="_Toc2787"/>
      <w:bookmarkStart w:id="299" w:name="_Toc96074655"/>
      <w:bookmarkStart w:id="300" w:name="_Toc4398"/>
      <w:bookmarkStart w:id="301" w:name="_Toc106986174"/>
      <w:bookmarkStart w:id="302" w:name="_Toc139208851"/>
      <w:r>
        <w:t xml:space="preserve">9.4 </w:t>
      </w:r>
      <w:r>
        <w:rPr>
          <w:rFonts w:hint="eastAsia"/>
        </w:rPr>
        <w:t>对与评标活动有关的工作人员的纪律要求</w:t>
      </w:r>
      <w:bookmarkEnd w:id="298"/>
      <w:bookmarkEnd w:id="299"/>
      <w:bookmarkEnd w:id="300"/>
      <w:bookmarkEnd w:id="301"/>
      <w:bookmarkEnd w:id="302"/>
    </w:p>
    <w:p w:rsidR="00393A2A" w:rsidRDefault="00B838EF">
      <w:pPr>
        <w:spacing w:line="360" w:lineRule="auto"/>
        <w:ind w:firstLineChars="200" w:firstLine="420"/>
        <w:rPr>
          <w:rFonts w:ascii="Times New Roman" w:hAnsi="Times New Roman"/>
        </w:rPr>
      </w:pPr>
      <w:r>
        <w:rPr>
          <w:rFonts w:ascii="Times New Roman" w:hAnsi="Times New Roman" w:hint="eastAsia"/>
        </w:rPr>
        <w:t>与评标活动有关的工作人员不得收受他人的财物或者其他好处，不得向他人透漏对投标文件</w:t>
      </w:r>
      <w:r>
        <w:rPr>
          <w:rFonts w:ascii="Times New Roman" w:hAnsi="Times New Roman" w:hint="eastAsia"/>
        </w:rPr>
        <w:lastRenderedPageBreak/>
        <w:t>的评审和比较、中标候选人的推荐情况以及评标有关的其他情况。在评标活动中，与评标活动有关的工作人员不得擅离职守，影响评标程序正常进行。</w:t>
      </w:r>
    </w:p>
    <w:p w:rsidR="00393A2A" w:rsidRDefault="00B838EF">
      <w:pPr>
        <w:pStyle w:val="3"/>
        <w:spacing w:line="360" w:lineRule="auto"/>
      </w:pPr>
      <w:bookmarkStart w:id="303" w:name="_Toc22957"/>
      <w:bookmarkStart w:id="304" w:name="_Toc96074656"/>
      <w:bookmarkStart w:id="305" w:name="_Toc106986175"/>
      <w:bookmarkStart w:id="306" w:name="_Toc29059"/>
      <w:bookmarkStart w:id="307" w:name="_Toc139208852"/>
      <w:r>
        <w:t>9.5</w:t>
      </w:r>
      <w:r>
        <w:rPr>
          <w:rFonts w:hint="eastAsia"/>
        </w:rPr>
        <w:t>投诉</w:t>
      </w:r>
      <w:bookmarkEnd w:id="303"/>
      <w:bookmarkEnd w:id="304"/>
      <w:bookmarkEnd w:id="305"/>
      <w:bookmarkEnd w:id="306"/>
      <w:bookmarkEnd w:id="307"/>
    </w:p>
    <w:p w:rsidR="00393A2A" w:rsidRDefault="00B838EF">
      <w:pPr>
        <w:spacing w:line="360" w:lineRule="auto"/>
        <w:ind w:firstLineChars="200" w:firstLine="420"/>
        <w:rPr>
          <w:rFonts w:ascii="Times New Roman" w:hAnsi="Times New Roman"/>
        </w:rPr>
      </w:pPr>
      <w:r>
        <w:rPr>
          <w:rFonts w:ascii="Times New Roman" w:hAnsi="Times New Roman" w:hint="eastAsia"/>
        </w:rPr>
        <w:t>投标人和其他利害关系人认为本次招标活动违反法律、法规和规章规定的，有权向有关行政监督部门投诉。</w:t>
      </w:r>
    </w:p>
    <w:p w:rsidR="00393A2A" w:rsidRDefault="00B838EF">
      <w:pPr>
        <w:spacing w:line="360" w:lineRule="auto"/>
        <w:ind w:firstLineChars="200" w:firstLine="420"/>
        <w:rPr>
          <w:rFonts w:ascii="Times New Roman" w:hAnsi="Times New Roman"/>
        </w:rPr>
      </w:pPr>
      <w:r>
        <w:rPr>
          <w:rFonts w:ascii="Times New Roman" w:hAnsi="Times New Roman" w:hint="eastAsia"/>
        </w:rPr>
        <w:t>监督部门的联系方式见投标人须知前附表。</w:t>
      </w:r>
    </w:p>
    <w:p w:rsidR="00393A2A" w:rsidRDefault="00B838EF">
      <w:pPr>
        <w:pStyle w:val="2"/>
        <w:spacing w:line="360" w:lineRule="auto"/>
      </w:pPr>
      <w:bookmarkStart w:id="308" w:name="_Toc27997"/>
      <w:bookmarkStart w:id="309" w:name="_Toc29626"/>
      <w:bookmarkStart w:id="310" w:name="_Toc96074657"/>
      <w:bookmarkStart w:id="311" w:name="_Toc106986176"/>
      <w:bookmarkStart w:id="312" w:name="_Toc139208853"/>
      <w:r>
        <w:t>10.</w:t>
      </w:r>
      <w:r>
        <w:rPr>
          <w:rFonts w:hint="eastAsia"/>
        </w:rPr>
        <w:t>其他规定</w:t>
      </w:r>
      <w:bookmarkEnd w:id="308"/>
      <w:bookmarkEnd w:id="309"/>
      <w:bookmarkEnd w:id="310"/>
      <w:bookmarkEnd w:id="311"/>
      <w:bookmarkEnd w:id="312"/>
    </w:p>
    <w:p w:rsidR="00393A2A" w:rsidRDefault="00B838EF">
      <w:pPr>
        <w:spacing w:line="360" w:lineRule="auto"/>
        <w:ind w:firstLineChars="200" w:firstLine="420"/>
        <w:rPr>
          <w:rFonts w:ascii="Times New Roman" w:hAnsi="Times New Roman"/>
          <w:b/>
        </w:rPr>
      </w:pPr>
      <w:r>
        <w:rPr>
          <w:rFonts w:ascii="Times New Roman" w:hAnsi="Times New Roman"/>
        </w:rPr>
        <w:t xml:space="preserve">10.1 </w:t>
      </w:r>
      <w:r>
        <w:rPr>
          <w:rFonts w:ascii="Times New Roman" w:hAnsi="Times New Roman" w:hint="eastAsia"/>
        </w:rPr>
        <w:t>自购买招标文件之日起，投标人应保证其提供的联系方式</w:t>
      </w:r>
      <w:r>
        <w:rPr>
          <w:rFonts w:ascii="Times New Roman" w:hAnsi="Times New Roman"/>
        </w:rPr>
        <w:t>(</w:t>
      </w:r>
      <w:r>
        <w:rPr>
          <w:rFonts w:ascii="Times New Roman" w:hAnsi="Times New Roman" w:hint="eastAsia"/>
        </w:rPr>
        <w:t>电话、传真、电子邮件</w:t>
      </w:r>
      <w:r>
        <w:rPr>
          <w:rFonts w:ascii="Times New Roman" w:hAnsi="Times New Roman"/>
        </w:rPr>
        <w:t>)</w:t>
      </w:r>
      <w:r>
        <w:rPr>
          <w:rFonts w:ascii="Times New Roman" w:hAnsi="Times New Roman" w:hint="eastAsia"/>
        </w:rPr>
        <w:t>一直有效，以保证往来函件</w:t>
      </w:r>
      <w:r>
        <w:rPr>
          <w:rFonts w:ascii="Times New Roman" w:hAnsi="Times New Roman"/>
        </w:rPr>
        <w:t>(</w:t>
      </w:r>
      <w:r>
        <w:rPr>
          <w:rFonts w:ascii="Times New Roman" w:hAnsi="Times New Roman" w:hint="eastAsia"/>
        </w:rPr>
        <w:t>招标文件的澄清、修改等</w:t>
      </w:r>
      <w:r>
        <w:rPr>
          <w:rFonts w:ascii="Times New Roman" w:hAnsi="Times New Roman"/>
        </w:rPr>
        <w:t>)</w:t>
      </w:r>
      <w:r>
        <w:rPr>
          <w:rFonts w:ascii="Times New Roman" w:hAnsi="Times New Roman" w:hint="eastAsia"/>
        </w:rPr>
        <w:t>能及时通知投标人，并能及时反馈信息，否则招标人不承担由此引起的一切后果。</w:t>
      </w:r>
    </w:p>
    <w:p w:rsidR="00393A2A" w:rsidRDefault="00393A2A">
      <w:pPr>
        <w:spacing w:line="360" w:lineRule="auto"/>
        <w:ind w:firstLineChars="200" w:firstLine="422"/>
        <w:rPr>
          <w:rFonts w:ascii="Times New Roman" w:hAnsi="Times New Roman"/>
          <w:b/>
        </w:rPr>
      </w:pPr>
    </w:p>
    <w:p w:rsidR="00393A2A" w:rsidRDefault="00B838EF">
      <w:pPr>
        <w:spacing w:line="360" w:lineRule="auto"/>
        <w:ind w:firstLineChars="200" w:firstLine="422"/>
        <w:rPr>
          <w:rFonts w:ascii="Times New Roman" w:hAnsi="Times New Roman"/>
          <w:b/>
        </w:rPr>
      </w:pPr>
      <w:r>
        <w:rPr>
          <w:rFonts w:ascii="Times New Roman" w:hAnsi="Times New Roman" w:hint="eastAsia"/>
          <w:b/>
        </w:rPr>
        <w:t>需要补充的其他内容：见投标人须知前附表。</w:t>
      </w: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pStyle w:val="1"/>
        <w:rPr>
          <w:rFonts w:ascii="Times New Roman" w:hAnsi="Times New Roman"/>
        </w:rPr>
      </w:pPr>
      <w:bookmarkStart w:id="313" w:name="_Toc28569"/>
      <w:bookmarkStart w:id="314" w:name="_Toc106986177"/>
      <w:bookmarkStart w:id="315" w:name="_Toc28499"/>
      <w:bookmarkStart w:id="316" w:name="_Toc96074658"/>
      <w:bookmarkStart w:id="317" w:name="_Toc139208854"/>
      <w:r>
        <w:rPr>
          <w:rFonts w:ascii="Times New Roman" w:hAnsi="Times New Roman" w:hint="eastAsia"/>
        </w:rPr>
        <w:t>第三章评标办法（综合评估法）</w:t>
      </w:r>
      <w:bookmarkEnd w:id="313"/>
      <w:bookmarkEnd w:id="314"/>
      <w:bookmarkEnd w:id="315"/>
      <w:bookmarkEnd w:id="316"/>
      <w:bookmarkEnd w:id="317"/>
    </w:p>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spacing w:line="360" w:lineRule="auto"/>
        <w:jc w:val="center"/>
        <w:rPr>
          <w:rFonts w:ascii="Times New Roman" w:eastAsia="黑体" w:hAnsi="Times New Roman"/>
          <w:sz w:val="36"/>
          <w:szCs w:val="36"/>
        </w:rPr>
      </w:pPr>
      <w:r>
        <w:rPr>
          <w:rFonts w:ascii="Times New Roman" w:eastAsia="黑体" w:hAnsi="Times New Roman" w:hint="eastAsia"/>
          <w:sz w:val="36"/>
          <w:szCs w:val="36"/>
        </w:rPr>
        <w:t>第三章评标办法（综合评估法）</w:t>
      </w:r>
    </w:p>
    <w:p w:rsidR="00393A2A" w:rsidRDefault="00B838EF">
      <w:pPr>
        <w:pStyle w:val="2"/>
      </w:pPr>
      <w:bookmarkStart w:id="318" w:name="_Toc15060"/>
      <w:bookmarkStart w:id="319" w:name="_Toc7887"/>
      <w:bookmarkStart w:id="320" w:name="_Toc106986178"/>
      <w:bookmarkStart w:id="321" w:name="_Toc96074659"/>
      <w:bookmarkStart w:id="322" w:name="_Toc139208855"/>
      <w:r>
        <w:rPr>
          <w:rFonts w:hint="eastAsia"/>
        </w:rPr>
        <w:t>评标办法前附表</w:t>
      </w:r>
      <w:bookmarkEnd w:id="318"/>
      <w:bookmarkEnd w:id="319"/>
      <w:bookmarkEnd w:id="320"/>
      <w:bookmarkEnd w:id="321"/>
      <w:bookmarkEnd w:id="322"/>
    </w:p>
    <w:tbl>
      <w:tblPr>
        <w:tblW w:w="871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03"/>
        <w:gridCol w:w="1581"/>
        <w:gridCol w:w="6329"/>
      </w:tblGrid>
      <w:tr w:rsidR="00393A2A">
        <w:trPr>
          <w:trHeight w:val="1023"/>
        </w:trPr>
        <w:tc>
          <w:tcPr>
            <w:tcW w:w="2384" w:type="dxa"/>
            <w:gridSpan w:val="2"/>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条款号</w:t>
            </w:r>
          </w:p>
        </w:tc>
        <w:tc>
          <w:tcPr>
            <w:tcW w:w="6329"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评审因素与评审标准</w:t>
            </w:r>
          </w:p>
        </w:tc>
      </w:tr>
      <w:tr w:rsidR="00393A2A">
        <w:trPr>
          <w:trHeight w:val="1679"/>
        </w:trPr>
        <w:tc>
          <w:tcPr>
            <w:tcW w:w="2384" w:type="dxa"/>
            <w:gridSpan w:val="2"/>
            <w:vAlign w:val="center"/>
          </w:tcPr>
          <w:p w:rsidR="00393A2A" w:rsidRDefault="00B838EF">
            <w:pPr>
              <w:spacing w:line="360" w:lineRule="auto"/>
              <w:jc w:val="center"/>
              <w:rPr>
                <w:rFonts w:ascii="Times New Roman" w:hAnsi="Times New Roman"/>
                <w:b/>
                <w:szCs w:val="21"/>
              </w:rPr>
            </w:pPr>
            <w:r>
              <w:rPr>
                <w:rFonts w:ascii="Times New Roman" w:hAnsi="Times New Roman"/>
                <w:b/>
                <w:szCs w:val="21"/>
              </w:rPr>
              <w:t>1</w:t>
            </w:r>
          </w:p>
        </w:tc>
        <w:tc>
          <w:tcPr>
            <w:tcW w:w="6329" w:type="dxa"/>
            <w:vAlign w:val="center"/>
          </w:tcPr>
          <w:p w:rsidR="00393A2A" w:rsidRDefault="00B838EF">
            <w:pPr>
              <w:spacing w:line="360" w:lineRule="auto"/>
              <w:ind w:firstLineChars="200" w:firstLine="420"/>
              <w:rPr>
                <w:rFonts w:ascii="Times New Roman" w:hAnsi="Times New Roman"/>
                <w:szCs w:val="21"/>
              </w:rPr>
            </w:pPr>
            <w:r>
              <w:rPr>
                <w:rFonts w:ascii="Times New Roman" w:hAnsi="Times New Roman" w:hint="eastAsia"/>
                <w:szCs w:val="21"/>
              </w:rPr>
              <w:t>当出现综合得分相同的情况时，以收费期限较短的优先。如果收费期限也相等，以投标人</w:t>
            </w:r>
            <w:r>
              <w:rPr>
                <w:rFonts w:ascii="Times New Roman" w:hAnsi="Times New Roman"/>
                <w:b/>
                <w:szCs w:val="21"/>
              </w:rPr>
              <w:t>2022</w:t>
            </w:r>
            <w:r>
              <w:rPr>
                <w:rFonts w:ascii="Times New Roman" w:hAnsi="Times New Roman" w:hint="eastAsia"/>
                <w:szCs w:val="21"/>
              </w:rPr>
              <w:t>年末净资产规模高的优先，净资产规模也相同的则以</w:t>
            </w:r>
            <w:r>
              <w:rPr>
                <w:rFonts w:ascii="Times New Roman" w:hAnsi="Times New Roman"/>
                <w:b/>
                <w:szCs w:val="21"/>
              </w:rPr>
              <w:t>2022</w:t>
            </w:r>
            <w:r>
              <w:rPr>
                <w:rFonts w:ascii="Times New Roman" w:hAnsi="Times New Roman" w:hint="eastAsia"/>
                <w:szCs w:val="21"/>
              </w:rPr>
              <w:t>年末资产负债率低的优先。</w:t>
            </w:r>
          </w:p>
        </w:tc>
      </w:tr>
      <w:tr w:rsidR="00393A2A">
        <w:trPr>
          <w:trHeight w:val="697"/>
        </w:trPr>
        <w:tc>
          <w:tcPr>
            <w:tcW w:w="2384" w:type="dxa"/>
            <w:gridSpan w:val="2"/>
            <w:vAlign w:val="center"/>
          </w:tcPr>
          <w:p w:rsidR="00393A2A" w:rsidRDefault="00B838EF">
            <w:pPr>
              <w:spacing w:line="360" w:lineRule="auto"/>
              <w:jc w:val="center"/>
              <w:rPr>
                <w:rFonts w:ascii="Times New Roman" w:hAnsi="Times New Roman"/>
                <w:b/>
                <w:szCs w:val="21"/>
              </w:rPr>
            </w:pPr>
            <w:r>
              <w:rPr>
                <w:rFonts w:ascii="Times New Roman" w:hAnsi="Times New Roman"/>
                <w:b/>
                <w:szCs w:val="21"/>
              </w:rPr>
              <w:t>2</w:t>
            </w:r>
          </w:p>
        </w:tc>
        <w:tc>
          <w:tcPr>
            <w:tcW w:w="6329"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评审因素与评审标准</w:t>
            </w:r>
          </w:p>
        </w:tc>
      </w:tr>
      <w:tr w:rsidR="00393A2A">
        <w:trPr>
          <w:trHeight w:val="3650"/>
        </w:trPr>
        <w:tc>
          <w:tcPr>
            <w:tcW w:w="803" w:type="dxa"/>
            <w:vAlign w:val="center"/>
          </w:tcPr>
          <w:p w:rsidR="00393A2A" w:rsidRDefault="00B838EF">
            <w:pPr>
              <w:spacing w:line="360" w:lineRule="auto"/>
              <w:rPr>
                <w:rFonts w:ascii="Times New Roman" w:hAnsi="Times New Roman"/>
                <w:b/>
                <w:szCs w:val="21"/>
              </w:rPr>
            </w:pPr>
            <w:r>
              <w:rPr>
                <w:rFonts w:ascii="Times New Roman" w:hAnsi="Times New Roman"/>
                <w:b/>
                <w:szCs w:val="21"/>
              </w:rPr>
              <w:t>2.1.1</w:t>
            </w:r>
          </w:p>
        </w:tc>
        <w:tc>
          <w:tcPr>
            <w:tcW w:w="1581" w:type="dxa"/>
            <w:vAlign w:val="center"/>
          </w:tcPr>
          <w:p w:rsidR="00393A2A" w:rsidRDefault="00B838EF">
            <w:pPr>
              <w:spacing w:line="360" w:lineRule="auto"/>
              <w:jc w:val="left"/>
              <w:rPr>
                <w:rFonts w:ascii="Times New Roman" w:hAnsi="Times New Roman"/>
                <w:szCs w:val="21"/>
              </w:rPr>
            </w:pPr>
            <w:r>
              <w:rPr>
                <w:rFonts w:ascii="Times New Roman" w:hAnsi="Times New Roman" w:hint="eastAsia"/>
                <w:szCs w:val="21"/>
              </w:rPr>
              <w:t>资格评审标准</w:t>
            </w:r>
          </w:p>
        </w:tc>
        <w:tc>
          <w:tcPr>
            <w:tcW w:w="6329" w:type="dxa"/>
            <w:vAlign w:val="center"/>
          </w:tcPr>
          <w:p w:rsidR="00393A2A" w:rsidRDefault="00B838EF">
            <w:pPr>
              <w:rPr>
                <w:rFonts w:ascii="Times New Roman" w:hAnsi="Times New Roman"/>
              </w:rPr>
            </w:pPr>
            <w:r>
              <w:rPr>
                <w:rFonts w:ascii="Times New Roman" w:hAnsi="Times New Roman"/>
              </w:rPr>
              <w:t>(1)</w:t>
            </w:r>
            <w:r>
              <w:rPr>
                <w:rFonts w:ascii="Times New Roman" w:hAnsi="Times New Roman" w:hint="eastAsia"/>
              </w:rPr>
              <w:t>投标人具有有效的营业执照和基本账户开户许可证（或银行出具的基本账户存款证明或基本存款账户信息）；</w:t>
            </w:r>
          </w:p>
          <w:p w:rsidR="00393A2A" w:rsidRDefault="00B838EF">
            <w:pPr>
              <w:rPr>
                <w:rFonts w:ascii="Times New Roman" w:hAnsi="Times New Roman"/>
              </w:rPr>
            </w:pPr>
            <w:r>
              <w:rPr>
                <w:rFonts w:ascii="Times New Roman" w:hAnsi="Times New Roman"/>
              </w:rPr>
              <w:t xml:space="preserve">(2) </w:t>
            </w:r>
            <w:r>
              <w:rPr>
                <w:rFonts w:ascii="Times New Roman" w:hAnsi="Times New Roman" w:hint="eastAsia"/>
              </w:rPr>
              <w:t>投标人的资格审查条件（法人资格）按招标文件第二章“投标人须知前附表”附录</w:t>
            </w:r>
            <w:r>
              <w:rPr>
                <w:rFonts w:ascii="Times New Roman" w:hAnsi="Times New Roman"/>
              </w:rPr>
              <w:t>1</w:t>
            </w:r>
            <w:r>
              <w:rPr>
                <w:rFonts w:ascii="Times New Roman" w:hAnsi="Times New Roman" w:hint="eastAsia"/>
              </w:rPr>
              <w:t>的规定；</w:t>
            </w:r>
          </w:p>
          <w:p w:rsidR="00393A2A" w:rsidRDefault="00B838EF">
            <w:pPr>
              <w:rPr>
                <w:rFonts w:ascii="Times New Roman" w:hAnsi="Times New Roman"/>
              </w:rPr>
            </w:pPr>
            <w:r>
              <w:rPr>
                <w:rFonts w:ascii="Times New Roman" w:hAnsi="Times New Roman"/>
              </w:rPr>
              <w:t xml:space="preserve">(2) </w:t>
            </w:r>
            <w:r>
              <w:rPr>
                <w:rFonts w:ascii="Times New Roman" w:hAnsi="Times New Roman" w:hint="eastAsia"/>
              </w:rPr>
              <w:t>投标人的资格审查条件（财务状况）按招标文件第二章“投标人须知前附表”附录</w:t>
            </w:r>
            <w:r>
              <w:rPr>
                <w:rFonts w:ascii="Times New Roman" w:hAnsi="Times New Roman"/>
              </w:rPr>
              <w:t>2</w:t>
            </w:r>
            <w:r>
              <w:rPr>
                <w:rFonts w:ascii="Times New Roman" w:hAnsi="Times New Roman" w:hint="eastAsia"/>
              </w:rPr>
              <w:t>的规定；</w:t>
            </w:r>
          </w:p>
          <w:p w:rsidR="00393A2A" w:rsidRDefault="00B838EF">
            <w:pPr>
              <w:rPr>
                <w:rFonts w:ascii="Times New Roman" w:hAnsi="Times New Roman"/>
              </w:rPr>
            </w:pPr>
            <w:r>
              <w:rPr>
                <w:rFonts w:ascii="Times New Roman" w:hAnsi="Times New Roman"/>
              </w:rPr>
              <w:t xml:space="preserve">(3) </w:t>
            </w:r>
            <w:r>
              <w:rPr>
                <w:rFonts w:ascii="Times New Roman" w:hAnsi="Times New Roman" w:hint="eastAsia"/>
              </w:rPr>
              <w:t>投标人的资格审查条件（投融资能力）按招标文件第二章“投标人须知前附表”附录</w:t>
            </w:r>
            <w:r>
              <w:rPr>
                <w:rFonts w:ascii="Times New Roman" w:hAnsi="Times New Roman"/>
              </w:rPr>
              <w:t>3</w:t>
            </w:r>
            <w:r>
              <w:rPr>
                <w:rFonts w:ascii="Times New Roman" w:hAnsi="Times New Roman" w:hint="eastAsia"/>
              </w:rPr>
              <w:t>的规定；</w:t>
            </w:r>
          </w:p>
          <w:p w:rsidR="00393A2A" w:rsidRDefault="00B838EF">
            <w:pPr>
              <w:rPr>
                <w:rFonts w:ascii="Times New Roman" w:hAnsi="Times New Roman"/>
              </w:rPr>
            </w:pPr>
            <w:r>
              <w:rPr>
                <w:rFonts w:ascii="Times New Roman" w:hAnsi="Times New Roman"/>
              </w:rPr>
              <w:t xml:space="preserve">(4) </w:t>
            </w:r>
            <w:r>
              <w:rPr>
                <w:rFonts w:ascii="Times New Roman" w:hAnsi="Times New Roman" w:hint="eastAsia"/>
              </w:rPr>
              <w:t>投标人的资格审查条件（商业信誉）按招标文件第二章“投标人须知前附表”附录</w:t>
            </w:r>
            <w:r>
              <w:rPr>
                <w:rFonts w:ascii="Times New Roman" w:hAnsi="Times New Roman"/>
              </w:rPr>
              <w:t>4</w:t>
            </w:r>
            <w:r>
              <w:rPr>
                <w:rFonts w:ascii="Times New Roman" w:hAnsi="Times New Roman" w:hint="eastAsia"/>
              </w:rPr>
              <w:t>的规定；</w:t>
            </w:r>
          </w:p>
          <w:p w:rsidR="00393A2A" w:rsidRDefault="00B838EF">
            <w:pPr>
              <w:rPr>
                <w:rFonts w:ascii="Times New Roman" w:hAnsi="Times New Roman"/>
              </w:rPr>
            </w:pPr>
            <w:r>
              <w:rPr>
                <w:rFonts w:ascii="Times New Roman" w:hAnsi="Times New Roman"/>
              </w:rPr>
              <w:t xml:space="preserve"> (5) </w:t>
            </w:r>
            <w:r>
              <w:rPr>
                <w:rFonts w:ascii="Times New Roman" w:hAnsi="Times New Roman" w:hint="eastAsia"/>
              </w:rPr>
              <w:t>投标人的资格审查条件（其他要求）按招标文件第二章“投标人须知前附表”附录</w:t>
            </w:r>
            <w:r>
              <w:rPr>
                <w:rFonts w:ascii="Times New Roman" w:hAnsi="Times New Roman"/>
              </w:rPr>
              <w:t>5</w:t>
            </w:r>
            <w:r>
              <w:rPr>
                <w:rFonts w:ascii="Times New Roman" w:hAnsi="Times New Roman" w:hint="eastAsia"/>
              </w:rPr>
              <w:t>的规定。</w:t>
            </w:r>
          </w:p>
        </w:tc>
      </w:tr>
      <w:tr w:rsidR="00393A2A">
        <w:trPr>
          <w:trHeight w:val="3774"/>
        </w:trPr>
        <w:tc>
          <w:tcPr>
            <w:tcW w:w="803" w:type="dxa"/>
            <w:vAlign w:val="center"/>
          </w:tcPr>
          <w:p w:rsidR="00393A2A" w:rsidRDefault="00B838EF">
            <w:pPr>
              <w:spacing w:line="360" w:lineRule="auto"/>
              <w:rPr>
                <w:rFonts w:ascii="Times New Roman" w:hAnsi="Times New Roman"/>
                <w:b/>
                <w:szCs w:val="21"/>
              </w:rPr>
            </w:pPr>
            <w:r>
              <w:rPr>
                <w:rFonts w:ascii="Times New Roman" w:hAnsi="Times New Roman"/>
                <w:b/>
                <w:szCs w:val="21"/>
              </w:rPr>
              <w:t>2.1.2</w:t>
            </w:r>
          </w:p>
        </w:tc>
        <w:tc>
          <w:tcPr>
            <w:tcW w:w="1581" w:type="dxa"/>
            <w:vAlign w:val="center"/>
          </w:tcPr>
          <w:p w:rsidR="00393A2A" w:rsidRDefault="00B838EF">
            <w:pPr>
              <w:spacing w:line="360" w:lineRule="auto"/>
              <w:rPr>
                <w:rFonts w:ascii="Times New Roman" w:hAnsi="Times New Roman"/>
                <w:szCs w:val="21"/>
              </w:rPr>
            </w:pPr>
            <w:r>
              <w:rPr>
                <w:rFonts w:ascii="Times New Roman" w:hAnsi="Times New Roman" w:hint="eastAsia"/>
                <w:szCs w:val="21"/>
              </w:rPr>
              <w:t>初步评审</w:t>
            </w:r>
          </w:p>
        </w:tc>
        <w:tc>
          <w:tcPr>
            <w:tcW w:w="6329" w:type="dxa"/>
            <w:vAlign w:val="center"/>
          </w:tcPr>
          <w:p w:rsidR="00393A2A" w:rsidRDefault="00B838EF">
            <w:pPr>
              <w:spacing w:line="360" w:lineRule="auto"/>
              <w:rPr>
                <w:rFonts w:ascii="Times New Roman" w:hAnsi="Times New Roman"/>
                <w:szCs w:val="21"/>
              </w:rPr>
            </w:pPr>
            <w:r>
              <w:rPr>
                <w:rFonts w:ascii="Times New Roman" w:hAnsi="Times New Roman"/>
                <w:szCs w:val="21"/>
              </w:rPr>
              <w:t>(1)</w:t>
            </w:r>
            <w:r>
              <w:rPr>
                <w:rFonts w:ascii="Times New Roman" w:hAnsi="Times New Roman" w:hint="eastAsia"/>
                <w:szCs w:val="21"/>
              </w:rPr>
              <w:t>投标文件按照招标文件规定的格式、内容填写，字迹清晰可辨；</w:t>
            </w:r>
          </w:p>
          <w:p w:rsidR="00393A2A" w:rsidRDefault="00B838EF">
            <w:pPr>
              <w:spacing w:line="360" w:lineRule="auto"/>
              <w:rPr>
                <w:rFonts w:ascii="Times New Roman" w:hAnsi="Times New Roman"/>
                <w:szCs w:val="21"/>
              </w:rPr>
            </w:pPr>
            <w:r>
              <w:rPr>
                <w:rFonts w:ascii="Times New Roman" w:hAnsi="Times New Roman"/>
                <w:szCs w:val="21"/>
              </w:rPr>
              <w:t>(2)</w:t>
            </w:r>
            <w:r>
              <w:rPr>
                <w:rFonts w:ascii="Times New Roman" w:hAnsi="Times New Roman" w:hint="eastAsia"/>
                <w:szCs w:val="21"/>
              </w:rPr>
              <w:t>投标文件中法定代表人章、投标人的单位公章盖章齐全，符合招标文件规定：在招标文件规定的法定代表人盖章处加盖法定代表人章；在招标文件规定的公章处加盖单位公章。</w:t>
            </w:r>
          </w:p>
          <w:p w:rsidR="00393A2A" w:rsidRDefault="00B838EF">
            <w:pPr>
              <w:spacing w:line="360" w:lineRule="auto"/>
              <w:rPr>
                <w:rFonts w:ascii="Times New Roman" w:hAnsi="Times New Roman"/>
                <w:szCs w:val="21"/>
              </w:rPr>
            </w:pPr>
            <w:r>
              <w:rPr>
                <w:rFonts w:ascii="Times New Roman" w:hAnsi="Times New Roman" w:hint="eastAsia"/>
                <w:szCs w:val="21"/>
              </w:rPr>
              <w:t>如为联合体投标的，除联合体协议书必须由联合体各方单位盖章和各方法定代表人签字（或盖章）外，其余盖章、签字处均只需牵头人单位出具。</w:t>
            </w:r>
          </w:p>
          <w:p w:rsidR="00393A2A" w:rsidRDefault="00B838EF">
            <w:pPr>
              <w:spacing w:line="360" w:lineRule="auto"/>
              <w:rPr>
                <w:rFonts w:ascii="Times New Roman" w:hAnsi="Times New Roman"/>
                <w:szCs w:val="21"/>
              </w:rPr>
            </w:pPr>
            <w:r>
              <w:rPr>
                <w:rFonts w:ascii="Times New Roman" w:hAnsi="Times New Roman"/>
                <w:szCs w:val="21"/>
              </w:rPr>
              <w:t>(3)</w:t>
            </w:r>
            <w:r>
              <w:rPr>
                <w:rFonts w:ascii="Times New Roman" w:hAnsi="Times New Roman" w:hint="eastAsia"/>
                <w:szCs w:val="21"/>
              </w:rPr>
              <w:t>投标人按照第二章“投标人须知”第</w:t>
            </w:r>
            <w:r>
              <w:rPr>
                <w:rFonts w:ascii="Times New Roman" w:hAnsi="Times New Roman"/>
                <w:szCs w:val="21"/>
              </w:rPr>
              <w:t>3.3.1</w:t>
            </w:r>
            <w:r>
              <w:rPr>
                <w:rFonts w:ascii="Times New Roman" w:hAnsi="Times New Roman" w:hint="eastAsia"/>
                <w:szCs w:val="21"/>
              </w:rPr>
              <w:t>项和第</w:t>
            </w:r>
            <w:r>
              <w:rPr>
                <w:rFonts w:ascii="Times New Roman" w:hAnsi="Times New Roman"/>
                <w:szCs w:val="21"/>
              </w:rPr>
              <w:t>3.3.2</w:t>
            </w:r>
            <w:r>
              <w:rPr>
                <w:rFonts w:ascii="Times New Roman" w:hAnsi="Times New Roman" w:hint="eastAsia"/>
                <w:szCs w:val="21"/>
              </w:rPr>
              <w:t>项规定的金额、形式、时间和</w:t>
            </w:r>
            <w:proofErr w:type="gramStart"/>
            <w:r>
              <w:rPr>
                <w:rFonts w:ascii="Times New Roman" w:hAnsi="Times New Roman" w:hint="eastAsia"/>
                <w:szCs w:val="21"/>
              </w:rPr>
              <w:t>帐户</w:t>
            </w:r>
            <w:proofErr w:type="gramEnd"/>
            <w:r>
              <w:rPr>
                <w:rFonts w:ascii="Times New Roman" w:hAnsi="Times New Roman" w:hint="eastAsia"/>
                <w:szCs w:val="21"/>
              </w:rPr>
              <w:t>等要求提供了投标保证金；</w:t>
            </w:r>
          </w:p>
          <w:p w:rsidR="00393A2A" w:rsidRDefault="00B838EF">
            <w:pPr>
              <w:spacing w:line="360" w:lineRule="auto"/>
              <w:rPr>
                <w:rFonts w:ascii="Times New Roman" w:hAnsi="Times New Roman"/>
                <w:szCs w:val="21"/>
              </w:rPr>
            </w:pPr>
            <w:r>
              <w:rPr>
                <w:rFonts w:ascii="Times New Roman" w:hAnsi="Times New Roman"/>
                <w:szCs w:val="21"/>
              </w:rPr>
              <w:lastRenderedPageBreak/>
              <w:t>(4)</w:t>
            </w:r>
            <w:r>
              <w:rPr>
                <w:rFonts w:ascii="Times New Roman" w:hAnsi="Times New Roman" w:hint="eastAsia"/>
                <w:szCs w:val="21"/>
              </w:rPr>
              <w:t>投标人按照第二章“投标人须知”第</w:t>
            </w:r>
            <w:r>
              <w:rPr>
                <w:rFonts w:ascii="Times New Roman" w:hAnsi="Times New Roman"/>
                <w:szCs w:val="21"/>
              </w:rPr>
              <w:t>3.6.4</w:t>
            </w:r>
            <w:r>
              <w:rPr>
                <w:rFonts w:ascii="Times New Roman" w:hAnsi="Times New Roman" w:hint="eastAsia"/>
                <w:szCs w:val="21"/>
              </w:rPr>
              <w:t>项的规定，提供了法定代表人的授权委托书或法定代表人身份证明；</w:t>
            </w:r>
          </w:p>
          <w:p w:rsidR="00393A2A" w:rsidRDefault="00B838EF">
            <w:pPr>
              <w:spacing w:line="360" w:lineRule="auto"/>
              <w:rPr>
                <w:rFonts w:ascii="Times New Roman" w:hAnsi="Times New Roman"/>
                <w:szCs w:val="21"/>
              </w:rPr>
            </w:pPr>
            <w:r>
              <w:rPr>
                <w:rFonts w:ascii="Times New Roman" w:hAnsi="Times New Roman"/>
                <w:szCs w:val="21"/>
              </w:rPr>
              <w:t>(5)</w:t>
            </w:r>
            <w:r>
              <w:rPr>
                <w:rFonts w:ascii="Times New Roman" w:hAnsi="Times New Roman" w:hint="eastAsia"/>
                <w:szCs w:val="21"/>
              </w:rPr>
              <w:t>一份投标文件应只提交一个项目实施计划；</w:t>
            </w:r>
          </w:p>
          <w:p w:rsidR="00393A2A" w:rsidRDefault="00B838EF">
            <w:pPr>
              <w:spacing w:line="360" w:lineRule="auto"/>
              <w:rPr>
                <w:rFonts w:ascii="Times New Roman" w:hAnsi="Times New Roman"/>
                <w:szCs w:val="21"/>
              </w:rPr>
            </w:pPr>
            <w:r>
              <w:rPr>
                <w:rFonts w:ascii="Times New Roman" w:hAnsi="Times New Roman"/>
                <w:szCs w:val="21"/>
              </w:rPr>
              <w:t>(6)</w:t>
            </w:r>
            <w:r>
              <w:rPr>
                <w:rFonts w:ascii="Times New Roman" w:hAnsi="Times New Roman" w:hint="eastAsia"/>
                <w:szCs w:val="21"/>
              </w:rPr>
              <w:t>投标人以联合体形式投标时，</w:t>
            </w:r>
            <w:r>
              <w:rPr>
                <w:rFonts w:ascii="Times New Roman" w:eastAsia="黑体" w:hAnsi="Times New Roman" w:hint="eastAsia"/>
                <w:szCs w:val="21"/>
              </w:rPr>
              <w:t>符合第二章“投标人须知”前附表</w:t>
            </w:r>
            <w:r>
              <w:rPr>
                <w:rFonts w:ascii="Times New Roman" w:eastAsia="黑体" w:hAnsi="Times New Roman"/>
                <w:szCs w:val="21"/>
              </w:rPr>
              <w:t xml:space="preserve">1.4.2 </w:t>
            </w:r>
            <w:r>
              <w:rPr>
                <w:rFonts w:ascii="Times New Roman" w:eastAsia="黑体" w:hAnsi="Times New Roman" w:hint="eastAsia"/>
                <w:szCs w:val="21"/>
              </w:rPr>
              <w:t>项和附录</w:t>
            </w:r>
            <w:r>
              <w:rPr>
                <w:rFonts w:ascii="Times New Roman" w:eastAsia="黑体" w:hAnsi="Times New Roman"/>
                <w:szCs w:val="21"/>
              </w:rPr>
              <w:t xml:space="preserve"> 1 </w:t>
            </w:r>
            <w:r>
              <w:rPr>
                <w:rFonts w:ascii="Times New Roman" w:eastAsia="黑体" w:hAnsi="Times New Roman" w:hint="eastAsia"/>
                <w:szCs w:val="21"/>
              </w:rPr>
              <w:t>资格审查条件（法人资格）的规定，</w:t>
            </w:r>
            <w:r>
              <w:rPr>
                <w:rFonts w:ascii="Times New Roman" w:hAnsi="Times New Roman" w:hint="eastAsia"/>
                <w:szCs w:val="21"/>
              </w:rPr>
              <w:t>联合体各方均未再以自己名义单独或参加其他联合体在同一项目中投标，且符合第六章投标文件格式的规定；</w:t>
            </w:r>
          </w:p>
          <w:p w:rsidR="00393A2A" w:rsidRDefault="00B838EF">
            <w:pPr>
              <w:spacing w:line="360" w:lineRule="auto"/>
              <w:rPr>
                <w:rFonts w:ascii="Times New Roman" w:hAnsi="Times New Roman"/>
                <w:szCs w:val="21"/>
              </w:rPr>
            </w:pPr>
            <w:r>
              <w:rPr>
                <w:rFonts w:ascii="Times New Roman" w:hAnsi="Times New Roman"/>
                <w:szCs w:val="21"/>
              </w:rPr>
              <w:t>(7)</w:t>
            </w:r>
            <w:r>
              <w:rPr>
                <w:rFonts w:ascii="Times New Roman" w:hAnsi="Times New Roman" w:hint="eastAsia"/>
                <w:szCs w:val="21"/>
              </w:rPr>
              <w:t>投标人载明的收费期限符合招标文件规定；</w:t>
            </w:r>
          </w:p>
          <w:p w:rsidR="00393A2A" w:rsidRDefault="00B838EF">
            <w:pPr>
              <w:spacing w:line="360" w:lineRule="auto"/>
              <w:rPr>
                <w:rFonts w:ascii="Times New Roman" w:hAnsi="Times New Roman"/>
                <w:szCs w:val="21"/>
              </w:rPr>
            </w:pPr>
            <w:r>
              <w:rPr>
                <w:rFonts w:ascii="Times New Roman" w:hAnsi="Times New Roman"/>
                <w:szCs w:val="21"/>
              </w:rPr>
              <w:t>(8)</w:t>
            </w:r>
            <w:r>
              <w:rPr>
                <w:rFonts w:ascii="Times New Roman" w:hAnsi="Times New Roman" w:hint="eastAsia"/>
                <w:szCs w:val="21"/>
              </w:rPr>
              <w:t>按照第六章格式要求提供投资申请确认函的复印件或扫描件；</w:t>
            </w:r>
          </w:p>
          <w:p w:rsidR="00393A2A" w:rsidRDefault="00B838EF">
            <w:pPr>
              <w:spacing w:line="360" w:lineRule="auto"/>
              <w:rPr>
                <w:rFonts w:ascii="Times New Roman" w:hAnsi="Times New Roman"/>
                <w:szCs w:val="21"/>
              </w:rPr>
            </w:pPr>
            <w:r>
              <w:rPr>
                <w:rFonts w:ascii="Times New Roman" w:hAnsi="Times New Roman"/>
                <w:szCs w:val="21"/>
              </w:rPr>
              <w:t>(</w:t>
            </w:r>
            <w:r>
              <w:rPr>
                <w:rFonts w:ascii="Times New Roman" w:hAnsi="Times New Roman" w:hint="eastAsia"/>
                <w:szCs w:val="21"/>
              </w:rPr>
              <w:t>9</w:t>
            </w:r>
            <w:r>
              <w:rPr>
                <w:rFonts w:ascii="Times New Roman" w:hAnsi="Times New Roman"/>
                <w:szCs w:val="21"/>
              </w:rPr>
              <w:t>)</w:t>
            </w:r>
            <w:r>
              <w:rPr>
                <w:rFonts w:ascii="Times New Roman" w:hAnsi="Times New Roman" w:hint="eastAsia"/>
                <w:szCs w:val="21"/>
              </w:rPr>
              <w:t>投标文件没有对招标人的权利提出削弱性或限制性要求，没有对投标人的责任和义务提出实质性修改；</w:t>
            </w:r>
          </w:p>
          <w:p w:rsidR="00393A2A" w:rsidRDefault="00B838EF">
            <w:pPr>
              <w:spacing w:line="360" w:lineRule="auto"/>
              <w:rPr>
                <w:rFonts w:ascii="Times New Roman" w:eastAsia="黑体" w:hAnsi="Times New Roman"/>
                <w:szCs w:val="21"/>
              </w:rPr>
            </w:pPr>
            <w:r>
              <w:rPr>
                <w:rFonts w:ascii="Times New Roman" w:hAnsi="Times New Roman"/>
                <w:szCs w:val="21"/>
              </w:rPr>
              <w:t>(</w:t>
            </w:r>
            <w:r>
              <w:rPr>
                <w:rFonts w:ascii="Times New Roman" w:hAnsi="Times New Roman" w:hint="eastAsia"/>
                <w:szCs w:val="21"/>
              </w:rPr>
              <w:t>10</w:t>
            </w:r>
            <w:r>
              <w:rPr>
                <w:rFonts w:ascii="Times New Roman" w:hAnsi="Times New Roman"/>
                <w:szCs w:val="21"/>
              </w:rPr>
              <w:t>)</w:t>
            </w:r>
            <w:r>
              <w:rPr>
                <w:rFonts w:ascii="Times New Roman" w:hAnsi="Times New Roman" w:hint="eastAsia"/>
                <w:szCs w:val="21"/>
              </w:rPr>
              <w:t>投标文件未附有招标人不能接受的条件。</w:t>
            </w:r>
          </w:p>
        </w:tc>
      </w:tr>
      <w:tr w:rsidR="00393A2A">
        <w:trPr>
          <w:trHeight w:val="3376"/>
        </w:trPr>
        <w:tc>
          <w:tcPr>
            <w:tcW w:w="803" w:type="dxa"/>
            <w:vAlign w:val="center"/>
          </w:tcPr>
          <w:p w:rsidR="00393A2A" w:rsidRDefault="00B838EF">
            <w:pPr>
              <w:spacing w:line="360" w:lineRule="auto"/>
              <w:rPr>
                <w:rFonts w:ascii="Times New Roman" w:hAnsi="Times New Roman"/>
              </w:rPr>
            </w:pPr>
            <w:r>
              <w:rPr>
                <w:rFonts w:ascii="Times New Roman" w:hAnsi="Times New Roman"/>
                <w:b/>
                <w:szCs w:val="21"/>
              </w:rPr>
              <w:lastRenderedPageBreak/>
              <w:t>2.1.3</w:t>
            </w:r>
          </w:p>
        </w:tc>
        <w:tc>
          <w:tcPr>
            <w:tcW w:w="1581" w:type="dxa"/>
            <w:vAlign w:val="center"/>
          </w:tcPr>
          <w:p w:rsidR="00393A2A" w:rsidRDefault="00B838EF">
            <w:pPr>
              <w:spacing w:line="360" w:lineRule="auto"/>
              <w:jc w:val="center"/>
              <w:rPr>
                <w:rFonts w:ascii="Times New Roman" w:hAnsi="Times New Roman"/>
                <w:szCs w:val="21"/>
              </w:rPr>
            </w:pPr>
            <w:r>
              <w:rPr>
                <w:rFonts w:ascii="Times New Roman" w:hAnsi="Times New Roman" w:hint="eastAsia"/>
                <w:szCs w:val="21"/>
              </w:rPr>
              <w:t>详细评审</w:t>
            </w:r>
          </w:p>
        </w:tc>
        <w:tc>
          <w:tcPr>
            <w:tcW w:w="6329" w:type="dxa"/>
            <w:vAlign w:val="center"/>
          </w:tcPr>
          <w:p w:rsidR="00393A2A" w:rsidRDefault="00B838EF">
            <w:pPr>
              <w:adjustRightInd w:val="0"/>
              <w:snapToGrid w:val="0"/>
              <w:spacing w:line="360" w:lineRule="auto"/>
              <w:rPr>
                <w:rFonts w:ascii="Times New Roman" w:hAnsi="Times New Roman"/>
                <w:szCs w:val="21"/>
              </w:rPr>
            </w:pPr>
            <w:r>
              <w:rPr>
                <w:rFonts w:ascii="Times New Roman" w:hAnsi="Times New Roman"/>
              </w:rPr>
              <w:t>(1)</w:t>
            </w:r>
            <w:r>
              <w:rPr>
                <w:rFonts w:ascii="Times New Roman" w:hAnsi="Times New Roman" w:hint="eastAsia"/>
                <w:szCs w:val="21"/>
              </w:rPr>
              <w:t>投标人承诺投入的项目资本金（包括总额、首期到位资本金以及资本金全部到位时间等）满足招标文件要求；</w:t>
            </w:r>
          </w:p>
          <w:p w:rsidR="00393A2A" w:rsidRDefault="00B838EF">
            <w:pPr>
              <w:adjustRightInd w:val="0"/>
              <w:snapToGrid w:val="0"/>
              <w:spacing w:line="360" w:lineRule="auto"/>
              <w:rPr>
                <w:rFonts w:ascii="Times New Roman" w:hAnsi="Times New Roman"/>
                <w:szCs w:val="21"/>
              </w:rPr>
            </w:pPr>
            <w:r>
              <w:rPr>
                <w:rFonts w:ascii="Times New Roman" w:hAnsi="Times New Roman"/>
              </w:rPr>
              <w:t>(2)</w:t>
            </w:r>
            <w:r>
              <w:rPr>
                <w:rFonts w:ascii="Times New Roman" w:hAnsi="Times New Roman" w:hint="eastAsia"/>
                <w:szCs w:val="21"/>
              </w:rPr>
              <w:t>资金筹集方案合理可行，措施可靠，能保证按时到位；</w:t>
            </w:r>
          </w:p>
          <w:p w:rsidR="00393A2A" w:rsidRDefault="00B838EF">
            <w:pPr>
              <w:adjustRightInd w:val="0"/>
              <w:snapToGrid w:val="0"/>
              <w:spacing w:line="360" w:lineRule="auto"/>
              <w:rPr>
                <w:rFonts w:ascii="Times New Roman" w:hAnsi="Times New Roman"/>
                <w:szCs w:val="21"/>
              </w:rPr>
            </w:pPr>
            <w:r>
              <w:rPr>
                <w:rFonts w:ascii="Times New Roman" w:hAnsi="Times New Roman"/>
                <w:szCs w:val="21"/>
              </w:rPr>
              <w:t>(3)</w:t>
            </w:r>
            <w:r>
              <w:rPr>
                <w:rFonts w:ascii="Times New Roman" w:hAnsi="Times New Roman" w:hint="eastAsia"/>
                <w:szCs w:val="21"/>
              </w:rPr>
              <w:t>收费</w:t>
            </w:r>
            <w:proofErr w:type="gramStart"/>
            <w:r>
              <w:rPr>
                <w:rFonts w:ascii="Times New Roman" w:hAnsi="Times New Roman" w:hint="eastAsia"/>
                <w:szCs w:val="21"/>
              </w:rPr>
              <w:t>期合理</w:t>
            </w:r>
            <w:proofErr w:type="gramEnd"/>
            <w:r>
              <w:rPr>
                <w:rFonts w:ascii="Times New Roman" w:hAnsi="Times New Roman" w:hint="eastAsia"/>
                <w:szCs w:val="21"/>
              </w:rPr>
              <w:t>可行，论证充分；</w:t>
            </w:r>
          </w:p>
          <w:p w:rsidR="00393A2A" w:rsidRDefault="00B838EF">
            <w:pPr>
              <w:adjustRightInd w:val="0"/>
              <w:snapToGrid w:val="0"/>
              <w:spacing w:line="360" w:lineRule="auto"/>
              <w:rPr>
                <w:rFonts w:ascii="Times New Roman" w:hAnsi="Times New Roman"/>
                <w:szCs w:val="21"/>
              </w:rPr>
            </w:pPr>
            <w:r>
              <w:rPr>
                <w:rFonts w:ascii="Times New Roman" w:hAnsi="Times New Roman"/>
                <w:szCs w:val="21"/>
              </w:rPr>
              <w:t>(4)</w:t>
            </w:r>
            <w:r>
              <w:rPr>
                <w:rFonts w:ascii="Times New Roman" w:hAnsi="Times New Roman" w:hint="eastAsia"/>
                <w:szCs w:val="21"/>
              </w:rPr>
              <w:t>建设</w:t>
            </w:r>
            <w:proofErr w:type="gramStart"/>
            <w:r>
              <w:rPr>
                <w:rFonts w:ascii="Times New Roman" w:hAnsi="Times New Roman" w:hint="eastAsia"/>
                <w:szCs w:val="21"/>
              </w:rPr>
              <w:t>期满足</w:t>
            </w:r>
            <w:proofErr w:type="gramEnd"/>
            <w:r>
              <w:rPr>
                <w:rFonts w:ascii="Times New Roman" w:hAnsi="Times New Roman" w:hint="eastAsia"/>
                <w:szCs w:val="21"/>
              </w:rPr>
              <w:t>招标文件要求；</w:t>
            </w:r>
          </w:p>
          <w:p w:rsidR="00393A2A" w:rsidRDefault="00B838EF">
            <w:pPr>
              <w:spacing w:line="360" w:lineRule="auto"/>
              <w:rPr>
                <w:rFonts w:ascii="Times New Roman" w:eastAsia="黑体" w:hAnsi="Times New Roman"/>
                <w:szCs w:val="21"/>
              </w:rPr>
            </w:pPr>
            <w:r>
              <w:rPr>
                <w:rFonts w:ascii="Times New Roman" w:hAnsi="Times New Roman"/>
                <w:szCs w:val="21"/>
              </w:rPr>
              <w:t>(5)</w:t>
            </w:r>
            <w:r>
              <w:rPr>
                <w:rFonts w:ascii="Times New Roman" w:hAnsi="Times New Roman" w:hint="eastAsia"/>
                <w:szCs w:val="21"/>
              </w:rPr>
              <w:t>投标人承诺的工程质量目标、运营养护目标和服务质量目标不低于招标文件规定。</w:t>
            </w:r>
          </w:p>
        </w:tc>
      </w:tr>
      <w:tr w:rsidR="00393A2A">
        <w:trPr>
          <w:trHeight w:val="2565"/>
        </w:trPr>
        <w:tc>
          <w:tcPr>
            <w:tcW w:w="803" w:type="dxa"/>
            <w:vAlign w:val="center"/>
          </w:tcPr>
          <w:p w:rsidR="00393A2A" w:rsidRDefault="00B838EF">
            <w:pPr>
              <w:spacing w:line="360" w:lineRule="auto"/>
              <w:rPr>
                <w:rFonts w:ascii="Times New Roman" w:hAnsi="Times New Roman"/>
                <w:b/>
                <w:szCs w:val="21"/>
              </w:rPr>
            </w:pPr>
            <w:r>
              <w:rPr>
                <w:rFonts w:ascii="Times New Roman" w:hAnsi="Times New Roman"/>
                <w:b/>
                <w:szCs w:val="21"/>
              </w:rPr>
              <w:t>2.2.1</w:t>
            </w:r>
          </w:p>
        </w:tc>
        <w:tc>
          <w:tcPr>
            <w:tcW w:w="1581" w:type="dxa"/>
            <w:vAlign w:val="center"/>
          </w:tcPr>
          <w:p w:rsidR="00393A2A" w:rsidRDefault="00B838EF">
            <w:pPr>
              <w:spacing w:line="400" w:lineRule="atLeast"/>
              <w:rPr>
                <w:rFonts w:ascii="Times New Roman" w:hAnsi="Times New Roman"/>
                <w:szCs w:val="21"/>
              </w:rPr>
            </w:pPr>
            <w:r>
              <w:rPr>
                <w:rFonts w:ascii="Times New Roman" w:hAnsi="Times New Roman" w:hint="eastAsia"/>
                <w:szCs w:val="21"/>
              </w:rPr>
              <w:t>分值构成</w:t>
            </w:r>
          </w:p>
          <w:p w:rsidR="00393A2A" w:rsidRDefault="00B838EF">
            <w:pPr>
              <w:spacing w:line="360" w:lineRule="auto"/>
              <w:jc w:val="center"/>
              <w:rPr>
                <w:rFonts w:ascii="Times New Roman" w:hAnsi="Times New Roman"/>
                <w:szCs w:val="21"/>
              </w:rPr>
            </w:pPr>
            <w:r>
              <w:rPr>
                <w:rFonts w:ascii="Times New Roman" w:hAnsi="Times New Roman"/>
                <w:szCs w:val="21"/>
              </w:rPr>
              <w:t>(</w:t>
            </w:r>
            <w:r>
              <w:rPr>
                <w:rFonts w:ascii="Times New Roman" w:hAnsi="Times New Roman" w:hint="eastAsia"/>
                <w:szCs w:val="21"/>
              </w:rPr>
              <w:t>总分</w:t>
            </w:r>
            <w:r>
              <w:rPr>
                <w:rFonts w:ascii="Times New Roman" w:hAnsi="Times New Roman"/>
                <w:szCs w:val="21"/>
              </w:rPr>
              <w:t>100</w:t>
            </w:r>
            <w:r>
              <w:rPr>
                <w:rFonts w:ascii="Times New Roman" w:hAnsi="Times New Roman" w:hint="eastAsia"/>
                <w:szCs w:val="21"/>
              </w:rPr>
              <w:t>分</w:t>
            </w:r>
            <w:r>
              <w:rPr>
                <w:rFonts w:ascii="Times New Roman" w:hAnsi="Times New Roman"/>
                <w:szCs w:val="21"/>
              </w:rPr>
              <w:t>)</w:t>
            </w:r>
          </w:p>
        </w:tc>
        <w:tc>
          <w:tcPr>
            <w:tcW w:w="6329" w:type="dxa"/>
            <w:vAlign w:val="center"/>
          </w:tcPr>
          <w:p w:rsidR="00393A2A" w:rsidRDefault="00B838EF">
            <w:pPr>
              <w:spacing w:line="360" w:lineRule="auto"/>
              <w:ind w:firstLineChars="200" w:firstLine="420"/>
              <w:rPr>
                <w:rFonts w:ascii="Times New Roman" w:hAnsi="Times New Roman"/>
              </w:rPr>
            </w:pPr>
            <w:r>
              <w:rPr>
                <w:rFonts w:ascii="Times New Roman" w:hAnsi="Times New Roman" w:hint="eastAsia"/>
              </w:rPr>
              <w:t>收费期限：</w:t>
            </w:r>
            <w:r>
              <w:rPr>
                <w:rFonts w:ascii="Times New Roman" w:hAnsi="Times New Roman"/>
                <w:u w:val="single"/>
              </w:rPr>
              <w:t xml:space="preserve"> 50</w:t>
            </w:r>
            <w:r>
              <w:rPr>
                <w:rFonts w:ascii="Times New Roman" w:hAnsi="Times New Roman" w:hint="eastAsia"/>
              </w:rPr>
              <w:t>分</w:t>
            </w:r>
          </w:p>
          <w:p w:rsidR="00393A2A" w:rsidRDefault="00B838EF">
            <w:pPr>
              <w:spacing w:line="360" w:lineRule="auto"/>
              <w:ind w:firstLineChars="200" w:firstLine="420"/>
              <w:rPr>
                <w:rFonts w:ascii="Times New Roman" w:hAnsi="Times New Roman"/>
              </w:rPr>
            </w:pPr>
            <w:r>
              <w:rPr>
                <w:rFonts w:ascii="Times New Roman" w:hAnsi="Times New Roman" w:hint="eastAsia"/>
              </w:rPr>
              <w:t>财务能力：</w:t>
            </w:r>
            <w:r>
              <w:rPr>
                <w:rFonts w:ascii="Times New Roman" w:hAnsi="Times New Roman"/>
                <w:u w:val="single"/>
              </w:rPr>
              <w:t xml:space="preserve">  5 </w:t>
            </w:r>
            <w:r>
              <w:rPr>
                <w:rFonts w:ascii="Times New Roman" w:hAnsi="Times New Roman" w:hint="eastAsia"/>
              </w:rPr>
              <w:t>分</w:t>
            </w:r>
          </w:p>
          <w:p w:rsidR="00393A2A" w:rsidRDefault="00B838EF">
            <w:pPr>
              <w:spacing w:line="360" w:lineRule="auto"/>
              <w:ind w:firstLineChars="200" w:firstLine="420"/>
              <w:rPr>
                <w:rFonts w:ascii="Times New Roman" w:hAnsi="Times New Roman"/>
              </w:rPr>
            </w:pPr>
            <w:r>
              <w:rPr>
                <w:rFonts w:ascii="Times New Roman" w:hAnsi="Times New Roman" w:hint="eastAsia"/>
              </w:rPr>
              <w:t>投融资能力：</w:t>
            </w:r>
            <w:r>
              <w:rPr>
                <w:rFonts w:ascii="Times New Roman" w:hAnsi="Times New Roman"/>
                <w:u w:val="single"/>
              </w:rPr>
              <w:t xml:space="preserve">  5 </w:t>
            </w:r>
            <w:r>
              <w:rPr>
                <w:rFonts w:ascii="Times New Roman" w:hAnsi="Times New Roman" w:hint="eastAsia"/>
              </w:rPr>
              <w:t>分</w:t>
            </w:r>
          </w:p>
          <w:p w:rsidR="00393A2A" w:rsidRDefault="00B838EF">
            <w:pPr>
              <w:spacing w:line="360" w:lineRule="auto"/>
              <w:ind w:firstLineChars="200" w:firstLine="420"/>
              <w:rPr>
                <w:rFonts w:ascii="Times New Roman" w:hAnsi="Times New Roman"/>
              </w:rPr>
            </w:pPr>
            <w:r>
              <w:rPr>
                <w:rFonts w:ascii="Times New Roman" w:hAnsi="Times New Roman" w:hint="eastAsia"/>
              </w:rPr>
              <w:t>类似项目经验：</w:t>
            </w:r>
            <w:r>
              <w:rPr>
                <w:rFonts w:ascii="Times New Roman" w:hAnsi="Times New Roman"/>
                <w:u w:val="single"/>
              </w:rPr>
              <w:t xml:space="preserve"> 10 </w:t>
            </w:r>
            <w:r>
              <w:rPr>
                <w:rFonts w:ascii="Times New Roman" w:hAnsi="Times New Roman" w:hint="eastAsia"/>
              </w:rPr>
              <w:t>分</w:t>
            </w:r>
          </w:p>
          <w:p w:rsidR="00393A2A" w:rsidRDefault="00B838EF">
            <w:pPr>
              <w:spacing w:line="360" w:lineRule="auto"/>
              <w:ind w:firstLineChars="200" w:firstLine="420"/>
              <w:rPr>
                <w:rFonts w:ascii="Times New Roman" w:hAnsi="Times New Roman"/>
              </w:rPr>
            </w:pPr>
            <w:r>
              <w:rPr>
                <w:rFonts w:ascii="Times New Roman" w:hAnsi="Times New Roman" w:hint="eastAsia"/>
              </w:rPr>
              <w:t>项目实施计划：</w:t>
            </w:r>
            <w:r>
              <w:rPr>
                <w:rFonts w:ascii="Times New Roman" w:hAnsi="Times New Roman"/>
                <w:u w:val="single"/>
              </w:rPr>
              <w:t xml:space="preserve"> 30 </w:t>
            </w:r>
            <w:r>
              <w:rPr>
                <w:rFonts w:ascii="Times New Roman" w:hAnsi="Times New Roman" w:hint="eastAsia"/>
              </w:rPr>
              <w:t>分</w:t>
            </w:r>
          </w:p>
          <w:p w:rsidR="00393A2A" w:rsidRDefault="00393A2A">
            <w:pPr>
              <w:spacing w:line="360" w:lineRule="auto"/>
              <w:rPr>
                <w:rFonts w:ascii="Times New Roman" w:hAnsi="Times New Roman"/>
                <w:szCs w:val="21"/>
              </w:rPr>
            </w:pPr>
            <w:bookmarkStart w:id="323" w:name="_Toc106986179"/>
          </w:p>
          <w:p w:rsidR="00393A2A" w:rsidRDefault="00B838EF">
            <w:pPr>
              <w:spacing w:line="360" w:lineRule="auto"/>
              <w:ind w:firstLineChars="200" w:firstLine="420"/>
              <w:rPr>
                <w:rFonts w:ascii="Times New Roman" w:eastAsia="黑体" w:hAnsi="Times New Roman"/>
                <w:szCs w:val="21"/>
              </w:rPr>
            </w:pPr>
            <w:r>
              <w:rPr>
                <w:rFonts w:ascii="Times New Roman" w:hAnsi="Times New Roman" w:hint="eastAsia"/>
                <w:szCs w:val="21"/>
              </w:rPr>
              <w:t>项目实施计划由所有评标专家独立打分后（保留一位小数），从评标专家的有效评分中扣除一个最高分和一个最低分总分后的算术平均值（保留</w:t>
            </w:r>
            <w:r>
              <w:rPr>
                <w:rFonts w:ascii="Times New Roman" w:hAnsi="Times New Roman"/>
                <w:szCs w:val="21"/>
              </w:rPr>
              <w:t>2</w:t>
            </w:r>
            <w:r>
              <w:rPr>
                <w:rFonts w:ascii="Times New Roman" w:hAnsi="Times New Roman" w:hint="eastAsia"/>
                <w:szCs w:val="21"/>
              </w:rPr>
              <w:t>位小数）。</w:t>
            </w:r>
            <w:bookmarkEnd w:id="323"/>
          </w:p>
        </w:tc>
      </w:tr>
    </w:tbl>
    <w:p w:rsidR="00393A2A" w:rsidRDefault="00393A2A">
      <w:pPr>
        <w:wordWrap w:val="0"/>
        <w:spacing w:line="360" w:lineRule="auto"/>
        <w:jc w:val="right"/>
        <w:rPr>
          <w:rFonts w:ascii="Times New Roman" w:hAnsi="Times New Roman"/>
        </w:rPr>
      </w:pPr>
    </w:p>
    <w:p w:rsidR="00393A2A" w:rsidRDefault="00B838EF">
      <w:pPr>
        <w:spacing w:line="360" w:lineRule="auto"/>
        <w:jc w:val="right"/>
        <w:rPr>
          <w:rFonts w:ascii="Times New Roman" w:hAnsi="Times New Roman"/>
        </w:rPr>
      </w:pPr>
      <w:r>
        <w:rPr>
          <w:rFonts w:ascii="Times New Roman" w:hAnsi="Times New Roman" w:hint="eastAsia"/>
        </w:rPr>
        <w:lastRenderedPageBreak/>
        <w:t>续上表</w:t>
      </w:r>
    </w:p>
    <w:tbl>
      <w:tblPr>
        <w:tblW w:w="877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36"/>
        <w:gridCol w:w="702"/>
        <w:gridCol w:w="704"/>
        <w:gridCol w:w="1121"/>
        <w:gridCol w:w="702"/>
        <w:gridCol w:w="419"/>
        <w:gridCol w:w="804"/>
        <w:gridCol w:w="3686"/>
      </w:tblGrid>
      <w:tr w:rsidR="00393A2A">
        <w:trPr>
          <w:trHeight w:val="567"/>
        </w:trPr>
        <w:tc>
          <w:tcPr>
            <w:tcW w:w="1338" w:type="dxa"/>
            <w:gridSpan w:val="2"/>
            <w:vAlign w:val="center"/>
          </w:tcPr>
          <w:p w:rsidR="00393A2A" w:rsidRDefault="00B838EF">
            <w:pPr>
              <w:spacing w:line="360" w:lineRule="auto"/>
              <w:jc w:val="center"/>
              <w:rPr>
                <w:rFonts w:ascii="Times New Roman" w:hAnsi="Times New Roman"/>
                <w:b/>
              </w:rPr>
            </w:pPr>
            <w:r>
              <w:rPr>
                <w:rFonts w:ascii="Times New Roman" w:hAnsi="Times New Roman" w:hint="eastAsia"/>
                <w:b/>
              </w:rPr>
              <w:t>条款号</w:t>
            </w:r>
          </w:p>
        </w:tc>
        <w:tc>
          <w:tcPr>
            <w:tcW w:w="2527" w:type="dxa"/>
            <w:gridSpan w:val="3"/>
            <w:vAlign w:val="center"/>
          </w:tcPr>
          <w:p w:rsidR="00393A2A" w:rsidRDefault="00B838EF">
            <w:pPr>
              <w:spacing w:line="360" w:lineRule="auto"/>
              <w:jc w:val="center"/>
              <w:rPr>
                <w:rFonts w:ascii="Times New Roman" w:hAnsi="Times New Roman"/>
                <w:b/>
              </w:rPr>
            </w:pPr>
            <w:r>
              <w:rPr>
                <w:rFonts w:ascii="Times New Roman" w:hAnsi="Times New Roman" w:hint="eastAsia"/>
                <w:b/>
              </w:rPr>
              <w:t>条款名称</w:t>
            </w:r>
          </w:p>
        </w:tc>
        <w:tc>
          <w:tcPr>
            <w:tcW w:w="4909" w:type="dxa"/>
            <w:gridSpan w:val="3"/>
            <w:vAlign w:val="center"/>
          </w:tcPr>
          <w:p w:rsidR="00393A2A" w:rsidRDefault="00B838EF">
            <w:pPr>
              <w:spacing w:line="360" w:lineRule="auto"/>
              <w:jc w:val="center"/>
              <w:rPr>
                <w:rFonts w:ascii="Times New Roman" w:hAnsi="Times New Roman"/>
                <w:b/>
              </w:rPr>
            </w:pPr>
            <w:r>
              <w:rPr>
                <w:rFonts w:ascii="Times New Roman" w:hAnsi="Times New Roman" w:hint="eastAsia"/>
                <w:b/>
              </w:rPr>
              <w:t>编列内容</w:t>
            </w:r>
          </w:p>
        </w:tc>
      </w:tr>
      <w:tr w:rsidR="00393A2A">
        <w:trPr>
          <w:trHeight w:val="567"/>
        </w:trPr>
        <w:tc>
          <w:tcPr>
            <w:tcW w:w="636" w:type="dxa"/>
            <w:vMerge w:val="restart"/>
            <w:vAlign w:val="center"/>
          </w:tcPr>
          <w:p w:rsidR="00393A2A" w:rsidRDefault="00B838EF">
            <w:pPr>
              <w:spacing w:line="360" w:lineRule="auto"/>
              <w:jc w:val="center"/>
              <w:rPr>
                <w:rFonts w:ascii="Times New Roman" w:hAnsi="Times New Roman"/>
                <w:b/>
              </w:rPr>
            </w:pPr>
            <w:r>
              <w:rPr>
                <w:rFonts w:ascii="Times New Roman" w:hAnsi="Times New Roman"/>
                <w:b/>
              </w:rPr>
              <w:t>2.2.2</w:t>
            </w:r>
          </w:p>
        </w:tc>
        <w:tc>
          <w:tcPr>
            <w:tcW w:w="702" w:type="dxa"/>
            <w:vMerge w:val="restart"/>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c>
          <w:tcPr>
            <w:tcW w:w="3750" w:type="dxa"/>
            <w:gridSpan w:val="5"/>
            <w:tcBorders>
              <w:bottom w:val="single" w:sz="4" w:space="0" w:color="auto"/>
              <w:righ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评分因素与权重分值</w:t>
            </w:r>
          </w:p>
        </w:tc>
        <w:tc>
          <w:tcPr>
            <w:tcW w:w="3686" w:type="dxa"/>
            <w:vMerge w:val="restart"/>
            <w:tcBorders>
              <w:lef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r>
      <w:tr w:rsidR="00393A2A">
        <w:trPr>
          <w:trHeight w:val="567"/>
        </w:trPr>
        <w:tc>
          <w:tcPr>
            <w:tcW w:w="636" w:type="dxa"/>
            <w:vMerge/>
          </w:tcPr>
          <w:p w:rsidR="00393A2A" w:rsidRDefault="00393A2A">
            <w:pPr>
              <w:spacing w:line="360" w:lineRule="auto"/>
              <w:rPr>
                <w:rFonts w:ascii="Times New Roman" w:hAnsi="Times New Roman"/>
              </w:rPr>
            </w:pPr>
          </w:p>
        </w:tc>
        <w:tc>
          <w:tcPr>
            <w:tcW w:w="702" w:type="dxa"/>
            <w:vMerge/>
          </w:tcPr>
          <w:p w:rsidR="00393A2A" w:rsidRDefault="00393A2A">
            <w:pPr>
              <w:spacing w:line="360" w:lineRule="auto"/>
              <w:rPr>
                <w:rFonts w:ascii="Times New Roman" w:hAnsi="Times New Roman"/>
              </w:rPr>
            </w:pPr>
          </w:p>
        </w:tc>
        <w:tc>
          <w:tcPr>
            <w:tcW w:w="704" w:type="dxa"/>
            <w:tcBorders>
              <w:top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w:t>
            </w:r>
          </w:p>
          <w:p w:rsidR="00393A2A" w:rsidRDefault="00B838EF">
            <w:pPr>
              <w:jc w:val="center"/>
              <w:rPr>
                <w:rFonts w:ascii="Times New Roman" w:hAnsi="Times New Roman"/>
              </w:rPr>
            </w:pPr>
            <w:r>
              <w:rPr>
                <w:rFonts w:ascii="Times New Roman" w:hAnsi="Times New Roman" w:hint="eastAsia"/>
              </w:rPr>
              <w:t>因素</w:t>
            </w:r>
          </w:p>
        </w:tc>
        <w:tc>
          <w:tcPr>
            <w:tcW w:w="1121"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评分因素评分值</w:t>
            </w:r>
          </w:p>
        </w:tc>
        <w:tc>
          <w:tcPr>
            <w:tcW w:w="1121" w:type="dxa"/>
            <w:gridSpan w:val="2"/>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各评分因素细分项</w:t>
            </w:r>
          </w:p>
        </w:tc>
        <w:tc>
          <w:tcPr>
            <w:tcW w:w="804"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分值</w:t>
            </w:r>
          </w:p>
        </w:tc>
        <w:tc>
          <w:tcPr>
            <w:tcW w:w="3686" w:type="dxa"/>
            <w:vMerge/>
            <w:tcBorders>
              <w:left w:val="single" w:sz="4" w:space="0" w:color="auto"/>
              <w:bottom w:val="single" w:sz="4" w:space="0" w:color="auto"/>
            </w:tcBorders>
          </w:tcPr>
          <w:p w:rsidR="00393A2A" w:rsidRDefault="00393A2A">
            <w:pPr>
              <w:spacing w:line="360" w:lineRule="auto"/>
              <w:rPr>
                <w:rFonts w:ascii="Times New Roman" w:hAnsi="Times New Roman"/>
              </w:rPr>
            </w:pPr>
          </w:p>
        </w:tc>
      </w:tr>
      <w:tr w:rsidR="00393A2A">
        <w:trPr>
          <w:trHeight w:val="567"/>
        </w:trPr>
        <w:tc>
          <w:tcPr>
            <w:tcW w:w="636" w:type="dxa"/>
            <w:vMerge/>
          </w:tcPr>
          <w:p w:rsidR="00393A2A" w:rsidRDefault="00393A2A">
            <w:pPr>
              <w:spacing w:line="360" w:lineRule="auto"/>
              <w:rPr>
                <w:rFonts w:ascii="Times New Roman" w:hAnsi="Times New Roman"/>
              </w:rPr>
            </w:pPr>
          </w:p>
        </w:tc>
        <w:tc>
          <w:tcPr>
            <w:tcW w:w="702" w:type="dxa"/>
            <w:vMerge/>
          </w:tcPr>
          <w:p w:rsidR="00393A2A" w:rsidRDefault="00393A2A">
            <w:pPr>
              <w:spacing w:line="360" w:lineRule="auto"/>
              <w:rPr>
                <w:rFonts w:ascii="Times New Roman" w:hAnsi="Times New Roman"/>
              </w:rPr>
            </w:pPr>
          </w:p>
        </w:tc>
        <w:tc>
          <w:tcPr>
            <w:tcW w:w="704" w:type="dxa"/>
            <w:tcBorders>
              <w:top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评分标准</w:t>
            </w:r>
          </w:p>
        </w:tc>
        <w:tc>
          <w:tcPr>
            <w:tcW w:w="1121" w:type="dxa"/>
            <w:tcBorders>
              <w:top w:val="single" w:sz="4" w:space="0" w:color="auto"/>
              <w:left w:val="single" w:sz="4" w:space="0" w:color="auto"/>
              <w:right w:val="single" w:sz="4" w:space="0" w:color="auto"/>
            </w:tcBorders>
            <w:vAlign w:val="center"/>
          </w:tcPr>
          <w:p w:rsidR="00393A2A" w:rsidRDefault="00CF2FD6">
            <w:pPr>
              <w:jc w:val="center"/>
              <w:rPr>
                <w:rFonts w:ascii="Times New Roman" w:hAnsi="Times New Roman"/>
              </w:rPr>
            </w:pPr>
            <w:r w:rsidRPr="00CF2FD6">
              <w:rPr>
                <w:rFonts w:ascii="Times New Roman" w:hAnsi="Times New Roman"/>
                <w:bCs/>
                <w:u w:val="single"/>
              </w:rPr>
              <w:t>50</w:t>
            </w:r>
            <w:r w:rsidRPr="00CF2FD6">
              <w:rPr>
                <w:rFonts w:ascii="Times New Roman" w:hAnsi="Times New Roman" w:hint="eastAsia"/>
                <w:bCs/>
              </w:rPr>
              <w:t>分</w:t>
            </w:r>
          </w:p>
        </w:tc>
        <w:tc>
          <w:tcPr>
            <w:tcW w:w="1121" w:type="dxa"/>
            <w:gridSpan w:val="2"/>
            <w:tcBorders>
              <w:top w:val="single" w:sz="4" w:space="0" w:color="auto"/>
              <w:left w:val="single" w:sz="4" w:space="0" w:color="auto"/>
              <w:bottom w:val="single" w:sz="6"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收费</w:t>
            </w:r>
          </w:p>
          <w:p w:rsidR="00393A2A" w:rsidRDefault="00B838EF">
            <w:pPr>
              <w:jc w:val="center"/>
              <w:rPr>
                <w:rFonts w:ascii="Times New Roman" w:hAnsi="Times New Roman"/>
              </w:rPr>
            </w:pPr>
            <w:r>
              <w:rPr>
                <w:rFonts w:ascii="Times New Roman" w:hAnsi="Times New Roman" w:hint="eastAsia"/>
              </w:rPr>
              <w:t>期限</w:t>
            </w:r>
          </w:p>
        </w:tc>
        <w:tc>
          <w:tcPr>
            <w:tcW w:w="804" w:type="dxa"/>
            <w:tcBorders>
              <w:top w:val="single" w:sz="4" w:space="0" w:color="auto"/>
              <w:left w:val="single" w:sz="4" w:space="0" w:color="auto"/>
              <w:bottom w:val="single" w:sz="6"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szCs w:val="21"/>
              </w:rPr>
              <w:t>4</w:t>
            </w:r>
            <w:r>
              <w:rPr>
                <w:rFonts w:ascii="Times New Roman" w:hAnsi="Times New Roman"/>
                <w:szCs w:val="21"/>
              </w:rPr>
              <w:t>0-50</w:t>
            </w:r>
            <w:r>
              <w:rPr>
                <w:rFonts w:ascii="Times New Roman" w:hAnsi="Times New Roman" w:hint="eastAsia"/>
                <w:szCs w:val="21"/>
              </w:rPr>
              <w:t>分</w:t>
            </w:r>
          </w:p>
        </w:tc>
        <w:tc>
          <w:tcPr>
            <w:tcW w:w="3686" w:type="dxa"/>
            <w:tcBorders>
              <w:top w:val="single" w:sz="4" w:space="0" w:color="auto"/>
              <w:left w:val="single" w:sz="4" w:space="0" w:color="auto"/>
              <w:bottom w:val="single" w:sz="6" w:space="0" w:color="auto"/>
            </w:tcBorders>
            <w:vAlign w:val="center"/>
          </w:tcPr>
          <w:p w:rsidR="00393A2A" w:rsidRDefault="00B838EF">
            <w:pPr>
              <w:rPr>
                <w:rFonts w:ascii="Times New Roman" w:hAnsi="Times New Roman"/>
              </w:rPr>
            </w:pPr>
            <w:r>
              <w:rPr>
                <w:rFonts w:ascii="Times New Roman" w:hAnsi="Times New Roman" w:hint="eastAsia"/>
              </w:rPr>
              <w:t>各投标人的收费期限为投标报价。</w:t>
            </w:r>
          </w:p>
          <w:p w:rsidR="00393A2A" w:rsidRDefault="00B838EF">
            <w:pPr>
              <w:ind w:firstLineChars="100" w:firstLine="210"/>
              <w:rPr>
                <w:rFonts w:ascii="Times New Roman" w:hAnsi="Times New Roman"/>
              </w:rPr>
            </w:pPr>
            <w:r>
              <w:rPr>
                <w:rFonts w:ascii="Times New Roman" w:hAnsi="Times New Roman" w:hint="eastAsia"/>
              </w:rPr>
              <w:t>满足招标文件要求且各有效投标人中收费期限最短的投标报价为评标基准价，其价格分为满分</w:t>
            </w:r>
            <w:r>
              <w:rPr>
                <w:rFonts w:ascii="Times New Roman" w:hAnsi="Times New Roman"/>
              </w:rPr>
              <w:t>50</w:t>
            </w:r>
            <w:r>
              <w:rPr>
                <w:rFonts w:ascii="Times New Roman" w:hAnsi="Times New Roman" w:hint="eastAsia"/>
              </w:rPr>
              <w:t>分。其他投标人的价格</w:t>
            </w:r>
            <w:proofErr w:type="gramStart"/>
            <w:r>
              <w:rPr>
                <w:rFonts w:ascii="Times New Roman" w:hAnsi="Times New Roman" w:hint="eastAsia"/>
              </w:rPr>
              <w:t>分统一</w:t>
            </w:r>
            <w:proofErr w:type="gramEnd"/>
            <w:r>
              <w:rPr>
                <w:rFonts w:ascii="Times New Roman" w:hAnsi="Times New Roman" w:hint="eastAsia"/>
              </w:rPr>
              <w:t>按照下列公式计算：</w:t>
            </w:r>
          </w:p>
          <w:p w:rsidR="00393A2A" w:rsidRDefault="00B838EF">
            <w:pPr>
              <w:ind w:firstLineChars="100" w:firstLine="210"/>
              <w:rPr>
                <w:rFonts w:ascii="Times New Roman" w:hAnsi="Times New Roman"/>
              </w:rPr>
            </w:pPr>
            <w:r>
              <w:rPr>
                <w:rFonts w:ascii="Times New Roman" w:hAnsi="Times New Roman" w:hint="eastAsia"/>
              </w:rPr>
              <w:t>得分</w:t>
            </w:r>
            <w:r>
              <w:rPr>
                <w:rFonts w:ascii="Times New Roman" w:hAnsi="Times New Roman"/>
              </w:rPr>
              <w:t>= 40 +</w:t>
            </w:r>
            <w:r>
              <w:rPr>
                <w:rFonts w:ascii="Times New Roman" w:hAnsi="Times New Roman" w:hint="eastAsia"/>
              </w:rPr>
              <w:t>（评标基准价／投标报价）×</w:t>
            </w:r>
            <w:r>
              <w:rPr>
                <w:rFonts w:ascii="Times New Roman" w:hAnsi="Times New Roman"/>
              </w:rPr>
              <w:t>10</w:t>
            </w:r>
          </w:p>
          <w:p w:rsidR="00393A2A" w:rsidRDefault="00B838EF">
            <w:pPr>
              <w:ind w:firstLineChars="100" w:firstLine="210"/>
              <w:rPr>
                <w:rFonts w:ascii="Times New Roman" w:hAnsi="Times New Roman"/>
              </w:rPr>
            </w:pPr>
            <w:r>
              <w:rPr>
                <w:rFonts w:ascii="Times New Roman" w:hAnsi="Times New Roman" w:hint="eastAsia"/>
              </w:rPr>
              <w:t>（结果四舍五入，保留两位小数）</w:t>
            </w:r>
          </w:p>
        </w:tc>
      </w:tr>
      <w:tr w:rsidR="00393A2A">
        <w:trPr>
          <w:trHeight w:val="567"/>
        </w:trPr>
        <w:tc>
          <w:tcPr>
            <w:tcW w:w="636" w:type="dxa"/>
            <w:vMerge/>
          </w:tcPr>
          <w:p w:rsidR="00393A2A" w:rsidRDefault="00393A2A">
            <w:pPr>
              <w:spacing w:line="360" w:lineRule="auto"/>
              <w:rPr>
                <w:rFonts w:ascii="Times New Roman" w:hAnsi="Times New Roman"/>
              </w:rPr>
            </w:pPr>
          </w:p>
        </w:tc>
        <w:tc>
          <w:tcPr>
            <w:tcW w:w="702" w:type="dxa"/>
            <w:vMerge/>
          </w:tcPr>
          <w:p w:rsidR="00393A2A" w:rsidRDefault="00393A2A">
            <w:pPr>
              <w:spacing w:line="360" w:lineRule="auto"/>
              <w:rPr>
                <w:rFonts w:ascii="Times New Roman" w:hAnsi="Times New Roman"/>
              </w:rPr>
            </w:pPr>
          </w:p>
        </w:tc>
        <w:tc>
          <w:tcPr>
            <w:tcW w:w="704" w:type="dxa"/>
            <w:tcBorders>
              <w:top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财务能力</w:t>
            </w:r>
          </w:p>
        </w:tc>
        <w:tc>
          <w:tcPr>
            <w:tcW w:w="1121"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5</w:t>
            </w:r>
            <w:r>
              <w:rPr>
                <w:rFonts w:ascii="Times New Roman" w:hAnsi="Times New Roman" w:hint="eastAsia"/>
              </w:rPr>
              <w:t>分</w:t>
            </w:r>
          </w:p>
        </w:tc>
        <w:tc>
          <w:tcPr>
            <w:tcW w:w="1121" w:type="dxa"/>
            <w:gridSpan w:val="2"/>
            <w:tcBorders>
              <w:top w:val="single" w:sz="4" w:space="0" w:color="auto"/>
              <w:left w:val="single" w:sz="4" w:space="0" w:color="auto"/>
              <w:bottom w:val="single" w:sz="6"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财务</w:t>
            </w:r>
          </w:p>
          <w:p w:rsidR="00393A2A" w:rsidRDefault="00B838EF">
            <w:pPr>
              <w:jc w:val="center"/>
              <w:rPr>
                <w:rFonts w:ascii="Times New Roman" w:hAnsi="Times New Roman"/>
              </w:rPr>
            </w:pPr>
            <w:r>
              <w:rPr>
                <w:rFonts w:ascii="Times New Roman" w:hAnsi="Times New Roman" w:hint="eastAsia"/>
              </w:rPr>
              <w:t>能力</w:t>
            </w:r>
          </w:p>
        </w:tc>
        <w:tc>
          <w:tcPr>
            <w:tcW w:w="804" w:type="dxa"/>
            <w:tcBorders>
              <w:top w:val="single" w:sz="4" w:space="0" w:color="auto"/>
              <w:left w:val="single" w:sz="4" w:space="0" w:color="auto"/>
              <w:bottom w:val="single" w:sz="6"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3-5</w:t>
            </w:r>
            <w:r>
              <w:rPr>
                <w:rFonts w:ascii="Times New Roman" w:hAnsi="Times New Roman" w:hint="eastAsia"/>
              </w:rPr>
              <w:t>分</w:t>
            </w:r>
          </w:p>
        </w:tc>
        <w:tc>
          <w:tcPr>
            <w:tcW w:w="3686" w:type="dxa"/>
            <w:tcBorders>
              <w:top w:val="single" w:sz="4" w:space="0" w:color="auto"/>
              <w:left w:val="single" w:sz="4" w:space="0" w:color="auto"/>
              <w:bottom w:val="single" w:sz="6" w:space="0" w:color="auto"/>
            </w:tcBorders>
            <w:vAlign w:val="center"/>
          </w:tcPr>
          <w:p w:rsidR="00393A2A" w:rsidRDefault="00B838EF">
            <w:pPr>
              <w:ind w:firstLineChars="100" w:firstLine="210"/>
              <w:rPr>
                <w:rFonts w:ascii="Times New Roman" w:hAnsi="Times New Roman"/>
              </w:rPr>
            </w:pPr>
            <w:r>
              <w:rPr>
                <w:rFonts w:ascii="Times New Roman" w:hAnsi="Times New Roman" w:hint="eastAsia"/>
              </w:rPr>
              <w:t>投</w:t>
            </w:r>
            <w:r>
              <w:rPr>
                <w:rFonts w:ascii="Times New Roman" w:hAnsi="Times New Roman"/>
              </w:rPr>
              <w:t>标人</w:t>
            </w:r>
            <w:r>
              <w:rPr>
                <w:rFonts w:ascii="Times New Roman" w:hAnsi="Times New Roman" w:hint="eastAsia"/>
              </w:rPr>
              <w:t>（联合</w:t>
            </w:r>
            <w:r>
              <w:rPr>
                <w:rFonts w:ascii="Times New Roman" w:hAnsi="Times New Roman"/>
              </w:rPr>
              <w:t>体投标的，指联合体</w:t>
            </w:r>
            <w:r>
              <w:rPr>
                <w:rFonts w:ascii="Times New Roman" w:hAnsi="Times New Roman" w:hint="eastAsia"/>
              </w:rPr>
              <w:t>各成员之和</w:t>
            </w:r>
            <w:r>
              <w:rPr>
                <w:rFonts w:ascii="Times New Roman" w:hAnsi="Times New Roman"/>
              </w:rPr>
              <w:t>）净资产</w:t>
            </w:r>
            <w:r>
              <w:rPr>
                <w:rFonts w:ascii="Times New Roman" w:hAnsi="Times New Roman" w:hint="eastAsia"/>
              </w:rPr>
              <w:t>：</w:t>
            </w:r>
            <w:r>
              <w:rPr>
                <w:rFonts w:ascii="Times New Roman" w:hAnsi="Times New Roman"/>
              </w:rPr>
              <w:t>77.7</w:t>
            </w:r>
            <w:r>
              <w:rPr>
                <w:rFonts w:ascii="Times New Roman" w:hAnsi="Times New Roman"/>
              </w:rPr>
              <w:t>亿</w:t>
            </w:r>
            <w:r>
              <w:rPr>
                <w:rFonts w:ascii="Times New Roman" w:hAnsi="Times New Roman"/>
              </w:rPr>
              <w:t>3</w:t>
            </w:r>
            <w:r>
              <w:rPr>
                <w:rFonts w:ascii="Times New Roman" w:hAnsi="Times New Roman"/>
              </w:rPr>
              <w:t>分，</w:t>
            </w:r>
            <w:r>
              <w:rPr>
                <w:rFonts w:ascii="Times New Roman" w:hAnsi="Times New Roman"/>
              </w:rPr>
              <w:t>155.4</w:t>
            </w:r>
            <w:r>
              <w:rPr>
                <w:rFonts w:ascii="Times New Roman" w:hAnsi="Times New Roman"/>
              </w:rPr>
              <w:t>亿及以上得</w:t>
            </w:r>
            <w:r>
              <w:rPr>
                <w:rFonts w:ascii="Times New Roman" w:hAnsi="Times New Roman"/>
              </w:rPr>
              <w:t>5</w:t>
            </w:r>
            <w:r>
              <w:rPr>
                <w:rFonts w:ascii="Times New Roman" w:hAnsi="Times New Roman"/>
              </w:rPr>
              <w:t>分</w:t>
            </w:r>
            <w:r>
              <w:rPr>
                <w:rFonts w:ascii="Times New Roman" w:hAnsi="Times New Roman" w:hint="eastAsia"/>
              </w:rPr>
              <w:t>，中间值按比例内插（以经审计的</w:t>
            </w:r>
            <w:r>
              <w:rPr>
                <w:rFonts w:ascii="Times New Roman" w:hAnsi="Times New Roman"/>
              </w:rPr>
              <w:t>2022</w:t>
            </w:r>
            <w:r>
              <w:rPr>
                <w:rFonts w:ascii="Times New Roman" w:hAnsi="Times New Roman" w:hint="eastAsia"/>
              </w:rPr>
              <w:t>年度财务会计报表数据为准，得分根据净资产额在相对应区间内采用内插法计算）。</w:t>
            </w:r>
          </w:p>
          <w:p w:rsidR="00393A2A" w:rsidRDefault="00B838EF">
            <w:pPr>
              <w:ind w:firstLineChars="100" w:firstLine="210"/>
              <w:rPr>
                <w:rFonts w:ascii="Times New Roman" w:hAnsi="Times New Roman"/>
              </w:rPr>
            </w:pPr>
            <w:r>
              <w:rPr>
                <w:rFonts w:ascii="Times New Roman" w:hAnsi="Times New Roman" w:hint="eastAsia"/>
              </w:rPr>
              <w:t>（结果四舍五入，保留两位小数）</w:t>
            </w:r>
          </w:p>
        </w:tc>
      </w:tr>
      <w:tr w:rsidR="00393A2A">
        <w:trPr>
          <w:trHeight w:val="6313"/>
        </w:trPr>
        <w:tc>
          <w:tcPr>
            <w:tcW w:w="636" w:type="dxa"/>
            <w:vMerge/>
          </w:tcPr>
          <w:p w:rsidR="00393A2A" w:rsidRDefault="00393A2A">
            <w:pPr>
              <w:spacing w:line="360" w:lineRule="auto"/>
              <w:rPr>
                <w:rFonts w:ascii="Times New Roman" w:hAnsi="Times New Roman"/>
              </w:rPr>
            </w:pPr>
          </w:p>
        </w:tc>
        <w:tc>
          <w:tcPr>
            <w:tcW w:w="702" w:type="dxa"/>
            <w:vMerge/>
          </w:tcPr>
          <w:p w:rsidR="00393A2A" w:rsidRDefault="00393A2A">
            <w:pPr>
              <w:spacing w:line="360" w:lineRule="auto"/>
              <w:rPr>
                <w:rFonts w:ascii="Times New Roman" w:hAnsi="Times New Roman"/>
              </w:rPr>
            </w:pPr>
          </w:p>
        </w:tc>
        <w:tc>
          <w:tcPr>
            <w:tcW w:w="704" w:type="dxa"/>
            <w:tcBorders>
              <w:top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投融资能力</w:t>
            </w:r>
          </w:p>
        </w:tc>
        <w:tc>
          <w:tcPr>
            <w:tcW w:w="1121"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b/>
              </w:rPr>
              <w:t>5</w:t>
            </w:r>
            <w:r>
              <w:rPr>
                <w:rFonts w:ascii="Times New Roman" w:hAnsi="Times New Roman" w:hint="eastAsia"/>
              </w:rPr>
              <w:t>分</w:t>
            </w:r>
          </w:p>
        </w:tc>
        <w:tc>
          <w:tcPr>
            <w:tcW w:w="1121" w:type="dxa"/>
            <w:gridSpan w:val="2"/>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投融资</w:t>
            </w:r>
          </w:p>
          <w:p w:rsidR="00393A2A" w:rsidRDefault="00B838EF">
            <w:pPr>
              <w:jc w:val="center"/>
              <w:rPr>
                <w:rFonts w:ascii="Times New Roman" w:hAnsi="Times New Roman"/>
              </w:rPr>
            </w:pPr>
            <w:r>
              <w:rPr>
                <w:rFonts w:ascii="Times New Roman" w:hAnsi="Times New Roman" w:hint="eastAsia"/>
              </w:rPr>
              <w:t>能力</w:t>
            </w:r>
          </w:p>
        </w:tc>
        <w:tc>
          <w:tcPr>
            <w:tcW w:w="804"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3-5</w:t>
            </w:r>
            <w:r>
              <w:rPr>
                <w:rFonts w:ascii="Times New Roman" w:hAnsi="Times New Roman" w:hint="eastAsia"/>
              </w:rPr>
              <w:t>分</w:t>
            </w:r>
          </w:p>
        </w:tc>
        <w:tc>
          <w:tcPr>
            <w:tcW w:w="3686" w:type="dxa"/>
            <w:tcBorders>
              <w:top w:val="single" w:sz="4" w:space="0" w:color="auto"/>
              <w:left w:val="single" w:sz="4" w:space="0" w:color="auto"/>
            </w:tcBorders>
            <w:vAlign w:val="center"/>
          </w:tcPr>
          <w:p w:rsidR="00393A2A" w:rsidRDefault="00B838EF">
            <w:pPr>
              <w:ind w:firstLineChars="200" w:firstLine="420"/>
              <w:rPr>
                <w:rFonts w:ascii="Times New Roman" w:hAnsi="Times New Roman"/>
              </w:rPr>
            </w:pPr>
            <w:r>
              <w:rPr>
                <w:rFonts w:ascii="Times New Roman" w:hAnsi="Times New Roman" w:hint="eastAsia"/>
              </w:rPr>
              <w:t>投标人（联合体投标的，指联合体各成员之和）能够提供合法有效的银行资金证明、银行出具的综合授信证明或贷款意向书，授信额度、银行资金证明与贷款意向书合计达到</w:t>
            </w:r>
            <w:r>
              <w:rPr>
                <w:rFonts w:ascii="Times New Roman" w:hAnsi="Times New Roman"/>
              </w:rPr>
              <w:t>221.98</w:t>
            </w:r>
            <w:r>
              <w:rPr>
                <w:rFonts w:ascii="Times New Roman" w:hAnsi="Times New Roman" w:hint="eastAsia"/>
              </w:rPr>
              <w:t>亿</w:t>
            </w:r>
            <w:r>
              <w:rPr>
                <w:rFonts w:ascii="Times New Roman" w:hAnsi="Times New Roman"/>
              </w:rPr>
              <w:t>得</w:t>
            </w:r>
            <w:r>
              <w:rPr>
                <w:rFonts w:ascii="Times New Roman" w:hAnsi="Times New Roman"/>
              </w:rPr>
              <w:t>3</w:t>
            </w:r>
            <w:r>
              <w:rPr>
                <w:rFonts w:ascii="Times New Roman" w:hAnsi="Times New Roman"/>
              </w:rPr>
              <w:t>分，</w:t>
            </w:r>
            <w:r>
              <w:rPr>
                <w:rFonts w:ascii="Times New Roman" w:hAnsi="Times New Roman"/>
              </w:rPr>
              <w:t>443.96</w:t>
            </w:r>
            <w:r>
              <w:rPr>
                <w:rFonts w:ascii="Times New Roman" w:hAnsi="Times New Roman"/>
              </w:rPr>
              <w:t>亿（含）元以上得</w:t>
            </w:r>
            <w:r>
              <w:rPr>
                <w:rFonts w:ascii="Times New Roman" w:hAnsi="Times New Roman"/>
              </w:rPr>
              <w:t>5</w:t>
            </w:r>
            <w:r>
              <w:rPr>
                <w:rFonts w:ascii="Times New Roman" w:hAnsi="Times New Roman"/>
              </w:rPr>
              <w:t>分。</w:t>
            </w:r>
            <w:r>
              <w:rPr>
                <w:rFonts w:ascii="Times New Roman" w:hAnsi="Times New Roman" w:hint="eastAsia"/>
              </w:rPr>
              <w:t>中间值按比例内插（得分根据投资额在相对应区间内采用内插法计算）。</w:t>
            </w:r>
          </w:p>
          <w:p w:rsidR="00393A2A" w:rsidRDefault="00B838EF">
            <w:pPr>
              <w:ind w:firstLineChars="100" w:firstLine="210"/>
              <w:rPr>
                <w:rFonts w:ascii="Times New Roman" w:hAnsi="Times New Roman"/>
              </w:rPr>
            </w:pPr>
            <w:r>
              <w:rPr>
                <w:rFonts w:ascii="Times New Roman" w:hAnsi="Times New Roman" w:hint="eastAsia"/>
              </w:rPr>
              <w:t>（结果四舍五入，保留两位小数）</w:t>
            </w:r>
          </w:p>
          <w:p w:rsidR="00393A2A" w:rsidRDefault="00B838EF">
            <w:pPr>
              <w:ind w:firstLineChars="100" w:firstLine="210"/>
              <w:jc w:val="left"/>
              <w:rPr>
                <w:rFonts w:ascii="Times New Roman" w:hAnsi="Times New Roman"/>
              </w:rPr>
            </w:pPr>
            <w:r>
              <w:rPr>
                <w:rFonts w:ascii="Times New Roman" w:hAnsi="Times New Roman"/>
              </w:rPr>
              <w:t>证明材料：</w:t>
            </w:r>
            <w:r>
              <w:rPr>
                <w:rFonts w:ascii="Times New Roman" w:hAnsi="Times New Roman" w:hint="eastAsia"/>
              </w:rPr>
              <w:t>资金证明（应在本项目招标公告发出后出具，不同开户金融机构同一日期出具的资金证明可累计）、贷款意向书（银行为用于本项目建设出具）、综合授信额度（无须注明针对本项目，由国有或股份制商业银行一级支行及以上分支机构或具有金融许可证的其他金融机构（业务范围需</w:t>
            </w:r>
            <w:proofErr w:type="gramStart"/>
            <w:r>
              <w:rPr>
                <w:rFonts w:ascii="Times New Roman" w:hAnsi="Times New Roman" w:hint="eastAsia"/>
              </w:rPr>
              <w:t>含存款</w:t>
            </w:r>
            <w:proofErr w:type="gramEnd"/>
            <w:r>
              <w:rPr>
                <w:rFonts w:ascii="Times New Roman" w:hAnsi="Times New Roman" w:hint="eastAsia"/>
              </w:rPr>
              <w:t>和贷款）出具）。</w:t>
            </w:r>
          </w:p>
        </w:tc>
      </w:tr>
    </w:tbl>
    <w:p w:rsidR="00393A2A" w:rsidRDefault="00B838EF">
      <w:pPr>
        <w:widowControl/>
        <w:jc w:val="left"/>
        <w:rPr>
          <w:rFonts w:ascii="Times New Roman" w:hAnsi="Times New Roman"/>
        </w:rPr>
      </w:pPr>
      <w:r>
        <w:rPr>
          <w:rFonts w:ascii="Times New Roman" w:hAnsi="Times New Roman"/>
        </w:rPr>
        <w:br w:type="page"/>
      </w:r>
    </w:p>
    <w:p w:rsidR="00393A2A" w:rsidRDefault="00B838EF">
      <w:pPr>
        <w:spacing w:line="360" w:lineRule="auto"/>
        <w:ind w:firstLineChars="3800" w:firstLine="7980"/>
        <w:rPr>
          <w:rFonts w:ascii="Times New Roman" w:hAnsi="Times New Roman"/>
        </w:rPr>
      </w:pPr>
      <w:r>
        <w:rPr>
          <w:rFonts w:ascii="Times New Roman" w:hAnsi="Times New Roman" w:hint="eastAsia"/>
        </w:rPr>
        <w:lastRenderedPageBreak/>
        <w:t>续上表</w:t>
      </w:r>
    </w:p>
    <w:tbl>
      <w:tblPr>
        <w:tblW w:w="911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65"/>
        <w:gridCol w:w="647"/>
        <w:gridCol w:w="674"/>
        <w:gridCol w:w="1187"/>
        <w:gridCol w:w="1120"/>
        <w:gridCol w:w="655"/>
        <w:gridCol w:w="4171"/>
      </w:tblGrid>
      <w:tr w:rsidR="00393A2A">
        <w:trPr>
          <w:trHeight w:val="378"/>
          <w:jc w:val="center"/>
        </w:trPr>
        <w:tc>
          <w:tcPr>
            <w:tcW w:w="1312" w:type="dxa"/>
            <w:gridSpan w:val="2"/>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条款号</w:t>
            </w:r>
          </w:p>
        </w:tc>
        <w:tc>
          <w:tcPr>
            <w:tcW w:w="1861" w:type="dxa"/>
            <w:gridSpan w:val="2"/>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条款名称</w:t>
            </w:r>
          </w:p>
        </w:tc>
        <w:tc>
          <w:tcPr>
            <w:tcW w:w="5946" w:type="dxa"/>
            <w:gridSpan w:val="3"/>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编列内容</w:t>
            </w:r>
          </w:p>
        </w:tc>
      </w:tr>
      <w:tr w:rsidR="00393A2A">
        <w:trPr>
          <w:trHeight w:val="329"/>
          <w:jc w:val="center"/>
        </w:trPr>
        <w:tc>
          <w:tcPr>
            <w:tcW w:w="665" w:type="dxa"/>
            <w:vMerge w:val="restart"/>
            <w:vAlign w:val="center"/>
          </w:tcPr>
          <w:p w:rsidR="00393A2A" w:rsidRDefault="00B838EF">
            <w:pPr>
              <w:spacing w:line="360" w:lineRule="auto"/>
              <w:jc w:val="center"/>
              <w:rPr>
                <w:rFonts w:ascii="Times New Roman" w:hAnsi="Times New Roman"/>
                <w:b/>
              </w:rPr>
            </w:pPr>
            <w:r>
              <w:rPr>
                <w:rFonts w:ascii="Times New Roman" w:hAnsi="Times New Roman"/>
                <w:b/>
              </w:rPr>
              <w:t>2.2.2</w:t>
            </w:r>
          </w:p>
        </w:tc>
        <w:tc>
          <w:tcPr>
            <w:tcW w:w="647" w:type="dxa"/>
            <w:vMerge w:val="restart"/>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c>
          <w:tcPr>
            <w:tcW w:w="3636" w:type="dxa"/>
            <w:gridSpan w:val="4"/>
            <w:tcBorders>
              <w:bottom w:val="single" w:sz="4" w:space="0" w:color="auto"/>
              <w:righ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评分因素与权重分值</w:t>
            </w:r>
          </w:p>
        </w:tc>
        <w:tc>
          <w:tcPr>
            <w:tcW w:w="4171" w:type="dxa"/>
            <w:vMerge w:val="restart"/>
            <w:tcBorders>
              <w:lef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r>
      <w:tr w:rsidR="00393A2A">
        <w:trPr>
          <w:trHeight w:val="113"/>
          <w:jc w:val="center"/>
        </w:trPr>
        <w:tc>
          <w:tcPr>
            <w:tcW w:w="665" w:type="dxa"/>
            <w:vMerge/>
          </w:tcPr>
          <w:p w:rsidR="00393A2A" w:rsidRDefault="00393A2A">
            <w:pPr>
              <w:spacing w:line="360" w:lineRule="auto"/>
              <w:rPr>
                <w:rFonts w:ascii="Times New Roman" w:hAnsi="Times New Roman"/>
              </w:rPr>
            </w:pPr>
          </w:p>
        </w:tc>
        <w:tc>
          <w:tcPr>
            <w:tcW w:w="647" w:type="dxa"/>
            <w:vMerge/>
          </w:tcPr>
          <w:p w:rsidR="00393A2A" w:rsidRDefault="00393A2A">
            <w:pPr>
              <w:spacing w:line="360" w:lineRule="auto"/>
              <w:rPr>
                <w:rFonts w:ascii="Times New Roman" w:hAnsi="Times New Roman"/>
              </w:rPr>
            </w:pPr>
          </w:p>
        </w:tc>
        <w:tc>
          <w:tcPr>
            <w:tcW w:w="674" w:type="dxa"/>
            <w:tcBorders>
              <w:top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w:t>
            </w:r>
          </w:p>
          <w:p w:rsidR="00393A2A" w:rsidRDefault="00B838EF">
            <w:pPr>
              <w:jc w:val="center"/>
              <w:rPr>
                <w:rFonts w:ascii="Times New Roman" w:hAnsi="Times New Roman"/>
              </w:rPr>
            </w:pPr>
            <w:r>
              <w:rPr>
                <w:rFonts w:ascii="Times New Roman" w:hAnsi="Times New Roman" w:hint="eastAsia"/>
              </w:rPr>
              <w:t>因素</w:t>
            </w:r>
          </w:p>
        </w:tc>
        <w:tc>
          <w:tcPr>
            <w:tcW w:w="1187"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评分因素评分值</w:t>
            </w:r>
          </w:p>
        </w:tc>
        <w:tc>
          <w:tcPr>
            <w:tcW w:w="1120"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各评分因素细分项</w:t>
            </w:r>
          </w:p>
        </w:tc>
        <w:tc>
          <w:tcPr>
            <w:tcW w:w="655"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分值</w:t>
            </w:r>
          </w:p>
        </w:tc>
        <w:tc>
          <w:tcPr>
            <w:tcW w:w="4171" w:type="dxa"/>
            <w:vMerge/>
            <w:tcBorders>
              <w:left w:val="single" w:sz="4" w:space="0" w:color="auto"/>
              <w:bottom w:val="single" w:sz="4" w:space="0" w:color="auto"/>
            </w:tcBorders>
          </w:tcPr>
          <w:p w:rsidR="00393A2A" w:rsidRDefault="00393A2A">
            <w:pPr>
              <w:spacing w:line="360" w:lineRule="auto"/>
              <w:rPr>
                <w:rFonts w:ascii="Times New Roman" w:hAnsi="Times New Roman"/>
              </w:rPr>
            </w:pPr>
          </w:p>
        </w:tc>
      </w:tr>
      <w:tr w:rsidR="00393A2A">
        <w:trPr>
          <w:trHeight w:val="10807"/>
          <w:jc w:val="center"/>
        </w:trPr>
        <w:tc>
          <w:tcPr>
            <w:tcW w:w="665" w:type="dxa"/>
            <w:vMerge/>
          </w:tcPr>
          <w:p w:rsidR="00393A2A" w:rsidRDefault="00393A2A">
            <w:pPr>
              <w:spacing w:line="360" w:lineRule="auto"/>
              <w:rPr>
                <w:rFonts w:ascii="Times New Roman" w:hAnsi="Times New Roman"/>
              </w:rPr>
            </w:pPr>
          </w:p>
        </w:tc>
        <w:tc>
          <w:tcPr>
            <w:tcW w:w="647" w:type="dxa"/>
            <w:vMerge/>
          </w:tcPr>
          <w:p w:rsidR="00393A2A" w:rsidRDefault="00393A2A">
            <w:pPr>
              <w:spacing w:line="360" w:lineRule="auto"/>
              <w:rPr>
                <w:rFonts w:ascii="Times New Roman" w:hAnsi="Times New Roman"/>
              </w:rPr>
            </w:pPr>
          </w:p>
        </w:tc>
        <w:tc>
          <w:tcPr>
            <w:tcW w:w="674" w:type="dxa"/>
            <w:tcBorders>
              <w:top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szCs w:val="21"/>
              </w:rPr>
              <w:t>类似项目经验</w:t>
            </w:r>
          </w:p>
        </w:tc>
        <w:tc>
          <w:tcPr>
            <w:tcW w:w="1187"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b/>
                <w:u w:val="single"/>
              </w:rPr>
            </w:pPr>
            <w:r>
              <w:rPr>
                <w:rFonts w:ascii="Times New Roman" w:hAnsi="Times New Roman"/>
                <w:b/>
                <w:u w:val="single"/>
              </w:rPr>
              <w:t>10</w:t>
            </w:r>
            <w:r>
              <w:rPr>
                <w:rFonts w:ascii="Times New Roman" w:hAnsi="Times New Roman" w:hint="eastAsia"/>
                <w:b/>
              </w:rPr>
              <w:t>分</w:t>
            </w:r>
          </w:p>
        </w:tc>
        <w:tc>
          <w:tcPr>
            <w:tcW w:w="1120"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b/>
                <w:u w:val="single"/>
              </w:rPr>
            </w:pPr>
            <w:r>
              <w:rPr>
                <w:rFonts w:ascii="Times New Roman" w:hAnsi="Times New Roman" w:hint="eastAsia"/>
                <w:szCs w:val="21"/>
              </w:rPr>
              <w:t>类似项目投融资经验</w:t>
            </w:r>
          </w:p>
        </w:tc>
        <w:tc>
          <w:tcPr>
            <w:tcW w:w="655"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6-10</w:t>
            </w:r>
            <w:r>
              <w:rPr>
                <w:rFonts w:ascii="Times New Roman" w:hAnsi="Times New Roman" w:hint="eastAsia"/>
              </w:rPr>
              <w:t>分</w:t>
            </w:r>
          </w:p>
        </w:tc>
        <w:tc>
          <w:tcPr>
            <w:tcW w:w="4171" w:type="dxa"/>
            <w:tcBorders>
              <w:top w:val="single" w:sz="4" w:space="0" w:color="auto"/>
              <w:left w:val="single" w:sz="4" w:space="0" w:color="auto"/>
            </w:tcBorders>
            <w:vAlign w:val="center"/>
          </w:tcPr>
          <w:p w:rsidR="00393A2A" w:rsidRDefault="00B838EF">
            <w:pPr>
              <w:ind w:firstLineChars="100" w:firstLine="210"/>
              <w:rPr>
                <w:rFonts w:ascii="Times New Roman" w:hAnsi="Times New Roman"/>
              </w:rPr>
            </w:pPr>
            <w:r>
              <w:rPr>
                <w:rFonts w:ascii="Times New Roman" w:hAnsi="Times New Roman" w:hint="eastAsia"/>
              </w:rPr>
              <w:t>满足资格审查业绩条件的得</w:t>
            </w:r>
            <w:r>
              <w:rPr>
                <w:rFonts w:ascii="Times New Roman" w:hAnsi="Times New Roman"/>
              </w:rPr>
              <w:t>6</w:t>
            </w:r>
            <w:r>
              <w:rPr>
                <w:rFonts w:ascii="Times New Roman" w:hAnsi="Times New Roman"/>
              </w:rPr>
              <w:t>分</w:t>
            </w:r>
            <w:r>
              <w:rPr>
                <w:rFonts w:ascii="Times New Roman" w:hAnsi="Times New Roman" w:hint="eastAsia"/>
              </w:rPr>
              <w:t>。</w:t>
            </w:r>
            <w:r>
              <w:rPr>
                <w:rFonts w:ascii="Times New Roman" w:hAnsi="Times New Roman"/>
              </w:rPr>
              <w:t>每增加</w:t>
            </w:r>
            <w:r>
              <w:rPr>
                <w:rFonts w:ascii="Times New Roman" w:hAnsi="Times New Roman" w:hint="eastAsia"/>
              </w:rPr>
              <w:t>一条独立承担或作为联合体牵头人承担的</w:t>
            </w:r>
            <w:r>
              <w:rPr>
                <w:rFonts w:ascii="Times New Roman" w:hAnsi="Times New Roman"/>
              </w:rPr>
              <w:t>主线里程</w:t>
            </w:r>
            <w:r>
              <w:rPr>
                <w:rFonts w:ascii="Times New Roman" w:hAnsi="Times New Roman" w:hint="eastAsia"/>
              </w:rPr>
              <w:t>3</w:t>
            </w:r>
            <w:r>
              <w:rPr>
                <w:rFonts w:ascii="Times New Roman" w:hAnsi="Times New Roman"/>
              </w:rPr>
              <w:t>5</w:t>
            </w:r>
            <w:r>
              <w:rPr>
                <w:rFonts w:ascii="Times New Roman" w:hAnsi="Times New Roman" w:hint="eastAsia"/>
              </w:rPr>
              <w:t>公里</w:t>
            </w:r>
            <w:r>
              <w:rPr>
                <w:rFonts w:ascii="Times New Roman" w:hAnsi="Times New Roman"/>
              </w:rPr>
              <w:t>及以上的高速公路</w:t>
            </w:r>
            <w:r>
              <w:rPr>
                <w:rFonts w:ascii="Times New Roman" w:hAnsi="Times New Roman" w:hint="eastAsia"/>
              </w:rPr>
              <w:t>项目投融资（</w:t>
            </w:r>
            <w:proofErr w:type="gramStart"/>
            <w:r>
              <w:rPr>
                <w:rFonts w:ascii="Times New Roman" w:hAnsi="Times New Roman" w:hint="eastAsia"/>
              </w:rPr>
              <w:t>含收购</w:t>
            </w:r>
            <w:proofErr w:type="gramEnd"/>
            <w:r>
              <w:rPr>
                <w:rFonts w:ascii="Times New Roman" w:hAnsi="Times New Roman" w:hint="eastAsia"/>
              </w:rPr>
              <w:t>并购）业绩的加</w:t>
            </w:r>
            <w:r>
              <w:rPr>
                <w:rFonts w:ascii="Times New Roman" w:hAnsi="Times New Roman"/>
              </w:rPr>
              <w:t>2</w:t>
            </w:r>
            <w:r>
              <w:rPr>
                <w:rFonts w:ascii="Times New Roman" w:hAnsi="Times New Roman"/>
              </w:rPr>
              <w:t>分，本项最高得</w:t>
            </w:r>
            <w:r>
              <w:rPr>
                <w:rFonts w:ascii="Times New Roman" w:hAnsi="Times New Roman"/>
              </w:rPr>
              <w:t>10</w:t>
            </w:r>
            <w:r>
              <w:rPr>
                <w:rFonts w:ascii="Times New Roman" w:hAnsi="Times New Roman"/>
              </w:rPr>
              <w:t>分。</w:t>
            </w:r>
          </w:p>
          <w:p w:rsidR="00393A2A" w:rsidRDefault="00393A2A">
            <w:pPr>
              <w:pStyle w:val="2"/>
              <w:spacing w:line="120" w:lineRule="exact"/>
            </w:pPr>
          </w:p>
          <w:p w:rsidR="00393A2A" w:rsidRDefault="00B838EF">
            <w:pPr>
              <w:ind w:firstLineChars="100" w:firstLine="210"/>
              <w:rPr>
                <w:rFonts w:ascii="Times New Roman" w:hAnsi="Times New Roman"/>
              </w:rPr>
            </w:pPr>
            <w:r>
              <w:rPr>
                <w:rFonts w:ascii="Times New Roman" w:hAnsi="Times New Roman"/>
              </w:rPr>
              <w:t>注：</w:t>
            </w:r>
            <w:r>
              <w:rPr>
                <w:rFonts w:ascii="Times New Roman" w:hAnsi="Times New Roman" w:hint="eastAsia"/>
              </w:rPr>
              <w:t>1</w:t>
            </w:r>
            <w:r>
              <w:rPr>
                <w:rFonts w:ascii="Times New Roman" w:hAnsi="Times New Roman" w:hint="eastAsia"/>
              </w:rPr>
              <w:t>、投融资业绩证明材料</w:t>
            </w:r>
            <w:proofErr w:type="gramStart"/>
            <w:r>
              <w:rPr>
                <w:rFonts w:ascii="Times New Roman" w:hAnsi="Times New Roman" w:hint="eastAsia"/>
              </w:rPr>
              <w:t>同资格</w:t>
            </w:r>
            <w:proofErr w:type="gramEnd"/>
            <w:r>
              <w:rPr>
                <w:rFonts w:ascii="Times New Roman" w:hAnsi="Times New Roman" w:hint="eastAsia"/>
              </w:rPr>
              <w:t>审查业绩要求。</w:t>
            </w:r>
          </w:p>
          <w:p w:rsidR="00062196" w:rsidRDefault="00062196">
            <w:pPr>
              <w:pStyle w:val="2"/>
              <w:ind w:firstLineChars="100" w:firstLine="240"/>
            </w:pPr>
          </w:p>
          <w:p w:rsidR="00393A2A" w:rsidRDefault="00393A2A">
            <w:pPr>
              <w:ind w:firstLineChars="100" w:firstLine="210"/>
              <w:rPr>
                <w:rFonts w:ascii="Times New Roman" w:hAnsi="Times New Roman"/>
              </w:rPr>
            </w:pPr>
          </w:p>
        </w:tc>
      </w:tr>
    </w:tbl>
    <w:p w:rsidR="00393A2A" w:rsidRDefault="00393A2A">
      <w:pPr>
        <w:spacing w:line="360" w:lineRule="auto"/>
        <w:jc w:val="right"/>
        <w:rPr>
          <w:rFonts w:ascii="Times New Roman" w:hAnsi="Times New Roman"/>
        </w:rPr>
      </w:pPr>
    </w:p>
    <w:p w:rsidR="00393A2A" w:rsidRDefault="00B838EF">
      <w:pPr>
        <w:spacing w:line="360" w:lineRule="auto"/>
        <w:jc w:val="right"/>
        <w:rPr>
          <w:rFonts w:ascii="Times New Roman" w:hAnsi="Times New Roman"/>
        </w:rPr>
      </w:pPr>
      <w:r>
        <w:rPr>
          <w:rFonts w:ascii="Times New Roman" w:hAnsi="Times New Roman" w:hint="eastAsia"/>
        </w:rPr>
        <w:lastRenderedPageBreak/>
        <w:t>续上表</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87"/>
        <w:gridCol w:w="792"/>
        <w:gridCol w:w="774"/>
        <w:gridCol w:w="1126"/>
        <w:gridCol w:w="687"/>
        <w:gridCol w:w="455"/>
        <w:gridCol w:w="993"/>
        <w:gridCol w:w="3402"/>
      </w:tblGrid>
      <w:tr w:rsidR="00393A2A">
        <w:trPr>
          <w:trHeight w:val="567"/>
          <w:jc w:val="center"/>
        </w:trPr>
        <w:tc>
          <w:tcPr>
            <w:tcW w:w="1479" w:type="dxa"/>
            <w:gridSpan w:val="2"/>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条款号</w:t>
            </w:r>
          </w:p>
        </w:tc>
        <w:tc>
          <w:tcPr>
            <w:tcW w:w="2587" w:type="dxa"/>
            <w:gridSpan w:val="3"/>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条款名称</w:t>
            </w:r>
          </w:p>
        </w:tc>
        <w:tc>
          <w:tcPr>
            <w:tcW w:w="4850" w:type="dxa"/>
            <w:gridSpan w:val="3"/>
            <w:tcBorders>
              <w:top w:val="double" w:sz="4" w:space="0" w:color="auto"/>
            </w:tcBorders>
            <w:vAlign w:val="center"/>
          </w:tcPr>
          <w:p w:rsidR="00393A2A" w:rsidRDefault="00B838EF">
            <w:pPr>
              <w:spacing w:line="360" w:lineRule="auto"/>
              <w:jc w:val="center"/>
              <w:rPr>
                <w:rFonts w:ascii="Times New Roman" w:hAnsi="Times New Roman"/>
                <w:b/>
              </w:rPr>
            </w:pPr>
            <w:r>
              <w:rPr>
                <w:rFonts w:ascii="Times New Roman" w:hAnsi="Times New Roman" w:hint="eastAsia"/>
                <w:b/>
              </w:rPr>
              <w:t>编列内容</w:t>
            </w:r>
          </w:p>
        </w:tc>
      </w:tr>
      <w:tr w:rsidR="00393A2A">
        <w:trPr>
          <w:trHeight w:val="567"/>
          <w:jc w:val="center"/>
        </w:trPr>
        <w:tc>
          <w:tcPr>
            <w:tcW w:w="687" w:type="dxa"/>
            <w:vMerge w:val="restart"/>
            <w:vAlign w:val="center"/>
          </w:tcPr>
          <w:p w:rsidR="00393A2A" w:rsidRDefault="00B838EF">
            <w:pPr>
              <w:spacing w:line="360" w:lineRule="auto"/>
              <w:jc w:val="center"/>
              <w:rPr>
                <w:rFonts w:ascii="Times New Roman" w:hAnsi="Times New Roman"/>
                <w:b/>
              </w:rPr>
            </w:pPr>
            <w:r>
              <w:rPr>
                <w:rFonts w:ascii="Times New Roman" w:hAnsi="Times New Roman"/>
                <w:b/>
              </w:rPr>
              <w:t>2.2.2</w:t>
            </w:r>
          </w:p>
        </w:tc>
        <w:tc>
          <w:tcPr>
            <w:tcW w:w="792" w:type="dxa"/>
            <w:vMerge w:val="restart"/>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c>
          <w:tcPr>
            <w:tcW w:w="4035" w:type="dxa"/>
            <w:gridSpan w:val="5"/>
            <w:tcBorders>
              <w:bottom w:val="single" w:sz="4" w:space="0" w:color="auto"/>
              <w:righ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评分因素与权重分值</w:t>
            </w:r>
          </w:p>
        </w:tc>
        <w:tc>
          <w:tcPr>
            <w:tcW w:w="3402" w:type="dxa"/>
            <w:vMerge w:val="restart"/>
            <w:tcBorders>
              <w:left w:val="single" w:sz="4" w:space="0" w:color="auto"/>
            </w:tcBorders>
            <w:vAlign w:val="center"/>
          </w:tcPr>
          <w:p w:rsidR="00393A2A" w:rsidRDefault="00B838EF">
            <w:pPr>
              <w:spacing w:line="360" w:lineRule="auto"/>
              <w:jc w:val="center"/>
              <w:rPr>
                <w:rFonts w:ascii="Times New Roman" w:hAnsi="Times New Roman"/>
              </w:rPr>
            </w:pPr>
            <w:r>
              <w:rPr>
                <w:rFonts w:ascii="Times New Roman" w:hAnsi="Times New Roman" w:hint="eastAsia"/>
              </w:rPr>
              <w:t>评分标准</w:t>
            </w:r>
          </w:p>
        </w:tc>
      </w:tr>
      <w:tr w:rsidR="00393A2A">
        <w:trPr>
          <w:trHeight w:val="567"/>
          <w:jc w:val="center"/>
        </w:trPr>
        <w:tc>
          <w:tcPr>
            <w:tcW w:w="687" w:type="dxa"/>
            <w:vMerge/>
          </w:tcPr>
          <w:p w:rsidR="00393A2A" w:rsidRDefault="00393A2A">
            <w:pPr>
              <w:spacing w:line="360" w:lineRule="auto"/>
              <w:rPr>
                <w:rFonts w:ascii="Times New Roman" w:hAnsi="Times New Roman"/>
              </w:rPr>
            </w:pPr>
          </w:p>
        </w:tc>
        <w:tc>
          <w:tcPr>
            <w:tcW w:w="792" w:type="dxa"/>
            <w:vMerge/>
          </w:tcPr>
          <w:p w:rsidR="00393A2A" w:rsidRDefault="00393A2A">
            <w:pPr>
              <w:spacing w:line="360" w:lineRule="auto"/>
              <w:rPr>
                <w:rFonts w:ascii="Times New Roman" w:hAnsi="Times New Roman"/>
              </w:rPr>
            </w:pPr>
          </w:p>
        </w:tc>
        <w:tc>
          <w:tcPr>
            <w:tcW w:w="774" w:type="dxa"/>
            <w:tcBorders>
              <w:top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w:t>
            </w:r>
          </w:p>
          <w:p w:rsidR="00393A2A" w:rsidRDefault="00B838EF">
            <w:pPr>
              <w:jc w:val="center"/>
              <w:rPr>
                <w:rFonts w:ascii="Times New Roman" w:hAnsi="Times New Roman"/>
              </w:rPr>
            </w:pPr>
            <w:r>
              <w:rPr>
                <w:rFonts w:ascii="Times New Roman" w:hAnsi="Times New Roman" w:hint="eastAsia"/>
              </w:rPr>
              <w:t>因素</w:t>
            </w:r>
          </w:p>
        </w:tc>
        <w:tc>
          <w:tcPr>
            <w:tcW w:w="1126"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评分因素评分值</w:t>
            </w:r>
          </w:p>
        </w:tc>
        <w:tc>
          <w:tcPr>
            <w:tcW w:w="1142" w:type="dxa"/>
            <w:gridSpan w:val="2"/>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各评分因素细分项</w:t>
            </w:r>
          </w:p>
        </w:tc>
        <w:tc>
          <w:tcPr>
            <w:tcW w:w="993"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分值</w:t>
            </w:r>
          </w:p>
        </w:tc>
        <w:tc>
          <w:tcPr>
            <w:tcW w:w="3402" w:type="dxa"/>
            <w:vMerge/>
            <w:tcBorders>
              <w:left w:val="single" w:sz="4" w:space="0" w:color="auto"/>
              <w:bottom w:val="single" w:sz="4" w:space="0" w:color="auto"/>
            </w:tcBorders>
          </w:tcPr>
          <w:p w:rsidR="00393A2A" w:rsidRDefault="00393A2A">
            <w:pPr>
              <w:spacing w:line="360" w:lineRule="auto"/>
              <w:rPr>
                <w:rFonts w:ascii="Times New Roman" w:hAnsi="Times New Roman"/>
              </w:rPr>
            </w:pPr>
          </w:p>
        </w:tc>
      </w:tr>
      <w:tr w:rsidR="00393A2A">
        <w:trPr>
          <w:trHeight w:val="2093"/>
          <w:jc w:val="center"/>
        </w:trPr>
        <w:tc>
          <w:tcPr>
            <w:tcW w:w="687" w:type="dxa"/>
            <w:vMerge/>
          </w:tcPr>
          <w:p w:rsidR="00393A2A" w:rsidRDefault="00393A2A">
            <w:pPr>
              <w:spacing w:line="360" w:lineRule="auto"/>
              <w:rPr>
                <w:rFonts w:ascii="Times New Roman" w:hAnsi="Times New Roman"/>
              </w:rPr>
            </w:pPr>
          </w:p>
        </w:tc>
        <w:tc>
          <w:tcPr>
            <w:tcW w:w="792" w:type="dxa"/>
            <w:vMerge/>
          </w:tcPr>
          <w:p w:rsidR="00393A2A" w:rsidRDefault="00393A2A">
            <w:pPr>
              <w:spacing w:line="360" w:lineRule="auto"/>
              <w:rPr>
                <w:rFonts w:ascii="Times New Roman" w:hAnsi="Times New Roman"/>
              </w:rPr>
            </w:pPr>
          </w:p>
        </w:tc>
        <w:tc>
          <w:tcPr>
            <w:tcW w:w="774" w:type="dxa"/>
            <w:vMerge w:val="restart"/>
            <w:tcBorders>
              <w:top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项目实施计划</w:t>
            </w:r>
          </w:p>
        </w:tc>
        <w:tc>
          <w:tcPr>
            <w:tcW w:w="1126" w:type="dxa"/>
            <w:vMerge w:val="restart"/>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b/>
                <w:u w:val="single"/>
              </w:rPr>
            </w:pPr>
            <w:r>
              <w:rPr>
                <w:rFonts w:ascii="Times New Roman" w:hAnsi="Times New Roman"/>
                <w:b/>
                <w:u w:val="single"/>
              </w:rPr>
              <w:t>30</w:t>
            </w:r>
            <w:r>
              <w:rPr>
                <w:rFonts w:ascii="Times New Roman" w:hAnsi="Times New Roman" w:hint="eastAsia"/>
                <w:b/>
              </w:rPr>
              <w:t>分</w:t>
            </w:r>
          </w:p>
        </w:tc>
        <w:tc>
          <w:tcPr>
            <w:tcW w:w="1142" w:type="dxa"/>
            <w:gridSpan w:val="2"/>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项目公司组建方案</w:t>
            </w:r>
          </w:p>
        </w:tc>
        <w:tc>
          <w:tcPr>
            <w:tcW w:w="993"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3</w:t>
            </w:r>
            <w:r>
              <w:rPr>
                <w:rFonts w:ascii="Times New Roman" w:hAnsi="Times New Roman" w:hint="eastAsia"/>
              </w:rPr>
              <w:t>～</w:t>
            </w:r>
            <w:r>
              <w:rPr>
                <w:rFonts w:ascii="Times New Roman" w:hAnsi="Times New Roman"/>
              </w:rPr>
              <w:t>5</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rsidR="00393A2A" w:rsidRDefault="00B838EF">
            <w:pPr>
              <w:ind w:firstLineChars="100" w:firstLine="210"/>
              <w:rPr>
                <w:rFonts w:ascii="Times New Roman" w:hAnsi="Times New Roman"/>
              </w:rPr>
            </w:pPr>
            <w:r>
              <w:rPr>
                <w:rFonts w:ascii="Times New Roman" w:hAnsi="Times New Roman" w:hint="eastAsia"/>
              </w:rPr>
              <w:t>根据项目公司组建计划、机构设置及增资方案等情况打分，基本分</w:t>
            </w:r>
            <w:r>
              <w:rPr>
                <w:rFonts w:ascii="Times New Roman" w:hAnsi="Times New Roman"/>
              </w:rPr>
              <w:t>3</w:t>
            </w:r>
            <w:r>
              <w:rPr>
                <w:rFonts w:ascii="Times New Roman" w:hAnsi="Times New Roman" w:hint="eastAsia"/>
              </w:rPr>
              <w:t>分，最多得</w:t>
            </w:r>
            <w:r>
              <w:rPr>
                <w:rFonts w:ascii="Times New Roman" w:hAnsi="Times New Roman"/>
              </w:rPr>
              <w:t>5</w:t>
            </w:r>
            <w:r>
              <w:rPr>
                <w:rFonts w:ascii="Times New Roman" w:hAnsi="Times New Roman" w:hint="eastAsia"/>
              </w:rPr>
              <w:t>分。</w:t>
            </w:r>
          </w:p>
          <w:p w:rsidR="00393A2A" w:rsidRDefault="00B838EF">
            <w:pPr>
              <w:ind w:firstLineChars="100" w:firstLine="210"/>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3.0</w:t>
            </w:r>
            <w:r>
              <w:rPr>
                <w:rFonts w:ascii="Times New Roman" w:hAnsi="Times New Roman" w:hint="eastAsia"/>
              </w:rPr>
              <w:t>～</w:t>
            </w:r>
            <w:r>
              <w:rPr>
                <w:rFonts w:ascii="Times New Roman" w:hAnsi="Times New Roman"/>
              </w:rPr>
              <w:t>3.6</w:t>
            </w:r>
            <w:r>
              <w:rPr>
                <w:rFonts w:ascii="Times New Roman" w:hAnsi="Times New Roman" w:hint="eastAsia"/>
              </w:rPr>
              <w:t>分、较好的得</w:t>
            </w:r>
            <w:r>
              <w:rPr>
                <w:rFonts w:ascii="Times New Roman" w:hAnsi="Times New Roman"/>
              </w:rPr>
              <w:t>3.7</w:t>
            </w:r>
            <w:r>
              <w:rPr>
                <w:rFonts w:ascii="Times New Roman" w:hAnsi="Times New Roman" w:hint="eastAsia"/>
              </w:rPr>
              <w:t>～</w:t>
            </w:r>
            <w:r>
              <w:rPr>
                <w:rFonts w:ascii="Times New Roman" w:hAnsi="Times New Roman"/>
              </w:rPr>
              <w:t>4.3</w:t>
            </w:r>
            <w:r>
              <w:rPr>
                <w:rFonts w:ascii="Times New Roman" w:hAnsi="Times New Roman" w:hint="eastAsia"/>
              </w:rPr>
              <w:t>分、好的得</w:t>
            </w:r>
            <w:r>
              <w:rPr>
                <w:rFonts w:ascii="Times New Roman" w:hAnsi="Times New Roman"/>
              </w:rPr>
              <w:t>4.4</w:t>
            </w:r>
            <w:r>
              <w:rPr>
                <w:rFonts w:ascii="Times New Roman" w:hAnsi="Times New Roman" w:hint="eastAsia"/>
              </w:rPr>
              <w:t>～</w:t>
            </w:r>
            <w:r>
              <w:rPr>
                <w:rFonts w:ascii="Times New Roman" w:hAnsi="Times New Roman"/>
              </w:rPr>
              <w:t>5.0</w:t>
            </w:r>
            <w:r>
              <w:rPr>
                <w:rFonts w:ascii="Times New Roman" w:hAnsi="Times New Roman" w:hint="eastAsia"/>
              </w:rPr>
              <w:t>分。</w:t>
            </w:r>
          </w:p>
        </w:tc>
      </w:tr>
      <w:tr w:rsidR="00393A2A">
        <w:trPr>
          <w:trHeight w:val="1555"/>
          <w:jc w:val="center"/>
        </w:trPr>
        <w:tc>
          <w:tcPr>
            <w:tcW w:w="687" w:type="dxa"/>
            <w:vMerge/>
          </w:tcPr>
          <w:p w:rsidR="00393A2A" w:rsidRDefault="00393A2A">
            <w:pPr>
              <w:spacing w:line="360" w:lineRule="auto"/>
              <w:rPr>
                <w:rFonts w:ascii="Times New Roman" w:hAnsi="Times New Roman"/>
              </w:rPr>
            </w:pPr>
          </w:p>
        </w:tc>
        <w:tc>
          <w:tcPr>
            <w:tcW w:w="792" w:type="dxa"/>
            <w:vMerge/>
          </w:tcPr>
          <w:p w:rsidR="00393A2A" w:rsidRDefault="00393A2A">
            <w:pPr>
              <w:spacing w:line="360" w:lineRule="auto"/>
              <w:rPr>
                <w:rFonts w:ascii="Times New Roman" w:hAnsi="Times New Roman"/>
              </w:rPr>
            </w:pPr>
          </w:p>
        </w:tc>
        <w:tc>
          <w:tcPr>
            <w:tcW w:w="774" w:type="dxa"/>
            <w:vMerge/>
            <w:tcBorders>
              <w:top w:val="single" w:sz="4" w:space="0" w:color="auto"/>
              <w:right w:val="single" w:sz="4" w:space="0" w:color="auto"/>
            </w:tcBorders>
            <w:vAlign w:val="center"/>
          </w:tcPr>
          <w:p w:rsidR="00393A2A" w:rsidRDefault="00393A2A">
            <w:pPr>
              <w:jc w:val="center"/>
              <w:rPr>
                <w:rFonts w:ascii="Times New Roman" w:hAnsi="Times New Roman"/>
              </w:rPr>
            </w:pPr>
          </w:p>
        </w:tc>
        <w:tc>
          <w:tcPr>
            <w:tcW w:w="1126" w:type="dxa"/>
            <w:vMerge/>
            <w:tcBorders>
              <w:top w:val="single" w:sz="4" w:space="0" w:color="auto"/>
              <w:left w:val="single" w:sz="4" w:space="0" w:color="auto"/>
              <w:right w:val="single" w:sz="4" w:space="0" w:color="auto"/>
            </w:tcBorders>
            <w:vAlign w:val="center"/>
          </w:tcPr>
          <w:p w:rsidR="00393A2A" w:rsidRDefault="00393A2A">
            <w:pPr>
              <w:jc w:val="center"/>
              <w:rPr>
                <w:rFonts w:ascii="Times New Roman" w:hAnsi="Times New Roman"/>
                <w:b/>
                <w:u w:val="single"/>
              </w:rPr>
            </w:pPr>
          </w:p>
        </w:tc>
        <w:tc>
          <w:tcPr>
            <w:tcW w:w="1142" w:type="dxa"/>
            <w:gridSpan w:val="2"/>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投融资</w:t>
            </w:r>
          </w:p>
          <w:p w:rsidR="00393A2A" w:rsidRDefault="00B838EF">
            <w:pPr>
              <w:jc w:val="center"/>
              <w:rPr>
                <w:rFonts w:ascii="Times New Roman" w:hAnsi="Times New Roman"/>
              </w:rPr>
            </w:pPr>
            <w:r>
              <w:rPr>
                <w:rFonts w:ascii="Times New Roman" w:hAnsi="Times New Roman" w:hint="eastAsia"/>
              </w:rPr>
              <w:t>方案</w:t>
            </w:r>
          </w:p>
        </w:tc>
        <w:tc>
          <w:tcPr>
            <w:tcW w:w="993" w:type="dxa"/>
            <w:tcBorders>
              <w:top w:val="single" w:sz="4" w:space="0" w:color="auto"/>
              <w:left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4.8</w:t>
            </w:r>
            <w:r>
              <w:rPr>
                <w:rFonts w:ascii="Times New Roman" w:hAnsi="Times New Roman" w:hint="eastAsia"/>
              </w:rPr>
              <w:t>～</w:t>
            </w:r>
            <w:r>
              <w:rPr>
                <w:rFonts w:ascii="Times New Roman" w:hAnsi="Times New Roman"/>
              </w:rPr>
              <w:t>8</w:t>
            </w:r>
            <w:r>
              <w:rPr>
                <w:rFonts w:ascii="Times New Roman" w:hAnsi="Times New Roman" w:hint="eastAsia"/>
              </w:rPr>
              <w:t>分</w:t>
            </w:r>
          </w:p>
        </w:tc>
        <w:tc>
          <w:tcPr>
            <w:tcW w:w="3402" w:type="dxa"/>
            <w:tcBorders>
              <w:top w:val="single" w:sz="4" w:space="0" w:color="auto"/>
              <w:left w:val="single" w:sz="4" w:space="0" w:color="auto"/>
            </w:tcBorders>
            <w:vAlign w:val="center"/>
          </w:tcPr>
          <w:p w:rsidR="00393A2A" w:rsidRDefault="00B838EF">
            <w:pPr>
              <w:ind w:firstLineChars="100" w:firstLine="210"/>
              <w:rPr>
                <w:rFonts w:ascii="Times New Roman" w:hAnsi="Times New Roman"/>
              </w:rPr>
            </w:pPr>
            <w:r>
              <w:rPr>
                <w:rFonts w:ascii="Times New Roman" w:hAnsi="Times New Roman" w:hint="eastAsia"/>
              </w:rPr>
              <w:t>根据项目公司投融资方案酌情打分，基本分</w:t>
            </w:r>
            <w:r>
              <w:rPr>
                <w:rFonts w:ascii="Times New Roman" w:hAnsi="Times New Roman"/>
              </w:rPr>
              <w:t>4.8</w:t>
            </w:r>
            <w:r>
              <w:rPr>
                <w:rFonts w:ascii="Times New Roman" w:hAnsi="Times New Roman" w:hint="eastAsia"/>
              </w:rPr>
              <w:t>分，最多得</w:t>
            </w:r>
            <w:r>
              <w:rPr>
                <w:rFonts w:ascii="Times New Roman" w:hAnsi="Times New Roman"/>
              </w:rPr>
              <w:t>8</w:t>
            </w:r>
            <w:r>
              <w:rPr>
                <w:rFonts w:ascii="Times New Roman" w:hAnsi="Times New Roman" w:hint="eastAsia"/>
              </w:rPr>
              <w:t>分。</w:t>
            </w:r>
          </w:p>
          <w:p w:rsidR="00393A2A" w:rsidRDefault="00B838EF">
            <w:pPr>
              <w:ind w:firstLineChars="100" w:firstLine="210"/>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4.8</w:t>
            </w:r>
            <w:r>
              <w:rPr>
                <w:rFonts w:ascii="Times New Roman" w:hAnsi="Times New Roman" w:hint="eastAsia"/>
              </w:rPr>
              <w:t>～</w:t>
            </w:r>
            <w:r>
              <w:rPr>
                <w:rFonts w:ascii="Times New Roman" w:hAnsi="Times New Roman"/>
              </w:rPr>
              <w:t>5.8</w:t>
            </w:r>
            <w:r>
              <w:rPr>
                <w:rFonts w:ascii="Times New Roman" w:hAnsi="Times New Roman" w:hint="eastAsia"/>
              </w:rPr>
              <w:t>分、较好的得</w:t>
            </w:r>
            <w:r>
              <w:rPr>
                <w:rFonts w:ascii="Times New Roman" w:hAnsi="Times New Roman"/>
              </w:rPr>
              <w:t>5.9</w:t>
            </w:r>
            <w:r>
              <w:rPr>
                <w:rFonts w:ascii="Times New Roman" w:hAnsi="Times New Roman" w:hint="eastAsia"/>
              </w:rPr>
              <w:t>～</w:t>
            </w:r>
            <w:r>
              <w:rPr>
                <w:rFonts w:ascii="Times New Roman" w:hAnsi="Times New Roman"/>
              </w:rPr>
              <w:t>6.9</w:t>
            </w:r>
            <w:r>
              <w:rPr>
                <w:rFonts w:ascii="Times New Roman" w:hAnsi="Times New Roman" w:hint="eastAsia"/>
              </w:rPr>
              <w:t>分、好的得</w:t>
            </w:r>
            <w:r>
              <w:rPr>
                <w:rFonts w:ascii="Times New Roman" w:hAnsi="Times New Roman"/>
              </w:rPr>
              <w:t>7.0</w:t>
            </w:r>
            <w:r>
              <w:rPr>
                <w:rFonts w:ascii="Times New Roman" w:hAnsi="Times New Roman" w:hint="eastAsia"/>
              </w:rPr>
              <w:t>～</w:t>
            </w:r>
            <w:r>
              <w:rPr>
                <w:rFonts w:ascii="Times New Roman" w:hAnsi="Times New Roman"/>
              </w:rPr>
              <w:t>8.0</w:t>
            </w:r>
            <w:r>
              <w:rPr>
                <w:rFonts w:ascii="Times New Roman" w:hAnsi="Times New Roman" w:hint="eastAsia"/>
              </w:rPr>
              <w:t>分。</w:t>
            </w:r>
          </w:p>
        </w:tc>
      </w:tr>
      <w:tr w:rsidR="00393A2A">
        <w:trPr>
          <w:trHeight w:val="2102"/>
          <w:jc w:val="center"/>
        </w:trPr>
        <w:tc>
          <w:tcPr>
            <w:tcW w:w="687" w:type="dxa"/>
            <w:vMerge/>
          </w:tcPr>
          <w:p w:rsidR="00393A2A" w:rsidRDefault="00393A2A">
            <w:pPr>
              <w:spacing w:line="360" w:lineRule="auto"/>
              <w:rPr>
                <w:rFonts w:ascii="Times New Roman" w:hAnsi="Times New Roman"/>
              </w:rPr>
            </w:pPr>
          </w:p>
        </w:tc>
        <w:tc>
          <w:tcPr>
            <w:tcW w:w="792" w:type="dxa"/>
            <w:vMerge/>
          </w:tcPr>
          <w:p w:rsidR="00393A2A" w:rsidRDefault="00393A2A">
            <w:pPr>
              <w:spacing w:line="360" w:lineRule="auto"/>
              <w:rPr>
                <w:rFonts w:ascii="Times New Roman" w:hAnsi="Times New Roman"/>
              </w:rPr>
            </w:pPr>
          </w:p>
        </w:tc>
        <w:tc>
          <w:tcPr>
            <w:tcW w:w="774" w:type="dxa"/>
            <w:vMerge/>
            <w:tcBorders>
              <w:right w:val="single" w:sz="4" w:space="0" w:color="auto"/>
            </w:tcBorders>
            <w:vAlign w:val="center"/>
          </w:tcPr>
          <w:p w:rsidR="00393A2A" w:rsidRDefault="00393A2A">
            <w:pPr>
              <w:jc w:val="center"/>
              <w:rPr>
                <w:rFonts w:ascii="Times New Roman" w:hAnsi="Times New Roman"/>
              </w:rPr>
            </w:pPr>
          </w:p>
        </w:tc>
        <w:tc>
          <w:tcPr>
            <w:tcW w:w="1126" w:type="dxa"/>
            <w:vMerge/>
            <w:tcBorders>
              <w:left w:val="single" w:sz="4" w:space="0" w:color="auto"/>
              <w:right w:val="single" w:sz="4" w:space="0" w:color="auto"/>
            </w:tcBorders>
            <w:vAlign w:val="center"/>
          </w:tcPr>
          <w:p w:rsidR="00393A2A" w:rsidRDefault="00393A2A">
            <w:pPr>
              <w:jc w:val="center"/>
              <w:rPr>
                <w:rFonts w:ascii="Times New Roman" w:hAnsi="Times New Roman"/>
              </w:rPr>
            </w:pPr>
          </w:p>
        </w:tc>
        <w:tc>
          <w:tcPr>
            <w:tcW w:w="1142" w:type="dxa"/>
            <w:gridSpan w:val="2"/>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项目建设方案</w:t>
            </w:r>
          </w:p>
        </w:tc>
        <w:tc>
          <w:tcPr>
            <w:tcW w:w="993"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4.8</w:t>
            </w:r>
            <w:r>
              <w:rPr>
                <w:rFonts w:ascii="Times New Roman" w:hAnsi="Times New Roman" w:hint="eastAsia"/>
              </w:rPr>
              <w:t>～</w:t>
            </w:r>
            <w:r>
              <w:rPr>
                <w:rFonts w:ascii="Times New Roman" w:hAnsi="Times New Roman"/>
              </w:rPr>
              <w:t>8</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rsidR="00393A2A" w:rsidRDefault="00B838EF">
            <w:pPr>
              <w:ind w:firstLineChars="100" w:firstLine="210"/>
              <w:jc w:val="left"/>
              <w:rPr>
                <w:rFonts w:ascii="Times New Roman" w:hAnsi="Times New Roman"/>
              </w:rPr>
            </w:pPr>
            <w:r>
              <w:rPr>
                <w:rFonts w:ascii="Times New Roman" w:hAnsi="Times New Roman" w:hint="eastAsia"/>
              </w:rPr>
              <w:t>根据建设质量、安全、进度、文明、环保等的控制及保障措施等情况酌情打分，基本</w:t>
            </w:r>
            <w:r>
              <w:rPr>
                <w:rFonts w:ascii="Times New Roman" w:hAnsi="Times New Roman"/>
              </w:rPr>
              <w:t>4.8</w:t>
            </w:r>
            <w:r>
              <w:rPr>
                <w:rFonts w:ascii="Times New Roman" w:hAnsi="Times New Roman" w:hint="eastAsia"/>
              </w:rPr>
              <w:t>分，最多得</w:t>
            </w:r>
            <w:r>
              <w:rPr>
                <w:rFonts w:ascii="Times New Roman" w:hAnsi="Times New Roman"/>
              </w:rPr>
              <w:t>8</w:t>
            </w:r>
            <w:r>
              <w:rPr>
                <w:rFonts w:ascii="Times New Roman" w:hAnsi="Times New Roman" w:hint="eastAsia"/>
              </w:rPr>
              <w:t>分。</w:t>
            </w:r>
          </w:p>
          <w:p w:rsidR="00393A2A" w:rsidRDefault="00B838E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4.8</w:t>
            </w:r>
            <w:r>
              <w:rPr>
                <w:rFonts w:ascii="Times New Roman" w:hAnsi="Times New Roman" w:hint="eastAsia"/>
              </w:rPr>
              <w:t>～</w:t>
            </w:r>
            <w:r>
              <w:rPr>
                <w:rFonts w:ascii="Times New Roman" w:hAnsi="Times New Roman"/>
              </w:rPr>
              <w:t>5.8</w:t>
            </w:r>
            <w:r>
              <w:rPr>
                <w:rFonts w:ascii="Times New Roman" w:hAnsi="Times New Roman" w:hint="eastAsia"/>
              </w:rPr>
              <w:t>分、较好的得</w:t>
            </w:r>
            <w:r>
              <w:rPr>
                <w:rFonts w:ascii="Times New Roman" w:hAnsi="Times New Roman"/>
              </w:rPr>
              <w:t>5.9</w:t>
            </w:r>
            <w:r>
              <w:rPr>
                <w:rFonts w:ascii="Times New Roman" w:hAnsi="Times New Roman" w:hint="eastAsia"/>
              </w:rPr>
              <w:t>～</w:t>
            </w:r>
            <w:r>
              <w:rPr>
                <w:rFonts w:ascii="Times New Roman" w:hAnsi="Times New Roman"/>
              </w:rPr>
              <w:t>6.9</w:t>
            </w:r>
            <w:r>
              <w:rPr>
                <w:rFonts w:ascii="Times New Roman" w:hAnsi="Times New Roman" w:hint="eastAsia"/>
              </w:rPr>
              <w:t>分、好的得</w:t>
            </w:r>
            <w:r>
              <w:rPr>
                <w:rFonts w:ascii="Times New Roman" w:hAnsi="Times New Roman"/>
              </w:rPr>
              <w:t>7.0</w:t>
            </w:r>
            <w:r>
              <w:rPr>
                <w:rFonts w:ascii="Times New Roman" w:hAnsi="Times New Roman" w:hint="eastAsia"/>
              </w:rPr>
              <w:t>～</w:t>
            </w:r>
            <w:r>
              <w:rPr>
                <w:rFonts w:ascii="Times New Roman" w:hAnsi="Times New Roman"/>
              </w:rPr>
              <w:t>8.0</w:t>
            </w:r>
            <w:r>
              <w:rPr>
                <w:rFonts w:ascii="Times New Roman" w:hAnsi="Times New Roman" w:hint="eastAsia"/>
              </w:rPr>
              <w:t>分。</w:t>
            </w:r>
          </w:p>
        </w:tc>
      </w:tr>
      <w:tr w:rsidR="00393A2A">
        <w:trPr>
          <w:trHeight w:val="1551"/>
          <w:jc w:val="center"/>
        </w:trPr>
        <w:tc>
          <w:tcPr>
            <w:tcW w:w="687" w:type="dxa"/>
            <w:vMerge/>
          </w:tcPr>
          <w:p w:rsidR="00393A2A" w:rsidRDefault="00393A2A">
            <w:pPr>
              <w:spacing w:line="360" w:lineRule="auto"/>
              <w:rPr>
                <w:rFonts w:ascii="Times New Roman" w:hAnsi="Times New Roman"/>
              </w:rPr>
            </w:pPr>
          </w:p>
        </w:tc>
        <w:tc>
          <w:tcPr>
            <w:tcW w:w="792" w:type="dxa"/>
            <w:vMerge/>
          </w:tcPr>
          <w:p w:rsidR="00393A2A" w:rsidRDefault="00393A2A">
            <w:pPr>
              <w:spacing w:line="360" w:lineRule="auto"/>
              <w:rPr>
                <w:rFonts w:ascii="Times New Roman" w:hAnsi="Times New Roman"/>
              </w:rPr>
            </w:pPr>
          </w:p>
        </w:tc>
        <w:tc>
          <w:tcPr>
            <w:tcW w:w="774" w:type="dxa"/>
            <w:vMerge/>
            <w:tcBorders>
              <w:right w:val="single" w:sz="4" w:space="0" w:color="auto"/>
            </w:tcBorders>
            <w:vAlign w:val="center"/>
          </w:tcPr>
          <w:p w:rsidR="00393A2A" w:rsidRDefault="00393A2A">
            <w:pPr>
              <w:jc w:val="center"/>
              <w:rPr>
                <w:rFonts w:ascii="Times New Roman" w:hAnsi="Times New Roman"/>
              </w:rPr>
            </w:pPr>
          </w:p>
        </w:tc>
        <w:tc>
          <w:tcPr>
            <w:tcW w:w="1126" w:type="dxa"/>
            <w:vMerge/>
            <w:tcBorders>
              <w:left w:val="single" w:sz="4" w:space="0" w:color="auto"/>
              <w:right w:val="single" w:sz="4" w:space="0" w:color="auto"/>
            </w:tcBorders>
            <w:vAlign w:val="center"/>
          </w:tcPr>
          <w:p w:rsidR="00393A2A" w:rsidRDefault="00393A2A">
            <w:pPr>
              <w:jc w:val="center"/>
              <w:rPr>
                <w:rFonts w:ascii="Times New Roman" w:hAnsi="Times New Roman"/>
              </w:rPr>
            </w:pPr>
          </w:p>
        </w:tc>
        <w:tc>
          <w:tcPr>
            <w:tcW w:w="1142" w:type="dxa"/>
            <w:gridSpan w:val="2"/>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项目运营方案</w:t>
            </w:r>
          </w:p>
        </w:tc>
        <w:tc>
          <w:tcPr>
            <w:tcW w:w="993" w:type="dxa"/>
            <w:tcBorders>
              <w:top w:val="single" w:sz="4" w:space="0" w:color="auto"/>
              <w:left w:val="single" w:sz="4" w:space="0" w:color="auto"/>
              <w:bottom w:val="sing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3.6</w:t>
            </w:r>
            <w:r>
              <w:rPr>
                <w:rFonts w:ascii="Times New Roman" w:hAnsi="Times New Roman" w:hint="eastAsia"/>
              </w:rPr>
              <w:t>～</w:t>
            </w:r>
            <w:r>
              <w:rPr>
                <w:rFonts w:ascii="Times New Roman" w:hAnsi="Times New Roman"/>
              </w:rPr>
              <w:t>6</w:t>
            </w:r>
            <w:r>
              <w:rPr>
                <w:rFonts w:ascii="Times New Roman" w:hAnsi="Times New Roman" w:hint="eastAsia"/>
              </w:rPr>
              <w:t>分</w:t>
            </w:r>
          </w:p>
        </w:tc>
        <w:tc>
          <w:tcPr>
            <w:tcW w:w="3402" w:type="dxa"/>
            <w:tcBorders>
              <w:top w:val="single" w:sz="4" w:space="0" w:color="auto"/>
              <w:left w:val="single" w:sz="4" w:space="0" w:color="auto"/>
              <w:bottom w:val="single" w:sz="4" w:space="0" w:color="auto"/>
            </w:tcBorders>
            <w:vAlign w:val="center"/>
          </w:tcPr>
          <w:p w:rsidR="00393A2A" w:rsidRDefault="00B838EF">
            <w:pPr>
              <w:ind w:firstLineChars="100" w:firstLine="210"/>
              <w:jc w:val="left"/>
              <w:rPr>
                <w:rFonts w:ascii="Times New Roman" w:hAnsi="Times New Roman"/>
              </w:rPr>
            </w:pPr>
            <w:r>
              <w:rPr>
                <w:rFonts w:ascii="Times New Roman" w:hAnsi="Times New Roman" w:hint="eastAsia"/>
              </w:rPr>
              <w:t>根据项目运营管理方案酌情打分，基本分</w:t>
            </w:r>
            <w:r>
              <w:rPr>
                <w:rFonts w:ascii="Times New Roman" w:hAnsi="Times New Roman"/>
              </w:rPr>
              <w:t>3.6</w:t>
            </w:r>
            <w:r>
              <w:rPr>
                <w:rFonts w:ascii="Times New Roman" w:hAnsi="Times New Roman" w:hint="eastAsia"/>
              </w:rPr>
              <w:t>分，最多得</w:t>
            </w:r>
            <w:r>
              <w:rPr>
                <w:rFonts w:ascii="Times New Roman" w:hAnsi="Times New Roman"/>
              </w:rPr>
              <w:t>6</w:t>
            </w:r>
            <w:r>
              <w:rPr>
                <w:rFonts w:ascii="Times New Roman" w:hAnsi="Times New Roman" w:hint="eastAsia"/>
              </w:rPr>
              <w:t>分。</w:t>
            </w:r>
          </w:p>
          <w:p w:rsidR="00393A2A" w:rsidRDefault="00B838E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3.6</w:t>
            </w:r>
            <w:r>
              <w:rPr>
                <w:rFonts w:ascii="Times New Roman" w:hAnsi="Times New Roman" w:hint="eastAsia"/>
              </w:rPr>
              <w:t>～</w:t>
            </w:r>
            <w:r>
              <w:rPr>
                <w:rFonts w:ascii="Times New Roman" w:hAnsi="Times New Roman"/>
              </w:rPr>
              <w:t>4.4</w:t>
            </w:r>
            <w:r>
              <w:rPr>
                <w:rFonts w:ascii="Times New Roman" w:hAnsi="Times New Roman" w:hint="eastAsia"/>
              </w:rPr>
              <w:t>分、较好的得</w:t>
            </w:r>
            <w:r>
              <w:rPr>
                <w:rFonts w:ascii="Times New Roman" w:hAnsi="Times New Roman"/>
              </w:rPr>
              <w:t>4.5</w:t>
            </w:r>
            <w:r>
              <w:rPr>
                <w:rFonts w:ascii="Times New Roman" w:hAnsi="Times New Roman" w:hint="eastAsia"/>
              </w:rPr>
              <w:t>～</w:t>
            </w:r>
            <w:r>
              <w:rPr>
                <w:rFonts w:ascii="Times New Roman" w:hAnsi="Times New Roman"/>
              </w:rPr>
              <w:t>5.2</w:t>
            </w:r>
            <w:r>
              <w:rPr>
                <w:rFonts w:ascii="Times New Roman" w:hAnsi="Times New Roman" w:hint="eastAsia"/>
              </w:rPr>
              <w:t>分、好的得</w:t>
            </w:r>
            <w:r>
              <w:rPr>
                <w:rFonts w:ascii="Times New Roman" w:hAnsi="Times New Roman"/>
              </w:rPr>
              <w:t>5.3</w:t>
            </w:r>
            <w:r>
              <w:rPr>
                <w:rFonts w:ascii="Times New Roman" w:hAnsi="Times New Roman" w:hint="eastAsia"/>
              </w:rPr>
              <w:t>～</w:t>
            </w:r>
            <w:r>
              <w:rPr>
                <w:rFonts w:ascii="Times New Roman" w:hAnsi="Times New Roman"/>
              </w:rPr>
              <w:t>6.0</w:t>
            </w:r>
            <w:r>
              <w:rPr>
                <w:rFonts w:ascii="Times New Roman" w:hAnsi="Times New Roman" w:hint="eastAsia"/>
              </w:rPr>
              <w:t>分。</w:t>
            </w:r>
          </w:p>
        </w:tc>
      </w:tr>
      <w:tr w:rsidR="00393A2A">
        <w:trPr>
          <w:trHeight w:val="1474"/>
          <w:jc w:val="center"/>
        </w:trPr>
        <w:tc>
          <w:tcPr>
            <w:tcW w:w="687" w:type="dxa"/>
            <w:vMerge/>
            <w:tcBorders>
              <w:bottom w:val="double" w:sz="4" w:space="0" w:color="auto"/>
            </w:tcBorders>
          </w:tcPr>
          <w:p w:rsidR="00393A2A" w:rsidRDefault="00393A2A">
            <w:pPr>
              <w:spacing w:line="360" w:lineRule="auto"/>
              <w:rPr>
                <w:rFonts w:ascii="Times New Roman" w:hAnsi="Times New Roman"/>
              </w:rPr>
            </w:pPr>
          </w:p>
        </w:tc>
        <w:tc>
          <w:tcPr>
            <w:tcW w:w="792" w:type="dxa"/>
            <w:vMerge/>
            <w:tcBorders>
              <w:bottom w:val="double" w:sz="4" w:space="0" w:color="auto"/>
            </w:tcBorders>
          </w:tcPr>
          <w:p w:rsidR="00393A2A" w:rsidRDefault="00393A2A">
            <w:pPr>
              <w:spacing w:line="360" w:lineRule="auto"/>
              <w:rPr>
                <w:rFonts w:ascii="Times New Roman" w:hAnsi="Times New Roman"/>
              </w:rPr>
            </w:pPr>
          </w:p>
        </w:tc>
        <w:tc>
          <w:tcPr>
            <w:tcW w:w="774" w:type="dxa"/>
            <w:vMerge/>
            <w:tcBorders>
              <w:bottom w:val="double" w:sz="4" w:space="0" w:color="auto"/>
              <w:right w:val="single" w:sz="4" w:space="0" w:color="auto"/>
            </w:tcBorders>
            <w:vAlign w:val="center"/>
          </w:tcPr>
          <w:p w:rsidR="00393A2A" w:rsidRDefault="00393A2A">
            <w:pPr>
              <w:jc w:val="center"/>
              <w:rPr>
                <w:rFonts w:ascii="Times New Roman" w:hAnsi="Times New Roman"/>
              </w:rPr>
            </w:pPr>
          </w:p>
        </w:tc>
        <w:tc>
          <w:tcPr>
            <w:tcW w:w="1126" w:type="dxa"/>
            <w:vMerge/>
            <w:tcBorders>
              <w:left w:val="single" w:sz="4" w:space="0" w:color="auto"/>
              <w:bottom w:val="double" w:sz="4" w:space="0" w:color="auto"/>
              <w:right w:val="single" w:sz="4" w:space="0" w:color="auto"/>
            </w:tcBorders>
            <w:vAlign w:val="center"/>
          </w:tcPr>
          <w:p w:rsidR="00393A2A" w:rsidRDefault="00393A2A">
            <w:pPr>
              <w:jc w:val="center"/>
              <w:rPr>
                <w:rFonts w:ascii="Times New Roman" w:hAnsi="Times New Roman"/>
              </w:rPr>
            </w:pPr>
          </w:p>
        </w:tc>
        <w:tc>
          <w:tcPr>
            <w:tcW w:w="1142" w:type="dxa"/>
            <w:gridSpan w:val="2"/>
            <w:tcBorders>
              <w:top w:val="single" w:sz="4" w:space="0" w:color="auto"/>
              <w:left w:val="single" w:sz="4" w:space="0" w:color="auto"/>
              <w:bottom w:val="doub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hint="eastAsia"/>
              </w:rPr>
              <w:t>项目移交方案</w:t>
            </w:r>
          </w:p>
        </w:tc>
        <w:tc>
          <w:tcPr>
            <w:tcW w:w="993" w:type="dxa"/>
            <w:tcBorders>
              <w:top w:val="single" w:sz="4" w:space="0" w:color="auto"/>
              <w:left w:val="single" w:sz="4" w:space="0" w:color="auto"/>
              <w:bottom w:val="double" w:sz="4" w:space="0" w:color="auto"/>
              <w:right w:val="single" w:sz="4" w:space="0" w:color="auto"/>
            </w:tcBorders>
            <w:vAlign w:val="center"/>
          </w:tcPr>
          <w:p w:rsidR="00393A2A" w:rsidRDefault="00B838EF">
            <w:pPr>
              <w:jc w:val="center"/>
              <w:rPr>
                <w:rFonts w:ascii="Times New Roman" w:hAnsi="Times New Roman"/>
              </w:rPr>
            </w:pPr>
            <w:r>
              <w:rPr>
                <w:rFonts w:ascii="Times New Roman" w:hAnsi="Times New Roman"/>
              </w:rPr>
              <w:t>1.8</w:t>
            </w:r>
            <w:r>
              <w:rPr>
                <w:rFonts w:ascii="Times New Roman" w:hAnsi="Times New Roman" w:hint="eastAsia"/>
              </w:rPr>
              <w:t>～</w:t>
            </w:r>
            <w:r>
              <w:rPr>
                <w:rFonts w:ascii="Times New Roman" w:hAnsi="Times New Roman"/>
              </w:rPr>
              <w:t>3</w:t>
            </w:r>
            <w:r>
              <w:rPr>
                <w:rFonts w:ascii="Times New Roman" w:hAnsi="Times New Roman" w:hint="eastAsia"/>
              </w:rPr>
              <w:t>分</w:t>
            </w:r>
          </w:p>
        </w:tc>
        <w:tc>
          <w:tcPr>
            <w:tcW w:w="3402" w:type="dxa"/>
            <w:tcBorders>
              <w:top w:val="single" w:sz="4" w:space="0" w:color="auto"/>
              <w:left w:val="single" w:sz="4" w:space="0" w:color="auto"/>
              <w:bottom w:val="double" w:sz="4" w:space="0" w:color="auto"/>
            </w:tcBorders>
            <w:vAlign w:val="center"/>
          </w:tcPr>
          <w:p w:rsidR="00393A2A" w:rsidRDefault="00B838EF">
            <w:pPr>
              <w:ind w:firstLineChars="100" w:firstLine="210"/>
              <w:jc w:val="left"/>
              <w:rPr>
                <w:rFonts w:ascii="Times New Roman" w:hAnsi="Times New Roman"/>
              </w:rPr>
            </w:pPr>
            <w:r>
              <w:rPr>
                <w:rFonts w:ascii="Times New Roman" w:hAnsi="Times New Roman" w:hint="eastAsia"/>
              </w:rPr>
              <w:t>根据项目移交方案酌情打分，基本分</w:t>
            </w:r>
            <w:r>
              <w:rPr>
                <w:rFonts w:ascii="Times New Roman" w:hAnsi="Times New Roman"/>
              </w:rPr>
              <w:t>1.8</w:t>
            </w:r>
            <w:r>
              <w:rPr>
                <w:rFonts w:ascii="Times New Roman" w:hAnsi="Times New Roman" w:hint="eastAsia"/>
              </w:rPr>
              <w:t>分，最多得</w:t>
            </w:r>
            <w:r>
              <w:rPr>
                <w:rFonts w:ascii="Times New Roman" w:hAnsi="Times New Roman"/>
              </w:rPr>
              <w:t>3</w:t>
            </w:r>
            <w:r>
              <w:rPr>
                <w:rFonts w:ascii="Times New Roman" w:hAnsi="Times New Roman" w:hint="eastAsia"/>
              </w:rPr>
              <w:t>分。</w:t>
            </w:r>
          </w:p>
          <w:p w:rsidR="00393A2A" w:rsidRDefault="00B838EF">
            <w:pPr>
              <w:ind w:firstLineChars="100" w:firstLine="210"/>
              <w:jc w:val="left"/>
              <w:rPr>
                <w:rFonts w:ascii="Times New Roman" w:hAnsi="Times New Roman"/>
              </w:rPr>
            </w:pPr>
            <w:r>
              <w:rPr>
                <w:rFonts w:ascii="Times New Roman" w:hAnsi="Times New Roman" w:hint="eastAsia"/>
              </w:rPr>
              <w:t>未提供得</w:t>
            </w:r>
            <w:r>
              <w:rPr>
                <w:rFonts w:ascii="Times New Roman" w:hAnsi="Times New Roman"/>
              </w:rPr>
              <w:t>0</w:t>
            </w:r>
            <w:r>
              <w:rPr>
                <w:rFonts w:ascii="Times New Roman" w:hAnsi="Times New Roman" w:hint="eastAsia"/>
              </w:rPr>
              <w:t>分，一般的得</w:t>
            </w:r>
            <w:r>
              <w:rPr>
                <w:rFonts w:ascii="Times New Roman" w:hAnsi="Times New Roman"/>
              </w:rPr>
              <w:t>1.8</w:t>
            </w:r>
            <w:r>
              <w:rPr>
                <w:rFonts w:ascii="Times New Roman" w:hAnsi="Times New Roman" w:hint="eastAsia"/>
              </w:rPr>
              <w:t>～</w:t>
            </w:r>
            <w:r>
              <w:rPr>
                <w:rFonts w:ascii="Times New Roman" w:hAnsi="Times New Roman"/>
              </w:rPr>
              <w:t>2.2</w:t>
            </w:r>
            <w:r>
              <w:rPr>
                <w:rFonts w:ascii="Times New Roman" w:hAnsi="Times New Roman" w:hint="eastAsia"/>
              </w:rPr>
              <w:t>分、较好的得</w:t>
            </w:r>
            <w:r>
              <w:rPr>
                <w:rFonts w:ascii="Times New Roman" w:hAnsi="Times New Roman"/>
              </w:rPr>
              <w:t>2.3</w:t>
            </w:r>
            <w:r>
              <w:rPr>
                <w:rFonts w:ascii="Times New Roman" w:hAnsi="Times New Roman" w:hint="eastAsia"/>
              </w:rPr>
              <w:t>～</w:t>
            </w:r>
            <w:r>
              <w:rPr>
                <w:rFonts w:ascii="Times New Roman" w:hAnsi="Times New Roman"/>
              </w:rPr>
              <w:t>2.6</w:t>
            </w:r>
            <w:r>
              <w:rPr>
                <w:rFonts w:ascii="Times New Roman" w:hAnsi="Times New Roman" w:hint="eastAsia"/>
              </w:rPr>
              <w:t>分、好的得</w:t>
            </w:r>
            <w:r>
              <w:rPr>
                <w:rFonts w:ascii="Times New Roman" w:hAnsi="Times New Roman"/>
              </w:rPr>
              <w:t>2.7</w:t>
            </w:r>
            <w:r>
              <w:rPr>
                <w:rFonts w:ascii="Times New Roman" w:hAnsi="Times New Roman" w:hint="eastAsia"/>
              </w:rPr>
              <w:t>～</w:t>
            </w:r>
            <w:r>
              <w:rPr>
                <w:rFonts w:ascii="Times New Roman" w:hAnsi="Times New Roman"/>
              </w:rPr>
              <w:t>3.0</w:t>
            </w:r>
            <w:r>
              <w:rPr>
                <w:rFonts w:ascii="Times New Roman" w:hAnsi="Times New Roman" w:hint="eastAsia"/>
              </w:rPr>
              <w:t>分。</w:t>
            </w:r>
          </w:p>
        </w:tc>
      </w:tr>
    </w:tbl>
    <w:p w:rsidR="00393A2A" w:rsidRDefault="00B838EF">
      <w:pPr>
        <w:widowControl/>
        <w:jc w:val="left"/>
        <w:rPr>
          <w:rFonts w:ascii="Times New Roman" w:hAnsi="Times New Roman"/>
        </w:rPr>
      </w:pPr>
      <w:r>
        <w:rPr>
          <w:rFonts w:ascii="Times New Roman" w:hAnsi="Times New Roman"/>
        </w:rPr>
        <w:br w:type="page"/>
      </w:r>
    </w:p>
    <w:p w:rsidR="00393A2A" w:rsidRDefault="00B838EF">
      <w:pPr>
        <w:spacing w:line="360" w:lineRule="auto"/>
        <w:jc w:val="right"/>
        <w:rPr>
          <w:rFonts w:ascii="Times New Roman" w:hAnsi="Times New Roman"/>
        </w:rPr>
      </w:pPr>
      <w:r>
        <w:rPr>
          <w:rFonts w:ascii="Times New Roman" w:hAnsi="Times New Roman" w:hint="eastAsia"/>
        </w:rPr>
        <w:lastRenderedPageBreak/>
        <w:t>续上表</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1499"/>
        <w:gridCol w:w="7447"/>
      </w:tblGrid>
      <w:tr w:rsidR="00393A2A">
        <w:trPr>
          <w:trHeight w:val="777"/>
          <w:jc w:val="center"/>
        </w:trPr>
        <w:tc>
          <w:tcPr>
            <w:tcW w:w="1623"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条款号</w:t>
            </w:r>
          </w:p>
        </w:tc>
        <w:tc>
          <w:tcPr>
            <w:tcW w:w="8427" w:type="dxa"/>
            <w:vAlign w:val="center"/>
          </w:tcPr>
          <w:p w:rsidR="00393A2A" w:rsidRDefault="00B838EF">
            <w:pPr>
              <w:spacing w:line="360" w:lineRule="auto"/>
              <w:jc w:val="center"/>
              <w:rPr>
                <w:rFonts w:ascii="Times New Roman" w:hAnsi="Times New Roman"/>
                <w:b/>
                <w:szCs w:val="21"/>
              </w:rPr>
            </w:pPr>
            <w:r>
              <w:rPr>
                <w:rFonts w:ascii="Times New Roman" w:hAnsi="Times New Roman" w:hint="eastAsia"/>
                <w:b/>
                <w:szCs w:val="21"/>
              </w:rPr>
              <w:t>评审因素与标准</w:t>
            </w:r>
          </w:p>
        </w:tc>
      </w:tr>
      <w:tr w:rsidR="00393A2A">
        <w:trPr>
          <w:trHeight w:val="1576"/>
          <w:jc w:val="center"/>
        </w:trPr>
        <w:tc>
          <w:tcPr>
            <w:tcW w:w="1623" w:type="dxa"/>
            <w:vAlign w:val="center"/>
          </w:tcPr>
          <w:p w:rsidR="00393A2A" w:rsidRDefault="00B838EF">
            <w:pPr>
              <w:spacing w:line="360" w:lineRule="auto"/>
              <w:jc w:val="center"/>
              <w:rPr>
                <w:rFonts w:ascii="Times New Roman" w:hAnsi="Times New Roman"/>
                <w:b/>
                <w:szCs w:val="21"/>
              </w:rPr>
            </w:pPr>
            <w:r>
              <w:rPr>
                <w:rFonts w:ascii="Times New Roman" w:hAnsi="Times New Roman"/>
                <w:b/>
                <w:szCs w:val="21"/>
              </w:rPr>
              <w:t>3.1.2</w:t>
            </w:r>
          </w:p>
        </w:tc>
        <w:tc>
          <w:tcPr>
            <w:tcW w:w="8427" w:type="dxa"/>
            <w:vAlign w:val="center"/>
          </w:tcPr>
          <w:p w:rsidR="00393A2A" w:rsidRDefault="00B838E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hint="eastAsia"/>
                <w:szCs w:val="21"/>
              </w:rPr>
              <w:t>投标人不得存在的其他情形：</w:t>
            </w:r>
          </w:p>
          <w:p w:rsidR="00393A2A" w:rsidRDefault="00B838E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(1)</w:t>
            </w:r>
            <w:r>
              <w:rPr>
                <w:rFonts w:ascii="Times New Roman" w:eastAsia="黑体" w:hAnsi="Times New Roman" w:hint="eastAsia"/>
                <w:szCs w:val="21"/>
              </w:rPr>
              <w:t>串通投标或弄虚作假或有其他违法行为的；</w:t>
            </w:r>
          </w:p>
          <w:p w:rsidR="00393A2A" w:rsidRDefault="00B838E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(2)</w:t>
            </w:r>
            <w:r>
              <w:rPr>
                <w:rFonts w:ascii="Times New Roman" w:eastAsia="黑体" w:hAnsi="Times New Roman" w:hint="eastAsia"/>
                <w:szCs w:val="21"/>
              </w:rPr>
              <w:t>不按评标委员会要求澄清、说明或补正的；</w:t>
            </w:r>
          </w:p>
          <w:p w:rsidR="00393A2A" w:rsidRDefault="00B838EF">
            <w:pPr>
              <w:adjustRightInd w:val="0"/>
              <w:snapToGrid w:val="0"/>
              <w:spacing w:line="360" w:lineRule="auto"/>
              <w:ind w:firstLineChars="200" w:firstLine="420"/>
              <w:rPr>
                <w:rFonts w:ascii="Times New Roman" w:eastAsia="黑体" w:hAnsi="Times New Roman"/>
                <w:szCs w:val="21"/>
              </w:rPr>
            </w:pPr>
            <w:r>
              <w:rPr>
                <w:rFonts w:ascii="Times New Roman" w:eastAsia="黑体" w:hAnsi="Times New Roman"/>
                <w:szCs w:val="21"/>
              </w:rPr>
              <w:t>(3)</w:t>
            </w:r>
            <w:r>
              <w:rPr>
                <w:rFonts w:ascii="Times New Roman" w:eastAsia="黑体" w:hAnsi="Times New Roman" w:hint="eastAsia"/>
                <w:szCs w:val="21"/>
              </w:rPr>
              <w:t>破产、被责令停业、财产被接管或全部冻结的。</w:t>
            </w:r>
          </w:p>
        </w:tc>
      </w:tr>
      <w:tr w:rsidR="00393A2A">
        <w:trPr>
          <w:trHeight w:val="790"/>
          <w:jc w:val="center"/>
        </w:trPr>
        <w:tc>
          <w:tcPr>
            <w:tcW w:w="1623" w:type="dxa"/>
            <w:vAlign w:val="center"/>
          </w:tcPr>
          <w:p w:rsidR="00393A2A" w:rsidRDefault="00B838EF">
            <w:pPr>
              <w:spacing w:line="360" w:lineRule="auto"/>
              <w:ind w:firstLineChars="200" w:firstLine="422"/>
              <w:rPr>
                <w:rFonts w:ascii="Times New Roman" w:hAnsi="Times New Roman"/>
                <w:b/>
                <w:szCs w:val="21"/>
              </w:rPr>
            </w:pPr>
            <w:r>
              <w:rPr>
                <w:rFonts w:ascii="Times New Roman" w:hAnsi="Times New Roman"/>
                <w:b/>
                <w:bCs/>
              </w:rPr>
              <w:t>3.4.1</w:t>
            </w:r>
          </w:p>
        </w:tc>
        <w:tc>
          <w:tcPr>
            <w:tcW w:w="8427" w:type="dxa"/>
            <w:vAlign w:val="center"/>
          </w:tcPr>
          <w:p w:rsidR="00393A2A" w:rsidRDefault="00B838EF">
            <w:pPr>
              <w:ind w:firstLineChars="200" w:firstLine="420"/>
              <w:rPr>
                <w:rFonts w:ascii="Times New Roman" w:eastAsia="黑体" w:hAnsi="Times New Roman"/>
                <w:szCs w:val="21"/>
              </w:rPr>
            </w:pPr>
            <w:r>
              <w:rPr>
                <w:rFonts w:ascii="Times New Roman" w:hAnsi="Times New Roman" w:hint="eastAsia"/>
                <w:szCs w:val="21"/>
              </w:rPr>
              <w:t>推荐的中标候选人的人数为</w:t>
            </w:r>
            <w:r>
              <w:rPr>
                <w:rFonts w:ascii="Times New Roman" w:hAnsi="Times New Roman"/>
                <w:b/>
                <w:szCs w:val="21"/>
                <w:u w:val="single"/>
              </w:rPr>
              <w:t>1</w:t>
            </w:r>
            <w:r>
              <w:rPr>
                <w:rFonts w:ascii="Times New Roman" w:hAnsi="Times New Roman" w:hint="eastAsia"/>
                <w:szCs w:val="21"/>
              </w:rPr>
              <w:t>名</w:t>
            </w:r>
          </w:p>
        </w:tc>
      </w:tr>
    </w:tbl>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
      </w:pPr>
      <w:bookmarkStart w:id="324" w:name="_Toc9577"/>
      <w:bookmarkStart w:id="325" w:name="_Toc96074660"/>
      <w:bookmarkStart w:id="326" w:name="_Toc3667"/>
      <w:bookmarkStart w:id="327" w:name="_Toc106986180"/>
      <w:bookmarkStart w:id="328" w:name="_Toc139208856"/>
      <w:r>
        <w:t xml:space="preserve">1. </w:t>
      </w:r>
      <w:r>
        <w:rPr>
          <w:rFonts w:hint="eastAsia"/>
        </w:rPr>
        <w:t>评标方法</w:t>
      </w:r>
      <w:bookmarkEnd w:id="324"/>
      <w:bookmarkEnd w:id="325"/>
      <w:bookmarkEnd w:id="326"/>
      <w:bookmarkEnd w:id="327"/>
      <w:bookmarkEnd w:id="328"/>
    </w:p>
    <w:p w:rsidR="00393A2A" w:rsidRDefault="00B838EF">
      <w:pPr>
        <w:spacing w:line="360" w:lineRule="auto"/>
        <w:ind w:firstLineChars="200" w:firstLine="420"/>
        <w:rPr>
          <w:rFonts w:ascii="Times New Roman" w:hAnsi="Times New Roman"/>
        </w:rPr>
      </w:pPr>
      <w:r>
        <w:rPr>
          <w:rFonts w:ascii="Times New Roman" w:hAnsi="Times New Roman" w:hint="eastAsia"/>
        </w:rPr>
        <w:t>本次评标采用综合评估法。评标委员会对满足招标文件实质性要求的投标文件，按照本章第</w:t>
      </w:r>
      <w:r>
        <w:rPr>
          <w:rFonts w:ascii="Times New Roman" w:hAnsi="Times New Roman"/>
        </w:rPr>
        <w:t>2.2</w:t>
      </w:r>
      <w:r>
        <w:rPr>
          <w:rFonts w:ascii="Times New Roman" w:hAnsi="Times New Roman" w:hint="eastAsia"/>
        </w:rPr>
        <w:t>款规定的评分标准进行打分，并按得分由高到低的顺序推荐中标候选人，或根据招标人授权直接确定中标人。综合评分相等时，以收费期限较短的优先。如果收费期限也相等，则采用评标办法前附表中规定的其他方法确定第一中标候选人。</w:t>
      </w:r>
    </w:p>
    <w:p w:rsidR="00393A2A" w:rsidRDefault="00B838EF">
      <w:pPr>
        <w:pStyle w:val="2"/>
      </w:pPr>
      <w:bookmarkStart w:id="329" w:name="_Toc96074661"/>
      <w:bookmarkStart w:id="330" w:name="_Toc106986181"/>
      <w:bookmarkStart w:id="331" w:name="_Toc4249"/>
      <w:bookmarkStart w:id="332" w:name="_Toc13122"/>
      <w:bookmarkStart w:id="333" w:name="_Toc139208857"/>
      <w:r>
        <w:t xml:space="preserve">2. </w:t>
      </w:r>
      <w:r>
        <w:rPr>
          <w:rFonts w:hint="eastAsia"/>
        </w:rPr>
        <w:t>评审标准</w:t>
      </w:r>
      <w:bookmarkEnd w:id="329"/>
      <w:bookmarkEnd w:id="330"/>
      <w:bookmarkEnd w:id="331"/>
      <w:bookmarkEnd w:id="332"/>
      <w:bookmarkEnd w:id="333"/>
    </w:p>
    <w:p w:rsidR="00393A2A" w:rsidRDefault="00B838EF">
      <w:pPr>
        <w:pStyle w:val="3"/>
      </w:pPr>
      <w:bookmarkStart w:id="334" w:name="_Toc25059"/>
      <w:bookmarkStart w:id="335" w:name="_Toc106986182"/>
      <w:bookmarkStart w:id="336" w:name="_Toc24319"/>
      <w:bookmarkStart w:id="337" w:name="_Toc96074662"/>
      <w:bookmarkStart w:id="338" w:name="_Toc139208858"/>
      <w:r>
        <w:t xml:space="preserve">2.1 </w:t>
      </w:r>
      <w:r>
        <w:rPr>
          <w:rFonts w:hint="eastAsia"/>
        </w:rPr>
        <w:t>评审标准</w:t>
      </w:r>
      <w:bookmarkEnd w:id="334"/>
      <w:bookmarkEnd w:id="335"/>
      <w:bookmarkEnd w:id="336"/>
      <w:bookmarkEnd w:id="337"/>
      <w:bookmarkEnd w:id="338"/>
    </w:p>
    <w:p w:rsidR="00393A2A" w:rsidRDefault="00B838EF">
      <w:pPr>
        <w:spacing w:line="360" w:lineRule="auto"/>
        <w:ind w:firstLineChars="200" w:firstLine="420"/>
        <w:rPr>
          <w:rFonts w:ascii="Times New Roman" w:hAnsi="Times New Roman"/>
        </w:rPr>
      </w:pPr>
      <w:r>
        <w:rPr>
          <w:rFonts w:ascii="Times New Roman" w:hAnsi="Times New Roman"/>
        </w:rPr>
        <w:t xml:space="preserve">2.1.1 </w:t>
      </w:r>
      <w:r>
        <w:rPr>
          <w:rFonts w:ascii="Times New Roman" w:hAnsi="Times New Roman" w:hint="eastAsia"/>
        </w:rPr>
        <w:t>资格评审标准：见评标办法前附表。</w:t>
      </w:r>
    </w:p>
    <w:p w:rsidR="00393A2A" w:rsidRDefault="00B838EF">
      <w:pPr>
        <w:spacing w:line="360" w:lineRule="auto"/>
        <w:ind w:firstLineChars="200" w:firstLine="420"/>
        <w:rPr>
          <w:rFonts w:ascii="Times New Roman" w:hAnsi="Times New Roman"/>
        </w:rPr>
      </w:pPr>
      <w:r>
        <w:rPr>
          <w:rFonts w:ascii="Times New Roman" w:hAnsi="Times New Roman"/>
        </w:rPr>
        <w:t xml:space="preserve">2.1.2 </w:t>
      </w:r>
      <w:r>
        <w:rPr>
          <w:rFonts w:ascii="Times New Roman" w:hAnsi="Times New Roman" w:hint="eastAsia"/>
        </w:rPr>
        <w:t>初步评审标准：见评标办法前附表。</w:t>
      </w:r>
    </w:p>
    <w:p w:rsidR="00393A2A" w:rsidRDefault="00B838EF">
      <w:pPr>
        <w:spacing w:line="360" w:lineRule="auto"/>
        <w:ind w:firstLineChars="200" w:firstLine="420"/>
        <w:rPr>
          <w:rFonts w:ascii="Times New Roman" w:hAnsi="Times New Roman"/>
        </w:rPr>
      </w:pPr>
      <w:r>
        <w:rPr>
          <w:rFonts w:ascii="Times New Roman" w:hAnsi="Times New Roman"/>
        </w:rPr>
        <w:t xml:space="preserve">2.1.3 </w:t>
      </w:r>
      <w:r>
        <w:rPr>
          <w:rFonts w:ascii="Times New Roman" w:hAnsi="Times New Roman" w:hint="eastAsia"/>
        </w:rPr>
        <w:t>详细评审标准：见评标办法前附表。</w:t>
      </w:r>
    </w:p>
    <w:p w:rsidR="00393A2A" w:rsidRDefault="00B838EF">
      <w:pPr>
        <w:pStyle w:val="3"/>
      </w:pPr>
      <w:bookmarkStart w:id="339" w:name="_Toc96074663"/>
      <w:bookmarkStart w:id="340" w:name="_Toc23839"/>
      <w:bookmarkStart w:id="341" w:name="_Toc106986183"/>
      <w:bookmarkStart w:id="342" w:name="_Toc19109"/>
      <w:bookmarkStart w:id="343" w:name="_Toc139208859"/>
      <w:r>
        <w:t xml:space="preserve">2.2 </w:t>
      </w:r>
      <w:r>
        <w:rPr>
          <w:rFonts w:hint="eastAsia"/>
        </w:rPr>
        <w:t>分值构成与评分标准</w:t>
      </w:r>
      <w:bookmarkEnd w:id="339"/>
      <w:bookmarkEnd w:id="340"/>
      <w:bookmarkEnd w:id="341"/>
      <w:bookmarkEnd w:id="342"/>
      <w:bookmarkEnd w:id="343"/>
    </w:p>
    <w:p w:rsidR="00393A2A" w:rsidRDefault="00B838EF">
      <w:pPr>
        <w:spacing w:line="360" w:lineRule="auto"/>
        <w:ind w:firstLineChars="200" w:firstLine="420"/>
        <w:rPr>
          <w:rFonts w:ascii="Times New Roman" w:hAnsi="Times New Roman"/>
        </w:rPr>
      </w:pPr>
      <w:r>
        <w:rPr>
          <w:rFonts w:ascii="Times New Roman" w:hAnsi="Times New Roman"/>
        </w:rPr>
        <w:t xml:space="preserve">2.2.1 </w:t>
      </w:r>
      <w:r>
        <w:rPr>
          <w:rFonts w:ascii="Times New Roman" w:hAnsi="Times New Roman" w:hint="eastAsia"/>
        </w:rPr>
        <w:t>分值构成</w:t>
      </w:r>
    </w:p>
    <w:p w:rsidR="00393A2A" w:rsidRDefault="00B838EF">
      <w:pPr>
        <w:spacing w:line="360" w:lineRule="auto"/>
        <w:ind w:firstLineChars="200" w:firstLine="420"/>
        <w:rPr>
          <w:rFonts w:ascii="Times New Roman" w:hAnsi="Times New Roman"/>
        </w:rPr>
      </w:pPr>
      <w:r>
        <w:rPr>
          <w:rFonts w:ascii="Times New Roman" w:hAnsi="Times New Roman" w:hint="eastAsia"/>
        </w:rPr>
        <w:t>各评分因素：见评标办法前附表。</w:t>
      </w:r>
    </w:p>
    <w:p w:rsidR="00393A2A" w:rsidRDefault="00B838EF">
      <w:pPr>
        <w:spacing w:line="360" w:lineRule="auto"/>
        <w:ind w:firstLineChars="200" w:firstLine="420"/>
        <w:rPr>
          <w:rFonts w:ascii="Times New Roman" w:hAnsi="Times New Roman"/>
        </w:rPr>
      </w:pPr>
      <w:r>
        <w:rPr>
          <w:rFonts w:ascii="Times New Roman" w:hAnsi="Times New Roman"/>
        </w:rPr>
        <w:t xml:space="preserve">2.2.2 </w:t>
      </w:r>
      <w:r>
        <w:rPr>
          <w:rFonts w:ascii="Times New Roman" w:hAnsi="Times New Roman" w:hint="eastAsia"/>
        </w:rPr>
        <w:t>评分标准</w:t>
      </w:r>
    </w:p>
    <w:p w:rsidR="00393A2A" w:rsidRDefault="00B838EF">
      <w:pPr>
        <w:spacing w:line="360" w:lineRule="auto"/>
        <w:ind w:firstLineChars="200" w:firstLine="420"/>
        <w:rPr>
          <w:rFonts w:ascii="Times New Roman" w:hAnsi="Times New Roman"/>
        </w:rPr>
      </w:pPr>
      <w:r>
        <w:rPr>
          <w:rFonts w:ascii="Times New Roman" w:hAnsi="Times New Roman" w:hint="eastAsia"/>
        </w:rPr>
        <w:t>各评分因素的评分标准：见评标办法前附表。</w:t>
      </w:r>
    </w:p>
    <w:p w:rsidR="00393A2A" w:rsidRDefault="00B838EF">
      <w:pPr>
        <w:pStyle w:val="2"/>
      </w:pPr>
      <w:bookmarkStart w:id="344" w:name="_Toc106986184"/>
      <w:bookmarkStart w:id="345" w:name="_Toc2978"/>
      <w:bookmarkStart w:id="346" w:name="_Toc6968"/>
      <w:bookmarkStart w:id="347" w:name="_Toc96074664"/>
      <w:bookmarkStart w:id="348" w:name="_Toc139208860"/>
      <w:r>
        <w:t xml:space="preserve">3. </w:t>
      </w:r>
      <w:r>
        <w:rPr>
          <w:rFonts w:hint="eastAsia"/>
        </w:rPr>
        <w:t>评标程序</w:t>
      </w:r>
      <w:bookmarkEnd w:id="344"/>
      <w:bookmarkEnd w:id="345"/>
      <w:bookmarkEnd w:id="346"/>
      <w:bookmarkEnd w:id="347"/>
      <w:bookmarkEnd w:id="348"/>
    </w:p>
    <w:p w:rsidR="00393A2A" w:rsidRDefault="00B838EF">
      <w:pPr>
        <w:pStyle w:val="3"/>
      </w:pPr>
      <w:bookmarkStart w:id="349" w:name="_Toc2900"/>
      <w:bookmarkStart w:id="350" w:name="_Toc96074665"/>
      <w:bookmarkStart w:id="351" w:name="_Toc106986185"/>
      <w:bookmarkStart w:id="352" w:name="_Toc6707"/>
      <w:bookmarkStart w:id="353" w:name="_Toc139208861"/>
      <w:r>
        <w:t>3.1</w:t>
      </w:r>
      <w:r>
        <w:rPr>
          <w:rFonts w:hint="eastAsia"/>
        </w:rPr>
        <w:t>资格审查、初步评审、详细评审</w:t>
      </w:r>
      <w:bookmarkEnd w:id="349"/>
      <w:bookmarkEnd w:id="350"/>
      <w:bookmarkEnd w:id="351"/>
      <w:bookmarkEnd w:id="352"/>
      <w:bookmarkEnd w:id="353"/>
    </w:p>
    <w:p w:rsidR="00393A2A" w:rsidRDefault="00B838EF">
      <w:pPr>
        <w:spacing w:line="360" w:lineRule="auto"/>
        <w:ind w:firstLineChars="200" w:firstLine="420"/>
        <w:rPr>
          <w:rFonts w:ascii="Times New Roman" w:hAnsi="Times New Roman"/>
        </w:rPr>
      </w:pPr>
      <w:r>
        <w:rPr>
          <w:rFonts w:ascii="Times New Roman" w:hAnsi="Times New Roman"/>
        </w:rPr>
        <w:t>3.1.1</w:t>
      </w:r>
      <w:r>
        <w:rPr>
          <w:rFonts w:ascii="Times New Roman" w:hAnsi="Times New Roman" w:hint="eastAsia"/>
        </w:rPr>
        <w:t>投标人提交第二章“投标人须知”第</w:t>
      </w:r>
      <w:r>
        <w:rPr>
          <w:rFonts w:ascii="Times New Roman" w:hAnsi="Times New Roman"/>
        </w:rPr>
        <w:t>3.4</w:t>
      </w:r>
      <w:r>
        <w:rPr>
          <w:rFonts w:ascii="Times New Roman" w:hAnsi="Times New Roman" w:hint="eastAsia"/>
        </w:rPr>
        <w:t>款规定的有关证明和证件不清晰的，评标委员会可通过电子招标投标交易平台交换数据电文方式要求投标人澄清。评标委员会依据本章第</w:t>
      </w:r>
      <w:r>
        <w:rPr>
          <w:rFonts w:ascii="Times New Roman" w:hAnsi="Times New Roman"/>
        </w:rPr>
        <w:t>2.1</w:t>
      </w:r>
      <w:r>
        <w:rPr>
          <w:rFonts w:ascii="Times New Roman" w:hAnsi="Times New Roman" w:hint="eastAsia"/>
        </w:rPr>
        <w:t>款规定的评审标准对投标文件进行初步评审、详细评审。有一项不符合评审标准的，作否决投标处理。</w:t>
      </w:r>
    </w:p>
    <w:p w:rsidR="00393A2A" w:rsidRDefault="00B838EF">
      <w:pPr>
        <w:spacing w:line="360" w:lineRule="auto"/>
        <w:ind w:firstLineChars="200" w:firstLine="420"/>
        <w:rPr>
          <w:rFonts w:ascii="Times New Roman" w:hAnsi="Times New Roman"/>
        </w:rPr>
      </w:pPr>
      <w:r>
        <w:rPr>
          <w:rFonts w:ascii="Times New Roman" w:hAnsi="Times New Roman"/>
        </w:rPr>
        <w:t xml:space="preserve">3.1.2 </w:t>
      </w:r>
      <w:r>
        <w:rPr>
          <w:rFonts w:ascii="Times New Roman" w:hAnsi="Times New Roman" w:hint="eastAsia"/>
        </w:rPr>
        <w:t>投标人不得存在评标办法前附表规定的任何一种情形，否则其投标作否决投标处理。</w:t>
      </w:r>
    </w:p>
    <w:p w:rsidR="00393A2A" w:rsidRDefault="00B838EF">
      <w:pPr>
        <w:pStyle w:val="3"/>
      </w:pPr>
      <w:bookmarkStart w:id="354" w:name="_Toc2402"/>
      <w:bookmarkStart w:id="355" w:name="_Toc106986186"/>
      <w:bookmarkStart w:id="356" w:name="_Toc26354"/>
      <w:bookmarkStart w:id="357" w:name="_Toc96074666"/>
      <w:bookmarkStart w:id="358" w:name="_Toc139208862"/>
      <w:r>
        <w:t>3.2</w:t>
      </w:r>
      <w:r>
        <w:rPr>
          <w:rFonts w:hint="eastAsia"/>
        </w:rPr>
        <w:t>综合评分</w:t>
      </w:r>
      <w:bookmarkEnd w:id="354"/>
      <w:bookmarkEnd w:id="355"/>
      <w:bookmarkEnd w:id="356"/>
      <w:bookmarkEnd w:id="357"/>
      <w:bookmarkEnd w:id="358"/>
    </w:p>
    <w:p w:rsidR="00393A2A" w:rsidRDefault="00B838EF">
      <w:pPr>
        <w:spacing w:line="360" w:lineRule="auto"/>
        <w:ind w:firstLineChars="200" w:firstLine="420"/>
        <w:rPr>
          <w:rFonts w:ascii="Times New Roman" w:hAnsi="Times New Roman"/>
        </w:rPr>
      </w:pPr>
      <w:r>
        <w:rPr>
          <w:rFonts w:ascii="Times New Roman" w:hAnsi="Times New Roman"/>
        </w:rPr>
        <w:t xml:space="preserve">3.2.1 </w:t>
      </w:r>
      <w:r>
        <w:rPr>
          <w:rFonts w:ascii="Times New Roman" w:hAnsi="Times New Roman" w:hint="eastAsia"/>
        </w:rPr>
        <w:t>评标委员会按本章第</w:t>
      </w:r>
      <w:r>
        <w:rPr>
          <w:rFonts w:ascii="Times New Roman" w:hAnsi="Times New Roman"/>
        </w:rPr>
        <w:t>2.2</w:t>
      </w:r>
      <w:r>
        <w:rPr>
          <w:rFonts w:ascii="Times New Roman" w:hAnsi="Times New Roman" w:hint="eastAsia"/>
        </w:rPr>
        <w:t>款规定的量化因素和分值进行打分，并计算出综合评估得分。</w:t>
      </w:r>
    </w:p>
    <w:p w:rsidR="00393A2A" w:rsidRDefault="00B838EF">
      <w:pPr>
        <w:spacing w:line="360" w:lineRule="auto"/>
        <w:ind w:firstLineChars="200" w:firstLine="420"/>
        <w:rPr>
          <w:rFonts w:ascii="Times New Roman" w:hAnsi="Times New Roman"/>
        </w:rPr>
      </w:pPr>
      <w:r>
        <w:rPr>
          <w:rFonts w:ascii="Times New Roman" w:hAnsi="Times New Roman"/>
        </w:rPr>
        <w:lastRenderedPageBreak/>
        <w:t xml:space="preserve">3.2.2 </w:t>
      </w:r>
      <w:r>
        <w:rPr>
          <w:rFonts w:ascii="Times New Roman" w:hAnsi="Times New Roman" w:hint="eastAsia"/>
        </w:rPr>
        <w:t>评分分值计算保留小数点后两位，小数点后第三位</w:t>
      </w:r>
      <w:r>
        <w:rPr>
          <w:rFonts w:ascii="Times New Roman" w:hAnsi="Times New Roman"/>
        </w:rPr>
        <w:t>“</w:t>
      </w:r>
      <w:r>
        <w:rPr>
          <w:rFonts w:ascii="Times New Roman" w:hAnsi="Times New Roman" w:hint="eastAsia"/>
        </w:rPr>
        <w:t>四舍五入</w:t>
      </w:r>
      <w:r>
        <w:rPr>
          <w:rFonts w:ascii="Times New Roman" w:hAnsi="Times New Roman"/>
        </w:rPr>
        <w:t>”</w:t>
      </w:r>
      <w:r>
        <w:rPr>
          <w:rFonts w:ascii="Times New Roman" w:hAnsi="Times New Roman" w:hint="eastAsia"/>
        </w:rPr>
        <w:t>。</w:t>
      </w:r>
    </w:p>
    <w:p w:rsidR="00393A2A" w:rsidRDefault="00B838EF">
      <w:pPr>
        <w:pStyle w:val="3"/>
      </w:pPr>
      <w:bookmarkStart w:id="359" w:name="_Toc28580"/>
      <w:bookmarkStart w:id="360" w:name="_Toc7144"/>
      <w:bookmarkStart w:id="361" w:name="_Toc96074667"/>
      <w:bookmarkStart w:id="362" w:name="_Toc106986187"/>
      <w:bookmarkStart w:id="363" w:name="_Toc139208863"/>
      <w:r>
        <w:t xml:space="preserve">3.3 </w:t>
      </w:r>
      <w:r>
        <w:rPr>
          <w:rFonts w:hint="eastAsia"/>
        </w:rPr>
        <w:t>投标文件的澄清和补正</w:t>
      </w:r>
      <w:bookmarkEnd w:id="359"/>
      <w:bookmarkEnd w:id="360"/>
      <w:bookmarkEnd w:id="361"/>
      <w:bookmarkEnd w:id="362"/>
      <w:bookmarkEnd w:id="363"/>
    </w:p>
    <w:p w:rsidR="00393A2A" w:rsidRDefault="00B838EF">
      <w:pPr>
        <w:spacing w:line="360" w:lineRule="auto"/>
        <w:ind w:firstLineChars="200" w:firstLine="420"/>
        <w:rPr>
          <w:rFonts w:ascii="Times New Roman" w:hAnsi="Times New Roman"/>
        </w:rPr>
      </w:pPr>
      <w:r>
        <w:rPr>
          <w:rFonts w:ascii="Times New Roman" w:hAnsi="Times New Roman"/>
        </w:rPr>
        <w:t>3.3.1</w:t>
      </w:r>
      <w:r>
        <w:rPr>
          <w:rFonts w:ascii="Times New Roman" w:hAnsi="Times New Roman" w:hint="eastAsia"/>
        </w:rPr>
        <w:t>在评标过程中，评标委员会可以书面形式要求投标人对所提交投标文件中含义不明确、对同类问题表述不一致或者有明显文字错误的内容作必要的澄清、说明或者补正。评标委员会不接受投标人主动提出的澄清、说明或补正。</w:t>
      </w:r>
    </w:p>
    <w:p w:rsidR="00393A2A" w:rsidRDefault="00B838EF">
      <w:pPr>
        <w:spacing w:line="360" w:lineRule="auto"/>
        <w:ind w:firstLineChars="200" w:firstLine="420"/>
        <w:rPr>
          <w:rFonts w:ascii="Times New Roman" w:hAnsi="Times New Roman"/>
        </w:rPr>
      </w:pPr>
      <w:r>
        <w:rPr>
          <w:rFonts w:ascii="Times New Roman" w:hAnsi="Times New Roman"/>
        </w:rPr>
        <w:t xml:space="preserve">3.3.2 </w:t>
      </w:r>
      <w:r>
        <w:rPr>
          <w:rFonts w:ascii="Times New Roman" w:hAnsi="Times New Roman" w:hint="eastAsia"/>
        </w:rPr>
        <w:t>澄清、说明和补正不得改变投标文件的实质性内容。投标人的书面澄清、说明和补正属于投标文件的组成部分。</w:t>
      </w:r>
    </w:p>
    <w:p w:rsidR="00393A2A" w:rsidRDefault="00B838EF">
      <w:pPr>
        <w:spacing w:line="360" w:lineRule="auto"/>
        <w:ind w:firstLineChars="200" w:firstLine="420"/>
        <w:rPr>
          <w:rFonts w:ascii="Times New Roman" w:hAnsi="Times New Roman"/>
        </w:rPr>
      </w:pPr>
      <w:r>
        <w:rPr>
          <w:rFonts w:ascii="Times New Roman" w:hAnsi="Times New Roman"/>
        </w:rPr>
        <w:t>3.3.3</w:t>
      </w:r>
      <w:r>
        <w:rPr>
          <w:rFonts w:ascii="Times New Roman" w:hAnsi="Times New Roman" w:hint="eastAsia"/>
        </w:rPr>
        <w:t>评标委员会对投标人提交的澄清、说明或补正有疑问的，可以要求投标人进一步澄清、说明或补正，直至满足评标委员会的要求。</w:t>
      </w:r>
    </w:p>
    <w:p w:rsidR="00393A2A" w:rsidRDefault="00B838EF">
      <w:pPr>
        <w:spacing w:line="360" w:lineRule="auto"/>
        <w:ind w:firstLineChars="200" w:firstLine="420"/>
        <w:rPr>
          <w:rFonts w:ascii="Times New Roman" w:hAnsi="Times New Roman"/>
        </w:rPr>
      </w:pPr>
      <w:r>
        <w:rPr>
          <w:rFonts w:ascii="Times New Roman" w:hAnsi="Times New Roman"/>
        </w:rPr>
        <w:t xml:space="preserve">3.3.4 </w:t>
      </w:r>
      <w:r>
        <w:rPr>
          <w:rFonts w:ascii="Times New Roman" w:hAnsi="Times New Roman" w:hint="eastAsia"/>
        </w:rPr>
        <w:t>凡超出招标文件规定的或给招标人带来未曾要求的利益的变化、偏差或其他因素在评标时不予考虑。</w:t>
      </w:r>
    </w:p>
    <w:p w:rsidR="00393A2A" w:rsidRDefault="00B838EF">
      <w:pPr>
        <w:pStyle w:val="3"/>
      </w:pPr>
      <w:bookmarkStart w:id="364" w:name="_Toc30945"/>
      <w:bookmarkStart w:id="365" w:name="_Toc139208864"/>
      <w:bookmarkStart w:id="366" w:name="_Toc106986189"/>
      <w:bookmarkStart w:id="367" w:name="_Toc96074669"/>
      <w:bookmarkStart w:id="368" w:name="_Toc85548425"/>
      <w:bookmarkStart w:id="369" w:name="_Toc82794959"/>
      <w:bookmarkStart w:id="370" w:name="_Toc90201200"/>
      <w:bookmarkStart w:id="371" w:name="_Toc3421"/>
      <w:r>
        <w:t xml:space="preserve">3.4 </w:t>
      </w:r>
      <w:r>
        <w:rPr>
          <w:rFonts w:hint="eastAsia"/>
        </w:rPr>
        <w:t>评标结果</w:t>
      </w:r>
      <w:bookmarkEnd w:id="364"/>
      <w:bookmarkEnd w:id="365"/>
    </w:p>
    <w:p w:rsidR="00393A2A" w:rsidRDefault="00B838EF">
      <w:pPr>
        <w:spacing w:line="360" w:lineRule="auto"/>
        <w:ind w:firstLineChars="200" w:firstLine="420"/>
        <w:rPr>
          <w:rFonts w:ascii="Times New Roman" w:hAnsi="Times New Roman"/>
        </w:rPr>
      </w:pPr>
      <w:r>
        <w:rPr>
          <w:rFonts w:ascii="Times New Roman" w:hAnsi="Times New Roman"/>
        </w:rPr>
        <w:t>3.4.1</w:t>
      </w:r>
      <w:r>
        <w:rPr>
          <w:rFonts w:ascii="Times New Roman" w:hAnsi="Times New Roman" w:hint="eastAsia"/>
        </w:rPr>
        <w:t>除第二章</w:t>
      </w:r>
      <w:r>
        <w:rPr>
          <w:rFonts w:ascii="Times New Roman" w:hAnsi="Times New Roman"/>
        </w:rPr>
        <w:t>“</w:t>
      </w:r>
      <w:r>
        <w:rPr>
          <w:rFonts w:ascii="Times New Roman" w:hAnsi="Times New Roman" w:hint="eastAsia"/>
        </w:rPr>
        <w:t>投标人须知</w:t>
      </w:r>
      <w:r>
        <w:rPr>
          <w:rFonts w:ascii="Times New Roman" w:hAnsi="Times New Roman"/>
        </w:rPr>
        <w:t>”</w:t>
      </w:r>
      <w:r>
        <w:rPr>
          <w:rFonts w:ascii="Times New Roman" w:hAnsi="Times New Roman" w:hint="eastAsia"/>
        </w:rPr>
        <w:t>前附表授权直接确定中标人外，评标委员会按照得分由高到低的顺序并按评标办法前附表规定的人数推荐中标候选人。</w:t>
      </w:r>
    </w:p>
    <w:p w:rsidR="00393A2A" w:rsidRDefault="00B838EF">
      <w:pPr>
        <w:spacing w:line="360" w:lineRule="auto"/>
        <w:ind w:firstLineChars="200" w:firstLine="420"/>
        <w:rPr>
          <w:rFonts w:ascii="Times New Roman" w:eastAsia="华文隶书" w:hAnsi="Times New Roman"/>
        </w:rPr>
      </w:pPr>
      <w:r>
        <w:rPr>
          <w:rFonts w:ascii="Times New Roman" w:hAnsi="Times New Roman"/>
        </w:rPr>
        <w:t xml:space="preserve">3.4.2 </w:t>
      </w:r>
      <w:r>
        <w:rPr>
          <w:rFonts w:ascii="Times New Roman" w:hAnsi="Times New Roman" w:hint="eastAsia"/>
        </w:rPr>
        <w:t>评标委员会完成评标后，应当向招标人提交书面评标报告。</w:t>
      </w:r>
    </w:p>
    <w:p w:rsidR="00393A2A" w:rsidRDefault="00393A2A">
      <w:pPr>
        <w:spacing w:line="360" w:lineRule="auto"/>
        <w:rPr>
          <w:rFonts w:ascii="Times New Roman" w:eastAsia="华文隶书"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pStyle w:val="af1"/>
        <w:rPr>
          <w:rFonts w:ascii="Times New Roman" w:eastAsia="方正小标宋简体" w:hAnsi="Times New Roman"/>
          <w:sz w:val="44"/>
          <w:szCs w:val="44"/>
        </w:rPr>
      </w:pPr>
      <w:bookmarkStart w:id="372" w:name="_Toc25298"/>
      <w:bookmarkStart w:id="373" w:name="_Toc139208865"/>
      <w:r>
        <w:rPr>
          <w:rFonts w:ascii="Times New Roman" w:eastAsia="方正小标宋简体" w:hAnsi="Times New Roman" w:hint="eastAsia"/>
          <w:sz w:val="44"/>
          <w:szCs w:val="44"/>
        </w:rPr>
        <w:t>第四</w:t>
      </w:r>
      <w:proofErr w:type="gramStart"/>
      <w:r>
        <w:rPr>
          <w:rFonts w:ascii="Times New Roman" w:eastAsia="方正小标宋简体" w:hAnsi="Times New Roman" w:hint="eastAsia"/>
          <w:sz w:val="44"/>
          <w:szCs w:val="44"/>
        </w:rPr>
        <w:t>章投资</w:t>
      </w:r>
      <w:proofErr w:type="gramEnd"/>
      <w:r>
        <w:rPr>
          <w:rFonts w:ascii="Times New Roman" w:eastAsia="方正小标宋简体" w:hAnsi="Times New Roman" w:hint="eastAsia"/>
          <w:sz w:val="44"/>
          <w:szCs w:val="44"/>
        </w:rPr>
        <w:t>协议</w:t>
      </w:r>
      <w:bookmarkEnd w:id="366"/>
      <w:bookmarkEnd w:id="367"/>
      <w:bookmarkEnd w:id="368"/>
      <w:bookmarkEnd w:id="369"/>
      <w:bookmarkEnd w:id="370"/>
      <w:bookmarkEnd w:id="371"/>
      <w:bookmarkEnd w:id="372"/>
      <w:bookmarkEnd w:id="373"/>
    </w:p>
    <w:p w:rsidR="00393A2A" w:rsidRDefault="00393A2A">
      <w:pPr>
        <w:spacing w:line="360" w:lineRule="auto"/>
        <w:rPr>
          <w:rFonts w:ascii="Times New Roman" w:hAnsi="Times New Roman"/>
        </w:rPr>
        <w:sectPr w:rsidR="00393A2A">
          <w:footnotePr>
            <w:numFmt w:val="decimalEnclosedCircleChinese"/>
            <w:numRestart w:val="eachPage"/>
          </w:footnotePr>
          <w:type w:val="oddPage"/>
          <w:pgSz w:w="11906" w:h="16838"/>
          <w:pgMar w:top="1588" w:right="1588" w:bottom="1474" w:left="1588" w:header="1134" w:footer="992" w:gutter="0"/>
          <w:pgNumType w:start="1"/>
          <w:cols w:space="425"/>
          <w:docGrid w:type="lines" w:linePitch="312"/>
        </w:sectPr>
      </w:pPr>
    </w:p>
    <w:p w:rsidR="00393A2A" w:rsidRDefault="00B838EF">
      <w:pPr>
        <w:pStyle w:val="2"/>
      </w:pPr>
      <w:bookmarkStart w:id="374" w:name="_Toc275767971"/>
      <w:bookmarkStart w:id="375" w:name="_Toc6320"/>
      <w:bookmarkStart w:id="376" w:name="_Toc90201201"/>
      <w:bookmarkStart w:id="377" w:name="_Toc96074670"/>
      <w:bookmarkStart w:id="378" w:name="_Toc82794960"/>
      <w:bookmarkStart w:id="379" w:name="_Toc9974"/>
      <w:bookmarkStart w:id="380" w:name="_Toc106986190"/>
      <w:bookmarkStart w:id="381" w:name="_Toc85548426"/>
      <w:bookmarkStart w:id="382" w:name="_Toc139208866"/>
      <w:r>
        <w:rPr>
          <w:rFonts w:hint="eastAsia"/>
        </w:rPr>
        <w:lastRenderedPageBreak/>
        <w:t>一、投资协议格式</w:t>
      </w:r>
      <w:bookmarkEnd w:id="374"/>
      <w:bookmarkEnd w:id="375"/>
      <w:bookmarkEnd w:id="376"/>
      <w:bookmarkEnd w:id="377"/>
      <w:bookmarkEnd w:id="378"/>
      <w:bookmarkEnd w:id="379"/>
      <w:bookmarkEnd w:id="380"/>
      <w:bookmarkEnd w:id="381"/>
      <w:bookmarkEnd w:id="382"/>
    </w:p>
    <w:p w:rsidR="00393A2A" w:rsidRDefault="00B838EF">
      <w:pPr>
        <w:spacing w:line="700" w:lineRule="exact"/>
        <w:jc w:val="center"/>
        <w:rPr>
          <w:rFonts w:ascii="Times New Roman" w:eastAsia="方正小标宋简体" w:hAnsi="Times New Roman"/>
          <w:sz w:val="44"/>
          <w:szCs w:val="44"/>
        </w:rPr>
      </w:pPr>
      <w:r>
        <w:rPr>
          <w:rFonts w:ascii="Times New Roman" w:eastAsia="方正小标宋简体" w:hAnsi="Times New Roman" w:hint="eastAsia"/>
          <w:sz w:val="44"/>
          <w:szCs w:val="44"/>
        </w:rPr>
        <w:t>投资协议</w:t>
      </w:r>
    </w:p>
    <w:p w:rsidR="00393A2A" w:rsidRDefault="00393A2A">
      <w:pPr>
        <w:adjustRightInd w:val="0"/>
        <w:snapToGrid w:val="0"/>
        <w:spacing w:line="360" w:lineRule="auto"/>
        <w:ind w:firstLineChars="200" w:firstLine="640"/>
        <w:rPr>
          <w:rFonts w:ascii="Times New Roman" w:eastAsia="仿宋_GB2312" w:hAnsi="Times New Roman"/>
          <w:sz w:val="32"/>
          <w:szCs w:val="32"/>
        </w:rPr>
      </w:pPr>
    </w:p>
    <w:p w:rsidR="00393A2A" w:rsidRDefault="00B838EF">
      <w:pPr>
        <w:adjustRightInd w:val="0"/>
        <w:snapToGrid w:val="0"/>
        <w:spacing w:line="360" w:lineRule="auto"/>
        <w:ind w:firstLineChars="200" w:firstLine="420"/>
        <w:rPr>
          <w:rFonts w:ascii="Times New Roman" w:hAnsi="Times New Roman"/>
          <w:szCs w:val="21"/>
          <w:u w:val="single"/>
        </w:rPr>
      </w:pPr>
      <w:bookmarkStart w:id="383" w:name="_Hlk87383466"/>
      <w:r>
        <w:rPr>
          <w:rFonts w:ascii="Times New Roman" w:hAnsi="Times New Roman" w:hint="eastAsia"/>
          <w:szCs w:val="21"/>
        </w:rPr>
        <w:t>甲方：</w:t>
      </w:r>
      <w:bookmarkStart w:id="384" w:name="_Hlk87376617"/>
      <w:r>
        <w:rPr>
          <w:rFonts w:ascii="Times New Roman" w:hAnsi="Times New Roman" w:hint="eastAsia"/>
          <w:szCs w:val="21"/>
          <w:u w:val="single"/>
        </w:rPr>
        <w:t>绍兴市公路与运输管理中心</w:t>
      </w:r>
      <w:bookmarkEnd w:id="384"/>
    </w:p>
    <w:bookmarkEnd w:id="383"/>
    <w:p w:rsidR="00393A2A" w:rsidRDefault="00B838E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乙方：</w:t>
      </w:r>
      <w:r>
        <w:rPr>
          <w:rFonts w:ascii="Times New Roman" w:hAnsi="Times New Roman" w:hint="eastAsia"/>
          <w:szCs w:val="21"/>
          <w:u w:val="single"/>
        </w:rPr>
        <w:t>（乙方为联合体的，包括联合体牵头人和全部成员，下同）</w:t>
      </w:r>
    </w:p>
    <w:p w:rsidR="00393A2A" w:rsidRDefault="00B838EF">
      <w:pPr>
        <w:spacing w:line="360" w:lineRule="auto"/>
        <w:ind w:firstLineChars="200" w:firstLine="420"/>
        <w:rPr>
          <w:rFonts w:ascii="宋体" w:hAnsi="宋体"/>
          <w:szCs w:val="21"/>
        </w:rPr>
      </w:pPr>
      <w:r>
        <w:rPr>
          <w:rFonts w:ascii="宋体" w:hAnsi="宋体" w:hint="eastAsia"/>
          <w:szCs w:val="21"/>
        </w:rPr>
        <w:t xml:space="preserve">鉴于甲方为修建诸暨至嵊州高速公路(项目名称，下称本项目)并通过招标方式选择乙方为该项目的投资人，现由甲方和乙方于    年    月    </w:t>
      </w:r>
      <w:proofErr w:type="gramStart"/>
      <w:r>
        <w:rPr>
          <w:rFonts w:ascii="宋体" w:hAnsi="宋体" w:hint="eastAsia"/>
          <w:szCs w:val="21"/>
        </w:rPr>
        <w:t>日共同</w:t>
      </w:r>
      <w:proofErr w:type="gramEnd"/>
      <w:r>
        <w:rPr>
          <w:rFonts w:ascii="宋体" w:hAnsi="宋体" w:hint="eastAsia"/>
          <w:szCs w:val="21"/>
        </w:rPr>
        <w:t>达成并签订本协议如下：</w:t>
      </w:r>
    </w:p>
    <w:p w:rsidR="00393A2A" w:rsidRDefault="00B838EF">
      <w:pPr>
        <w:pStyle w:val="2"/>
        <w:spacing w:before="120" w:after="120" w:line="360" w:lineRule="auto"/>
        <w:rPr>
          <w:rFonts w:ascii="宋体" w:eastAsia="宋体" w:hAnsi="宋体"/>
          <w:sz w:val="21"/>
          <w:szCs w:val="21"/>
        </w:rPr>
      </w:pPr>
      <w:bookmarkStart w:id="385" w:name="_Toc139208867"/>
      <w:r>
        <w:rPr>
          <w:rFonts w:ascii="宋体" w:eastAsia="宋体" w:hAnsi="宋体" w:hint="eastAsia"/>
          <w:sz w:val="21"/>
          <w:szCs w:val="21"/>
        </w:rPr>
        <w:t>1. 项目概况</w:t>
      </w:r>
      <w:bookmarkEnd w:id="385"/>
    </w:p>
    <w:p w:rsidR="00393A2A" w:rsidRDefault="00B838EF">
      <w:pPr>
        <w:spacing w:line="360" w:lineRule="auto"/>
        <w:ind w:firstLineChars="200" w:firstLine="420"/>
        <w:rPr>
          <w:rFonts w:ascii="宋体" w:hAnsi="宋体"/>
          <w:szCs w:val="21"/>
        </w:rPr>
      </w:pPr>
      <w:r>
        <w:rPr>
          <w:rFonts w:ascii="宋体" w:hAnsi="宋体" w:hint="eastAsia"/>
          <w:szCs w:val="21"/>
        </w:rPr>
        <w:t>诸暨至嵊州高速公路项目起点位于诸暨市街亭枢纽附近，顺接</w:t>
      </w:r>
      <w:proofErr w:type="gramStart"/>
      <w:r>
        <w:rPr>
          <w:rFonts w:ascii="宋体" w:hAnsi="宋体" w:hint="eastAsia"/>
          <w:szCs w:val="21"/>
        </w:rPr>
        <w:t>绍</w:t>
      </w:r>
      <w:proofErr w:type="gramEnd"/>
      <w:r>
        <w:rPr>
          <w:rFonts w:ascii="宋体" w:hAnsi="宋体" w:hint="eastAsia"/>
          <w:szCs w:val="21"/>
        </w:rPr>
        <w:t>诸高速延伸线预留互通处，起点桩号K0+000，上</w:t>
      </w:r>
      <w:proofErr w:type="gramStart"/>
      <w:r>
        <w:rPr>
          <w:rFonts w:ascii="宋体" w:hAnsi="宋体" w:hint="eastAsia"/>
          <w:szCs w:val="21"/>
        </w:rPr>
        <w:t>跨诸永</w:t>
      </w:r>
      <w:proofErr w:type="gramEnd"/>
      <w:r>
        <w:rPr>
          <w:rFonts w:ascii="宋体" w:hAnsi="宋体" w:hint="eastAsia"/>
          <w:szCs w:val="21"/>
        </w:rPr>
        <w:t>高速改扩建工程后路线往东方向，经街亭马家、金杜岭、沙土岭、钱家</w:t>
      </w:r>
      <w:proofErr w:type="gramStart"/>
      <w:r>
        <w:rPr>
          <w:rFonts w:ascii="宋体" w:hAnsi="宋体" w:hint="eastAsia"/>
          <w:szCs w:val="21"/>
        </w:rPr>
        <w:t>坞</w:t>
      </w:r>
      <w:proofErr w:type="gramEnd"/>
      <w:r>
        <w:rPr>
          <w:rFonts w:ascii="宋体" w:hAnsi="宋体" w:hint="eastAsia"/>
          <w:szCs w:val="21"/>
        </w:rPr>
        <w:t>垄子布置到达东和</w:t>
      </w:r>
      <w:proofErr w:type="gramStart"/>
      <w:r>
        <w:rPr>
          <w:rFonts w:ascii="宋体" w:hAnsi="宋体" w:hint="eastAsia"/>
          <w:szCs w:val="21"/>
        </w:rPr>
        <w:t>乡设置</w:t>
      </w:r>
      <w:proofErr w:type="gramEnd"/>
      <w:r>
        <w:rPr>
          <w:rFonts w:ascii="宋体" w:hAnsi="宋体" w:hint="eastAsia"/>
          <w:szCs w:val="21"/>
        </w:rPr>
        <w:t>互通和服务区，向东南避开会</w:t>
      </w:r>
      <w:proofErr w:type="gramStart"/>
      <w:r>
        <w:rPr>
          <w:rFonts w:ascii="宋体" w:hAnsi="宋体" w:hint="eastAsia"/>
          <w:szCs w:val="21"/>
        </w:rPr>
        <w:t>稽</w:t>
      </w:r>
      <w:proofErr w:type="gramEnd"/>
      <w:r>
        <w:rPr>
          <w:rFonts w:ascii="宋体" w:hAnsi="宋体" w:hint="eastAsia"/>
          <w:szCs w:val="21"/>
        </w:rPr>
        <w:t>山古香榧群核心区并在东白湖镇东北</w:t>
      </w:r>
      <w:proofErr w:type="gramStart"/>
      <w:r>
        <w:rPr>
          <w:rFonts w:ascii="宋体" w:hAnsi="宋体" w:hint="eastAsia"/>
          <w:szCs w:val="21"/>
        </w:rPr>
        <w:t>角设置</w:t>
      </w:r>
      <w:proofErr w:type="gramEnd"/>
      <w:r>
        <w:rPr>
          <w:rFonts w:ascii="宋体" w:hAnsi="宋体" w:hint="eastAsia"/>
          <w:szCs w:val="21"/>
        </w:rPr>
        <w:t>互通，路线向东经过诸暨-嵊州交界处香榧公园设置特长隧道穿越两地后在嵊州竹溪</w:t>
      </w:r>
      <w:proofErr w:type="gramStart"/>
      <w:r>
        <w:rPr>
          <w:rFonts w:ascii="宋体" w:hAnsi="宋体" w:hint="eastAsia"/>
          <w:szCs w:val="21"/>
        </w:rPr>
        <w:t>村设置</w:t>
      </w:r>
      <w:proofErr w:type="gramEnd"/>
      <w:r>
        <w:rPr>
          <w:rFonts w:ascii="宋体" w:hAnsi="宋体" w:hint="eastAsia"/>
          <w:szCs w:val="21"/>
        </w:rPr>
        <w:t>互通，路线继续向东在嵊州谷来镇继续上跨杭绍台高速，与已建杭绍台高速形成复合枢纽后，路线向东南设置特大桥跨越黄村深谷到达崇仁镇茶亭岗村高地跨越</w:t>
      </w:r>
      <w:proofErr w:type="gramStart"/>
      <w:r>
        <w:rPr>
          <w:rFonts w:ascii="宋体" w:hAnsi="宋体" w:hint="eastAsia"/>
          <w:szCs w:val="21"/>
        </w:rPr>
        <w:t>王崇线后</w:t>
      </w:r>
      <w:proofErr w:type="gramEnd"/>
      <w:r>
        <w:rPr>
          <w:rFonts w:ascii="宋体" w:hAnsi="宋体" w:hint="eastAsia"/>
          <w:szCs w:val="21"/>
        </w:rPr>
        <w:t>设置崇仁北互通（同时设置连接线连接中翔温泉城和规划310省道），路线转向东北连续设置隧道，在前岩水库南侧避让一级水源保护区边缘穿越后在溪头附近设置</w:t>
      </w:r>
      <w:proofErr w:type="gramStart"/>
      <w:r>
        <w:rPr>
          <w:rFonts w:ascii="宋体" w:hAnsi="宋体" w:hint="eastAsia"/>
          <w:szCs w:val="21"/>
        </w:rPr>
        <w:t>三界西互通</w:t>
      </w:r>
      <w:proofErr w:type="gramEnd"/>
      <w:r>
        <w:rPr>
          <w:rFonts w:ascii="宋体" w:hAnsi="宋体" w:hint="eastAsia"/>
          <w:szCs w:val="21"/>
        </w:rPr>
        <w:t>，分幅</w:t>
      </w:r>
      <w:proofErr w:type="gramStart"/>
      <w:r>
        <w:rPr>
          <w:rFonts w:ascii="宋体" w:hAnsi="宋体" w:hint="eastAsia"/>
          <w:szCs w:val="21"/>
        </w:rPr>
        <w:t>从杭台高</w:t>
      </w:r>
      <w:proofErr w:type="gramEnd"/>
      <w:r>
        <w:rPr>
          <w:rFonts w:ascii="宋体" w:hAnsi="宋体" w:hint="eastAsia"/>
          <w:szCs w:val="21"/>
        </w:rPr>
        <w:t>铁溪头村特大桥桥孔下穿后止</w:t>
      </w:r>
      <w:proofErr w:type="gramStart"/>
      <w:r>
        <w:rPr>
          <w:rFonts w:ascii="宋体" w:hAnsi="宋体" w:hint="eastAsia"/>
          <w:szCs w:val="21"/>
        </w:rPr>
        <w:t>于常台高速</w:t>
      </w:r>
      <w:proofErr w:type="gramEnd"/>
      <w:r>
        <w:rPr>
          <w:rFonts w:ascii="宋体" w:hAnsi="宋体" w:hint="eastAsia"/>
          <w:szCs w:val="21"/>
        </w:rPr>
        <w:t>嵊州三界镇上潜</w:t>
      </w:r>
      <w:proofErr w:type="gramStart"/>
      <w:r>
        <w:rPr>
          <w:rFonts w:ascii="宋体" w:hAnsi="宋体" w:hint="eastAsia"/>
          <w:szCs w:val="21"/>
        </w:rPr>
        <w:t>岙</w:t>
      </w:r>
      <w:proofErr w:type="gramEnd"/>
      <w:r>
        <w:rPr>
          <w:rFonts w:ascii="宋体" w:hAnsi="宋体" w:hint="eastAsia"/>
          <w:szCs w:val="21"/>
        </w:rPr>
        <w:t>村附近设置三界枢纽，终点桩号K65+330，同时在终点处预留路线继续向东延伸条件。</w:t>
      </w:r>
    </w:p>
    <w:p w:rsidR="00393A2A" w:rsidRDefault="00B838EF">
      <w:pPr>
        <w:spacing w:line="360" w:lineRule="auto"/>
        <w:ind w:firstLineChars="200" w:firstLine="420"/>
        <w:rPr>
          <w:rFonts w:ascii="宋体" w:hAnsi="宋体"/>
          <w:szCs w:val="21"/>
        </w:rPr>
      </w:pPr>
      <w:r>
        <w:rPr>
          <w:rFonts w:ascii="宋体" w:hAnsi="宋体" w:hint="eastAsia"/>
          <w:szCs w:val="21"/>
        </w:rPr>
        <w:t>主线全长约65.33km（其中诸暨段长约25.5km，嵊州段长约39.83km），全线含连接线设枢纽互通立交 3 处（诸暨 1 处、嵊州 2 处），一般互通立交 5 处（诸暨 2 处、嵊州 3 处），桥梁总长约21.1km（含互通主线桥及分离桥），隧道总长约27.2km，桥隧占比74%。设互通匝道收费站5处，服务区1处，监控分中心1处、养护工区1处，隧道管理站2处，交警、路政辅助用房1处。同步建设东和至赵家连接线4km、崇仁北互通连接线3km。共计占用土地约328.3公顷，拆迁建筑物约16.56万m</w:t>
      </w:r>
      <w:r>
        <w:rPr>
          <w:rFonts w:ascii="宋体" w:hAnsi="宋体" w:hint="eastAsia"/>
          <w:szCs w:val="21"/>
          <w:vertAlign w:val="superscript"/>
        </w:rPr>
        <w:t>2</w:t>
      </w:r>
      <w:r>
        <w:rPr>
          <w:rFonts w:ascii="宋体" w:hAnsi="宋体" w:hint="eastAsia"/>
          <w:szCs w:val="21"/>
        </w:rPr>
        <w:t>。</w:t>
      </w:r>
    </w:p>
    <w:p w:rsidR="00393A2A" w:rsidRDefault="00B838EF">
      <w:pPr>
        <w:spacing w:line="360" w:lineRule="auto"/>
        <w:ind w:firstLineChars="200" w:firstLine="420"/>
        <w:rPr>
          <w:rFonts w:ascii="宋体" w:hAnsi="宋体"/>
          <w:szCs w:val="21"/>
        </w:rPr>
      </w:pPr>
      <w:r>
        <w:rPr>
          <w:rFonts w:ascii="宋体" w:hAnsi="宋体" w:hint="eastAsia"/>
          <w:szCs w:val="21"/>
        </w:rPr>
        <w:t>本项目按交通运输部《公路工程技术标准》(JTG B01—2014)、《公路路线设计规范》(JTG D20—2017）中相关规定执行。根据本项目在公路网中的地位、功能及交通量预测结果，结合通行能力分析及服务水平评价结果，确定本项目主线全线采用双向六车道高速公路标准，设计速度</w:t>
      </w:r>
      <w:r>
        <w:rPr>
          <w:rFonts w:ascii="宋体" w:hAnsi="宋体" w:hint="eastAsia"/>
          <w:szCs w:val="21"/>
        </w:rPr>
        <w:lastRenderedPageBreak/>
        <w:t>100km/h，路基宽度33.5m。</w:t>
      </w:r>
    </w:p>
    <w:p w:rsidR="00393A2A" w:rsidRDefault="00B838EF">
      <w:pPr>
        <w:spacing w:line="360" w:lineRule="auto"/>
        <w:ind w:firstLineChars="200" w:firstLine="420"/>
        <w:rPr>
          <w:rFonts w:ascii="宋体" w:hAnsi="宋体"/>
          <w:szCs w:val="21"/>
        </w:rPr>
      </w:pPr>
      <w:r>
        <w:rPr>
          <w:rFonts w:ascii="宋体" w:hAnsi="宋体" w:hint="eastAsia"/>
          <w:szCs w:val="21"/>
        </w:rPr>
        <w:t xml:space="preserve">本工程推荐方案估算总投资约为221.98亿元，其中建安费约为138.81亿元。其中：诸暨段估算总投资约为88.26亿元，建安费约为51.19亿元；嵊州段估算总投资约为133.72亿元，建安费约为87.62亿元。 </w:t>
      </w:r>
    </w:p>
    <w:p w:rsidR="00393A2A" w:rsidRDefault="00B838EF">
      <w:pPr>
        <w:spacing w:line="360" w:lineRule="auto"/>
        <w:ind w:firstLineChars="200" w:firstLine="420"/>
        <w:rPr>
          <w:rFonts w:ascii="宋体" w:hAnsi="宋体"/>
          <w:szCs w:val="21"/>
        </w:rPr>
      </w:pPr>
      <w:r>
        <w:rPr>
          <w:rFonts w:ascii="宋体" w:hAnsi="宋体" w:hint="eastAsia"/>
          <w:szCs w:val="21"/>
        </w:rPr>
        <w:t>本项目目前已完成工程可行性研究报告审查；建设规模以项目审批（核准）部门许可文件为准。</w:t>
      </w:r>
    </w:p>
    <w:p w:rsidR="00393A2A" w:rsidRDefault="00B838EF">
      <w:pPr>
        <w:pStyle w:val="2"/>
        <w:spacing w:before="120" w:after="120" w:line="360" w:lineRule="auto"/>
        <w:rPr>
          <w:rFonts w:ascii="宋体" w:eastAsia="宋体" w:hAnsi="宋体"/>
          <w:sz w:val="21"/>
          <w:szCs w:val="21"/>
        </w:rPr>
      </w:pPr>
      <w:bookmarkStart w:id="386" w:name="_Toc139208868"/>
      <w:r>
        <w:rPr>
          <w:rFonts w:ascii="宋体" w:eastAsia="宋体" w:hAnsi="宋体" w:hint="eastAsia"/>
          <w:sz w:val="21"/>
          <w:szCs w:val="21"/>
        </w:rPr>
        <w:t>2. 项目质量目标、运营管理目标和服务质量目标</w:t>
      </w:r>
      <w:bookmarkEnd w:id="386"/>
    </w:p>
    <w:p w:rsidR="00393A2A" w:rsidRDefault="00B838EF">
      <w:pPr>
        <w:spacing w:line="360" w:lineRule="auto"/>
        <w:ind w:firstLineChars="200" w:firstLine="420"/>
        <w:rPr>
          <w:rFonts w:ascii="宋体" w:hAnsi="宋体"/>
          <w:szCs w:val="21"/>
        </w:rPr>
      </w:pPr>
      <w:r>
        <w:rPr>
          <w:rFonts w:ascii="宋体" w:hAnsi="宋体" w:hint="eastAsia"/>
          <w:szCs w:val="21"/>
        </w:rPr>
        <w:t>2.1 建设期质量标准</w:t>
      </w:r>
    </w:p>
    <w:p w:rsidR="00393A2A" w:rsidRDefault="00B838EF">
      <w:pPr>
        <w:spacing w:line="360" w:lineRule="auto"/>
        <w:ind w:firstLineChars="200" w:firstLine="420"/>
        <w:rPr>
          <w:rFonts w:ascii="宋体" w:hAnsi="宋体"/>
          <w:szCs w:val="21"/>
        </w:rPr>
      </w:pPr>
      <w:r>
        <w:rPr>
          <w:rFonts w:ascii="宋体" w:hAnsi="宋体" w:hint="eastAsia"/>
          <w:szCs w:val="21"/>
        </w:rPr>
        <w:t>（1）项目建设技术标准应符合《公路工程技术标准》（JTG B01-2014）、项目批文、各级交通运输主管部门制定的相关规范和要求。</w:t>
      </w:r>
    </w:p>
    <w:p w:rsidR="00393A2A" w:rsidRDefault="00B838EF">
      <w:pPr>
        <w:spacing w:line="360" w:lineRule="auto"/>
        <w:ind w:firstLineChars="200" w:firstLine="420"/>
        <w:rPr>
          <w:rFonts w:ascii="宋体" w:hAnsi="宋体"/>
          <w:szCs w:val="21"/>
        </w:rPr>
      </w:pPr>
      <w:r>
        <w:rPr>
          <w:rFonts w:ascii="宋体" w:hAnsi="宋体" w:hint="eastAsia"/>
          <w:szCs w:val="21"/>
        </w:rPr>
        <w:t>（2）交工验收的工程质量目标：分项工程合格率100%，路面行驶质量指数RQI≥95，交工质量合格。</w:t>
      </w:r>
    </w:p>
    <w:p w:rsidR="00393A2A" w:rsidRDefault="00B838EF">
      <w:pPr>
        <w:spacing w:line="360" w:lineRule="auto"/>
        <w:ind w:firstLineChars="200" w:firstLine="420"/>
        <w:rPr>
          <w:rFonts w:ascii="宋体" w:hAnsi="宋体"/>
          <w:szCs w:val="21"/>
        </w:rPr>
      </w:pPr>
      <w:r>
        <w:rPr>
          <w:rFonts w:ascii="宋体" w:hAnsi="宋体" w:hint="eastAsia"/>
          <w:szCs w:val="21"/>
        </w:rPr>
        <w:t>（3）竣工验收的工程质量目标：竣工验收工程质量评定为90分及以上且工程质量等级为优良，路面行驶质量指数RQI≥94。</w:t>
      </w:r>
    </w:p>
    <w:p w:rsidR="00393A2A" w:rsidRDefault="00B838EF">
      <w:pPr>
        <w:spacing w:line="360" w:lineRule="auto"/>
        <w:ind w:firstLineChars="200" w:firstLine="420"/>
        <w:rPr>
          <w:rFonts w:ascii="宋体" w:hAnsi="宋体"/>
          <w:szCs w:val="21"/>
        </w:rPr>
      </w:pPr>
      <w:r>
        <w:rPr>
          <w:rFonts w:ascii="宋体" w:hAnsi="宋体" w:hint="eastAsia"/>
          <w:szCs w:val="21"/>
        </w:rPr>
        <w:t>（4）施工环保目标：控制噪声、粉尘、固体废弃物、有毒有害气体、污水污染，排放达标，无严重扰民；无环保事件发生；按规定及时通过环评及水保验收。</w:t>
      </w:r>
    </w:p>
    <w:p w:rsidR="00393A2A" w:rsidRDefault="00B838EF">
      <w:pPr>
        <w:spacing w:line="360" w:lineRule="auto"/>
        <w:ind w:firstLineChars="200" w:firstLine="420"/>
        <w:rPr>
          <w:rFonts w:ascii="宋体" w:hAnsi="宋体"/>
          <w:szCs w:val="21"/>
        </w:rPr>
      </w:pPr>
      <w:r>
        <w:rPr>
          <w:rFonts w:ascii="宋体" w:hAnsi="宋体" w:hint="eastAsia"/>
          <w:szCs w:val="21"/>
        </w:rPr>
        <w:t>2.2 运营期质量标准</w:t>
      </w:r>
    </w:p>
    <w:p w:rsidR="00393A2A" w:rsidRDefault="00B838EF">
      <w:pPr>
        <w:spacing w:line="360" w:lineRule="auto"/>
        <w:ind w:firstLineChars="200" w:firstLine="420"/>
        <w:rPr>
          <w:rFonts w:ascii="宋体" w:hAnsi="宋体"/>
          <w:szCs w:val="21"/>
        </w:rPr>
      </w:pPr>
      <w:r>
        <w:rPr>
          <w:rFonts w:ascii="宋体" w:hAnsi="宋体" w:hint="eastAsia"/>
          <w:szCs w:val="21"/>
        </w:rPr>
        <w:t>（1）公路技术状况指数 MQI≥95；路面技术状况指数 PQI≥94，优等路率96%以上，路面行驶质量指数RQI≥93.5，一、二类桥隧比例98%以上，全线边坡稳定；省级及以上行业主管部门另有规定的，从其规定。</w:t>
      </w:r>
    </w:p>
    <w:p w:rsidR="00393A2A" w:rsidRDefault="00B838EF">
      <w:pPr>
        <w:spacing w:line="360" w:lineRule="auto"/>
        <w:ind w:firstLineChars="200" w:firstLine="420"/>
        <w:rPr>
          <w:rFonts w:ascii="宋体" w:hAnsi="宋体"/>
          <w:szCs w:val="21"/>
        </w:rPr>
      </w:pPr>
      <w:r>
        <w:rPr>
          <w:rFonts w:ascii="宋体" w:hAnsi="宋体" w:hint="eastAsia"/>
          <w:szCs w:val="21"/>
        </w:rPr>
        <w:t>（2）树木、花草的成活率≥95％，保存率≥95％。</w:t>
      </w:r>
    </w:p>
    <w:p w:rsidR="00393A2A" w:rsidRDefault="00B838EF">
      <w:pPr>
        <w:spacing w:line="360" w:lineRule="auto"/>
        <w:ind w:firstLineChars="200" w:firstLine="420"/>
        <w:rPr>
          <w:rFonts w:ascii="宋体" w:hAnsi="宋体"/>
          <w:szCs w:val="21"/>
        </w:rPr>
      </w:pPr>
      <w:r>
        <w:rPr>
          <w:rFonts w:ascii="宋体" w:hAnsi="宋体" w:hint="eastAsia"/>
          <w:szCs w:val="21"/>
        </w:rPr>
        <w:t>（3）工程养护质量目标：预防养护、修复养护、专项养护、应急养护工程质量评定均为合格。</w:t>
      </w:r>
    </w:p>
    <w:p w:rsidR="00393A2A" w:rsidRDefault="00B838EF">
      <w:pPr>
        <w:spacing w:line="360" w:lineRule="auto"/>
        <w:ind w:firstLineChars="200" w:firstLine="420"/>
        <w:rPr>
          <w:rFonts w:ascii="宋体" w:hAnsi="宋体"/>
          <w:szCs w:val="21"/>
        </w:rPr>
      </w:pPr>
      <w:r>
        <w:rPr>
          <w:rFonts w:ascii="宋体" w:hAnsi="宋体" w:hint="eastAsia"/>
          <w:szCs w:val="21"/>
        </w:rPr>
        <w:t>（4）运营养护环保目标：达到行业要求。</w:t>
      </w:r>
    </w:p>
    <w:p w:rsidR="00393A2A" w:rsidRDefault="00B838EF">
      <w:pPr>
        <w:spacing w:line="360" w:lineRule="auto"/>
        <w:ind w:firstLineChars="200" w:firstLine="420"/>
        <w:rPr>
          <w:rFonts w:ascii="宋体" w:hAnsi="宋体"/>
          <w:szCs w:val="21"/>
        </w:rPr>
      </w:pPr>
      <w:r>
        <w:rPr>
          <w:rFonts w:ascii="宋体" w:hAnsi="宋体" w:hint="eastAsia"/>
          <w:szCs w:val="21"/>
        </w:rPr>
        <w:t>2.3 服务质量目标</w:t>
      </w:r>
    </w:p>
    <w:p w:rsidR="00393A2A" w:rsidRDefault="00B838EF">
      <w:pPr>
        <w:spacing w:line="360" w:lineRule="auto"/>
        <w:ind w:firstLineChars="200" w:firstLine="420"/>
        <w:rPr>
          <w:rFonts w:ascii="宋体" w:hAnsi="宋体"/>
          <w:szCs w:val="21"/>
        </w:rPr>
      </w:pPr>
      <w:r>
        <w:rPr>
          <w:rFonts w:ascii="宋体" w:hAnsi="宋体" w:hint="eastAsia"/>
          <w:szCs w:val="21"/>
        </w:rPr>
        <w:t>（1）应符合省级及以上行业主管部门制定的相关标准。</w:t>
      </w:r>
    </w:p>
    <w:p w:rsidR="00393A2A" w:rsidRDefault="00B838EF">
      <w:pPr>
        <w:spacing w:line="360" w:lineRule="auto"/>
        <w:ind w:firstLineChars="200" w:firstLine="420"/>
        <w:rPr>
          <w:rFonts w:ascii="宋体" w:hAnsi="宋体"/>
          <w:szCs w:val="21"/>
        </w:rPr>
      </w:pPr>
      <w:r>
        <w:rPr>
          <w:rFonts w:ascii="宋体" w:hAnsi="宋体" w:hint="eastAsia"/>
          <w:szCs w:val="21"/>
        </w:rPr>
        <w:t>（2）服务区应结合智慧化、低碳等要求，符合省级及以上行业主管部门制定的相关标准。</w:t>
      </w:r>
    </w:p>
    <w:p w:rsidR="00393A2A" w:rsidRDefault="00B838EF">
      <w:pPr>
        <w:spacing w:line="360" w:lineRule="auto"/>
        <w:ind w:firstLineChars="200" w:firstLine="420"/>
        <w:rPr>
          <w:rFonts w:ascii="宋体" w:hAnsi="宋体"/>
          <w:szCs w:val="21"/>
        </w:rPr>
      </w:pPr>
      <w:r>
        <w:rPr>
          <w:rFonts w:ascii="宋体" w:hAnsi="宋体" w:hint="eastAsia"/>
          <w:szCs w:val="21"/>
        </w:rPr>
        <w:t>2.</w:t>
      </w:r>
      <w:r>
        <w:rPr>
          <w:rFonts w:ascii="宋体" w:hAnsi="宋体"/>
          <w:szCs w:val="21"/>
        </w:rPr>
        <w:t>4</w:t>
      </w:r>
      <w:r>
        <w:rPr>
          <w:rFonts w:ascii="宋体" w:hAnsi="宋体" w:hint="eastAsia"/>
          <w:szCs w:val="21"/>
        </w:rPr>
        <w:t xml:space="preserve"> 安全与应急目标</w:t>
      </w:r>
    </w:p>
    <w:p w:rsidR="00393A2A" w:rsidRDefault="00B838EF">
      <w:pPr>
        <w:spacing w:line="360" w:lineRule="auto"/>
        <w:ind w:firstLineChars="200" w:firstLine="420"/>
        <w:rPr>
          <w:rFonts w:ascii="宋体" w:hAnsi="宋体"/>
          <w:szCs w:val="21"/>
        </w:rPr>
      </w:pPr>
      <w:r>
        <w:rPr>
          <w:rFonts w:ascii="宋体" w:hAnsi="宋体" w:hint="eastAsia"/>
          <w:szCs w:val="21"/>
        </w:rPr>
        <w:t>符合部、省行业及属地市级政府管理部门相关要求。不发生较大及以上安全生产责任事故，</w:t>
      </w:r>
      <w:r>
        <w:rPr>
          <w:rFonts w:ascii="宋体" w:hAnsi="宋体" w:hint="eastAsia"/>
          <w:szCs w:val="21"/>
        </w:rPr>
        <w:lastRenderedPageBreak/>
        <w:t>不发生较大及以上社会影响事件。</w:t>
      </w:r>
    </w:p>
    <w:p w:rsidR="00393A2A" w:rsidRDefault="00B838EF">
      <w:pPr>
        <w:pStyle w:val="2"/>
        <w:spacing w:before="120" w:after="120" w:line="360" w:lineRule="auto"/>
        <w:rPr>
          <w:rFonts w:ascii="宋体" w:eastAsia="宋体" w:hAnsi="宋体"/>
          <w:sz w:val="21"/>
          <w:szCs w:val="21"/>
        </w:rPr>
      </w:pPr>
      <w:bookmarkStart w:id="387" w:name="_Toc139208869"/>
      <w:r>
        <w:rPr>
          <w:rFonts w:ascii="宋体" w:eastAsia="宋体" w:hAnsi="宋体" w:hint="eastAsia"/>
          <w:sz w:val="21"/>
          <w:szCs w:val="21"/>
        </w:rPr>
        <w:t>3. 特许经营模式</w:t>
      </w:r>
      <w:bookmarkEnd w:id="387"/>
    </w:p>
    <w:p w:rsidR="00393A2A" w:rsidRDefault="00B838EF">
      <w:pPr>
        <w:spacing w:line="360" w:lineRule="auto"/>
        <w:ind w:firstLineChars="200" w:firstLine="420"/>
        <w:rPr>
          <w:rFonts w:ascii="宋体" w:hAnsi="宋体"/>
          <w:szCs w:val="21"/>
        </w:rPr>
      </w:pPr>
      <w:r>
        <w:rPr>
          <w:rFonts w:ascii="宋体" w:hAnsi="宋体" w:hint="eastAsia"/>
          <w:szCs w:val="21"/>
        </w:rPr>
        <w:t>3.1 项目总投资</w:t>
      </w:r>
    </w:p>
    <w:p w:rsidR="00393A2A" w:rsidRDefault="00B838EF">
      <w:pPr>
        <w:spacing w:line="360" w:lineRule="auto"/>
        <w:ind w:firstLineChars="200" w:firstLine="420"/>
        <w:rPr>
          <w:rFonts w:ascii="宋体" w:hAnsi="宋体"/>
          <w:szCs w:val="21"/>
        </w:rPr>
      </w:pPr>
      <w:r>
        <w:rPr>
          <w:rFonts w:ascii="宋体" w:hAnsi="宋体" w:hint="eastAsia"/>
          <w:szCs w:val="21"/>
        </w:rPr>
        <w:t>根据《诸暨至嵊州高速公路工程可行性研究报告》，本项目估算总投资约为221.98亿元，其中建安费约为138.81亿元。其中：诸暨段估算总投资约为88.26亿元，建安费约为51.19亿元；嵊州段估算总投资约为133.72亿元，建安费约为87.62亿元。本项目总投资最终以经批复的项目初步设计概算为准，项目实际总投资不得超过经批复的概算总投资（特许权协议第5.3.5款除外）。</w:t>
      </w:r>
      <w:proofErr w:type="gramStart"/>
      <w:r>
        <w:rPr>
          <w:rFonts w:ascii="宋体" w:hAnsi="宋体" w:hint="eastAsia"/>
          <w:szCs w:val="21"/>
        </w:rPr>
        <w:t>若项目</w:t>
      </w:r>
      <w:proofErr w:type="gramEnd"/>
      <w:r>
        <w:rPr>
          <w:rFonts w:ascii="宋体" w:hAnsi="宋体" w:hint="eastAsia"/>
          <w:szCs w:val="21"/>
        </w:rPr>
        <w:t>实际总投资超过经批复的概算总投资，相应责任和后果由乙方自行承担。</w:t>
      </w:r>
    </w:p>
    <w:p w:rsidR="00393A2A" w:rsidRDefault="00B838EF">
      <w:pPr>
        <w:spacing w:line="360" w:lineRule="auto"/>
        <w:ind w:firstLineChars="200" w:firstLine="420"/>
        <w:rPr>
          <w:rFonts w:ascii="宋体" w:hAnsi="宋体"/>
          <w:szCs w:val="21"/>
        </w:rPr>
      </w:pPr>
      <w:r>
        <w:rPr>
          <w:rFonts w:ascii="宋体" w:hAnsi="宋体" w:hint="eastAsia"/>
          <w:szCs w:val="21"/>
        </w:rPr>
        <w:t xml:space="preserve">3.2 项目资本金  </w:t>
      </w:r>
    </w:p>
    <w:p w:rsidR="00393A2A" w:rsidRDefault="00B838EF">
      <w:pPr>
        <w:spacing w:line="360" w:lineRule="auto"/>
        <w:ind w:firstLineChars="200" w:firstLine="420"/>
        <w:rPr>
          <w:rFonts w:ascii="宋体" w:hAnsi="宋体"/>
          <w:szCs w:val="21"/>
        </w:rPr>
      </w:pPr>
      <w:r>
        <w:rPr>
          <w:rFonts w:ascii="宋体" w:hAnsi="宋体" w:hint="eastAsia"/>
          <w:szCs w:val="21"/>
        </w:rPr>
        <w:t>本项目资本金不得低于项目批复概算总投资的35％，暂定为人民币（大写）柒拾柒亿柒仟万元整（￥7,770,000,000元）（最终金额以批复概算总投资的35%计算）。项目资本金由乙方负责全额出资。乙方应严格执行国家关于固定资产投资项目资本金管理的有关规定。</w:t>
      </w:r>
    </w:p>
    <w:p w:rsidR="00393A2A" w:rsidRDefault="00B838EF">
      <w:pPr>
        <w:spacing w:line="360" w:lineRule="auto"/>
        <w:ind w:firstLineChars="200" w:firstLine="420"/>
        <w:rPr>
          <w:rFonts w:ascii="宋体" w:hAnsi="宋体"/>
          <w:szCs w:val="21"/>
        </w:rPr>
      </w:pPr>
      <w:r>
        <w:rPr>
          <w:rFonts w:ascii="宋体" w:hAnsi="宋体" w:hint="eastAsia"/>
          <w:szCs w:val="21"/>
        </w:rPr>
        <w:t>3.3 特许经营期</w:t>
      </w:r>
    </w:p>
    <w:p w:rsidR="00393A2A" w:rsidRDefault="00B838EF">
      <w:pPr>
        <w:spacing w:line="360" w:lineRule="auto"/>
        <w:ind w:firstLineChars="200" w:firstLine="420"/>
        <w:rPr>
          <w:rFonts w:ascii="宋体" w:hAnsi="宋体"/>
          <w:szCs w:val="21"/>
        </w:rPr>
      </w:pPr>
      <w:r>
        <w:rPr>
          <w:rFonts w:ascii="宋体" w:hAnsi="宋体" w:hint="eastAsia"/>
          <w:szCs w:val="21"/>
        </w:rPr>
        <w:t>本项目特许经营</w:t>
      </w:r>
      <w:proofErr w:type="gramStart"/>
      <w:r>
        <w:rPr>
          <w:rFonts w:ascii="宋体" w:hAnsi="宋体" w:hint="eastAsia"/>
          <w:szCs w:val="21"/>
        </w:rPr>
        <w:t>期分为</w:t>
      </w:r>
      <w:proofErr w:type="gramEnd"/>
      <w:r>
        <w:rPr>
          <w:rFonts w:ascii="宋体" w:hAnsi="宋体" w:hint="eastAsia"/>
          <w:szCs w:val="21"/>
        </w:rPr>
        <w:t>建设期（含施工期）和运营期（</w:t>
      </w:r>
      <w:proofErr w:type="gramStart"/>
      <w:r>
        <w:rPr>
          <w:rFonts w:ascii="宋体" w:hAnsi="宋体" w:hint="eastAsia"/>
          <w:szCs w:val="21"/>
        </w:rPr>
        <w:t>含收费期</w:t>
      </w:r>
      <w:proofErr w:type="gramEnd"/>
      <w:r>
        <w:rPr>
          <w:rFonts w:ascii="宋体" w:hAnsi="宋体" w:hint="eastAsia"/>
          <w:szCs w:val="21"/>
        </w:rPr>
        <w:t>）。</w:t>
      </w:r>
    </w:p>
    <w:p w:rsidR="00393A2A" w:rsidRDefault="00B838EF">
      <w:pPr>
        <w:spacing w:line="360" w:lineRule="auto"/>
        <w:ind w:firstLineChars="200" w:firstLine="420"/>
        <w:rPr>
          <w:rFonts w:ascii="宋体" w:hAnsi="宋体"/>
          <w:szCs w:val="21"/>
        </w:rPr>
      </w:pPr>
      <w:r>
        <w:rPr>
          <w:rFonts w:ascii="宋体" w:hAnsi="宋体" w:hint="eastAsia"/>
          <w:szCs w:val="21"/>
        </w:rPr>
        <w:t>建设期：指本项目特许权协议签署之日起至项目交工日止；施工期指开</w:t>
      </w:r>
      <w:proofErr w:type="gramStart"/>
      <w:r>
        <w:rPr>
          <w:rFonts w:ascii="宋体" w:hAnsi="宋体" w:hint="eastAsia"/>
          <w:szCs w:val="21"/>
        </w:rPr>
        <w:t>工令</w:t>
      </w:r>
      <w:proofErr w:type="gramEnd"/>
      <w:r>
        <w:rPr>
          <w:rFonts w:ascii="宋体" w:hAnsi="宋体" w:hint="eastAsia"/>
          <w:szCs w:val="21"/>
        </w:rPr>
        <w:t>签发之日起至项目交工日止，施工期暂定48个月（最终以项目初步设计批复为准）。</w:t>
      </w:r>
    </w:p>
    <w:p w:rsidR="00393A2A" w:rsidRDefault="00B838EF">
      <w:pPr>
        <w:spacing w:line="360" w:lineRule="auto"/>
        <w:ind w:firstLineChars="200" w:firstLine="420"/>
        <w:rPr>
          <w:rFonts w:ascii="宋体" w:hAnsi="宋体"/>
          <w:szCs w:val="21"/>
        </w:rPr>
      </w:pPr>
      <w:r>
        <w:rPr>
          <w:rFonts w:ascii="宋体" w:hAnsi="宋体" w:hint="eastAsia"/>
          <w:szCs w:val="21"/>
        </w:rPr>
        <w:t>运营期：指项目交工日次日起至项目移交之日止；收费期指本项目自获浙江省人民政府批准的收费之日起</w:t>
      </w:r>
      <w:proofErr w:type="gramStart"/>
      <w:r>
        <w:rPr>
          <w:rFonts w:ascii="宋体" w:hAnsi="宋体" w:hint="eastAsia"/>
          <w:szCs w:val="21"/>
        </w:rPr>
        <w:t>至收费</w:t>
      </w:r>
      <w:proofErr w:type="gramEnd"/>
      <w:r>
        <w:rPr>
          <w:rFonts w:ascii="宋体" w:hAnsi="宋体" w:hint="eastAsia"/>
          <w:szCs w:val="21"/>
        </w:rPr>
        <w:t xml:space="preserve">期限届满。收费期为      年（即     </w:t>
      </w:r>
      <w:proofErr w:type="gramStart"/>
      <w:r>
        <w:rPr>
          <w:rFonts w:ascii="宋体" w:hAnsi="宋体" w:hint="eastAsia"/>
          <w:szCs w:val="21"/>
        </w:rPr>
        <w:t>个</w:t>
      </w:r>
      <w:proofErr w:type="gramEnd"/>
      <w:r>
        <w:rPr>
          <w:rFonts w:ascii="宋体" w:hAnsi="宋体" w:hint="eastAsia"/>
          <w:szCs w:val="21"/>
        </w:rPr>
        <w:t>月），最终以浙江省人民政府批复为准。本项目收费起止时间根据省政府最终批复确定。</w:t>
      </w:r>
    </w:p>
    <w:p w:rsidR="00393A2A" w:rsidRDefault="00B838EF">
      <w:pPr>
        <w:spacing w:line="360" w:lineRule="auto"/>
        <w:ind w:firstLineChars="200" w:firstLine="420"/>
        <w:rPr>
          <w:rFonts w:ascii="宋体" w:hAnsi="宋体"/>
          <w:szCs w:val="21"/>
        </w:rPr>
      </w:pPr>
      <w:r>
        <w:rPr>
          <w:rFonts w:ascii="宋体" w:hAnsi="宋体" w:hint="eastAsia"/>
          <w:szCs w:val="21"/>
        </w:rPr>
        <w:t>3.4 回报机制</w:t>
      </w:r>
    </w:p>
    <w:p w:rsidR="00393A2A" w:rsidRDefault="00B838EF">
      <w:pPr>
        <w:spacing w:line="360" w:lineRule="auto"/>
        <w:ind w:firstLineChars="200" w:firstLine="420"/>
        <w:rPr>
          <w:rFonts w:ascii="宋体" w:hAnsi="宋体"/>
          <w:szCs w:val="21"/>
        </w:rPr>
      </w:pPr>
      <w:r>
        <w:rPr>
          <w:rFonts w:ascii="宋体" w:hAnsi="宋体" w:hint="eastAsia"/>
          <w:szCs w:val="21"/>
        </w:rPr>
        <w:t>本项目回报机制为使用者付费。本项目使用者付费来源包括车辆通行费收入和其他业务收入。车辆通行费收入是指项目公司按照国家规定收取的车辆通行费收入；其他业务收入包括项目沿线规定区域内服务设施收入、项目沿线规定区域内的广告经营收入等。项目公司按照行业管理的要求并保证满足公路运营需要，对项目沿线服务设施采取自主经营、合资、合作经营、承包与租赁经营等商业形式进行开发，相关合同的期限均不得超过项目特许经营期。</w:t>
      </w:r>
    </w:p>
    <w:p w:rsidR="00393A2A" w:rsidRDefault="00B838EF">
      <w:pPr>
        <w:pStyle w:val="2"/>
        <w:spacing w:before="120" w:after="120" w:line="360" w:lineRule="auto"/>
        <w:rPr>
          <w:rFonts w:ascii="宋体" w:eastAsia="宋体" w:hAnsi="宋体"/>
          <w:sz w:val="21"/>
          <w:szCs w:val="21"/>
        </w:rPr>
      </w:pPr>
      <w:bookmarkStart w:id="388" w:name="_Toc139208870"/>
      <w:r>
        <w:rPr>
          <w:rFonts w:ascii="宋体" w:eastAsia="宋体" w:hAnsi="宋体" w:hint="eastAsia"/>
          <w:sz w:val="21"/>
          <w:szCs w:val="21"/>
        </w:rPr>
        <w:t>4. 甲方的权利和义务</w:t>
      </w:r>
      <w:bookmarkEnd w:id="388"/>
    </w:p>
    <w:p w:rsidR="00393A2A" w:rsidRDefault="00B838EF">
      <w:pPr>
        <w:spacing w:line="360" w:lineRule="auto"/>
        <w:ind w:firstLineChars="200" w:firstLine="420"/>
        <w:rPr>
          <w:rFonts w:ascii="宋体" w:hAnsi="宋体"/>
          <w:szCs w:val="21"/>
        </w:rPr>
      </w:pPr>
      <w:r>
        <w:rPr>
          <w:rFonts w:ascii="宋体" w:hAnsi="宋体" w:hint="eastAsia"/>
          <w:szCs w:val="21"/>
        </w:rPr>
        <w:t>4.1 甲方有权自行或委托专业机构对乙方出资情况、资金的使用、设立项目公司以及对项目的设计、建设、运营、养护和维修等进行监督管理。</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4.2 甲方应按照国家及项目所在地有关法律及法规，在其权限和管辖范围内尽力协助乙方及时获得设立项目公司、投资以及项目公司进行项目融资贷款、设计、建设、运营、养护及管理所必需的批文；协调审批部门以获得本项目所需的相关批准。</w:t>
      </w:r>
    </w:p>
    <w:p w:rsidR="00393A2A" w:rsidRDefault="00B838EF">
      <w:pPr>
        <w:spacing w:line="360" w:lineRule="auto"/>
        <w:ind w:firstLineChars="200" w:firstLine="420"/>
        <w:rPr>
          <w:rFonts w:ascii="宋体" w:hAnsi="宋体"/>
          <w:szCs w:val="21"/>
        </w:rPr>
      </w:pPr>
      <w:r>
        <w:rPr>
          <w:rFonts w:ascii="宋体" w:hAnsi="宋体" w:hint="eastAsia"/>
          <w:szCs w:val="21"/>
        </w:rPr>
        <w:t>4.3 在下列各项条件完成后30日内，甲方与项目公司签订特许权协议：</w:t>
      </w:r>
    </w:p>
    <w:p w:rsidR="00393A2A" w:rsidRDefault="00B838EF">
      <w:pPr>
        <w:spacing w:line="360" w:lineRule="auto"/>
        <w:ind w:firstLineChars="200" w:firstLine="420"/>
        <w:rPr>
          <w:rFonts w:ascii="宋体" w:hAnsi="宋体"/>
          <w:szCs w:val="21"/>
        </w:rPr>
      </w:pPr>
      <w:r>
        <w:rPr>
          <w:rFonts w:ascii="宋体" w:hAnsi="宋体" w:hint="eastAsia"/>
          <w:szCs w:val="21"/>
        </w:rPr>
        <w:t>a. 乙方按要求组建成立项目公司；</w:t>
      </w:r>
    </w:p>
    <w:p w:rsidR="00393A2A" w:rsidRDefault="00B838EF">
      <w:pPr>
        <w:spacing w:line="360" w:lineRule="auto"/>
        <w:ind w:firstLineChars="200" w:firstLine="420"/>
        <w:rPr>
          <w:rFonts w:ascii="宋体" w:hAnsi="宋体"/>
          <w:szCs w:val="21"/>
        </w:rPr>
      </w:pPr>
      <w:r>
        <w:rPr>
          <w:rFonts w:ascii="宋体" w:hAnsi="宋体" w:hint="eastAsia"/>
          <w:szCs w:val="21"/>
        </w:rPr>
        <w:t>b. 项目公司已按照约定提交建设期履约保证金。</w:t>
      </w:r>
    </w:p>
    <w:p w:rsidR="00393A2A" w:rsidRDefault="00B838EF">
      <w:pPr>
        <w:spacing w:line="360" w:lineRule="auto"/>
        <w:ind w:firstLineChars="200" w:firstLine="420"/>
        <w:rPr>
          <w:rFonts w:ascii="宋体" w:hAnsi="宋体"/>
          <w:szCs w:val="21"/>
        </w:rPr>
      </w:pPr>
      <w:r>
        <w:rPr>
          <w:rFonts w:ascii="宋体" w:hAnsi="宋体" w:hint="eastAsia"/>
          <w:szCs w:val="21"/>
        </w:rPr>
        <w:t>4.4 甲方作为项目的实施机构，负责项目核准前的相关工作，协调、协助解决项目合作过程中出现的相关事宜。</w:t>
      </w:r>
    </w:p>
    <w:p w:rsidR="00393A2A" w:rsidRDefault="00B838EF">
      <w:pPr>
        <w:spacing w:line="360" w:lineRule="auto"/>
        <w:ind w:firstLineChars="200" w:firstLine="420"/>
        <w:rPr>
          <w:rFonts w:ascii="宋体" w:hAnsi="宋体"/>
          <w:szCs w:val="21"/>
        </w:rPr>
      </w:pPr>
      <w:r>
        <w:rPr>
          <w:rFonts w:ascii="宋体" w:hAnsi="宋体" w:hint="eastAsia"/>
          <w:szCs w:val="21"/>
        </w:rPr>
        <w:t>4.5 甲方不向乙方承诺固定的投资回报率，不承诺最低交通量或最低通行费收入。项目运营期，如国家或浙江省政策发生变化，政策要求补偿的从其规定。</w:t>
      </w:r>
    </w:p>
    <w:p w:rsidR="00393A2A" w:rsidRDefault="00B838EF">
      <w:pPr>
        <w:spacing w:line="360" w:lineRule="auto"/>
        <w:ind w:firstLineChars="200" w:firstLine="420"/>
        <w:rPr>
          <w:rFonts w:ascii="宋体" w:hAnsi="宋体"/>
          <w:szCs w:val="21"/>
        </w:rPr>
      </w:pPr>
      <w:r>
        <w:rPr>
          <w:rFonts w:ascii="宋体" w:hAnsi="宋体" w:hint="eastAsia"/>
          <w:szCs w:val="21"/>
        </w:rPr>
        <w:t>4.6 项目运营期，车辆通行费收费标准按照同期国家和浙江省政策规定执行。</w:t>
      </w:r>
    </w:p>
    <w:p w:rsidR="00393A2A" w:rsidRDefault="00B838EF">
      <w:pPr>
        <w:pStyle w:val="2"/>
        <w:spacing w:before="120" w:after="120" w:line="360" w:lineRule="auto"/>
        <w:rPr>
          <w:rFonts w:ascii="宋体" w:eastAsia="宋体" w:hAnsi="宋体"/>
          <w:sz w:val="21"/>
          <w:szCs w:val="21"/>
        </w:rPr>
      </w:pPr>
      <w:bookmarkStart w:id="389" w:name="_Toc139208871"/>
      <w:r>
        <w:rPr>
          <w:rFonts w:ascii="宋体" w:eastAsia="宋体" w:hAnsi="宋体" w:hint="eastAsia"/>
          <w:sz w:val="21"/>
          <w:szCs w:val="21"/>
        </w:rPr>
        <w:t>5. 乙方的权利和义务</w:t>
      </w:r>
      <w:bookmarkEnd w:id="389"/>
    </w:p>
    <w:p w:rsidR="00393A2A" w:rsidRDefault="00B838EF">
      <w:pPr>
        <w:spacing w:line="360" w:lineRule="auto"/>
        <w:ind w:firstLineChars="200" w:firstLine="420"/>
        <w:rPr>
          <w:rFonts w:ascii="宋体" w:hAnsi="宋体"/>
          <w:szCs w:val="21"/>
        </w:rPr>
      </w:pPr>
      <w:r>
        <w:rPr>
          <w:rFonts w:ascii="宋体" w:hAnsi="宋体" w:hint="eastAsia"/>
          <w:szCs w:val="21"/>
        </w:rPr>
        <w:t>5.1乙方按《中华人民共和国公司法》及其它相关法律、法规、政策和合同规定出资组建专为本项目提供服务的项目公司，作为本项目的项目法人。甲方将按法律、法规、政策和本协议规定授予乙方及项目公司投资、融资、建设、运营本项目的特许权。</w:t>
      </w:r>
    </w:p>
    <w:p w:rsidR="00393A2A" w:rsidRDefault="00B838EF">
      <w:pPr>
        <w:spacing w:line="360" w:lineRule="auto"/>
        <w:ind w:firstLineChars="200" w:firstLine="420"/>
        <w:rPr>
          <w:rFonts w:ascii="宋体" w:hAnsi="宋体"/>
          <w:szCs w:val="21"/>
        </w:rPr>
      </w:pPr>
      <w:r>
        <w:rPr>
          <w:rFonts w:ascii="宋体" w:hAnsi="宋体" w:hint="eastAsia"/>
          <w:szCs w:val="21"/>
        </w:rPr>
        <w:t>5.2项目公司应按照特许权协议的规定筹措资金、建设实施、运营管理、养护维修、偿还债务和管理资产等，并享有本项目收费</w:t>
      </w:r>
      <w:proofErr w:type="gramStart"/>
      <w:r>
        <w:rPr>
          <w:rFonts w:ascii="宋体" w:hAnsi="宋体" w:hint="eastAsia"/>
          <w:szCs w:val="21"/>
        </w:rPr>
        <w:t>期车辆</w:t>
      </w:r>
      <w:proofErr w:type="gramEnd"/>
      <w:r>
        <w:rPr>
          <w:rFonts w:ascii="宋体" w:hAnsi="宋体" w:hint="eastAsia"/>
          <w:szCs w:val="21"/>
        </w:rPr>
        <w:t>通行费收费权、服务设施经营权和广告经营权等。合作期满后，项目公司应按照合同的约定将项目、项目附属设施及相关资料无偿移交给交通运输主管部门。</w:t>
      </w:r>
    </w:p>
    <w:p w:rsidR="00393A2A" w:rsidRDefault="00B838EF">
      <w:pPr>
        <w:spacing w:line="360" w:lineRule="auto"/>
        <w:ind w:firstLineChars="200" w:firstLine="420"/>
        <w:rPr>
          <w:rFonts w:ascii="宋体" w:hAnsi="宋体"/>
          <w:szCs w:val="21"/>
        </w:rPr>
      </w:pPr>
      <w:r>
        <w:rPr>
          <w:rFonts w:ascii="宋体" w:hAnsi="宋体" w:hint="eastAsia"/>
          <w:szCs w:val="21"/>
        </w:rPr>
        <w:t>5.3乙方应在本协议签订之日起30日内，按照下列规定组建项目公司，并在项目所在地注册登记获得法人资格。乙方为联合体的，项目公司股东协议对联合体成员作为股东的出资比例、出资额、权利和义务等核心内容约定，应与联合体协议书一致，联合体牵头人和成员应按联合体协议书的约定向甲方承担各自的和连带的责任。</w:t>
      </w:r>
    </w:p>
    <w:p w:rsidR="00393A2A" w:rsidRDefault="00B838EF">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ab/>
        <w:t>项目公司的注册资本不少于人民币5亿元。乙方应按《中华人民共和国公司法》及国家其他相关法律、法规缴纳注册资本，项目公司成立之日起30日内实缴注册资本不低于人民币5000万元，并自公司成立之日起2年内全额实缴到位。项目资本金与注册资本之间的差额计入项目公司资本公积，由项目公司股东各方按照股权比例以现金方式出资。项目公司注册资本的增加、减少、股东变更、股权转让，应按国家有关规定执行并需经甲方批准。</w:t>
      </w:r>
    </w:p>
    <w:p w:rsidR="00393A2A" w:rsidRDefault="00B838EF">
      <w:pPr>
        <w:spacing w:line="360" w:lineRule="auto"/>
        <w:ind w:firstLineChars="200" w:firstLine="420"/>
        <w:rPr>
          <w:rFonts w:ascii="宋体" w:hAnsi="宋体"/>
          <w:szCs w:val="21"/>
        </w:rPr>
      </w:pPr>
      <w:r>
        <w:rPr>
          <w:rFonts w:ascii="宋体" w:hAnsi="宋体" w:hint="eastAsia"/>
          <w:szCs w:val="21"/>
        </w:rPr>
        <w:t>(2) 项目公司应当配备与拟建工程规模相适应的组织、技术、财务、管理人员和相应机构。</w:t>
      </w:r>
      <w:r>
        <w:rPr>
          <w:rFonts w:ascii="宋体" w:hAnsi="宋体" w:hint="eastAsia"/>
          <w:szCs w:val="21"/>
        </w:rPr>
        <w:lastRenderedPageBreak/>
        <w:t>项目公司人员及机构设置满足《关于进一步加强公路项目建设单位管理的若干意见》（</w:t>
      </w:r>
      <w:proofErr w:type="gramStart"/>
      <w:r>
        <w:rPr>
          <w:rFonts w:ascii="宋体" w:hAnsi="宋体" w:hint="eastAsia"/>
          <w:szCs w:val="21"/>
        </w:rPr>
        <w:t>交公路发〔2011〕</w:t>
      </w:r>
      <w:proofErr w:type="gramEnd"/>
      <w:r>
        <w:rPr>
          <w:rFonts w:ascii="宋体" w:hAnsi="宋体" w:hint="eastAsia"/>
          <w:szCs w:val="21"/>
        </w:rPr>
        <w:t>438号）及《浙江省高速公路项目建设管理规范》（DB33/T2003-2016）的要求。在满足上述要求前提下，项目公司也可按《公路建设项目代建管理办法》委托代建单位设置项目管理机构。</w:t>
      </w:r>
    </w:p>
    <w:p w:rsidR="00393A2A" w:rsidRDefault="00B838EF">
      <w:pPr>
        <w:spacing w:line="360" w:lineRule="auto"/>
        <w:ind w:firstLineChars="200" w:firstLine="420"/>
        <w:rPr>
          <w:rFonts w:ascii="宋体" w:hAnsi="宋体"/>
          <w:szCs w:val="21"/>
        </w:rPr>
      </w:pPr>
      <w:r>
        <w:rPr>
          <w:rFonts w:ascii="宋体" w:hAnsi="宋体" w:hint="eastAsia"/>
          <w:szCs w:val="21"/>
        </w:rPr>
        <w:t>(3)项目公司应为具有独立法人资格的有限责任公司；项目公司以其全部资产对外承担债务，项目公司股东以其认缴的出资额为限对公司债务承担责任。</w:t>
      </w:r>
    </w:p>
    <w:p w:rsidR="00393A2A" w:rsidRDefault="00B838EF">
      <w:pPr>
        <w:spacing w:line="360" w:lineRule="auto"/>
        <w:ind w:firstLineChars="200" w:firstLine="420"/>
        <w:rPr>
          <w:rFonts w:ascii="宋体" w:hAnsi="宋体"/>
          <w:szCs w:val="21"/>
        </w:rPr>
      </w:pPr>
      <w:r>
        <w:rPr>
          <w:rFonts w:ascii="宋体" w:hAnsi="宋体" w:hint="eastAsia"/>
          <w:szCs w:val="21"/>
        </w:rPr>
        <w:t>(4)项目公司获得市场监督管理机关核发的《企业法人营业执照》之日起，除依法律、法规的规定或本协议的约定专属于乙方的权利、义务外，乙方在本协议项下的其他所有权利、义务，</w:t>
      </w:r>
      <w:proofErr w:type="gramStart"/>
      <w:r>
        <w:rPr>
          <w:rFonts w:ascii="宋体" w:hAnsi="宋体" w:hint="eastAsia"/>
          <w:szCs w:val="21"/>
        </w:rPr>
        <w:t>均转移</w:t>
      </w:r>
      <w:proofErr w:type="gramEnd"/>
      <w:r>
        <w:rPr>
          <w:rFonts w:ascii="宋体" w:hAnsi="宋体" w:hint="eastAsia"/>
          <w:szCs w:val="21"/>
        </w:rPr>
        <w:t>给项目公司继受。</w:t>
      </w:r>
    </w:p>
    <w:p w:rsidR="00393A2A" w:rsidRDefault="00B838EF">
      <w:pPr>
        <w:spacing w:line="360" w:lineRule="auto"/>
        <w:ind w:firstLineChars="200" w:firstLine="420"/>
        <w:rPr>
          <w:rFonts w:ascii="宋体" w:hAnsi="宋体"/>
          <w:szCs w:val="21"/>
        </w:rPr>
      </w:pPr>
      <w:r>
        <w:rPr>
          <w:rFonts w:ascii="宋体" w:hAnsi="宋体" w:hint="eastAsia"/>
          <w:szCs w:val="21"/>
        </w:rPr>
        <w:t>(5)未经甲方批准，项目公司不得从事任何与本项目无关的经营活动或对本项目以外的项目进行投资、资金借贷及借贷担保等行为。</w:t>
      </w:r>
    </w:p>
    <w:p w:rsidR="00393A2A" w:rsidRDefault="00B838EF">
      <w:pPr>
        <w:spacing w:line="360" w:lineRule="auto"/>
        <w:ind w:firstLineChars="200" w:firstLine="420"/>
        <w:rPr>
          <w:rFonts w:ascii="宋体" w:hAnsi="宋体"/>
          <w:szCs w:val="21"/>
        </w:rPr>
      </w:pPr>
      <w:r>
        <w:rPr>
          <w:rFonts w:ascii="宋体" w:hAnsi="宋体" w:hint="eastAsia"/>
          <w:szCs w:val="21"/>
        </w:rPr>
        <w:t>5.4乙方设立项目公司的股东协议、项目公司章程应在签署前须获得甲方同意。正式签署的股东协议、企业法人营业执照及登记备案的章程应交甲方存档一份。</w:t>
      </w:r>
    </w:p>
    <w:p w:rsidR="00393A2A" w:rsidRDefault="00B838EF">
      <w:pPr>
        <w:spacing w:line="360" w:lineRule="auto"/>
        <w:ind w:firstLineChars="200" w:firstLine="420"/>
        <w:rPr>
          <w:rFonts w:ascii="宋体" w:hAnsi="宋体"/>
          <w:szCs w:val="21"/>
        </w:rPr>
      </w:pPr>
      <w:r>
        <w:rPr>
          <w:rFonts w:ascii="宋体" w:hAnsi="宋体" w:hint="eastAsia"/>
          <w:szCs w:val="21"/>
        </w:rPr>
        <w:t>5.5乙方将出资不少于项目批复概算总投资的35％，即人民币（大写）柒拾柒亿柒仟万元整（￥7,770,000,000元）作为本项目的资本金（暂估，以批复概算为准）。项目资本金</w:t>
      </w:r>
      <w:proofErr w:type="gramStart"/>
      <w:r>
        <w:rPr>
          <w:rFonts w:ascii="宋体" w:hAnsi="宋体" w:hint="eastAsia"/>
          <w:szCs w:val="21"/>
        </w:rPr>
        <w:t>自项目</w:t>
      </w:r>
      <w:proofErr w:type="gramEnd"/>
      <w:r>
        <w:rPr>
          <w:rFonts w:ascii="宋体" w:hAnsi="宋体" w:hint="eastAsia"/>
          <w:szCs w:val="21"/>
        </w:rPr>
        <w:t>公司成立之日起4年内全额到位。乙方应采取有效措施确保项目资本金按其中标方案注入。项目资本金投入计划可根据项目建设进度进行适当调整，但需经甲方同意。乙方承诺出资的项目资本金应当符合国家关于固定资产投资项目资本金的相关规定。乙方不得以任何方式通过项目公司筹措应由乙方出资的项目资本金。</w:t>
      </w:r>
    </w:p>
    <w:p w:rsidR="00393A2A" w:rsidRDefault="00B838EF">
      <w:pPr>
        <w:spacing w:line="360" w:lineRule="auto"/>
        <w:ind w:firstLineChars="200" w:firstLine="420"/>
        <w:rPr>
          <w:rFonts w:ascii="宋体" w:hAnsi="宋体"/>
          <w:szCs w:val="21"/>
        </w:rPr>
      </w:pPr>
      <w:r>
        <w:rPr>
          <w:rFonts w:ascii="宋体" w:hAnsi="宋体" w:hint="eastAsia"/>
          <w:szCs w:val="21"/>
        </w:rPr>
        <w:t>5.6项目公司应采取多种渠道合法地筹集本项目资本金以外的其他建设资金。如果项目公司无法在规定的期限内全额获得本项目其他建设资金，乙方有义务作为担保人筹措相应的建设资金。</w:t>
      </w:r>
    </w:p>
    <w:p w:rsidR="00393A2A" w:rsidRDefault="00B838EF">
      <w:pPr>
        <w:spacing w:line="360" w:lineRule="auto"/>
        <w:ind w:firstLineChars="200" w:firstLine="420"/>
        <w:rPr>
          <w:rFonts w:ascii="宋体" w:hAnsi="宋体"/>
          <w:szCs w:val="21"/>
        </w:rPr>
      </w:pPr>
      <w:r>
        <w:rPr>
          <w:rFonts w:ascii="宋体" w:hAnsi="宋体" w:hint="eastAsia"/>
          <w:szCs w:val="21"/>
        </w:rPr>
        <w:t>5.7在项目建设期间，由于设计变更、物价上涨、征地拆迁费用上涨等原因造成项目总投资增加的，乙方应相应按比例增加资本金。</w:t>
      </w:r>
    </w:p>
    <w:p w:rsidR="00393A2A" w:rsidRDefault="00B838EF">
      <w:pPr>
        <w:spacing w:line="360" w:lineRule="auto"/>
        <w:ind w:firstLineChars="200" w:firstLine="420"/>
        <w:rPr>
          <w:rFonts w:ascii="宋体" w:hAnsi="宋体"/>
          <w:szCs w:val="21"/>
        </w:rPr>
      </w:pPr>
      <w:r>
        <w:rPr>
          <w:rFonts w:ascii="宋体" w:hAnsi="宋体" w:hint="eastAsia"/>
          <w:szCs w:val="21"/>
        </w:rPr>
        <w:t>5.8乙方在本项目建设期内不得抽回、侵占和挪用项目资本金及其他建设资金，也不得将其持有的项目公司股权转让给他人。本项目资本金及</w:t>
      </w:r>
      <w:proofErr w:type="gramStart"/>
      <w:r>
        <w:rPr>
          <w:rFonts w:ascii="宋体" w:hAnsi="宋体" w:hint="eastAsia"/>
          <w:szCs w:val="21"/>
        </w:rPr>
        <w:t>其余建设</w:t>
      </w:r>
      <w:proofErr w:type="gramEnd"/>
      <w:r>
        <w:rPr>
          <w:rFonts w:ascii="宋体" w:hAnsi="宋体" w:hint="eastAsia"/>
          <w:szCs w:val="21"/>
        </w:rPr>
        <w:t>资金应按计划分期足额到位，乙方及项目公司应采取有效措施防止资金筹措不力，造成项目建设资金链中断。</w:t>
      </w:r>
    </w:p>
    <w:p w:rsidR="00393A2A" w:rsidRDefault="00B838EF">
      <w:pPr>
        <w:spacing w:line="360" w:lineRule="auto"/>
        <w:ind w:firstLineChars="200" w:firstLine="420"/>
        <w:rPr>
          <w:rFonts w:ascii="宋体" w:hAnsi="宋体"/>
          <w:szCs w:val="21"/>
        </w:rPr>
      </w:pPr>
      <w:r>
        <w:rPr>
          <w:rFonts w:ascii="宋体" w:hAnsi="宋体" w:hint="eastAsia"/>
          <w:szCs w:val="21"/>
        </w:rPr>
        <w:t>5.9如项目公司经营发生困难，乙方有义务进行融资或注资；在项目公司盈利前，乙方不得从项目公司提取任何费用；如项目公司破产，乙方负责原项目公司所有的责任、权利和义务，并负责项目公司经济纠纷的解决。</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5.10乙方应提交投资人履约保证金，并应确保项目公司在其注册后30日内提交建设期履约保证金，并与甲方签订特许权协议及资金监管协议等合同文件，确保项目公司提交运营期履约保证金，用以约束本项目在建设、运营、移交全过程中双方各项权利与义务。项目公司未与甲方签订特许权协议前不得行使对本项目的任何权利。项目公司与甲方签订特许权协议后，乙方应对项目公司的履约行为承担连带保证责任。</w:t>
      </w:r>
    </w:p>
    <w:p w:rsidR="00393A2A" w:rsidRDefault="00B838EF">
      <w:pPr>
        <w:spacing w:line="360" w:lineRule="auto"/>
        <w:ind w:firstLineChars="200" w:firstLine="420"/>
        <w:rPr>
          <w:rFonts w:ascii="宋体" w:hAnsi="宋体"/>
          <w:szCs w:val="21"/>
        </w:rPr>
      </w:pPr>
      <w:r>
        <w:rPr>
          <w:rFonts w:ascii="宋体" w:hAnsi="宋体" w:hint="eastAsia"/>
          <w:szCs w:val="21"/>
        </w:rPr>
        <w:t>5.11乙方应自觉接受甲方的监督管理，并按要求提供相关的资料。</w:t>
      </w:r>
    </w:p>
    <w:p w:rsidR="00393A2A" w:rsidRDefault="00B838EF">
      <w:pPr>
        <w:spacing w:line="360" w:lineRule="auto"/>
        <w:ind w:firstLineChars="200" w:firstLine="420"/>
        <w:rPr>
          <w:rFonts w:ascii="宋体" w:hAnsi="宋体"/>
          <w:szCs w:val="21"/>
        </w:rPr>
      </w:pPr>
      <w:r>
        <w:rPr>
          <w:rFonts w:ascii="宋体" w:hAnsi="宋体" w:hint="eastAsia"/>
          <w:szCs w:val="21"/>
        </w:rPr>
        <w:t>5.12项目合作期内，乙方及项目公司应按照《省交通运输厅关于进一步加强公路水运工程建设项目科研管理工作的通知》（浙交发函〔2021〕52号）要求开展项目科研工作，积极与实施机构联合开展科研及智慧</w:t>
      </w:r>
      <w:proofErr w:type="gramStart"/>
      <w:r>
        <w:rPr>
          <w:rFonts w:ascii="宋体" w:hAnsi="宋体" w:hint="eastAsia"/>
          <w:szCs w:val="21"/>
        </w:rPr>
        <w:t>化相关</w:t>
      </w:r>
      <w:proofErr w:type="gramEnd"/>
      <w:r>
        <w:rPr>
          <w:rFonts w:ascii="宋体" w:hAnsi="宋体" w:hint="eastAsia"/>
          <w:szCs w:val="21"/>
        </w:rPr>
        <w:t>工作。</w:t>
      </w:r>
    </w:p>
    <w:p w:rsidR="00393A2A" w:rsidRDefault="00B838EF">
      <w:pPr>
        <w:spacing w:line="360" w:lineRule="auto"/>
        <w:ind w:firstLineChars="200" w:firstLine="420"/>
        <w:rPr>
          <w:rFonts w:ascii="宋体" w:hAnsi="宋体"/>
          <w:szCs w:val="21"/>
        </w:rPr>
      </w:pPr>
      <w:r>
        <w:rPr>
          <w:rFonts w:ascii="宋体" w:hAnsi="宋体" w:hint="eastAsia"/>
          <w:szCs w:val="21"/>
        </w:rPr>
        <w:t>5.13乙方应自行承担项目未被核准的风险。</w:t>
      </w:r>
    </w:p>
    <w:p w:rsidR="00393A2A" w:rsidRDefault="00B838EF">
      <w:pPr>
        <w:spacing w:line="360" w:lineRule="auto"/>
        <w:ind w:firstLineChars="200" w:firstLine="420"/>
        <w:rPr>
          <w:rFonts w:ascii="宋体" w:hAnsi="宋体"/>
          <w:szCs w:val="21"/>
        </w:rPr>
      </w:pPr>
      <w:r>
        <w:rPr>
          <w:rFonts w:ascii="宋体" w:hAnsi="宋体" w:hint="eastAsia"/>
          <w:szCs w:val="21"/>
        </w:rPr>
        <w:t>5.14本项目收费标准、收费期以政府批复为准。</w:t>
      </w:r>
    </w:p>
    <w:p w:rsidR="00393A2A" w:rsidRDefault="00B838EF">
      <w:pPr>
        <w:pStyle w:val="2"/>
        <w:spacing w:before="120" w:after="120" w:line="360" w:lineRule="auto"/>
        <w:rPr>
          <w:rFonts w:ascii="宋体" w:eastAsia="宋体" w:hAnsi="宋体"/>
          <w:sz w:val="21"/>
          <w:szCs w:val="21"/>
        </w:rPr>
      </w:pPr>
      <w:bookmarkStart w:id="390" w:name="_Toc139208872"/>
      <w:r>
        <w:rPr>
          <w:rFonts w:ascii="宋体" w:eastAsia="宋体" w:hAnsi="宋体" w:hint="eastAsia"/>
          <w:sz w:val="21"/>
          <w:szCs w:val="21"/>
        </w:rPr>
        <w:t>6. 投资人履约保证金</w:t>
      </w:r>
      <w:bookmarkEnd w:id="390"/>
    </w:p>
    <w:p w:rsidR="00393A2A" w:rsidRDefault="00B838EF">
      <w:pPr>
        <w:spacing w:line="360" w:lineRule="auto"/>
        <w:ind w:firstLineChars="200" w:firstLine="420"/>
        <w:rPr>
          <w:rFonts w:ascii="宋体" w:hAnsi="宋体"/>
          <w:szCs w:val="21"/>
        </w:rPr>
      </w:pPr>
      <w:r>
        <w:rPr>
          <w:rFonts w:ascii="宋体" w:hAnsi="宋体" w:hint="eastAsia"/>
          <w:szCs w:val="21"/>
        </w:rPr>
        <w:t>乙方在收到中标通知书后30日内，并在签署投资协议前，应向甲方提交投资人履约保证金，金额为人民币1亿元。</w:t>
      </w:r>
    </w:p>
    <w:p w:rsidR="00393A2A" w:rsidRDefault="00B838EF">
      <w:pPr>
        <w:spacing w:line="360" w:lineRule="auto"/>
        <w:ind w:firstLineChars="200" w:firstLine="420"/>
        <w:rPr>
          <w:rFonts w:ascii="宋体" w:hAnsi="宋体"/>
          <w:szCs w:val="21"/>
        </w:rPr>
      </w:pPr>
      <w:r>
        <w:rPr>
          <w:rFonts w:ascii="宋体" w:hAnsi="宋体" w:hint="eastAsia"/>
          <w:szCs w:val="21"/>
        </w:rPr>
        <w:t>6.1 投资人履约保证金可采用现金或甲方认可的银行保函形式。</w:t>
      </w:r>
    </w:p>
    <w:p w:rsidR="00393A2A" w:rsidRDefault="00B838EF">
      <w:pPr>
        <w:spacing w:line="360" w:lineRule="auto"/>
        <w:ind w:firstLineChars="200" w:firstLine="420"/>
        <w:rPr>
          <w:rFonts w:ascii="宋体" w:hAnsi="宋体"/>
          <w:szCs w:val="21"/>
        </w:rPr>
      </w:pPr>
      <w:r>
        <w:rPr>
          <w:rFonts w:ascii="宋体" w:hAnsi="宋体" w:hint="eastAsia"/>
          <w:szCs w:val="21"/>
        </w:rPr>
        <w:t>6.2 投资人履约保证金的有效期自提交之日起至项目公司递交建设期履约保证金并签署特许权协议之日止。</w:t>
      </w:r>
    </w:p>
    <w:p w:rsidR="00393A2A" w:rsidRDefault="00B838EF">
      <w:pPr>
        <w:spacing w:line="360" w:lineRule="auto"/>
        <w:ind w:firstLineChars="200" w:firstLine="420"/>
        <w:rPr>
          <w:rFonts w:ascii="宋体" w:hAnsi="宋体"/>
          <w:szCs w:val="21"/>
        </w:rPr>
      </w:pPr>
      <w:r>
        <w:rPr>
          <w:rFonts w:ascii="宋体" w:hAnsi="宋体" w:hint="eastAsia"/>
          <w:szCs w:val="21"/>
        </w:rPr>
        <w:t>6.3 采用银行保函形式的，乙方提交的银行保函须为“见索即付的，不可撤销的银行保函”，并在担保有效期期内必须始终连续有效。银行保函应由具有相应担保额度的国有商业银行或股份制商业银行支行及以上的银行开具，并使用招标文件提供的格式或甲方认可的其他格式。</w:t>
      </w:r>
    </w:p>
    <w:p w:rsidR="00393A2A" w:rsidRDefault="00B838EF">
      <w:pPr>
        <w:spacing w:line="360" w:lineRule="auto"/>
        <w:ind w:firstLineChars="200" w:firstLine="420"/>
        <w:rPr>
          <w:rFonts w:ascii="宋体" w:hAnsi="宋体"/>
          <w:szCs w:val="21"/>
        </w:rPr>
      </w:pPr>
      <w:r>
        <w:rPr>
          <w:rFonts w:ascii="宋体" w:hAnsi="宋体" w:hint="eastAsia"/>
          <w:szCs w:val="21"/>
        </w:rPr>
        <w:t>6.4投资人履约保证金在项目公司递交建设期履约保证金并签署特许权协议后30日内无息退还。</w:t>
      </w:r>
    </w:p>
    <w:p w:rsidR="00393A2A" w:rsidRDefault="00B838EF">
      <w:pPr>
        <w:spacing w:line="360" w:lineRule="auto"/>
        <w:ind w:firstLineChars="200" w:firstLine="420"/>
        <w:rPr>
          <w:rFonts w:ascii="宋体" w:hAnsi="宋体"/>
          <w:szCs w:val="21"/>
        </w:rPr>
      </w:pPr>
      <w:r>
        <w:rPr>
          <w:rFonts w:ascii="宋体" w:hAnsi="宋体" w:hint="eastAsia"/>
          <w:szCs w:val="21"/>
        </w:rPr>
        <w:t>6.5为取得投资人履约保证金所需的费用，由乙方自行负责。</w:t>
      </w:r>
    </w:p>
    <w:p w:rsidR="00393A2A" w:rsidRDefault="00B838EF">
      <w:pPr>
        <w:pStyle w:val="2"/>
        <w:spacing w:before="120" w:after="120" w:line="360" w:lineRule="auto"/>
        <w:rPr>
          <w:rFonts w:ascii="宋体" w:eastAsia="宋体" w:hAnsi="宋体"/>
          <w:sz w:val="21"/>
          <w:szCs w:val="21"/>
        </w:rPr>
      </w:pPr>
      <w:bookmarkStart w:id="391" w:name="_Toc139208873"/>
      <w:r>
        <w:rPr>
          <w:rFonts w:ascii="宋体" w:eastAsia="宋体" w:hAnsi="宋体" w:hint="eastAsia"/>
          <w:sz w:val="21"/>
          <w:szCs w:val="21"/>
        </w:rPr>
        <w:t>7. 违约条款</w:t>
      </w:r>
      <w:bookmarkEnd w:id="391"/>
    </w:p>
    <w:p w:rsidR="00393A2A" w:rsidRDefault="00B838EF">
      <w:pPr>
        <w:spacing w:line="360" w:lineRule="auto"/>
        <w:ind w:firstLineChars="200" w:firstLine="420"/>
        <w:rPr>
          <w:rFonts w:ascii="宋体" w:hAnsi="宋体"/>
          <w:szCs w:val="21"/>
        </w:rPr>
      </w:pPr>
      <w:r>
        <w:rPr>
          <w:rFonts w:ascii="宋体" w:hAnsi="宋体" w:hint="eastAsia"/>
          <w:szCs w:val="21"/>
        </w:rPr>
        <w:t>7.1如因乙方原因未能在本协议规定时间内注册项目公司，或虽已遵守上述规定但甲方认为其尚无实施本项目的足够能力时，乙方应按甲方的指示完善项目公司的机构设置、人员配备、资金筹措等方面工作，直至甲方批准为止。项目公司的注册每延期1天乙方应向甲方支付10万元的违约金。如在本协议签订后90日内，项目公司仍未进行注册，或虽已注册但不满足甲方的要</w:t>
      </w:r>
      <w:r>
        <w:rPr>
          <w:rFonts w:ascii="宋体" w:hAnsi="宋体" w:hint="eastAsia"/>
          <w:szCs w:val="21"/>
        </w:rPr>
        <w:lastRenderedPageBreak/>
        <w:t>求，则甲方有权与乙方解除协议，并没收投资人履约保证金。</w:t>
      </w:r>
    </w:p>
    <w:p w:rsidR="00393A2A" w:rsidRDefault="00B838EF">
      <w:pPr>
        <w:spacing w:line="360" w:lineRule="auto"/>
        <w:ind w:firstLineChars="200" w:firstLine="420"/>
        <w:rPr>
          <w:rFonts w:ascii="宋体" w:hAnsi="宋体"/>
          <w:szCs w:val="21"/>
        </w:rPr>
      </w:pPr>
      <w:r>
        <w:rPr>
          <w:rFonts w:ascii="宋体" w:hAnsi="宋体" w:hint="eastAsia"/>
          <w:szCs w:val="21"/>
        </w:rPr>
        <w:t>7.2乙方或项目公司抽回、侵占或挪用项目资本金及其他建设资金，或者项目资本金未能按期足额到位，经甲方责令限期改正后仍未采取措施改正到位的，甲方有权与乙方解除协议，并没收投资人履约保证金或建设期履约保证金。如项目资本金未能在特许权协议签订后4年内按计划全部到位，经甲方责令限期改正后仍未到位的，甲方有权与乙方解除协议，并没收投资人履约保证金或建设期履约保证金。项目建设资金链中断后30日内，乙方应积极采取行动予以纠正，</w:t>
      </w:r>
      <w:proofErr w:type="gramStart"/>
      <w:r>
        <w:rPr>
          <w:rFonts w:ascii="宋体" w:hAnsi="宋体" w:hint="eastAsia"/>
          <w:szCs w:val="21"/>
        </w:rPr>
        <w:t>若项目</w:t>
      </w:r>
      <w:proofErr w:type="gramEnd"/>
      <w:r>
        <w:rPr>
          <w:rFonts w:ascii="宋体" w:hAnsi="宋体" w:hint="eastAsia"/>
          <w:szCs w:val="21"/>
        </w:rPr>
        <w:t>建设资金链一次性持续中断超过60日，或多次中断累计超过90日，甲方有权与乙方解除协议，并没收投资人履约保证金或建设期履约保证金。</w:t>
      </w:r>
    </w:p>
    <w:p w:rsidR="00393A2A" w:rsidRDefault="00B838EF">
      <w:pPr>
        <w:spacing w:line="360" w:lineRule="auto"/>
        <w:ind w:firstLineChars="200" w:firstLine="420"/>
        <w:rPr>
          <w:rFonts w:ascii="宋体" w:hAnsi="宋体"/>
          <w:szCs w:val="21"/>
        </w:rPr>
      </w:pPr>
      <w:r>
        <w:rPr>
          <w:rFonts w:ascii="宋体" w:hAnsi="宋体" w:hint="eastAsia"/>
          <w:szCs w:val="21"/>
        </w:rPr>
        <w:t>7.3项目公司未能在规定的时间内提交建设期履约保证金或运营期履约保证金，或因乙方或项目公司原因未能签订特许权协议，每延期1日乙方应向甲方支付10万元的违约金。如延期时间超过30日，则甲方有权与乙方解除协议，并没收投资人履约保证金或建设期履约保证金。</w:t>
      </w:r>
    </w:p>
    <w:p w:rsidR="00393A2A" w:rsidRDefault="00B838EF">
      <w:pPr>
        <w:spacing w:line="360" w:lineRule="auto"/>
        <w:ind w:firstLineChars="200" w:firstLine="420"/>
        <w:rPr>
          <w:rFonts w:ascii="宋体" w:hAnsi="宋体"/>
          <w:szCs w:val="21"/>
        </w:rPr>
      </w:pPr>
      <w:r>
        <w:rPr>
          <w:rFonts w:ascii="宋体" w:hAnsi="宋体" w:hint="eastAsia"/>
          <w:szCs w:val="21"/>
        </w:rPr>
        <w:t>7.4 一方发生本款所述行为，致使本协议无法继续履行或协议目的无法实现的，另一方有权通过发出有效通知的方式随时终止或解除本协议，违约方应当对另一方的损失进行补偿：</w:t>
      </w:r>
    </w:p>
    <w:p w:rsidR="00393A2A" w:rsidRDefault="00B838EF">
      <w:pPr>
        <w:spacing w:line="360" w:lineRule="auto"/>
        <w:ind w:firstLineChars="200" w:firstLine="420"/>
        <w:rPr>
          <w:rFonts w:ascii="宋体" w:hAnsi="宋体"/>
          <w:szCs w:val="21"/>
        </w:rPr>
      </w:pPr>
      <w:r>
        <w:rPr>
          <w:rFonts w:ascii="宋体" w:hAnsi="宋体" w:hint="eastAsia"/>
          <w:szCs w:val="21"/>
        </w:rPr>
        <w:t>(1)由于一方的原因，致使本协议无法继续履行或协议目的无法实现，并且另一方提供了充足的证据证明两者之间的因果联系；</w:t>
      </w:r>
    </w:p>
    <w:p w:rsidR="00393A2A" w:rsidRDefault="00B838EF">
      <w:pPr>
        <w:spacing w:line="360" w:lineRule="auto"/>
        <w:ind w:firstLineChars="200" w:firstLine="420"/>
        <w:rPr>
          <w:rFonts w:ascii="宋体" w:hAnsi="宋体"/>
          <w:szCs w:val="21"/>
        </w:rPr>
      </w:pPr>
      <w:r>
        <w:rPr>
          <w:rFonts w:ascii="宋体" w:hAnsi="宋体" w:hint="eastAsia"/>
          <w:szCs w:val="21"/>
        </w:rPr>
        <w:t>(2)一方违反本协议规定的主要义务，并且不能在自另一方发出要求纠正其违约行为的书面通知起30日内改正此行为。</w:t>
      </w:r>
    </w:p>
    <w:p w:rsidR="00393A2A" w:rsidRDefault="00B838EF">
      <w:pPr>
        <w:pStyle w:val="2"/>
        <w:spacing w:before="120" w:after="120" w:line="360" w:lineRule="auto"/>
        <w:rPr>
          <w:rFonts w:ascii="宋体" w:eastAsia="宋体" w:hAnsi="宋体"/>
          <w:sz w:val="21"/>
          <w:szCs w:val="21"/>
        </w:rPr>
      </w:pPr>
      <w:bookmarkStart w:id="392" w:name="_Toc139208874"/>
      <w:r>
        <w:rPr>
          <w:rFonts w:ascii="宋体" w:eastAsia="宋体" w:hAnsi="宋体" w:hint="eastAsia"/>
          <w:sz w:val="21"/>
          <w:szCs w:val="21"/>
        </w:rPr>
        <w:t>8. 免责条款</w:t>
      </w:r>
      <w:bookmarkEnd w:id="392"/>
    </w:p>
    <w:p w:rsidR="00393A2A" w:rsidRDefault="00B838EF">
      <w:pPr>
        <w:spacing w:line="360" w:lineRule="auto"/>
        <w:ind w:firstLineChars="200" w:firstLine="420"/>
        <w:rPr>
          <w:rFonts w:ascii="宋体" w:hAnsi="宋体"/>
          <w:szCs w:val="21"/>
        </w:rPr>
      </w:pPr>
      <w:r>
        <w:rPr>
          <w:rFonts w:ascii="宋体" w:hAnsi="宋体" w:hint="eastAsia"/>
          <w:szCs w:val="21"/>
        </w:rPr>
        <w:t>8.1“不可抗力”系指不能预见、不能避免并不能克服的客观情况。不可抗力可包括(但不限于)下列特殊事件或情况：</w:t>
      </w:r>
    </w:p>
    <w:p w:rsidR="00393A2A" w:rsidRDefault="00B838EF">
      <w:pPr>
        <w:spacing w:line="360" w:lineRule="auto"/>
        <w:ind w:firstLineChars="200" w:firstLine="420"/>
        <w:rPr>
          <w:rFonts w:ascii="宋体" w:hAnsi="宋体"/>
          <w:szCs w:val="21"/>
        </w:rPr>
      </w:pPr>
      <w:r>
        <w:rPr>
          <w:rFonts w:ascii="宋体" w:hAnsi="宋体" w:hint="eastAsia"/>
          <w:szCs w:val="21"/>
        </w:rPr>
        <w:t>(1) 自然灾害:如地震、飓风、台风、火山爆发或水灾等;</w:t>
      </w:r>
    </w:p>
    <w:p w:rsidR="00393A2A" w:rsidRDefault="00B838EF">
      <w:pPr>
        <w:spacing w:line="360" w:lineRule="auto"/>
        <w:ind w:firstLineChars="200" w:firstLine="420"/>
        <w:rPr>
          <w:rFonts w:ascii="宋体" w:hAnsi="宋体"/>
          <w:szCs w:val="21"/>
        </w:rPr>
      </w:pPr>
      <w:r>
        <w:rPr>
          <w:rFonts w:ascii="宋体" w:hAnsi="宋体" w:hint="eastAsia"/>
          <w:szCs w:val="21"/>
        </w:rPr>
        <w:t>(2) 社会异常事件:如战争、武装冲突、社会动乱、骚乱、罢工、恐怖行为等，但乙方或项目公司或承包人的人员骚乱或罢工除外。</w:t>
      </w:r>
    </w:p>
    <w:p w:rsidR="00393A2A" w:rsidRDefault="00B838EF">
      <w:pPr>
        <w:spacing w:line="360" w:lineRule="auto"/>
        <w:ind w:firstLineChars="200" w:firstLine="420"/>
        <w:rPr>
          <w:rFonts w:ascii="宋体" w:hAnsi="宋体"/>
          <w:szCs w:val="21"/>
        </w:rPr>
      </w:pPr>
      <w:r>
        <w:rPr>
          <w:rFonts w:ascii="宋体" w:hAnsi="宋体" w:hint="eastAsia"/>
          <w:szCs w:val="21"/>
        </w:rPr>
        <w:t>8.2因不可抗力致使当事人一方不能履行本协议的，应及时采取补救措施并通知对方，并在7日内提供证明。</w:t>
      </w:r>
    </w:p>
    <w:p w:rsidR="00393A2A" w:rsidRDefault="00B838EF">
      <w:pPr>
        <w:spacing w:line="360" w:lineRule="auto"/>
        <w:ind w:firstLineChars="200" w:firstLine="420"/>
        <w:rPr>
          <w:rFonts w:ascii="宋体" w:hAnsi="宋体"/>
          <w:szCs w:val="21"/>
        </w:rPr>
      </w:pPr>
      <w:r>
        <w:rPr>
          <w:rFonts w:ascii="宋体" w:hAnsi="宋体" w:hint="eastAsia"/>
          <w:szCs w:val="21"/>
        </w:rPr>
        <w:t>8.3因不可抗力致使本协议无法按期履行或不能履行的，所造成的损失由各方自行承担。一方未及时采取补救措施的，应就扩大的损失负赔偿责任。</w:t>
      </w:r>
    </w:p>
    <w:p w:rsidR="00393A2A" w:rsidRDefault="00B838EF">
      <w:pPr>
        <w:pStyle w:val="2"/>
        <w:spacing w:before="120" w:after="120" w:line="360" w:lineRule="auto"/>
        <w:rPr>
          <w:rFonts w:ascii="宋体" w:eastAsia="宋体" w:hAnsi="宋体"/>
          <w:sz w:val="21"/>
          <w:szCs w:val="21"/>
        </w:rPr>
      </w:pPr>
      <w:bookmarkStart w:id="393" w:name="_Toc139208875"/>
      <w:r>
        <w:rPr>
          <w:rFonts w:ascii="宋体" w:eastAsia="宋体" w:hAnsi="宋体" w:hint="eastAsia"/>
          <w:sz w:val="21"/>
          <w:szCs w:val="21"/>
        </w:rPr>
        <w:lastRenderedPageBreak/>
        <w:t>9. 争议的解决</w:t>
      </w:r>
      <w:bookmarkEnd w:id="393"/>
    </w:p>
    <w:p w:rsidR="00393A2A" w:rsidRDefault="00B838EF">
      <w:pPr>
        <w:spacing w:line="360" w:lineRule="auto"/>
        <w:ind w:firstLineChars="200" w:firstLine="420"/>
        <w:rPr>
          <w:rFonts w:ascii="宋体" w:hAnsi="宋体"/>
          <w:szCs w:val="21"/>
        </w:rPr>
      </w:pPr>
      <w:r>
        <w:rPr>
          <w:rFonts w:ascii="宋体" w:hAnsi="宋体" w:hint="eastAsia"/>
          <w:szCs w:val="21"/>
        </w:rPr>
        <w:t>本协议在履行过程中发生的争议，各方本着友好、互利的原则协商解决；也可由有关部门调解解决，协商或调解不成的，应向甲方所在地有管辖权的人民法院提起诉讼。</w:t>
      </w:r>
    </w:p>
    <w:p w:rsidR="00393A2A" w:rsidRDefault="00B838EF">
      <w:pPr>
        <w:spacing w:line="360" w:lineRule="auto"/>
        <w:ind w:firstLineChars="200" w:firstLine="420"/>
        <w:rPr>
          <w:rFonts w:ascii="宋体" w:hAnsi="宋体"/>
          <w:szCs w:val="21"/>
        </w:rPr>
      </w:pPr>
      <w:r>
        <w:rPr>
          <w:rFonts w:ascii="宋体" w:hAnsi="宋体" w:hint="eastAsia"/>
          <w:szCs w:val="21"/>
        </w:rPr>
        <w:t>在发生争议期间，各方对于本协议无争议部分应当继续履行，除法律规定或另有约定外，任何一方不得以发生争议为由，停止项目的建设、中止本项目的正常运营服务或进行其他影响公共利益的行为。</w:t>
      </w:r>
    </w:p>
    <w:p w:rsidR="00393A2A" w:rsidRDefault="00B838EF">
      <w:pPr>
        <w:pStyle w:val="2"/>
        <w:spacing w:before="120" w:after="120" w:line="360" w:lineRule="auto"/>
        <w:rPr>
          <w:rFonts w:ascii="宋体" w:eastAsia="宋体" w:hAnsi="宋体"/>
          <w:sz w:val="21"/>
          <w:szCs w:val="21"/>
        </w:rPr>
      </w:pPr>
      <w:bookmarkStart w:id="394" w:name="_Toc139208876"/>
      <w:r>
        <w:rPr>
          <w:rFonts w:ascii="宋体" w:eastAsia="宋体" w:hAnsi="宋体" w:hint="eastAsia"/>
          <w:sz w:val="21"/>
          <w:szCs w:val="21"/>
        </w:rPr>
        <w:t>10. 其他事项</w:t>
      </w:r>
      <w:bookmarkEnd w:id="394"/>
    </w:p>
    <w:p w:rsidR="00393A2A" w:rsidRDefault="00B838EF">
      <w:pPr>
        <w:spacing w:line="360" w:lineRule="auto"/>
        <w:ind w:firstLineChars="200" w:firstLine="420"/>
        <w:rPr>
          <w:rFonts w:ascii="宋体" w:hAnsi="宋体"/>
          <w:szCs w:val="21"/>
        </w:rPr>
      </w:pPr>
      <w:r>
        <w:rPr>
          <w:rFonts w:ascii="宋体" w:hAnsi="宋体" w:hint="eastAsia"/>
          <w:szCs w:val="21"/>
        </w:rPr>
        <w:t>10.1未经各方事先书面同意，协议任何一方不得转让本协议项下的权利和义务，但本协议另有规定的除外。</w:t>
      </w:r>
    </w:p>
    <w:p w:rsidR="00393A2A" w:rsidRDefault="00B838EF">
      <w:pPr>
        <w:spacing w:line="360" w:lineRule="auto"/>
        <w:ind w:firstLineChars="200" w:firstLine="420"/>
        <w:rPr>
          <w:rFonts w:ascii="宋体" w:hAnsi="宋体"/>
          <w:szCs w:val="21"/>
        </w:rPr>
      </w:pPr>
      <w:r>
        <w:rPr>
          <w:rFonts w:ascii="宋体" w:hAnsi="宋体" w:hint="eastAsia"/>
          <w:szCs w:val="21"/>
        </w:rPr>
        <w:t>10.2本协议未尽事宜，由各方协商解决。</w:t>
      </w:r>
    </w:p>
    <w:p w:rsidR="00393A2A" w:rsidRDefault="00B838EF">
      <w:pPr>
        <w:spacing w:line="360" w:lineRule="auto"/>
        <w:ind w:firstLineChars="200" w:firstLine="420"/>
        <w:rPr>
          <w:rFonts w:ascii="宋体" w:hAnsi="宋体"/>
          <w:szCs w:val="21"/>
        </w:rPr>
      </w:pPr>
      <w:r>
        <w:rPr>
          <w:rFonts w:ascii="宋体" w:hAnsi="宋体" w:hint="eastAsia"/>
          <w:szCs w:val="21"/>
        </w:rPr>
        <w:t>10.3本协议由各方法定代表人或其授权的代理人签署并加盖单位章并经有权部门批准后生效，在特许经营期满项目公司将本项目全部移交给交通运输主管部门1年后本协议失效。</w:t>
      </w:r>
    </w:p>
    <w:p w:rsidR="00393A2A" w:rsidRDefault="00B838EF">
      <w:pPr>
        <w:spacing w:line="360" w:lineRule="auto"/>
        <w:ind w:firstLineChars="200" w:firstLine="420"/>
        <w:rPr>
          <w:rFonts w:ascii="宋体" w:hAnsi="宋体"/>
          <w:szCs w:val="21"/>
        </w:rPr>
      </w:pPr>
      <w:r>
        <w:rPr>
          <w:rFonts w:ascii="宋体" w:hAnsi="宋体" w:hint="eastAsia"/>
          <w:szCs w:val="21"/>
        </w:rPr>
        <w:t>10.4本协议一式  份，协议各方各执  份。</w:t>
      </w:r>
    </w:p>
    <w:p w:rsidR="00393A2A" w:rsidRDefault="00393A2A">
      <w:pPr>
        <w:spacing w:line="360" w:lineRule="auto"/>
        <w:ind w:firstLineChars="200" w:firstLine="420"/>
        <w:rPr>
          <w:rFonts w:ascii="宋体" w:hAnsi="宋体"/>
          <w:szCs w:val="21"/>
        </w:rPr>
      </w:pPr>
    </w:p>
    <w:p w:rsidR="00393A2A" w:rsidRDefault="00393A2A">
      <w:pPr>
        <w:spacing w:line="360" w:lineRule="auto"/>
        <w:ind w:firstLineChars="200" w:firstLine="420"/>
        <w:rPr>
          <w:rFonts w:ascii="宋体" w:hAnsi="宋体"/>
          <w:szCs w:val="21"/>
        </w:rPr>
      </w:pPr>
    </w:p>
    <w:p w:rsidR="00393A2A" w:rsidRDefault="00B838EF">
      <w:pPr>
        <w:spacing w:line="360" w:lineRule="auto"/>
        <w:ind w:firstLineChars="200" w:firstLine="420"/>
        <w:rPr>
          <w:rFonts w:ascii="宋体" w:hAnsi="宋体"/>
          <w:szCs w:val="21"/>
        </w:rPr>
      </w:pPr>
      <w:r>
        <w:rPr>
          <w:rFonts w:ascii="宋体" w:hAnsi="宋体" w:hint="eastAsia"/>
          <w:szCs w:val="21"/>
        </w:rPr>
        <w:t xml:space="preserve">甲方：(单位全称)(盖单位章) </w:t>
      </w:r>
    </w:p>
    <w:p w:rsidR="00393A2A" w:rsidRDefault="00B838EF">
      <w:pPr>
        <w:spacing w:line="360" w:lineRule="auto"/>
        <w:ind w:firstLineChars="200" w:firstLine="420"/>
        <w:rPr>
          <w:rFonts w:ascii="宋体" w:hAnsi="宋体"/>
          <w:szCs w:val="21"/>
        </w:rPr>
      </w:pPr>
      <w:r>
        <w:rPr>
          <w:rFonts w:ascii="宋体" w:hAnsi="宋体" w:hint="eastAsia"/>
          <w:szCs w:val="21"/>
        </w:rPr>
        <w:t>法定代表人或其授权的代理人</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(职务) </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(姓名) </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(签字) </w:t>
      </w:r>
    </w:p>
    <w:p w:rsidR="00393A2A" w:rsidRDefault="00B838EF">
      <w:pPr>
        <w:spacing w:line="360" w:lineRule="auto"/>
        <w:ind w:firstLineChars="200" w:firstLine="420"/>
        <w:rPr>
          <w:rFonts w:ascii="宋体" w:hAnsi="宋体"/>
          <w:szCs w:val="21"/>
        </w:rPr>
      </w:pPr>
      <w:r>
        <w:rPr>
          <w:rFonts w:ascii="宋体" w:hAnsi="宋体" w:hint="eastAsia"/>
          <w:szCs w:val="21"/>
        </w:rPr>
        <w:t>日期：   年   月   日</w:t>
      </w:r>
    </w:p>
    <w:p w:rsidR="00393A2A" w:rsidRDefault="00393A2A">
      <w:pPr>
        <w:spacing w:line="360" w:lineRule="auto"/>
        <w:ind w:firstLineChars="200" w:firstLine="420"/>
        <w:rPr>
          <w:rFonts w:ascii="宋体" w:hAnsi="宋体"/>
          <w:szCs w:val="21"/>
        </w:rPr>
      </w:pPr>
    </w:p>
    <w:p w:rsidR="00393A2A" w:rsidRDefault="00B838EF">
      <w:pPr>
        <w:spacing w:line="360" w:lineRule="auto"/>
        <w:ind w:firstLineChars="200" w:firstLine="420"/>
        <w:rPr>
          <w:rFonts w:ascii="宋体" w:hAnsi="宋体"/>
          <w:szCs w:val="21"/>
        </w:rPr>
      </w:pPr>
      <w:r>
        <w:rPr>
          <w:rFonts w:ascii="宋体" w:hAnsi="宋体" w:hint="eastAsia"/>
          <w:szCs w:val="21"/>
        </w:rPr>
        <w:t xml:space="preserve">乙  方：(单位全称)(盖单位章) </w:t>
      </w:r>
    </w:p>
    <w:p w:rsidR="00393A2A" w:rsidRDefault="00B838EF">
      <w:pPr>
        <w:spacing w:line="360" w:lineRule="auto"/>
        <w:ind w:firstLineChars="200" w:firstLine="420"/>
        <w:rPr>
          <w:rFonts w:ascii="宋体" w:hAnsi="宋体"/>
          <w:szCs w:val="21"/>
        </w:rPr>
      </w:pPr>
      <w:r>
        <w:rPr>
          <w:rFonts w:ascii="宋体" w:hAnsi="宋体" w:hint="eastAsia"/>
          <w:szCs w:val="21"/>
        </w:rPr>
        <w:t>法定代表人或其授权的代理人</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(职务) </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(姓名) </w:t>
      </w:r>
    </w:p>
    <w:p w:rsidR="00393A2A" w:rsidRDefault="00B838EF">
      <w:pPr>
        <w:spacing w:line="360" w:lineRule="auto"/>
        <w:ind w:firstLineChars="200" w:firstLine="420"/>
        <w:rPr>
          <w:rFonts w:ascii="宋体" w:hAnsi="宋体"/>
          <w:szCs w:val="21"/>
        </w:rPr>
      </w:pPr>
      <w:r>
        <w:rPr>
          <w:rFonts w:ascii="宋体" w:hAnsi="宋体" w:hint="eastAsia"/>
          <w:szCs w:val="21"/>
        </w:rPr>
        <w:t xml:space="preserve"> (签字) </w:t>
      </w:r>
    </w:p>
    <w:p w:rsidR="00393A2A" w:rsidRDefault="00B838EF">
      <w:pPr>
        <w:adjustRightInd w:val="0"/>
        <w:snapToGrid w:val="0"/>
        <w:spacing w:line="360" w:lineRule="auto"/>
        <w:ind w:firstLineChars="200" w:firstLine="420"/>
        <w:rPr>
          <w:rFonts w:ascii="宋体" w:hAnsi="宋体"/>
          <w:szCs w:val="21"/>
        </w:rPr>
      </w:pPr>
      <w:r>
        <w:rPr>
          <w:rFonts w:ascii="宋体" w:hAnsi="宋体" w:hint="eastAsia"/>
          <w:szCs w:val="21"/>
        </w:rPr>
        <w:t>日期：   年   月   日</w:t>
      </w:r>
    </w:p>
    <w:p w:rsidR="00393A2A" w:rsidRDefault="00B838EF">
      <w:pPr>
        <w:pStyle w:val="2"/>
      </w:pPr>
      <w:bookmarkStart w:id="395" w:name="_Toc275767973"/>
      <w:bookmarkStart w:id="396" w:name="_Toc82794970"/>
      <w:bookmarkStart w:id="397" w:name="_Toc8840"/>
      <w:bookmarkStart w:id="398" w:name="_Toc23181"/>
      <w:bookmarkStart w:id="399" w:name="_Toc96074681"/>
      <w:bookmarkStart w:id="400" w:name="_Toc90201212"/>
      <w:bookmarkStart w:id="401" w:name="_Toc85548437"/>
      <w:bookmarkStart w:id="402" w:name="_Toc106986201"/>
      <w:bookmarkStart w:id="403" w:name="_Toc139208877"/>
      <w:r>
        <w:rPr>
          <w:rFonts w:hint="eastAsia"/>
        </w:rPr>
        <w:lastRenderedPageBreak/>
        <w:t>二、投资人履约银行保函格式</w:t>
      </w:r>
      <w:bookmarkEnd w:id="395"/>
      <w:bookmarkEnd w:id="396"/>
      <w:bookmarkEnd w:id="397"/>
      <w:bookmarkEnd w:id="398"/>
      <w:bookmarkEnd w:id="399"/>
      <w:bookmarkEnd w:id="400"/>
      <w:bookmarkEnd w:id="401"/>
      <w:bookmarkEnd w:id="402"/>
      <w:bookmarkEnd w:id="403"/>
    </w:p>
    <w:p w:rsidR="00393A2A" w:rsidRDefault="00B838EF">
      <w:pPr>
        <w:spacing w:line="360" w:lineRule="auto"/>
        <w:jc w:val="center"/>
        <w:rPr>
          <w:rFonts w:ascii="Times New Roman" w:eastAsia="华文中宋" w:hAnsi="Times New Roman"/>
          <w:b/>
          <w:bCs/>
          <w:sz w:val="44"/>
          <w:szCs w:val="44"/>
        </w:rPr>
      </w:pPr>
      <w:r>
        <w:rPr>
          <w:rFonts w:ascii="Times New Roman" w:eastAsia="华文中宋" w:hAnsi="Times New Roman" w:hint="eastAsia"/>
          <w:b/>
          <w:bCs/>
          <w:sz w:val="44"/>
          <w:szCs w:val="44"/>
        </w:rPr>
        <w:t>履约银行保函</w:t>
      </w:r>
    </w:p>
    <w:p w:rsidR="00393A2A" w:rsidRDefault="00B838EF">
      <w:pPr>
        <w:spacing w:line="360" w:lineRule="auto"/>
        <w:rPr>
          <w:rFonts w:ascii="Times New Roman" w:hAnsi="Times New Roman"/>
        </w:rPr>
      </w:pPr>
      <w:r>
        <w:rPr>
          <w:rFonts w:ascii="Times New Roman" w:hAnsi="Times New Roman" w:hint="eastAsia"/>
        </w:rPr>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rsidR="00393A2A" w:rsidRDefault="00B838E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投资人全称</w:t>
      </w:r>
      <w:r>
        <w:rPr>
          <w:rFonts w:ascii="Times New Roman" w:hAnsi="Times New Roman"/>
          <w:u w:val="single"/>
        </w:rPr>
        <w:t xml:space="preserve">)      </w:t>
      </w:r>
      <w:r>
        <w:rPr>
          <w:rFonts w:ascii="Times New Roman" w:hAnsi="Times New Roman"/>
        </w:rPr>
        <w:t>(</w:t>
      </w:r>
      <w:r>
        <w:rPr>
          <w:rFonts w:ascii="Times New Roman" w:hAnsi="Times New Roman" w:hint="eastAsia"/>
        </w:rPr>
        <w:t>下称“投资人”</w:t>
      </w:r>
      <w:r>
        <w:rPr>
          <w:rFonts w:ascii="Times New Roman" w:hAnsi="Times New Roman"/>
        </w:rPr>
        <w:t>)</w:t>
      </w:r>
      <w:r>
        <w:rPr>
          <w:rFonts w:ascii="Times New Roman" w:hAnsi="Times New Roman" w:hint="eastAsia"/>
        </w:rPr>
        <w:t>将与</w:t>
      </w:r>
      <w:r>
        <w:rPr>
          <w:rFonts w:ascii="Times New Roman" w:hAnsi="Times New Roman"/>
          <w:u w:val="single"/>
        </w:rPr>
        <w:t xml:space="preserve">    (</w:t>
      </w:r>
      <w:r>
        <w:rPr>
          <w:rFonts w:ascii="Times New Roman" w:hAnsi="Times New Roman" w:hint="eastAsia"/>
          <w:u w:val="single"/>
        </w:rPr>
        <w:t>招标人全称</w:t>
      </w:r>
      <w:r>
        <w:rPr>
          <w:rFonts w:ascii="Times New Roman" w:hAnsi="Times New Roman"/>
          <w:u w:val="single"/>
        </w:rPr>
        <w:t xml:space="preserve">)   </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投资协议，并保证按协议规定负责筹措该项目的资本金，我方愿意无条件地、不可撤销地就投资人履行与你方订立的投资协议，向你方提供担保。</w:t>
      </w:r>
    </w:p>
    <w:p w:rsidR="00393A2A" w:rsidRDefault="00B838E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rsidR="00393A2A" w:rsidRDefault="00B838E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本保函自</w:t>
      </w:r>
      <w:proofErr w:type="gramStart"/>
      <w:r>
        <w:rPr>
          <w:rFonts w:ascii="Times New Roman" w:hAnsi="Times New Roman" w:hint="eastAsia"/>
        </w:rPr>
        <w:t>之</w:t>
      </w:r>
      <w:proofErr w:type="gramEnd"/>
      <w:r>
        <w:rPr>
          <w:rFonts w:ascii="Times New Roman" w:hAnsi="Times New Roman" w:hint="eastAsia"/>
        </w:rPr>
        <w:t>日起生效，自投资人按照投资协议约定设立项目公司，且该项目公司向招标人递交符合要求的建设期履约保证金并与招标人签署特许权协议后满</w:t>
      </w:r>
      <w:r>
        <w:rPr>
          <w:rFonts w:ascii="Times New Roman" w:hAnsi="Times New Roman"/>
        </w:rPr>
        <w:t>30</w:t>
      </w:r>
      <w:r>
        <w:rPr>
          <w:rFonts w:ascii="Times New Roman" w:hAnsi="Times New Roman" w:hint="eastAsia"/>
        </w:rPr>
        <w:t>日时失效。</w:t>
      </w:r>
    </w:p>
    <w:p w:rsidR="00393A2A" w:rsidRDefault="00B838E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在本担保有效期内，因投资人违反协议约定的义务时，我方在收到你方以书面形式提出的在担保金额内的赔偿要求后，在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rsidR="00393A2A" w:rsidRDefault="00B838E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招标人和投资人对投资协议条款进行任何修改或补充，我方承担本保函规定的义务不变。</w:t>
      </w:r>
    </w:p>
    <w:p w:rsidR="00393A2A" w:rsidRDefault="00393A2A">
      <w:pPr>
        <w:spacing w:line="360" w:lineRule="auto"/>
        <w:rPr>
          <w:rFonts w:ascii="Times New Roman" w:hAnsi="Times New Roman"/>
        </w:rPr>
      </w:pP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rsidR="00393A2A" w:rsidRDefault="00B838EF">
      <w:pPr>
        <w:adjustRightInd w:val="0"/>
        <w:snapToGrid w:val="0"/>
        <w:spacing w:line="360" w:lineRule="auto"/>
        <w:rPr>
          <w:rFonts w:ascii="Times New Roman" w:hAnsi="Times New Roman"/>
        </w:rPr>
      </w:pPr>
      <w:r>
        <w:rPr>
          <w:rFonts w:ascii="Times New Roman" w:hAnsi="Times New Roman" w:hint="eastAsia"/>
        </w:rPr>
        <w:t>法定代表人</w:t>
      </w:r>
    </w:p>
    <w:p w:rsidR="00393A2A" w:rsidRDefault="00B838EF">
      <w:pPr>
        <w:adjustRightInd w:val="0"/>
        <w:snapToGrid w:val="0"/>
        <w:spacing w:line="360" w:lineRule="auto"/>
        <w:rPr>
          <w:rFonts w:ascii="Times New Roman" w:hAnsi="Times New Roman"/>
        </w:rPr>
      </w:pPr>
      <w:r>
        <w:rPr>
          <w:rFonts w:ascii="Times New Roman" w:hAnsi="Times New Roman" w:hint="eastAsia"/>
        </w:rPr>
        <w:t>或</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（姓名）</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（签字）</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rsidR="00393A2A" w:rsidRDefault="00B838EF">
      <w:pPr>
        <w:adjustRightInd w:val="0"/>
        <w:snapToGrid w:val="0"/>
        <w:spacing w:line="360" w:lineRule="auto"/>
        <w:rPr>
          <w:rFonts w:ascii="Times New Roman" w:hAnsi="Times New Roman"/>
        </w:rPr>
      </w:pPr>
      <w:r>
        <w:rPr>
          <w:rFonts w:ascii="Times New Roman" w:hAnsi="Times New Roman" w:hint="eastAsia"/>
        </w:rPr>
        <w:t>年月日</w:t>
      </w:r>
    </w:p>
    <w:p w:rsidR="00393A2A" w:rsidRDefault="00393A2A">
      <w:pPr>
        <w:spacing w:line="360" w:lineRule="auto"/>
        <w:rPr>
          <w:rFonts w:ascii="Times New Roman" w:hAnsi="Times New Roman"/>
        </w:rPr>
        <w:sectPr w:rsidR="00393A2A">
          <w:footnotePr>
            <w:numFmt w:val="decimalEnclosedCircleChinese"/>
            <w:numRestart w:val="eachPage"/>
          </w:footnotePr>
          <w:type w:val="oddPage"/>
          <w:pgSz w:w="11906" w:h="16838"/>
          <w:pgMar w:top="1588" w:right="1588" w:bottom="1474" w:left="1588" w:header="1134" w:footer="992" w:gutter="0"/>
          <w:cols w:space="425"/>
          <w:docGrid w:type="lines" w:linePitch="312"/>
        </w:sect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pStyle w:val="af1"/>
        <w:rPr>
          <w:rFonts w:ascii="Times New Roman" w:eastAsia="方正小标宋简体" w:hAnsi="Times New Roman"/>
          <w:sz w:val="44"/>
          <w:szCs w:val="44"/>
        </w:rPr>
      </w:pPr>
      <w:bookmarkStart w:id="404" w:name="_Toc16320"/>
      <w:bookmarkStart w:id="405" w:name="_Toc96074682"/>
      <w:bookmarkStart w:id="406" w:name="_Toc82794971"/>
      <w:bookmarkStart w:id="407" w:name="_Toc85548438"/>
      <w:bookmarkStart w:id="408" w:name="_Toc90201213"/>
      <w:bookmarkStart w:id="409" w:name="_Toc732"/>
      <w:bookmarkStart w:id="410" w:name="_Toc106986202"/>
      <w:bookmarkStart w:id="411" w:name="_Toc139208878"/>
      <w:r>
        <w:rPr>
          <w:rFonts w:ascii="Times New Roman" w:eastAsia="方正小标宋简体" w:hAnsi="Times New Roman" w:hint="eastAsia"/>
          <w:sz w:val="44"/>
          <w:szCs w:val="44"/>
        </w:rPr>
        <w:t>第五章特许权协议</w:t>
      </w:r>
      <w:bookmarkEnd w:id="404"/>
      <w:bookmarkEnd w:id="405"/>
      <w:bookmarkEnd w:id="406"/>
      <w:bookmarkEnd w:id="407"/>
      <w:bookmarkEnd w:id="408"/>
      <w:bookmarkEnd w:id="409"/>
      <w:bookmarkEnd w:id="410"/>
      <w:bookmarkEnd w:id="411"/>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sectPr w:rsidR="00393A2A">
          <w:footnotePr>
            <w:numFmt w:val="decimalEnclosedCircleChinese"/>
            <w:numRestart w:val="eachPage"/>
          </w:footnotePr>
          <w:type w:val="oddPage"/>
          <w:pgSz w:w="11906" w:h="16838"/>
          <w:pgMar w:top="1588" w:right="1588" w:bottom="1474" w:left="1588" w:header="1134" w:footer="992" w:gutter="0"/>
          <w:cols w:space="425"/>
          <w:docGrid w:type="lines" w:linePitch="312"/>
        </w:sectPr>
      </w:pPr>
    </w:p>
    <w:p w:rsidR="00393A2A" w:rsidRDefault="00B838EF">
      <w:pPr>
        <w:pStyle w:val="2"/>
      </w:pPr>
      <w:bookmarkStart w:id="412" w:name="_Toc82794972"/>
      <w:bookmarkStart w:id="413" w:name="_Toc106986203"/>
      <w:bookmarkStart w:id="414" w:name="_Toc96074683"/>
      <w:bookmarkStart w:id="415" w:name="_Toc11075"/>
      <w:bookmarkStart w:id="416" w:name="_Toc275767975"/>
      <w:bookmarkStart w:id="417" w:name="_Toc3224"/>
      <w:bookmarkStart w:id="418" w:name="_Toc85548439"/>
      <w:bookmarkStart w:id="419" w:name="_Toc90201214"/>
      <w:bookmarkStart w:id="420" w:name="_Toc139208879"/>
      <w:r>
        <w:rPr>
          <w:rFonts w:hint="eastAsia"/>
        </w:rPr>
        <w:lastRenderedPageBreak/>
        <w:t>一、特许权协议格式</w:t>
      </w:r>
      <w:bookmarkEnd w:id="412"/>
      <w:bookmarkEnd w:id="413"/>
      <w:bookmarkEnd w:id="414"/>
      <w:bookmarkEnd w:id="415"/>
      <w:bookmarkEnd w:id="416"/>
      <w:bookmarkEnd w:id="417"/>
      <w:bookmarkEnd w:id="418"/>
      <w:bookmarkEnd w:id="419"/>
      <w:bookmarkEnd w:id="420"/>
    </w:p>
    <w:p w:rsidR="00393A2A" w:rsidRDefault="00B838EF">
      <w:pPr>
        <w:spacing w:line="700" w:lineRule="exact"/>
        <w:jc w:val="center"/>
        <w:rPr>
          <w:rFonts w:ascii="Times New Roman" w:eastAsia="方正小标宋简体" w:hAnsi="Times New Roman"/>
          <w:sz w:val="44"/>
          <w:szCs w:val="44"/>
        </w:rPr>
      </w:pPr>
      <w:r>
        <w:rPr>
          <w:rFonts w:ascii="Times New Roman" w:eastAsia="方正小标宋简体" w:hAnsi="Times New Roman" w:hint="eastAsia"/>
          <w:sz w:val="44"/>
          <w:szCs w:val="44"/>
        </w:rPr>
        <w:t>第一部分协议书</w:t>
      </w:r>
    </w:p>
    <w:p w:rsidR="00393A2A" w:rsidRDefault="00393A2A">
      <w:pPr>
        <w:adjustRightInd w:val="0"/>
        <w:snapToGrid w:val="0"/>
        <w:spacing w:line="360" w:lineRule="auto"/>
        <w:ind w:firstLineChars="200" w:firstLine="640"/>
        <w:rPr>
          <w:rFonts w:ascii="Times New Roman" w:eastAsia="仿宋_GB2312" w:hAnsi="Times New Roman"/>
          <w:sz w:val="32"/>
          <w:szCs w:val="32"/>
        </w:rPr>
      </w:pPr>
    </w:p>
    <w:p w:rsidR="00393A2A" w:rsidRDefault="00B838E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甲方：</w:t>
      </w:r>
      <w:r>
        <w:rPr>
          <w:rFonts w:ascii="Times New Roman" w:hAnsi="Times New Roman" w:hint="eastAsia"/>
          <w:szCs w:val="21"/>
          <w:u w:val="single"/>
        </w:rPr>
        <w:t>绍兴市公路与运输管理中心</w:t>
      </w:r>
    </w:p>
    <w:p w:rsidR="00393A2A" w:rsidRDefault="00B838EF">
      <w:pPr>
        <w:adjustRightInd w:val="0"/>
        <w:snapToGrid w:val="0"/>
        <w:spacing w:line="360" w:lineRule="auto"/>
        <w:ind w:firstLineChars="200" w:firstLine="420"/>
        <w:rPr>
          <w:rFonts w:ascii="Times New Roman" w:hAnsi="Times New Roman"/>
          <w:szCs w:val="21"/>
          <w:u w:val="single"/>
        </w:rPr>
      </w:pPr>
      <w:r>
        <w:rPr>
          <w:rFonts w:ascii="Times New Roman" w:hAnsi="Times New Roman" w:hint="eastAsia"/>
          <w:szCs w:val="21"/>
        </w:rPr>
        <w:t>乙方：</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鉴于甲方为修建诸暨至嵊州高速公路（以下简称“本项目”），已通过公开招标方式确定</w:t>
      </w:r>
      <w:r>
        <w:rPr>
          <w:rStyle w:val="fontstyle01"/>
          <w:rFonts w:ascii="Times New Roman" w:hAnsi="Times New Roman"/>
          <w:color w:val="auto"/>
          <w:sz w:val="21"/>
          <w:szCs w:val="21"/>
        </w:rPr>
        <w:t>_____</w:t>
      </w:r>
      <w:r>
        <w:rPr>
          <w:rStyle w:val="fontstyle01"/>
          <w:rFonts w:ascii="Times New Roman" w:hAnsi="Times New Roman" w:hint="eastAsia"/>
          <w:color w:val="auto"/>
          <w:sz w:val="21"/>
          <w:szCs w:val="21"/>
        </w:rPr>
        <w:t>（以下简称为“投资人”）为本项目的投资人，并与投资人签订了“投资协议”。甲方愿意接受乙方为该项目的项目公司，现由甲方和乙方于年月</w:t>
      </w:r>
      <w:proofErr w:type="gramStart"/>
      <w:r>
        <w:rPr>
          <w:rStyle w:val="fontstyle01"/>
          <w:rFonts w:ascii="Times New Roman" w:hAnsi="Times New Roman" w:hint="eastAsia"/>
          <w:color w:val="auto"/>
          <w:sz w:val="21"/>
          <w:szCs w:val="21"/>
        </w:rPr>
        <w:t>日共同</w:t>
      </w:r>
      <w:proofErr w:type="gramEnd"/>
      <w:r>
        <w:rPr>
          <w:rStyle w:val="fontstyle01"/>
          <w:rFonts w:ascii="Times New Roman" w:hAnsi="Times New Roman" w:hint="eastAsia"/>
          <w:color w:val="auto"/>
          <w:sz w:val="21"/>
          <w:szCs w:val="21"/>
        </w:rPr>
        <w:t>达成并签订本协议如下：</w:t>
      </w:r>
    </w:p>
    <w:p w:rsidR="00393A2A" w:rsidRDefault="00B838EF">
      <w:pPr>
        <w:widowControl/>
        <w:spacing w:line="360" w:lineRule="auto"/>
        <w:ind w:firstLineChars="200" w:firstLine="420"/>
        <w:rPr>
          <w:rFonts w:ascii="Times New Roman" w:hAnsi="Times New Roman"/>
          <w:bCs/>
          <w:szCs w:val="21"/>
          <w:shd w:val="clear" w:color="auto" w:fill="FFFFFF"/>
        </w:rPr>
      </w:pPr>
      <w:r>
        <w:rPr>
          <w:rStyle w:val="fontstyle01"/>
          <w:rFonts w:ascii="Times New Roman" w:hAnsi="Times New Roman"/>
          <w:color w:val="auto"/>
          <w:sz w:val="21"/>
          <w:szCs w:val="21"/>
        </w:rPr>
        <w:t xml:space="preserve">1. </w:t>
      </w:r>
      <w:r>
        <w:rPr>
          <w:rStyle w:val="fontstyle01"/>
          <w:rFonts w:ascii="Times New Roman" w:hAnsi="Times New Roman" w:hint="eastAsia"/>
          <w:color w:val="auto"/>
          <w:sz w:val="21"/>
          <w:szCs w:val="21"/>
        </w:rPr>
        <w:t>项目起点位于</w:t>
      </w:r>
      <w:r>
        <w:rPr>
          <w:rFonts w:ascii="Times New Roman" w:hAnsi="Times New Roman" w:hint="eastAsia"/>
          <w:bCs/>
          <w:szCs w:val="21"/>
          <w:shd w:val="clear" w:color="auto" w:fill="FFFFFF"/>
        </w:rPr>
        <w:t>诸暨市街亭枢纽附近，顺接</w:t>
      </w:r>
      <w:proofErr w:type="gramStart"/>
      <w:r>
        <w:rPr>
          <w:rFonts w:ascii="Times New Roman" w:hAnsi="Times New Roman" w:hint="eastAsia"/>
          <w:bCs/>
          <w:szCs w:val="21"/>
          <w:shd w:val="clear" w:color="auto" w:fill="FFFFFF"/>
        </w:rPr>
        <w:t>绍</w:t>
      </w:r>
      <w:proofErr w:type="gramEnd"/>
      <w:r>
        <w:rPr>
          <w:rFonts w:ascii="Times New Roman" w:hAnsi="Times New Roman" w:hint="eastAsia"/>
          <w:bCs/>
          <w:szCs w:val="21"/>
          <w:shd w:val="clear" w:color="auto" w:fill="FFFFFF"/>
        </w:rPr>
        <w:t>诸高速延伸线预留互通处，起点桩号</w:t>
      </w:r>
      <w:r>
        <w:rPr>
          <w:rFonts w:ascii="Times New Roman" w:hAnsi="Times New Roman" w:hint="eastAsia"/>
          <w:bCs/>
          <w:szCs w:val="21"/>
          <w:shd w:val="clear" w:color="auto" w:fill="FFFFFF"/>
        </w:rPr>
        <w:t>K0+000</w:t>
      </w:r>
      <w:r>
        <w:rPr>
          <w:rFonts w:ascii="Times New Roman" w:hAnsi="Times New Roman" w:hint="eastAsia"/>
          <w:bCs/>
          <w:szCs w:val="21"/>
          <w:shd w:val="clear" w:color="auto" w:fill="FFFFFF"/>
        </w:rPr>
        <w:t>，上</w:t>
      </w:r>
      <w:proofErr w:type="gramStart"/>
      <w:r>
        <w:rPr>
          <w:rFonts w:ascii="Times New Roman" w:hAnsi="Times New Roman" w:hint="eastAsia"/>
          <w:bCs/>
          <w:szCs w:val="21"/>
          <w:shd w:val="clear" w:color="auto" w:fill="FFFFFF"/>
        </w:rPr>
        <w:t>跨诸永</w:t>
      </w:r>
      <w:proofErr w:type="gramEnd"/>
      <w:r>
        <w:rPr>
          <w:rFonts w:ascii="Times New Roman" w:hAnsi="Times New Roman" w:hint="eastAsia"/>
          <w:bCs/>
          <w:szCs w:val="21"/>
          <w:shd w:val="clear" w:color="auto" w:fill="FFFFFF"/>
        </w:rPr>
        <w:t>高速改扩建工程后路线往东方向，经街亭马家、金杜岭、沙土岭、钱家</w:t>
      </w:r>
      <w:proofErr w:type="gramStart"/>
      <w:r>
        <w:rPr>
          <w:rFonts w:ascii="Times New Roman" w:hAnsi="Times New Roman" w:hint="eastAsia"/>
          <w:bCs/>
          <w:szCs w:val="21"/>
          <w:shd w:val="clear" w:color="auto" w:fill="FFFFFF"/>
        </w:rPr>
        <w:t>坞</w:t>
      </w:r>
      <w:proofErr w:type="gramEnd"/>
      <w:r>
        <w:rPr>
          <w:rFonts w:ascii="Times New Roman" w:hAnsi="Times New Roman" w:hint="eastAsia"/>
          <w:bCs/>
          <w:szCs w:val="21"/>
          <w:shd w:val="clear" w:color="auto" w:fill="FFFFFF"/>
        </w:rPr>
        <w:t>垄子布置到达东和</w:t>
      </w:r>
      <w:proofErr w:type="gramStart"/>
      <w:r>
        <w:rPr>
          <w:rFonts w:ascii="Times New Roman" w:hAnsi="Times New Roman" w:hint="eastAsia"/>
          <w:bCs/>
          <w:szCs w:val="21"/>
          <w:shd w:val="clear" w:color="auto" w:fill="FFFFFF"/>
        </w:rPr>
        <w:t>乡设置</w:t>
      </w:r>
      <w:proofErr w:type="gramEnd"/>
      <w:r>
        <w:rPr>
          <w:rFonts w:ascii="Times New Roman" w:hAnsi="Times New Roman" w:hint="eastAsia"/>
          <w:bCs/>
          <w:szCs w:val="21"/>
          <w:shd w:val="clear" w:color="auto" w:fill="FFFFFF"/>
        </w:rPr>
        <w:t>互通和服务区，向东南避开会</w:t>
      </w:r>
      <w:proofErr w:type="gramStart"/>
      <w:r>
        <w:rPr>
          <w:rFonts w:ascii="Times New Roman" w:hAnsi="Times New Roman" w:hint="eastAsia"/>
          <w:bCs/>
          <w:szCs w:val="21"/>
          <w:shd w:val="clear" w:color="auto" w:fill="FFFFFF"/>
        </w:rPr>
        <w:t>稽</w:t>
      </w:r>
      <w:proofErr w:type="gramEnd"/>
      <w:r>
        <w:rPr>
          <w:rFonts w:ascii="Times New Roman" w:hAnsi="Times New Roman" w:hint="eastAsia"/>
          <w:bCs/>
          <w:szCs w:val="21"/>
          <w:shd w:val="clear" w:color="auto" w:fill="FFFFFF"/>
        </w:rPr>
        <w:t>山古香榧群核心区并在东白湖镇东北</w:t>
      </w:r>
      <w:proofErr w:type="gramStart"/>
      <w:r>
        <w:rPr>
          <w:rFonts w:ascii="Times New Roman" w:hAnsi="Times New Roman" w:hint="eastAsia"/>
          <w:bCs/>
          <w:szCs w:val="21"/>
          <w:shd w:val="clear" w:color="auto" w:fill="FFFFFF"/>
        </w:rPr>
        <w:t>角设置</w:t>
      </w:r>
      <w:proofErr w:type="gramEnd"/>
      <w:r>
        <w:rPr>
          <w:rFonts w:ascii="Times New Roman" w:hAnsi="Times New Roman" w:hint="eastAsia"/>
          <w:bCs/>
          <w:szCs w:val="21"/>
          <w:shd w:val="clear" w:color="auto" w:fill="FFFFFF"/>
        </w:rPr>
        <w:t>互通，路线向东经过诸暨</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嵊州交界处香榧公园设置特长隧道穿越两地后在嵊州竹溪</w:t>
      </w:r>
      <w:proofErr w:type="gramStart"/>
      <w:r>
        <w:rPr>
          <w:rFonts w:ascii="Times New Roman" w:hAnsi="Times New Roman" w:hint="eastAsia"/>
          <w:bCs/>
          <w:szCs w:val="21"/>
          <w:shd w:val="clear" w:color="auto" w:fill="FFFFFF"/>
        </w:rPr>
        <w:t>村设置</w:t>
      </w:r>
      <w:proofErr w:type="gramEnd"/>
      <w:r>
        <w:rPr>
          <w:rFonts w:ascii="Times New Roman" w:hAnsi="Times New Roman" w:hint="eastAsia"/>
          <w:bCs/>
          <w:szCs w:val="21"/>
          <w:shd w:val="clear" w:color="auto" w:fill="FFFFFF"/>
        </w:rPr>
        <w:t>互通，路线继续向东在嵊州谷来镇继续上跨杭绍台高速，与已建杭绍台高速形成复合枢纽后，路线向东南设置特大桥跨越黄村深谷到达崇仁镇茶亭岗村高地跨越</w:t>
      </w:r>
      <w:proofErr w:type="gramStart"/>
      <w:r>
        <w:rPr>
          <w:rFonts w:ascii="Times New Roman" w:hAnsi="Times New Roman" w:hint="eastAsia"/>
          <w:bCs/>
          <w:szCs w:val="21"/>
          <w:shd w:val="clear" w:color="auto" w:fill="FFFFFF"/>
        </w:rPr>
        <w:t>王崇线后</w:t>
      </w:r>
      <w:proofErr w:type="gramEnd"/>
      <w:r>
        <w:rPr>
          <w:rFonts w:ascii="Times New Roman" w:hAnsi="Times New Roman" w:hint="eastAsia"/>
          <w:bCs/>
          <w:szCs w:val="21"/>
          <w:shd w:val="clear" w:color="auto" w:fill="FFFFFF"/>
        </w:rPr>
        <w:t>设置崇仁北互通（同时设置连接线连接中翔温泉城和规划</w:t>
      </w:r>
      <w:r>
        <w:rPr>
          <w:rFonts w:ascii="Times New Roman" w:hAnsi="Times New Roman" w:hint="eastAsia"/>
          <w:bCs/>
          <w:szCs w:val="21"/>
          <w:shd w:val="clear" w:color="auto" w:fill="FFFFFF"/>
        </w:rPr>
        <w:t>310</w:t>
      </w:r>
      <w:r>
        <w:rPr>
          <w:rFonts w:ascii="Times New Roman" w:hAnsi="Times New Roman" w:hint="eastAsia"/>
          <w:bCs/>
          <w:szCs w:val="21"/>
          <w:shd w:val="clear" w:color="auto" w:fill="FFFFFF"/>
        </w:rPr>
        <w:t>省道），路线转向东北连续设置隧道，在前岩水库南侧避让一级水源保护区边缘穿越后在溪头附近设置</w:t>
      </w:r>
      <w:proofErr w:type="gramStart"/>
      <w:r>
        <w:rPr>
          <w:rFonts w:ascii="Times New Roman" w:hAnsi="Times New Roman" w:hint="eastAsia"/>
          <w:bCs/>
          <w:szCs w:val="21"/>
          <w:shd w:val="clear" w:color="auto" w:fill="FFFFFF"/>
        </w:rPr>
        <w:t>三界西互通</w:t>
      </w:r>
      <w:proofErr w:type="gramEnd"/>
      <w:r>
        <w:rPr>
          <w:rFonts w:ascii="Times New Roman" w:hAnsi="Times New Roman" w:hint="eastAsia"/>
          <w:bCs/>
          <w:szCs w:val="21"/>
          <w:shd w:val="clear" w:color="auto" w:fill="FFFFFF"/>
        </w:rPr>
        <w:t>，分幅</w:t>
      </w:r>
      <w:proofErr w:type="gramStart"/>
      <w:r>
        <w:rPr>
          <w:rFonts w:ascii="Times New Roman" w:hAnsi="Times New Roman" w:hint="eastAsia"/>
          <w:bCs/>
          <w:szCs w:val="21"/>
          <w:shd w:val="clear" w:color="auto" w:fill="FFFFFF"/>
        </w:rPr>
        <w:t>从杭台高</w:t>
      </w:r>
      <w:proofErr w:type="gramEnd"/>
      <w:r>
        <w:rPr>
          <w:rFonts w:ascii="Times New Roman" w:hAnsi="Times New Roman" w:hint="eastAsia"/>
          <w:bCs/>
          <w:szCs w:val="21"/>
          <w:shd w:val="clear" w:color="auto" w:fill="FFFFFF"/>
        </w:rPr>
        <w:t>铁溪头村特大桥桥孔下穿后止</w:t>
      </w:r>
      <w:proofErr w:type="gramStart"/>
      <w:r>
        <w:rPr>
          <w:rFonts w:ascii="Times New Roman" w:hAnsi="Times New Roman" w:hint="eastAsia"/>
          <w:bCs/>
          <w:szCs w:val="21"/>
          <w:shd w:val="clear" w:color="auto" w:fill="FFFFFF"/>
        </w:rPr>
        <w:t>于常台高速</w:t>
      </w:r>
      <w:proofErr w:type="gramEnd"/>
      <w:r>
        <w:rPr>
          <w:rFonts w:ascii="Times New Roman" w:hAnsi="Times New Roman" w:hint="eastAsia"/>
          <w:bCs/>
          <w:szCs w:val="21"/>
          <w:shd w:val="clear" w:color="auto" w:fill="FFFFFF"/>
        </w:rPr>
        <w:t>嵊州三界镇上潜</w:t>
      </w:r>
      <w:proofErr w:type="gramStart"/>
      <w:r>
        <w:rPr>
          <w:rFonts w:ascii="Times New Roman" w:hAnsi="Times New Roman" w:hint="eastAsia"/>
          <w:bCs/>
          <w:szCs w:val="21"/>
          <w:shd w:val="clear" w:color="auto" w:fill="FFFFFF"/>
        </w:rPr>
        <w:t>岙</w:t>
      </w:r>
      <w:proofErr w:type="gramEnd"/>
      <w:r>
        <w:rPr>
          <w:rFonts w:ascii="Times New Roman" w:hAnsi="Times New Roman" w:hint="eastAsia"/>
          <w:bCs/>
          <w:szCs w:val="21"/>
          <w:shd w:val="clear" w:color="auto" w:fill="FFFFFF"/>
        </w:rPr>
        <w:t>村附近设置三界枢纽，终点桩号</w:t>
      </w:r>
      <w:r>
        <w:rPr>
          <w:rFonts w:ascii="Times New Roman" w:hAnsi="Times New Roman" w:hint="eastAsia"/>
          <w:bCs/>
          <w:szCs w:val="21"/>
          <w:shd w:val="clear" w:color="auto" w:fill="FFFFFF"/>
        </w:rPr>
        <w:t>K65+330</w:t>
      </w:r>
      <w:r>
        <w:rPr>
          <w:rFonts w:ascii="Times New Roman" w:hAnsi="Times New Roman" w:hint="eastAsia"/>
          <w:bCs/>
          <w:szCs w:val="21"/>
          <w:shd w:val="clear" w:color="auto" w:fill="FFFFFF"/>
        </w:rPr>
        <w:t>，同时在终点处预留路线继续向东延伸条件。</w:t>
      </w:r>
    </w:p>
    <w:p w:rsidR="00393A2A" w:rsidRDefault="00B838E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主线全长约</w:t>
      </w:r>
      <w:r>
        <w:rPr>
          <w:rFonts w:ascii="Times New Roman" w:hAnsi="Times New Roman"/>
          <w:bCs/>
          <w:szCs w:val="21"/>
          <w:shd w:val="clear" w:color="auto" w:fill="FFFFFF"/>
        </w:rPr>
        <w:t>65.33km</w:t>
      </w:r>
      <w:r>
        <w:rPr>
          <w:rFonts w:ascii="Times New Roman" w:hAnsi="Times New Roman" w:hint="eastAsia"/>
          <w:bCs/>
          <w:szCs w:val="21"/>
          <w:shd w:val="clear" w:color="auto" w:fill="FFFFFF"/>
        </w:rPr>
        <w:t>（其中诸暨段长约</w:t>
      </w:r>
      <w:r>
        <w:rPr>
          <w:rFonts w:ascii="Times New Roman" w:hAnsi="Times New Roman" w:hint="eastAsia"/>
          <w:bCs/>
          <w:szCs w:val="21"/>
          <w:shd w:val="clear" w:color="auto" w:fill="FFFFFF"/>
        </w:rPr>
        <w:t>2</w:t>
      </w:r>
      <w:r>
        <w:rPr>
          <w:rFonts w:ascii="Times New Roman" w:hAnsi="Times New Roman"/>
          <w:bCs/>
          <w:szCs w:val="21"/>
          <w:shd w:val="clear" w:color="auto" w:fill="FFFFFF"/>
        </w:rPr>
        <w:t>5.5</w:t>
      </w:r>
      <w:r>
        <w:rPr>
          <w:rFonts w:ascii="Times New Roman" w:hAnsi="Times New Roman" w:hint="eastAsia"/>
          <w:bCs/>
          <w:szCs w:val="21"/>
          <w:shd w:val="clear" w:color="auto" w:fill="FFFFFF"/>
        </w:rPr>
        <w:t>km</w:t>
      </w:r>
      <w:r>
        <w:rPr>
          <w:rFonts w:ascii="Times New Roman" w:hAnsi="Times New Roman" w:hint="eastAsia"/>
          <w:bCs/>
          <w:szCs w:val="21"/>
          <w:shd w:val="clear" w:color="auto" w:fill="FFFFFF"/>
        </w:rPr>
        <w:t>，嵊州段长约</w:t>
      </w:r>
      <w:r>
        <w:rPr>
          <w:rFonts w:ascii="Times New Roman" w:hAnsi="Times New Roman"/>
          <w:bCs/>
          <w:szCs w:val="21"/>
          <w:shd w:val="clear" w:color="auto" w:fill="FFFFFF"/>
        </w:rPr>
        <w:t>39.83km</w:t>
      </w:r>
      <w:r>
        <w:rPr>
          <w:rFonts w:ascii="Times New Roman" w:hAnsi="Times New Roman" w:hint="eastAsia"/>
          <w:bCs/>
          <w:szCs w:val="21"/>
          <w:shd w:val="clear" w:color="auto" w:fill="FFFFFF"/>
        </w:rPr>
        <w:t>），全线含连接线设枢纽互通立交</w:t>
      </w:r>
      <w:r>
        <w:rPr>
          <w:rFonts w:ascii="Times New Roman" w:hAnsi="Times New Roman" w:hint="eastAsia"/>
          <w:bCs/>
          <w:szCs w:val="21"/>
          <w:shd w:val="clear" w:color="auto" w:fill="FFFFFF"/>
        </w:rPr>
        <w:t xml:space="preserve"> 3 </w:t>
      </w:r>
      <w:r>
        <w:rPr>
          <w:rFonts w:ascii="Times New Roman" w:hAnsi="Times New Roman" w:hint="eastAsia"/>
          <w:bCs/>
          <w:szCs w:val="21"/>
          <w:shd w:val="clear" w:color="auto" w:fill="FFFFFF"/>
        </w:rPr>
        <w:t>处（诸暨</w:t>
      </w:r>
      <w:r>
        <w:rPr>
          <w:rFonts w:ascii="Times New Roman" w:hAnsi="Times New Roman" w:hint="eastAsia"/>
          <w:bCs/>
          <w:szCs w:val="21"/>
          <w:shd w:val="clear" w:color="auto" w:fill="FFFFFF"/>
        </w:rPr>
        <w:t xml:space="preserve"> 1 </w:t>
      </w:r>
      <w:r>
        <w:rPr>
          <w:rFonts w:ascii="Times New Roman" w:hAnsi="Times New Roman" w:hint="eastAsia"/>
          <w:bCs/>
          <w:szCs w:val="21"/>
          <w:shd w:val="clear" w:color="auto" w:fill="FFFFFF"/>
        </w:rPr>
        <w:t>处、嵊州</w:t>
      </w:r>
      <w:r>
        <w:rPr>
          <w:rFonts w:ascii="Times New Roman" w:hAnsi="Times New Roman" w:hint="eastAsia"/>
          <w:bCs/>
          <w:szCs w:val="21"/>
          <w:shd w:val="clear" w:color="auto" w:fill="FFFFFF"/>
        </w:rPr>
        <w:t xml:space="preserve"> 2 </w:t>
      </w:r>
      <w:r>
        <w:rPr>
          <w:rFonts w:ascii="Times New Roman" w:hAnsi="Times New Roman" w:hint="eastAsia"/>
          <w:bCs/>
          <w:szCs w:val="21"/>
          <w:shd w:val="clear" w:color="auto" w:fill="FFFFFF"/>
        </w:rPr>
        <w:t>处），一般互通立交</w:t>
      </w:r>
      <w:r>
        <w:rPr>
          <w:rFonts w:ascii="Times New Roman" w:hAnsi="Times New Roman" w:hint="eastAsia"/>
          <w:bCs/>
          <w:szCs w:val="21"/>
          <w:shd w:val="clear" w:color="auto" w:fill="FFFFFF"/>
        </w:rPr>
        <w:t xml:space="preserve"> 5 </w:t>
      </w:r>
      <w:r>
        <w:rPr>
          <w:rFonts w:ascii="Times New Roman" w:hAnsi="Times New Roman" w:hint="eastAsia"/>
          <w:bCs/>
          <w:szCs w:val="21"/>
          <w:shd w:val="clear" w:color="auto" w:fill="FFFFFF"/>
        </w:rPr>
        <w:t>处（诸暨</w:t>
      </w:r>
      <w:r>
        <w:rPr>
          <w:rFonts w:ascii="Times New Roman" w:hAnsi="Times New Roman" w:hint="eastAsia"/>
          <w:bCs/>
          <w:szCs w:val="21"/>
          <w:shd w:val="clear" w:color="auto" w:fill="FFFFFF"/>
        </w:rPr>
        <w:t xml:space="preserve"> 2 </w:t>
      </w:r>
      <w:r>
        <w:rPr>
          <w:rFonts w:ascii="Times New Roman" w:hAnsi="Times New Roman" w:hint="eastAsia"/>
          <w:bCs/>
          <w:szCs w:val="21"/>
          <w:shd w:val="clear" w:color="auto" w:fill="FFFFFF"/>
        </w:rPr>
        <w:t>处、嵊州</w:t>
      </w:r>
      <w:r>
        <w:rPr>
          <w:rFonts w:ascii="Times New Roman" w:hAnsi="Times New Roman" w:hint="eastAsia"/>
          <w:bCs/>
          <w:szCs w:val="21"/>
          <w:shd w:val="clear" w:color="auto" w:fill="FFFFFF"/>
        </w:rPr>
        <w:t xml:space="preserve"> 3 </w:t>
      </w:r>
      <w:r>
        <w:rPr>
          <w:rFonts w:ascii="Times New Roman" w:hAnsi="Times New Roman" w:hint="eastAsia"/>
          <w:bCs/>
          <w:szCs w:val="21"/>
          <w:shd w:val="clear" w:color="auto" w:fill="FFFFFF"/>
        </w:rPr>
        <w:t>处），桥梁总长约</w:t>
      </w:r>
      <w:r>
        <w:rPr>
          <w:rFonts w:ascii="Times New Roman" w:hAnsi="Times New Roman"/>
          <w:bCs/>
          <w:szCs w:val="21"/>
          <w:shd w:val="clear" w:color="auto" w:fill="FFFFFF"/>
        </w:rPr>
        <w:t>21.1km</w:t>
      </w:r>
      <w:r>
        <w:rPr>
          <w:rFonts w:ascii="Times New Roman" w:hAnsi="Times New Roman" w:hint="eastAsia"/>
          <w:bCs/>
          <w:szCs w:val="21"/>
          <w:shd w:val="clear" w:color="auto" w:fill="FFFFFF"/>
        </w:rPr>
        <w:t>（含互通主线桥及分离桥），隧道总长约</w:t>
      </w:r>
      <w:r>
        <w:rPr>
          <w:rFonts w:ascii="Times New Roman" w:hAnsi="Times New Roman"/>
          <w:bCs/>
          <w:szCs w:val="21"/>
          <w:shd w:val="clear" w:color="auto" w:fill="FFFFFF"/>
        </w:rPr>
        <w:t>27.2km</w:t>
      </w:r>
      <w:r>
        <w:rPr>
          <w:rFonts w:ascii="Times New Roman" w:hAnsi="Times New Roman" w:hint="eastAsia"/>
          <w:bCs/>
          <w:szCs w:val="21"/>
          <w:shd w:val="clear" w:color="auto" w:fill="FFFFFF"/>
        </w:rPr>
        <w:t>，桥隧占比</w:t>
      </w:r>
      <w:r>
        <w:rPr>
          <w:rFonts w:ascii="Times New Roman" w:hAnsi="Times New Roman"/>
          <w:bCs/>
          <w:szCs w:val="21"/>
          <w:shd w:val="clear" w:color="auto" w:fill="FFFFFF"/>
        </w:rPr>
        <w:t>74%</w:t>
      </w:r>
      <w:r>
        <w:rPr>
          <w:rFonts w:ascii="Times New Roman" w:hAnsi="Times New Roman" w:hint="eastAsia"/>
          <w:bCs/>
          <w:szCs w:val="21"/>
          <w:shd w:val="clear" w:color="auto" w:fill="FFFFFF"/>
        </w:rPr>
        <w:t>。设互通匝道收费站</w:t>
      </w:r>
      <w:r>
        <w:rPr>
          <w:rFonts w:ascii="Times New Roman" w:hAnsi="Times New Roman" w:hint="eastAsia"/>
          <w:bCs/>
          <w:szCs w:val="21"/>
          <w:shd w:val="clear" w:color="auto" w:fill="FFFFFF"/>
        </w:rPr>
        <w:t>5</w:t>
      </w:r>
      <w:r>
        <w:rPr>
          <w:rFonts w:ascii="Times New Roman" w:hAnsi="Times New Roman" w:hint="eastAsia"/>
          <w:bCs/>
          <w:szCs w:val="21"/>
          <w:shd w:val="clear" w:color="auto" w:fill="FFFFFF"/>
        </w:rPr>
        <w:t>处，服务区</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处，监控分中心</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处、养护工区</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处，隧道管理站</w:t>
      </w:r>
      <w:r>
        <w:rPr>
          <w:rFonts w:ascii="Times New Roman" w:hAnsi="Times New Roman" w:hint="eastAsia"/>
          <w:bCs/>
          <w:szCs w:val="21"/>
          <w:shd w:val="clear" w:color="auto" w:fill="FFFFFF"/>
        </w:rPr>
        <w:t>2</w:t>
      </w:r>
      <w:r>
        <w:rPr>
          <w:rFonts w:ascii="Times New Roman" w:hAnsi="Times New Roman" w:hint="eastAsia"/>
          <w:bCs/>
          <w:szCs w:val="21"/>
          <w:shd w:val="clear" w:color="auto" w:fill="FFFFFF"/>
        </w:rPr>
        <w:t>处，交警、路政辅助用房</w:t>
      </w:r>
      <w:r>
        <w:rPr>
          <w:rFonts w:ascii="Times New Roman" w:hAnsi="Times New Roman" w:hint="eastAsia"/>
          <w:bCs/>
          <w:szCs w:val="21"/>
          <w:shd w:val="clear" w:color="auto" w:fill="FFFFFF"/>
        </w:rPr>
        <w:t>1</w:t>
      </w:r>
      <w:r>
        <w:rPr>
          <w:rFonts w:ascii="Times New Roman" w:hAnsi="Times New Roman" w:hint="eastAsia"/>
          <w:bCs/>
          <w:szCs w:val="21"/>
          <w:shd w:val="clear" w:color="auto" w:fill="FFFFFF"/>
        </w:rPr>
        <w:t>处。同步建设东和至赵家连接线</w:t>
      </w:r>
      <w:r>
        <w:rPr>
          <w:rFonts w:ascii="Times New Roman" w:hAnsi="Times New Roman" w:hint="eastAsia"/>
          <w:bCs/>
          <w:szCs w:val="21"/>
          <w:shd w:val="clear" w:color="auto" w:fill="FFFFFF"/>
        </w:rPr>
        <w:t>4km</w:t>
      </w:r>
      <w:r>
        <w:rPr>
          <w:rFonts w:ascii="Times New Roman" w:hAnsi="Times New Roman" w:hint="eastAsia"/>
          <w:bCs/>
          <w:szCs w:val="21"/>
          <w:shd w:val="clear" w:color="auto" w:fill="FFFFFF"/>
        </w:rPr>
        <w:t>、崇仁北互通连接线</w:t>
      </w:r>
      <w:r>
        <w:rPr>
          <w:rFonts w:ascii="Times New Roman" w:hAnsi="Times New Roman" w:hint="eastAsia"/>
          <w:bCs/>
          <w:szCs w:val="21"/>
          <w:shd w:val="clear" w:color="auto" w:fill="FFFFFF"/>
        </w:rPr>
        <w:t>3km</w:t>
      </w:r>
      <w:r>
        <w:rPr>
          <w:rFonts w:ascii="Times New Roman" w:hAnsi="Times New Roman" w:hint="eastAsia"/>
          <w:bCs/>
          <w:szCs w:val="21"/>
          <w:shd w:val="clear" w:color="auto" w:fill="FFFFFF"/>
        </w:rPr>
        <w:t>。共计占用土地约</w:t>
      </w:r>
      <w:r>
        <w:rPr>
          <w:rFonts w:ascii="Times New Roman" w:hAnsi="Times New Roman" w:hint="eastAsia"/>
          <w:bCs/>
          <w:szCs w:val="21"/>
          <w:shd w:val="clear" w:color="auto" w:fill="FFFFFF"/>
        </w:rPr>
        <w:t>328.3</w:t>
      </w:r>
      <w:r>
        <w:rPr>
          <w:rFonts w:ascii="Times New Roman" w:hAnsi="Times New Roman" w:hint="eastAsia"/>
          <w:bCs/>
          <w:szCs w:val="21"/>
          <w:shd w:val="clear" w:color="auto" w:fill="FFFFFF"/>
        </w:rPr>
        <w:t>公顷，拆迁建筑物约</w:t>
      </w:r>
      <w:r>
        <w:rPr>
          <w:rFonts w:ascii="Times New Roman" w:hAnsi="Times New Roman"/>
          <w:bCs/>
          <w:szCs w:val="21"/>
          <w:shd w:val="clear" w:color="auto" w:fill="FFFFFF"/>
        </w:rPr>
        <w:t>16.56</w:t>
      </w:r>
      <w:r>
        <w:rPr>
          <w:rFonts w:ascii="Times New Roman" w:hAnsi="Times New Roman" w:hint="eastAsia"/>
          <w:bCs/>
          <w:szCs w:val="21"/>
          <w:shd w:val="clear" w:color="auto" w:fill="FFFFFF"/>
        </w:rPr>
        <w:t>万</w:t>
      </w:r>
      <w:r>
        <w:rPr>
          <w:rFonts w:ascii="Times New Roman" w:hAnsi="Times New Roman" w:hint="eastAsia"/>
          <w:bCs/>
          <w:szCs w:val="21"/>
          <w:shd w:val="clear" w:color="auto" w:fill="FFFFFF"/>
        </w:rPr>
        <w:t>m</w:t>
      </w:r>
      <w:r>
        <w:rPr>
          <w:rFonts w:ascii="Times New Roman" w:hAnsi="Times New Roman"/>
          <w:bCs/>
          <w:szCs w:val="21"/>
          <w:shd w:val="clear" w:color="auto" w:fill="FFFFFF"/>
          <w:vertAlign w:val="superscript"/>
        </w:rPr>
        <w:t>2</w:t>
      </w:r>
      <w:r>
        <w:rPr>
          <w:rFonts w:ascii="Times New Roman" w:hAnsi="Times New Roman" w:hint="eastAsia"/>
          <w:bCs/>
          <w:szCs w:val="21"/>
          <w:shd w:val="clear" w:color="auto" w:fill="FFFFFF"/>
        </w:rPr>
        <w:t>。</w:t>
      </w:r>
    </w:p>
    <w:p w:rsidR="00393A2A" w:rsidRDefault="00B838EF">
      <w:pPr>
        <w:widowControl/>
        <w:spacing w:line="360" w:lineRule="auto"/>
        <w:ind w:firstLineChars="200" w:firstLine="420"/>
        <w:rPr>
          <w:rFonts w:ascii="Times New Roman" w:hAnsi="Times New Roman"/>
          <w:bCs/>
          <w:szCs w:val="21"/>
          <w:shd w:val="clear" w:color="auto" w:fill="FFFFFF"/>
        </w:rPr>
      </w:pPr>
      <w:r>
        <w:rPr>
          <w:rFonts w:ascii="Times New Roman" w:hAnsi="Times New Roman" w:hint="eastAsia"/>
          <w:bCs/>
          <w:szCs w:val="21"/>
          <w:shd w:val="clear" w:color="auto" w:fill="FFFFFF"/>
        </w:rPr>
        <w:t>本项目按交通运输部《公路工程技术标准》</w:t>
      </w:r>
      <w:r>
        <w:rPr>
          <w:rFonts w:ascii="Times New Roman" w:hAnsi="Times New Roman" w:hint="eastAsia"/>
          <w:bCs/>
          <w:szCs w:val="21"/>
          <w:shd w:val="clear" w:color="auto" w:fill="FFFFFF"/>
        </w:rPr>
        <w:t>(JTGB01</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2014)</w:t>
      </w:r>
      <w:r>
        <w:rPr>
          <w:rFonts w:ascii="Times New Roman" w:hAnsi="Times New Roman" w:hint="eastAsia"/>
          <w:bCs/>
          <w:szCs w:val="21"/>
          <w:shd w:val="clear" w:color="auto" w:fill="FFFFFF"/>
        </w:rPr>
        <w:t>、《公路路线设计规范》</w:t>
      </w:r>
      <w:r>
        <w:rPr>
          <w:rFonts w:ascii="Times New Roman" w:hAnsi="Times New Roman" w:hint="eastAsia"/>
          <w:bCs/>
          <w:szCs w:val="21"/>
          <w:shd w:val="clear" w:color="auto" w:fill="FFFFFF"/>
        </w:rPr>
        <w:t>(JTGD20</w:t>
      </w:r>
      <w:r>
        <w:rPr>
          <w:rFonts w:ascii="Times New Roman" w:hAnsi="Times New Roman" w:hint="eastAsia"/>
          <w:bCs/>
          <w:szCs w:val="21"/>
          <w:shd w:val="clear" w:color="auto" w:fill="FFFFFF"/>
        </w:rPr>
        <w:t>—</w:t>
      </w:r>
      <w:r>
        <w:rPr>
          <w:rFonts w:ascii="Times New Roman" w:hAnsi="Times New Roman" w:hint="eastAsia"/>
          <w:bCs/>
          <w:szCs w:val="21"/>
          <w:shd w:val="clear" w:color="auto" w:fill="FFFFFF"/>
        </w:rPr>
        <w:t>2017</w:t>
      </w:r>
      <w:r>
        <w:rPr>
          <w:rFonts w:ascii="Times New Roman" w:hAnsi="Times New Roman" w:hint="eastAsia"/>
          <w:bCs/>
          <w:szCs w:val="21"/>
          <w:shd w:val="clear" w:color="auto" w:fill="FFFFFF"/>
        </w:rPr>
        <w:t>）中相关规定执行。根据本项目在公路网中的地位、功能及交通量预测结果，结合通行能力分析及服务水平评价结果，确定本项目主线全线采用双向六车道高速公路标准，设计速度</w:t>
      </w:r>
      <w:r>
        <w:rPr>
          <w:rFonts w:ascii="Times New Roman" w:hAnsi="Times New Roman" w:hint="eastAsia"/>
          <w:bCs/>
          <w:szCs w:val="21"/>
          <w:shd w:val="clear" w:color="auto" w:fill="FFFFFF"/>
        </w:rPr>
        <w:t>100km/h</w:t>
      </w:r>
      <w:r>
        <w:rPr>
          <w:rFonts w:ascii="Times New Roman" w:hAnsi="Times New Roman" w:hint="eastAsia"/>
          <w:bCs/>
          <w:szCs w:val="21"/>
          <w:shd w:val="clear" w:color="auto" w:fill="FFFFFF"/>
        </w:rPr>
        <w:t>，路基宽度</w:t>
      </w:r>
      <w:r>
        <w:rPr>
          <w:rFonts w:ascii="Times New Roman" w:hAnsi="Times New Roman"/>
          <w:bCs/>
          <w:szCs w:val="21"/>
          <w:shd w:val="clear" w:color="auto" w:fill="FFFFFF"/>
        </w:rPr>
        <w:t>33.5</w:t>
      </w:r>
      <w:r>
        <w:rPr>
          <w:rFonts w:ascii="Times New Roman" w:hAnsi="Times New Roman" w:hint="eastAsia"/>
          <w:bCs/>
          <w:szCs w:val="21"/>
          <w:shd w:val="clear" w:color="auto" w:fill="FFFFFF"/>
        </w:rPr>
        <w:t>m</w:t>
      </w:r>
      <w:r>
        <w:rPr>
          <w:rFonts w:ascii="Times New Roman" w:hAnsi="Times New Roman" w:hint="eastAsia"/>
          <w:bCs/>
          <w:szCs w:val="21"/>
          <w:shd w:val="clear" w:color="auto" w:fill="FFFFFF"/>
        </w:rPr>
        <w:t>。</w:t>
      </w:r>
    </w:p>
    <w:p w:rsidR="00393A2A" w:rsidRDefault="00B838EF">
      <w:pPr>
        <w:spacing w:line="360" w:lineRule="auto"/>
        <w:ind w:firstLineChars="200" w:firstLine="420"/>
        <w:rPr>
          <w:rStyle w:val="fontstyle01"/>
          <w:rFonts w:ascii="Times New Roman" w:hAnsi="Times New Roman"/>
          <w:color w:val="auto"/>
          <w:sz w:val="21"/>
          <w:szCs w:val="21"/>
        </w:rPr>
      </w:pPr>
      <w:r>
        <w:rPr>
          <w:rFonts w:ascii="Times New Roman" w:hAnsi="Times New Roman" w:hint="eastAsia"/>
          <w:bCs/>
        </w:rPr>
        <w:lastRenderedPageBreak/>
        <w:t>本工程推荐方案估算总投资约为</w:t>
      </w:r>
      <w:r>
        <w:rPr>
          <w:rFonts w:ascii="Times New Roman" w:hAnsi="Times New Roman"/>
          <w:bCs/>
        </w:rPr>
        <w:t>221.98</w:t>
      </w:r>
      <w:r>
        <w:rPr>
          <w:rFonts w:ascii="Times New Roman" w:hAnsi="Times New Roman" w:hint="eastAsia"/>
          <w:bCs/>
        </w:rPr>
        <w:t>亿元，其中建安费约为</w:t>
      </w:r>
      <w:r>
        <w:rPr>
          <w:rFonts w:ascii="Times New Roman" w:hAnsi="Times New Roman"/>
          <w:bCs/>
        </w:rPr>
        <w:t>138.81</w:t>
      </w:r>
      <w:r>
        <w:rPr>
          <w:rFonts w:ascii="Times New Roman" w:hAnsi="Times New Roman" w:hint="eastAsia"/>
          <w:bCs/>
        </w:rPr>
        <w:t>亿元。其中：诸暨段估算总投资约为</w:t>
      </w:r>
      <w:r>
        <w:rPr>
          <w:rFonts w:ascii="Times New Roman" w:hAnsi="Times New Roman"/>
          <w:bCs/>
        </w:rPr>
        <w:t>88.26</w:t>
      </w:r>
      <w:r>
        <w:rPr>
          <w:rFonts w:ascii="Times New Roman" w:hAnsi="Times New Roman" w:hint="eastAsia"/>
          <w:bCs/>
        </w:rPr>
        <w:t>亿元，建安费约为</w:t>
      </w:r>
      <w:r>
        <w:rPr>
          <w:rFonts w:ascii="Times New Roman" w:hAnsi="Times New Roman"/>
          <w:bCs/>
        </w:rPr>
        <w:t>51.19</w:t>
      </w:r>
      <w:r>
        <w:rPr>
          <w:rFonts w:ascii="Times New Roman" w:hAnsi="Times New Roman" w:hint="eastAsia"/>
          <w:bCs/>
        </w:rPr>
        <w:t>亿元；嵊州段估算总投资约为</w:t>
      </w:r>
      <w:r>
        <w:rPr>
          <w:rFonts w:ascii="Times New Roman" w:hAnsi="Times New Roman"/>
          <w:bCs/>
        </w:rPr>
        <w:t>133.72</w:t>
      </w:r>
      <w:r>
        <w:rPr>
          <w:rFonts w:ascii="Times New Roman" w:hAnsi="Times New Roman" w:hint="eastAsia"/>
          <w:bCs/>
        </w:rPr>
        <w:t>亿元，建安费约为</w:t>
      </w:r>
      <w:r>
        <w:rPr>
          <w:rFonts w:ascii="Times New Roman" w:hAnsi="Times New Roman"/>
          <w:bCs/>
        </w:rPr>
        <w:t>87.62</w:t>
      </w:r>
      <w:r>
        <w:rPr>
          <w:rFonts w:ascii="Times New Roman" w:hAnsi="Times New Roman" w:hint="eastAsia"/>
          <w:bCs/>
        </w:rPr>
        <w:t>亿元。</w:t>
      </w:r>
    </w:p>
    <w:p w:rsidR="00393A2A" w:rsidRDefault="00B838EF">
      <w:pPr>
        <w:spacing w:line="360" w:lineRule="auto"/>
        <w:ind w:firstLineChars="200" w:firstLine="420"/>
        <w:rPr>
          <w:rFonts w:ascii="Times New Roman" w:hAnsi="Times New Roman"/>
        </w:rPr>
      </w:pPr>
      <w:r>
        <w:rPr>
          <w:rStyle w:val="fontstyle01"/>
          <w:rFonts w:ascii="Times New Roman" w:hAnsi="Times New Roman" w:hint="eastAsia"/>
          <w:color w:val="auto"/>
          <w:sz w:val="21"/>
          <w:szCs w:val="21"/>
        </w:rPr>
        <w:t>本项目以经批复的概算总投资为投资控制基数，投资控制责任由乙方承担。</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2. </w:t>
      </w:r>
      <w:r>
        <w:rPr>
          <w:rStyle w:val="fontstyle01"/>
          <w:rFonts w:ascii="Times New Roman" w:hAnsi="Times New Roman" w:hint="eastAsia"/>
          <w:color w:val="auto"/>
          <w:sz w:val="21"/>
          <w:szCs w:val="21"/>
        </w:rPr>
        <w:t>下列文件应视为构成并作为阅读和理解本协议的组成部分，即：</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(a) </w:t>
      </w:r>
      <w:r>
        <w:rPr>
          <w:rStyle w:val="fontstyle01"/>
          <w:rFonts w:ascii="Times New Roman" w:hAnsi="Times New Roman" w:hint="eastAsia"/>
          <w:color w:val="auto"/>
          <w:sz w:val="21"/>
          <w:szCs w:val="21"/>
        </w:rPr>
        <w:t>本协议书及附件</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含投标人在评标期间递交和确认并经招标人同意的对有关问题的补充资料和澄清文件等，如果有</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(b)</w:t>
      </w:r>
      <w:r>
        <w:rPr>
          <w:rStyle w:val="fontstyle01"/>
          <w:rFonts w:ascii="Times New Roman" w:hAnsi="Times New Roman" w:hint="eastAsia"/>
          <w:color w:val="auto"/>
          <w:sz w:val="21"/>
          <w:szCs w:val="21"/>
        </w:rPr>
        <w:t>协议条款</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含招标文件</w:t>
      </w:r>
      <w:proofErr w:type="gramStart"/>
      <w:r>
        <w:rPr>
          <w:rStyle w:val="fontstyle01"/>
          <w:rFonts w:ascii="Times New Roman" w:hAnsi="Times New Roman" w:hint="eastAsia"/>
          <w:color w:val="auto"/>
          <w:sz w:val="21"/>
          <w:szCs w:val="21"/>
        </w:rPr>
        <w:t>补遗书</w:t>
      </w:r>
      <w:proofErr w:type="gramEnd"/>
      <w:r>
        <w:rPr>
          <w:rStyle w:val="fontstyle01"/>
          <w:rFonts w:ascii="Times New Roman" w:hAnsi="Times New Roman" w:hint="eastAsia"/>
          <w:color w:val="auto"/>
          <w:sz w:val="21"/>
          <w:szCs w:val="21"/>
        </w:rPr>
        <w:t>中与此有关的部分，如果有</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(c) </w:t>
      </w:r>
      <w:r>
        <w:rPr>
          <w:rStyle w:val="fontstyle01"/>
          <w:rFonts w:ascii="Times New Roman" w:hAnsi="Times New Roman" w:hint="eastAsia"/>
          <w:color w:val="auto"/>
          <w:sz w:val="21"/>
          <w:szCs w:val="21"/>
        </w:rPr>
        <w:t>投资协议；</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(d) </w:t>
      </w:r>
      <w:r>
        <w:rPr>
          <w:rStyle w:val="fontstyle01"/>
          <w:rFonts w:ascii="Times New Roman" w:hAnsi="Times New Roman" w:hint="eastAsia"/>
          <w:color w:val="auto"/>
          <w:sz w:val="21"/>
          <w:szCs w:val="21"/>
        </w:rPr>
        <w:t>中标通知书；</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(e) </w:t>
      </w:r>
      <w:r>
        <w:rPr>
          <w:rStyle w:val="fontstyle01"/>
          <w:rFonts w:ascii="Times New Roman" w:hAnsi="Times New Roman" w:hint="eastAsia"/>
          <w:color w:val="auto"/>
          <w:sz w:val="21"/>
          <w:szCs w:val="21"/>
        </w:rPr>
        <w:t>投标函；</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(f) </w:t>
      </w:r>
      <w:r>
        <w:rPr>
          <w:rStyle w:val="fontstyle01"/>
          <w:rFonts w:ascii="Times New Roman" w:hAnsi="Times New Roman" w:hint="eastAsia"/>
          <w:color w:val="auto"/>
          <w:sz w:val="21"/>
          <w:szCs w:val="21"/>
        </w:rPr>
        <w:t>投标文件附表；</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(g) </w:t>
      </w:r>
      <w:r>
        <w:rPr>
          <w:rStyle w:val="fontstyle01"/>
          <w:rFonts w:ascii="Times New Roman" w:hAnsi="Times New Roman" w:hint="eastAsia"/>
          <w:color w:val="auto"/>
          <w:sz w:val="21"/>
          <w:szCs w:val="21"/>
        </w:rPr>
        <w:t>项目实施计划；</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(h) </w:t>
      </w:r>
      <w:r>
        <w:rPr>
          <w:rStyle w:val="fontstyle01"/>
          <w:rFonts w:ascii="Times New Roman" w:hAnsi="Times New Roman" w:hint="eastAsia"/>
          <w:color w:val="auto"/>
          <w:sz w:val="21"/>
          <w:szCs w:val="21"/>
        </w:rPr>
        <w:t>本项目招标文件；</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(i) </w:t>
      </w:r>
      <w:r>
        <w:rPr>
          <w:rStyle w:val="fontstyle01"/>
          <w:rFonts w:ascii="Times New Roman" w:hAnsi="Times New Roman" w:hint="eastAsia"/>
          <w:color w:val="auto"/>
          <w:sz w:val="21"/>
          <w:szCs w:val="21"/>
        </w:rPr>
        <w:t>构成本协议组成部分的其他文件。</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3. </w:t>
      </w:r>
      <w:r>
        <w:rPr>
          <w:rStyle w:val="fontstyle01"/>
          <w:rFonts w:ascii="Times New Roman" w:hAnsi="Times New Roman" w:hint="eastAsia"/>
          <w:color w:val="auto"/>
          <w:sz w:val="21"/>
          <w:szCs w:val="21"/>
        </w:rPr>
        <w:t>上述文件将互相补充，若有不明确或不一致之处，以上列次序在先者为准。</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4. </w:t>
      </w:r>
      <w:r>
        <w:rPr>
          <w:rStyle w:val="fontstyle01"/>
          <w:rFonts w:ascii="Times New Roman" w:hAnsi="Times New Roman" w:hint="eastAsia"/>
          <w:color w:val="auto"/>
          <w:sz w:val="21"/>
          <w:szCs w:val="21"/>
        </w:rPr>
        <w:t>乙方在此承诺：保证按照协议文件的规定对项目的筹划、项目审批、资金筹措、建设实施、运营管理、债务偿还、资产管理、项目移交等全过程负责，自主经营，自负盈亏。</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5. </w:t>
      </w:r>
      <w:r>
        <w:rPr>
          <w:rStyle w:val="fontstyle01"/>
          <w:rFonts w:ascii="Times New Roman" w:hAnsi="Times New Roman" w:hint="eastAsia"/>
          <w:color w:val="auto"/>
          <w:sz w:val="21"/>
          <w:szCs w:val="21"/>
        </w:rPr>
        <w:t>甲方在此承诺：保证按照协议文件的规定向乙方提供实施本项目所必需的政策支持和必要的协助。</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6. </w:t>
      </w:r>
      <w:r>
        <w:rPr>
          <w:rStyle w:val="fontstyle01"/>
          <w:rFonts w:ascii="Times New Roman" w:hAnsi="Times New Roman" w:hint="eastAsia"/>
          <w:color w:val="auto"/>
          <w:sz w:val="21"/>
          <w:szCs w:val="21"/>
        </w:rPr>
        <w:t>本项目的特许经营</w:t>
      </w:r>
      <w:proofErr w:type="gramStart"/>
      <w:r>
        <w:rPr>
          <w:rStyle w:val="fontstyle01"/>
          <w:rFonts w:ascii="Times New Roman" w:hAnsi="Times New Roman" w:hint="eastAsia"/>
          <w:color w:val="auto"/>
          <w:sz w:val="21"/>
          <w:szCs w:val="21"/>
        </w:rPr>
        <w:t>期分为</w:t>
      </w:r>
      <w:proofErr w:type="gramEnd"/>
      <w:r>
        <w:rPr>
          <w:rStyle w:val="fontstyle01"/>
          <w:rFonts w:ascii="Times New Roman" w:hAnsi="Times New Roman" w:hint="eastAsia"/>
          <w:color w:val="auto"/>
          <w:sz w:val="21"/>
          <w:szCs w:val="21"/>
        </w:rPr>
        <w:t>建设期（含施工期）和运营期</w:t>
      </w:r>
      <w:r>
        <w:rPr>
          <w:rStyle w:val="fontstyle01"/>
          <w:rFonts w:ascii="Times New Roman" w:hAnsi="Times New Roman"/>
          <w:color w:val="auto"/>
          <w:sz w:val="21"/>
          <w:szCs w:val="21"/>
        </w:rPr>
        <w:t>(</w:t>
      </w:r>
      <w:proofErr w:type="gramStart"/>
      <w:r>
        <w:rPr>
          <w:rStyle w:val="fontstyle01"/>
          <w:rFonts w:ascii="Times New Roman" w:hAnsi="Times New Roman" w:hint="eastAsia"/>
          <w:color w:val="auto"/>
          <w:sz w:val="21"/>
          <w:szCs w:val="21"/>
        </w:rPr>
        <w:t>含收费期</w:t>
      </w:r>
      <w:proofErr w:type="gramEnd"/>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两个阶段：</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w:t>
      </w:r>
      <w:r>
        <w:rPr>
          <w:rStyle w:val="fontstyle01"/>
          <w:rFonts w:ascii="Times New Roman" w:hAnsi="Times New Roman"/>
          <w:color w:val="auto"/>
          <w:sz w:val="21"/>
          <w:szCs w:val="21"/>
        </w:rPr>
        <w:t>1</w:t>
      </w:r>
      <w:r>
        <w:rPr>
          <w:rStyle w:val="fontstyle01"/>
          <w:rFonts w:ascii="Times New Roman" w:hAnsi="Times New Roman" w:hint="eastAsia"/>
          <w:color w:val="auto"/>
          <w:sz w:val="21"/>
          <w:szCs w:val="21"/>
        </w:rPr>
        <w:t>）建设期：指本协议签署之日起至项目交工日止；施工期指开</w:t>
      </w:r>
      <w:proofErr w:type="gramStart"/>
      <w:r>
        <w:rPr>
          <w:rStyle w:val="fontstyle01"/>
          <w:rFonts w:ascii="Times New Roman" w:hAnsi="Times New Roman" w:hint="eastAsia"/>
          <w:color w:val="auto"/>
          <w:sz w:val="21"/>
          <w:szCs w:val="21"/>
        </w:rPr>
        <w:t>工令</w:t>
      </w:r>
      <w:proofErr w:type="gramEnd"/>
      <w:r>
        <w:rPr>
          <w:rStyle w:val="fontstyle01"/>
          <w:rFonts w:ascii="Times New Roman" w:hAnsi="Times New Roman" w:hint="eastAsia"/>
          <w:color w:val="auto"/>
          <w:sz w:val="21"/>
          <w:szCs w:val="21"/>
        </w:rPr>
        <w:t>签发之日起至项目交工日止，施工期暂定</w:t>
      </w:r>
      <w:r>
        <w:rPr>
          <w:rFonts w:ascii="Times New Roman" w:hAnsi="Times New Roman"/>
        </w:rPr>
        <w:t>48</w:t>
      </w:r>
      <w:r>
        <w:rPr>
          <w:rFonts w:ascii="Times New Roman" w:hAnsi="Times New Roman" w:hint="eastAsia"/>
        </w:rPr>
        <w:t>个月</w:t>
      </w:r>
      <w:r>
        <w:rPr>
          <w:rStyle w:val="fontstyle01"/>
          <w:rFonts w:ascii="Times New Roman" w:hAnsi="Times New Roman" w:hint="eastAsia"/>
          <w:color w:val="auto"/>
          <w:sz w:val="21"/>
          <w:szCs w:val="21"/>
        </w:rPr>
        <w:t>（最终以项目批复为准）。</w:t>
      </w:r>
    </w:p>
    <w:p w:rsidR="00393A2A" w:rsidRDefault="00B838EF">
      <w:pPr>
        <w:spacing w:line="360" w:lineRule="auto"/>
        <w:ind w:firstLineChars="200" w:firstLine="420"/>
        <w:rPr>
          <w:rFonts w:ascii="Times New Roman" w:hAnsi="Times New Roman"/>
        </w:rPr>
      </w:pPr>
      <w:r>
        <w:rPr>
          <w:rStyle w:val="fontstyle01"/>
          <w:rFonts w:ascii="Times New Roman" w:hAnsi="Times New Roman" w:hint="eastAsia"/>
          <w:color w:val="auto"/>
          <w:sz w:val="21"/>
          <w:szCs w:val="21"/>
        </w:rPr>
        <w:t>（</w:t>
      </w:r>
      <w:r>
        <w:rPr>
          <w:rStyle w:val="fontstyle01"/>
          <w:rFonts w:ascii="Times New Roman" w:hAnsi="Times New Roman"/>
          <w:color w:val="auto"/>
          <w:sz w:val="21"/>
          <w:szCs w:val="21"/>
        </w:rPr>
        <w:t>2</w:t>
      </w:r>
      <w:r>
        <w:rPr>
          <w:rStyle w:val="fontstyle01"/>
          <w:rFonts w:ascii="Times New Roman" w:hAnsi="Times New Roman" w:hint="eastAsia"/>
          <w:color w:val="auto"/>
          <w:sz w:val="21"/>
          <w:szCs w:val="21"/>
        </w:rPr>
        <w:t>）运营期：</w:t>
      </w:r>
      <w:r>
        <w:rPr>
          <w:rFonts w:ascii="Times New Roman" w:hAnsi="Times New Roman" w:hint="eastAsia"/>
        </w:rPr>
        <w:t>指项目交工日次日起至项目移交之日止；</w:t>
      </w:r>
      <w:r>
        <w:rPr>
          <w:rFonts w:hint="eastAsia"/>
        </w:rPr>
        <w:t>收费期指本项目自浙江省人民政府批准的收费之日起</w:t>
      </w:r>
      <w:proofErr w:type="gramStart"/>
      <w:r>
        <w:rPr>
          <w:rFonts w:hint="eastAsia"/>
        </w:rPr>
        <w:t>至收费</w:t>
      </w:r>
      <w:proofErr w:type="gramEnd"/>
      <w:r>
        <w:rPr>
          <w:rFonts w:hint="eastAsia"/>
        </w:rPr>
        <w:t>期限届满。</w:t>
      </w:r>
      <w:r>
        <w:rPr>
          <w:rStyle w:val="fontstyle01"/>
          <w:rFonts w:ascii="Times New Roman" w:hAnsi="Times New Roman" w:hint="eastAsia"/>
          <w:color w:val="auto"/>
          <w:sz w:val="21"/>
          <w:szCs w:val="21"/>
        </w:rPr>
        <w:t>本项目收费期为年（即个月），最终以浙江省人民政府批复为准。</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特许经营期满后，乙方应按照本协议的约定将公路、公路附属设施及相关资料等无偿移交给交通运输主管部门。</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7. </w:t>
      </w:r>
      <w:r>
        <w:rPr>
          <w:rStyle w:val="fontstyle01"/>
          <w:rFonts w:ascii="Times New Roman" w:hAnsi="Times New Roman" w:hint="eastAsia"/>
          <w:color w:val="auto"/>
          <w:sz w:val="21"/>
          <w:szCs w:val="21"/>
        </w:rPr>
        <w:t>本协议在乙方提供履约保证金，由双方法定代表人或其授权的代理人签署并加盖单位公</w:t>
      </w:r>
      <w:r>
        <w:rPr>
          <w:rStyle w:val="fontstyle01"/>
          <w:rFonts w:ascii="Times New Roman" w:hAnsi="Times New Roman" w:hint="eastAsia"/>
          <w:color w:val="auto"/>
          <w:sz w:val="21"/>
          <w:szCs w:val="21"/>
        </w:rPr>
        <w:lastRenderedPageBreak/>
        <w:t>章并经有权部门批准后生效。特许经营期满乙方将本项目全部移交给交通运输主管部门</w:t>
      </w:r>
      <w:r>
        <w:rPr>
          <w:rStyle w:val="fontstyle01"/>
          <w:rFonts w:ascii="Times New Roman" w:hAnsi="Times New Roman"/>
          <w:color w:val="auto"/>
          <w:sz w:val="21"/>
          <w:szCs w:val="21"/>
        </w:rPr>
        <w:t>1</w:t>
      </w:r>
      <w:r>
        <w:rPr>
          <w:rStyle w:val="fontstyle01"/>
          <w:rFonts w:ascii="Times New Roman" w:hAnsi="Times New Roman" w:hint="eastAsia"/>
          <w:color w:val="auto"/>
          <w:sz w:val="21"/>
          <w:szCs w:val="21"/>
        </w:rPr>
        <w:t>年后失效。</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8. </w:t>
      </w:r>
      <w:r>
        <w:rPr>
          <w:rStyle w:val="fontstyle01"/>
          <w:rFonts w:ascii="Times New Roman" w:hAnsi="Times New Roman" w:hint="eastAsia"/>
          <w:color w:val="auto"/>
          <w:sz w:val="21"/>
          <w:szCs w:val="21"/>
        </w:rPr>
        <w:t>本协议一式份，协议双方各执份。</w:t>
      </w:r>
    </w:p>
    <w:p w:rsidR="00393A2A" w:rsidRDefault="00393A2A">
      <w:pPr>
        <w:rPr>
          <w:rFonts w:ascii="Times New Roman" w:hAnsi="Times New Roman"/>
        </w:rPr>
      </w:pP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甲方：</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单位全称</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盖单位章</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法定代表人或其授权的代理人</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职务</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姓名</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签字</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日期：年月日</w:t>
      </w: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乙方：</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单位全称</w:t>
      </w:r>
      <w:r>
        <w:rPr>
          <w:rStyle w:val="fontstyle01"/>
          <w:rFonts w:ascii="Times New Roman" w:hAnsi="Times New Roman"/>
          <w:color w:val="auto"/>
          <w:sz w:val="21"/>
          <w:szCs w:val="21"/>
        </w:rPr>
        <w:t>)(</w:t>
      </w:r>
      <w:r>
        <w:rPr>
          <w:rStyle w:val="fontstyle01"/>
          <w:rFonts w:ascii="Times New Roman" w:hAnsi="Times New Roman" w:hint="eastAsia"/>
          <w:color w:val="auto"/>
          <w:sz w:val="21"/>
          <w:szCs w:val="21"/>
        </w:rPr>
        <w:t>盖单位章</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法定代表人或其授权的代理人</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职务</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姓名</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 xml:space="preserve"> (</w:t>
      </w:r>
      <w:r>
        <w:rPr>
          <w:rStyle w:val="fontstyle01"/>
          <w:rFonts w:ascii="Times New Roman" w:hAnsi="Times New Roman" w:hint="eastAsia"/>
          <w:color w:val="auto"/>
          <w:sz w:val="21"/>
          <w:szCs w:val="21"/>
        </w:rPr>
        <w:t>签字</w:t>
      </w:r>
      <w:r>
        <w:rPr>
          <w:rStyle w:val="fontstyle01"/>
          <w:rFonts w:ascii="Times New Roman" w:hAnsi="Times New Roman"/>
          <w:color w:val="auto"/>
          <w:sz w:val="21"/>
          <w:szCs w:val="21"/>
        </w:rPr>
        <w:t xml:space="preserve">) </w:t>
      </w:r>
    </w:p>
    <w:p w:rsidR="00393A2A" w:rsidRDefault="00B838EF">
      <w:pPr>
        <w:spacing w:line="360" w:lineRule="auto"/>
        <w:ind w:firstLineChars="200" w:firstLine="420"/>
        <w:rPr>
          <w:rStyle w:val="fontstyle01"/>
          <w:rFonts w:ascii="Times New Roman" w:hAnsi="Times New Roman"/>
          <w:color w:val="auto"/>
          <w:sz w:val="21"/>
          <w:szCs w:val="21"/>
        </w:rPr>
      </w:pPr>
      <w:r>
        <w:rPr>
          <w:rStyle w:val="fontstyle01"/>
          <w:rFonts w:ascii="Times New Roman" w:hAnsi="Times New Roman" w:hint="eastAsia"/>
          <w:color w:val="auto"/>
          <w:sz w:val="21"/>
          <w:szCs w:val="21"/>
        </w:rPr>
        <w:t>日期：年月日</w:t>
      </w:r>
    </w:p>
    <w:p w:rsidR="00393A2A" w:rsidRDefault="00393A2A">
      <w:pPr>
        <w:spacing w:line="360" w:lineRule="auto"/>
        <w:ind w:firstLineChars="200" w:firstLine="420"/>
        <w:rPr>
          <w:rStyle w:val="fontstyle01"/>
          <w:rFonts w:ascii="Times New Roman" w:hAnsi="Times New Roman"/>
          <w:color w:val="auto"/>
          <w:sz w:val="21"/>
          <w:szCs w:val="21"/>
        </w:rPr>
      </w:pPr>
    </w:p>
    <w:p w:rsidR="00393A2A" w:rsidRDefault="00393A2A">
      <w:pPr>
        <w:spacing w:line="360" w:lineRule="auto"/>
        <w:ind w:firstLineChars="200" w:firstLine="640"/>
        <w:rPr>
          <w:rStyle w:val="fontstyle01"/>
          <w:rFonts w:ascii="Times New Roman" w:eastAsia="仿宋_GB2312" w:hAnsi="Times New Roman"/>
          <w:color w:val="auto"/>
          <w:sz w:val="32"/>
          <w:szCs w:val="32"/>
        </w:rPr>
      </w:pP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br w:type="page"/>
      </w:r>
    </w:p>
    <w:p w:rsidR="00393A2A" w:rsidRDefault="00393A2A">
      <w:pPr>
        <w:spacing w:line="360" w:lineRule="auto"/>
        <w:rPr>
          <w:rFonts w:ascii="Times New Roman" w:hAnsi="Times New Roman"/>
          <w:b/>
        </w:rPr>
      </w:pPr>
    </w:p>
    <w:p w:rsidR="00393A2A" w:rsidRDefault="00B838EF">
      <w:pPr>
        <w:spacing w:line="360" w:lineRule="auto"/>
        <w:jc w:val="center"/>
        <w:rPr>
          <w:rFonts w:ascii="Times New Roman" w:eastAsia="华文中宋" w:hAnsi="Times New Roman"/>
          <w:b/>
          <w:sz w:val="44"/>
          <w:szCs w:val="44"/>
        </w:rPr>
      </w:pPr>
      <w:r>
        <w:rPr>
          <w:rFonts w:ascii="Times New Roman" w:eastAsia="华文中宋" w:hAnsi="Times New Roman" w:hint="eastAsia"/>
          <w:bCs/>
          <w:sz w:val="44"/>
          <w:szCs w:val="44"/>
        </w:rPr>
        <w:t>第二部分协议条款</w:t>
      </w:r>
    </w:p>
    <w:p w:rsidR="00393A2A" w:rsidRDefault="00393A2A">
      <w:pPr>
        <w:spacing w:line="360" w:lineRule="auto"/>
        <w:rPr>
          <w:rFonts w:ascii="Times New Roman" w:hAnsi="Times New Roman"/>
        </w:rPr>
      </w:pPr>
    </w:p>
    <w:p w:rsidR="00393A2A" w:rsidRDefault="00B838EF">
      <w:pPr>
        <w:spacing w:line="600" w:lineRule="exact"/>
        <w:ind w:firstLineChars="200" w:firstLine="640"/>
        <w:rPr>
          <w:rStyle w:val="fontstyle01"/>
          <w:rFonts w:ascii="Times New Roman" w:eastAsia="仿宋_GB2312" w:hAnsi="Times New Roman"/>
          <w:color w:val="auto"/>
          <w:sz w:val="32"/>
          <w:szCs w:val="32"/>
        </w:rPr>
      </w:pPr>
      <w:r>
        <w:rPr>
          <w:rStyle w:val="fontstyle01"/>
          <w:rFonts w:ascii="Times New Roman" w:eastAsia="仿宋_GB2312" w:hAnsi="Times New Roman" w:hint="eastAsia"/>
          <w:color w:val="auto"/>
          <w:sz w:val="32"/>
          <w:szCs w:val="32"/>
        </w:rPr>
        <w:t>目录</w:t>
      </w:r>
    </w:p>
    <w:p w:rsidR="00393A2A" w:rsidRDefault="00393A2A">
      <w:pPr>
        <w:spacing w:line="600" w:lineRule="exact"/>
        <w:ind w:firstLineChars="200" w:firstLine="640"/>
        <w:rPr>
          <w:rStyle w:val="fontstyle01"/>
          <w:rFonts w:ascii="Times New Roman" w:eastAsia="仿宋_GB2312" w:hAnsi="Times New Roman"/>
          <w:color w:val="auto"/>
          <w:sz w:val="32"/>
          <w:szCs w:val="32"/>
        </w:rPr>
      </w:pP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w:t>
      </w:r>
      <w:r>
        <w:rPr>
          <w:rStyle w:val="fontstyle01"/>
          <w:rFonts w:ascii="Times New Roman" w:hAnsi="Times New Roman" w:hint="eastAsia"/>
          <w:color w:val="auto"/>
          <w:sz w:val="21"/>
          <w:szCs w:val="21"/>
        </w:rPr>
        <w:t>定义和解释</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2.</w:t>
      </w:r>
      <w:r>
        <w:rPr>
          <w:rStyle w:val="fontstyle01"/>
          <w:rFonts w:ascii="Times New Roman" w:hAnsi="Times New Roman" w:hint="eastAsia"/>
          <w:color w:val="auto"/>
          <w:sz w:val="21"/>
          <w:szCs w:val="21"/>
        </w:rPr>
        <w:t>特许权的内容及期限</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3.</w:t>
      </w:r>
      <w:r>
        <w:rPr>
          <w:rStyle w:val="fontstyle01"/>
          <w:rFonts w:ascii="Times New Roman" w:hAnsi="Times New Roman" w:hint="eastAsia"/>
          <w:color w:val="auto"/>
          <w:sz w:val="21"/>
          <w:szCs w:val="21"/>
        </w:rPr>
        <w:t>甲方的权利及义务</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4.</w:t>
      </w:r>
      <w:r>
        <w:rPr>
          <w:rStyle w:val="fontstyle01"/>
          <w:rFonts w:ascii="Times New Roman" w:hAnsi="Times New Roman" w:hint="eastAsia"/>
          <w:color w:val="auto"/>
          <w:sz w:val="21"/>
          <w:szCs w:val="21"/>
        </w:rPr>
        <w:t>乙方的权利及义务</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5.</w:t>
      </w:r>
      <w:r>
        <w:rPr>
          <w:rStyle w:val="fontstyle01"/>
          <w:rFonts w:ascii="Times New Roman" w:hAnsi="Times New Roman" w:hint="eastAsia"/>
          <w:color w:val="auto"/>
          <w:sz w:val="21"/>
          <w:szCs w:val="21"/>
        </w:rPr>
        <w:t>项目建设要求</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6.</w:t>
      </w:r>
      <w:r>
        <w:rPr>
          <w:rStyle w:val="fontstyle01"/>
          <w:rFonts w:ascii="Times New Roman" w:hAnsi="Times New Roman" w:hint="eastAsia"/>
          <w:color w:val="auto"/>
          <w:sz w:val="21"/>
          <w:szCs w:val="21"/>
        </w:rPr>
        <w:t>项目运营管理要求</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7.</w:t>
      </w:r>
      <w:r>
        <w:rPr>
          <w:rStyle w:val="fontstyle01"/>
          <w:rFonts w:ascii="Times New Roman" w:hAnsi="Times New Roman" w:hint="eastAsia"/>
          <w:color w:val="auto"/>
          <w:sz w:val="21"/>
          <w:szCs w:val="21"/>
        </w:rPr>
        <w:t>项目移交要求</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8.</w:t>
      </w:r>
      <w:r>
        <w:rPr>
          <w:rStyle w:val="fontstyle01"/>
          <w:rFonts w:ascii="Times New Roman" w:hAnsi="Times New Roman" w:hint="eastAsia"/>
          <w:color w:val="auto"/>
          <w:sz w:val="21"/>
          <w:szCs w:val="21"/>
        </w:rPr>
        <w:t>绩效评价</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9.</w:t>
      </w:r>
      <w:r>
        <w:rPr>
          <w:rStyle w:val="fontstyle01"/>
          <w:rFonts w:ascii="Times New Roman" w:hAnsi="Times New Roman" w:hint="eastAsia"/>
          <w:color w:val="auto"/>
          <w:sz w:val="21"/>
          <w:szCs w:val="21"/>
        </w:rPr>
        <w:t>特许权益转让要求</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10.</w:t>
      </w:r>
      <w:r>
        <w:rPr>
          <w:rStyle w:val="fontstyle01"/>
          <w:rFonts w:ascii="Times New Roman" w:hAnsi="Times New Roman" w:hint="eastAsia"/>
          <w:color w:val="auto"/>
          <w:sz w:val="21"/>
          <w:szCs w:val="21"/>
        </w:rPr>
        <w:t>违约责任</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11.</w:t>
      </w:r>
      <w:r>
        <w:rPr>
          <w:rStyle w:val="fontstyle01"/>
          <w:rFonts w:ascii="Times New Roman" w:hAnsi="Times New Roman" w:hint="eastAsia"/>
          <w:color w:val="auto"/>
          <w:sz w:val="21"/>
          <w:szCs w:val="21"/>
        </w:rPr>
        <w:t>有关担保要求</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12.</w:t>
      </w:r>
      <w:r>
        <w:rPr>
          <w:rStyle w:val="fontstyle01"/>
          <w:rFonts w:ascii="Times New Roman" w:hAnsi="Times New Roman" w:hint="eastAsia"/>
          <w:color w:val="auto"/>
          <w:sz w:val="21"/>
          <w:szCs w:val="21"/>
        </w:rPr>
        <w:t>不可抗力</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13.</w:t>
      </w:r>
      <w:r>
        <w:rPr>
          <w:rStyle w:val="fontstyle01"/>
          <w:rFonts w:ascii="Times New Roman" w:hAnsi="Times New Roman" w:hint="eastAsia"/>
          <w:color w:val="auto"/>
          <w:sz w:val="21"/>
          <w:szCs w:val="21"/>
        </w:rPr>
        <w:t>协议的变更、终止或解除</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14.</w:t>
      </w:r>
      <w:r>
        <w:rPr>
          <w:rStyle w:val="fontstyle01"/>
          <w:rFonts w:ascii="Times New Roman" w:hAnsi="Times New Roman" w:hint="eastAsia"/>
          <w:color w:val="auto"/>
          <w:sz w:val="21"/>
          <w:szCs w:val="21"/>
        </w:rPr>
        <w:t>争议的解决</w:t>
      </w:r>
    </w:p>
    <w:p w:rsidR="00393A2A" w:rsidRDefault="00B838EF">
      <w:pPr>
        <w:spacing w:line="600" w:lineRule="exact"/>
        <w:ind w:firstLineChars="200" w:firstLine="420"/>
        <w:rPr>
          <w:rStyle w:val="fontstyle01"/>
          <w:rFonts w:ascii="Times New Roman" w:hAnsi="Times New Roman"/>
          <w:color w:val="auto"/>
          <w:sz w:val="21"/>
          <w:szCs w:val="21"/>
        </w:rPr>
      </w:pPr>
      <w:r>
        <w:rPr>
          <w:rStyle w:val="fontstyle01"/>
          <w:rFonts w:ascii="Times New Roman" w:hAnsi="Times New Roman"/>
          <w:color w:val="auto"/>
          <w:sz w:val="21"/>
          <w:szCs w:val="21"/>
        </w:rPr>
        <w:t>15.</w:t>
      </w:r>
      <w:r>
        <w:rPr>
          <w:rStyle w:val="fontstyle01"/>
          <w:rFonts w:ascii="Times New Roman" w:hAnsi="Times New Roman" w:hint="eastAsia"/>
          <w:color w:val="auto"/>
          <w:sz w:val="21"/>
          <w:szCs w:val="21"/>
        </w:rPr>
        <w:t>其他事项</w:t>
      </w:r>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
        <w:spacing w:before="240" w:after="0" w:line="360" w:lineRule="auto"/>
        <w:rPr>
          <w:rFonts w:ascii="宋体" w:eastAsia="宋体" w:hAnsi="宋体"/>
          <w:sz w:val="21"/>
          <w:szCs w:val="21"/>
        </w:rPr>
      </w:pPr>
      <w:bookmarkStart w:id="421" w:name="_Toc139208880"/>
      <w:bookmarkStart w:id="422" w:name="_Toc82794973"/>
      <w:bookmarkStart w:id="423" w:name="_Toc23260"/>
      <w:bookmarkStart w:id="424" w:name="_Toc85548440"/>
      <w:bookmarkStart w:id="425" w:name="_Toc106986204"/>
      <w:bookmarkStart w:id="426" w:name="_Toc878"/>
      <w:bookmarkStart w:id="427" w:name="_Toc90201215"/>
      <w:bookmarkStart w:id="428" w:name="_Toc96074684"/>
      <w:r>
        <w:rPr>
          <w:rFonts w:ascii="宋体" w:eastAsia="宋体" w:hAnsi="宋体"/>
          <w:sz w:val="21"/>
          <w:szCs w:val="21"/>
        </w:rPr>
        <w:t>1. 定义和解释</w:t>
      </w:r>
      <w:bookmarkEnd w:id="421"/>
    </w:p>
    <w:p w:rsidR="00393A2A" w:rsidRDefault="00B838EF">
      <w:pPr>
        <w:pStyle w:val="3"/>
        <w:spacing w:before="120" w:after="120" w:line="360" w:lineRule="auto"/>
        <w:rPr>
          <w:rStyle w:val="fontstyle01"/>
          <w:rFonts w:ascii="宋体" w:hAnsi="宋体"/>
          <w:sz w:val="21"/>
          <w:szCs w:val="21"/>
        </w:rPr>
      </w:pPr>
      <w:bookmarkStart w:id="429" w:name="_Toc139208881"/>
      <w:r>
        <w:rPr>
          <w:rStyle w:val="fontstyle01"/>
          <w:rFonts w:ascii="宋体" w:hAnsi="宋体"/>
          <w:sz w:val="21"/>
          <w:szCs w:val="21"/>
        </w:rPr>
        <w:t>1.1 定义</w:t>
      </w:r>
      <w:bookmarkEnd w:id="429"/>
    </w:p>
    <w:p w:rsidR="00393A2A" w:rsidRDefault="00B838EF">
      <w:pPr>
        <w:spacing w:line="360" w:lineRule="auto"/>
        <w:ind w:firstLineChars="200" w:firstLine="420"/>
        <w:rPr>
          <w:rFonts w:ascii="宋体" w:hAnsi="宋体"/>
          <w:szCs w:val="21"/>
        </w:rPr>
      </w:pPr>
      <w:r>
        <w:rPr>
          <w:rFonts w:ascii="宋体" w:hAnsi="宋体" w:hint="eastAsia"/>
          <w:szCs w:val="21"/>
        </w:rPr>
        <w:t>除非本协议中另有规定或说明，下列词语应具有本条所指的含义：</w:t>
      </w:r>
    </w:p>
    <w:p w:rsidR="00393A2A" w:rsidRDefault="00B838EF">
      <w:pPr>
        <w:spacing w:line="360" w:lineRule="auto"/>
        <w:ind w:firstLineChars="200" w:firstLine="420"/>
        <w:rPr>
          <w:rFonts w:ascii="宋体" w:hAnsi="宋体"/>
          <w:szCs w:val="21"/>
        </w:rPr>
      </w:pPr>
      <w:r>
        <w:rPr>
          <w:rFonts w:ascii="宋体" w:hAnsi="宋体"/>
          <w:szCs w:val="21"/>
        </w:rPr>
        <w:t>1.1.1 本协议系指由协议双方签署的关于诸暨至嵊州高速公路的《特许权协议》及其附件。</w:t>
      </w:r>
    </w:p>
    <w:p w:rsidR="00393A2A" w:rsidRDefault="00B838EF">
      <w:pPr>
        <w:spacing w:line="360" w:lineRule="auto"/>
        <w:ind w:firstLineChars="200" w:firstLine="420"/>
        <w:rPr>
          <w:rFonts w:ascii="宋体" w:hAnsi="宋体"/>
          <w:szCs w:val="21"/>
        </w:rPr>
      </w:pPr>
      <w:r>
        <w:rPr>
          <w:rFonts w:ascii="宋体" w:hAnsi="宋体"/>
          <w:szCs w:val="21"/>
        </w:rPr>
        <w:t>1.1.2 “项目”系指诸暨至嵊州高速公路及其附属设施。</w:t>
      </w:r>
    </w:p>
    <w:p w:rsidR="00393A2A" w:rsidRDefault="00B838EF">
      <w:pPr>
        <w:spacing w:line="360" w:lineRule="auto"/>
        <w:ind w:firstLineChars="200" w:firstLine="420"/>
        <w:rPr>
          <w:rFonts w:ascii="宋体" w:hAnsi="宋体"/>
          <w:szCs w:val="21"/>
        </w:rPr>
      </w:pPr>
      <w:r>
        <w:rPr>
          <w:rFonts w:ascii="宋体" w:hAnsi="宋体"/>
          <w:szCs w:val="21"/>
        </w:rPr>
        <w:t>1.1.3 “项目附属设施”系指为保护、养护项目和保障项目安全畅通所设置的防护、排水、养护、管理、服务、交通安全、监控、通信、收费等设施、设备以及专用建筑物、构筑物等。</w:t>
      </w:r>
    </w:p>
    <w:p w:rsidR="00393A2A" w:rsidRDefault="00B838EF">
      <w:pPr>
        <w:spacing w:line="360" w:lineRule="auto"/>
        <w:ind w:firstLineChars="200" w:firstLine="420"/>
        <w:rPr>
          <w:rFonts w:ascii="宋体" w:hAnsi="宋体"/>
          <w:szCs w:val="21"/>
        </w:rPr>
      </w:pPr>
      <w:r>
        <w:rPr>
          <w:rFonts w:ascii="宋体" w:hAnsi="宋体"/>
          <w:szCs w:val="21"/>
        </w:rPr>
        <w:t>1.1.4 “甲方”系指本项目实施机构绍兴市公路与运输管理中心，</w:t>
      </w:r>
    </w:p>
    <w:p w:rsidR="00393A2A" w:rsidRDefault="00B838EF">
      <w:pPr>
        <w:spacing w:line="360" w:lineRule="auto"/>
        <w:ind w:firstLineChars="200" w:firstLine="420"/>
        <w:rPr>
          <w:rFonts w:ascii="宋体" w:hAnsi="宋体"/>
          <w:szCs w:val="21"/>
        </w:rPr>
      </w:pPr>
      <w:r>
        <w:rPr>
          <w:rFonts w:ascii="宋体" w:hAnsi="宋体" w:hint="eastAsia"/>
          <w:szCs w:val="21"/>
        </w:rPr>
        <w:t>“政府方”系指绍兴市人民政府及本项目实施机构。</w:t>
      </w:r>
    </w:p>
    <w:p w:rsidR="00393A2A" w:rsidRDefault="00B838EF">
      <w:pPr>
        <w:spacing w:line="360" w:lineRule="auto"/>
        <w:ind w:firstLineChars="200" w:firstLine="420"/>
        <w:rPr>
          <w:rFonts w:ascii="宋体" w:hAnsi="宋体"/>
          <w:szCs w:val="21"/>
        </w:rPr>
      </w:pPr>
      <w:r>
        <w:rPr>
          <w:rFonts w:ascii="宋体" w:hAnsi="宋体"/>
          <w:szCs w:val="21"/>
        </w:rPr>
        <w:t>1.1.5 “投资人”系指其投标已被甲方所接受，作为项目投资人的中标人。</w:t>
      </w:r>
    </w:p>
    <w:p w:rsidR="00393A2A" w:rsidRDefault="00B838EF">
      <w:pPr>
        <w:spacing w:line="360" w:lineRule="auto"/>
        <w:ind w:firstLineChars="200" w:firstLine="420"/>
        <w:rPr>
          <w:rFonts w:ascii="宋体" w:hAnsi="宋体"/>
          <w:szCs w:val="21"/>
        </w:rPr>
      </w:pPr>
      <w:r>
        <w:rPr>
          <w:rFonts w:ascii="宋体" w:hAnsi="宋体"/>
          <w:szCs w:val="21"/>
        </w:rPr>
        <w:t>1.1.6 “乙方” 系指投资人为投资、建设、经营管理项目而登记注册具有法人资格的公司。</w:t>
      </w:r>
    </w:p>
    <w:p w:rsidR="00393A2A" w:rsidRDefault="00B838EF">
      <w:pPr>
        <w:spacing w:line="360" w:lineRule="auto"/>
        <w:ind w:firstLineChars="200" w:firstLine="420"/>
        <w:rPr>
          <w:rFonts w:ascii="宋体" w:hAnsi="宋体"/>
          <w:szCs w:val="21"/>
        </w:rPr>
      </w:pPr>
      <w:r>
        <w:rPr>
          <w:rFonts w:ascii="宋体" w:hAnsi="宋体"/>
          <w:szCs w:val="21"/>
        </w:rPr>
        <w:t>1.1.7 “承包人” 系指与乙方签订施工合同承担本项目部分工程施工任务的施工单位。</w:t>
      </w:r>
    </w:p>
    <w:p w:rsidR="00393A2A" w:rsidRDefault="00B838EF">
      <w:pPr>
        <w:spacing w:line="360" w:lineRule="auto"/>
        <w:ind w:firstLineChars="200" w:firstLine="420"/>
        <w:rPr>
          <w:rFonts w:ascii="宋体" w:hAnsi="宋体"/>
          <w:szCs w:val="21"/>
        </w:rPr>
      </w:pPr>
      <w:r>
        <w:rPr>
          <w:rFonts w:ascii="宋体" w:hAnsi="宋体"/>
          <w:szCs w:val="21"/>
        </w:rPr>
        <w:t>1.1.8 “特许权” 系指依据本协议而授予乙方的全部权利、利益，包括在特许经营期间的排他性权利。该项权利的具体内容由本协议第2.1款规定。</w:t>
      </w:r>
    </w:p>
    <w:p w:rsidR="00393A2A" w:rsidRDefault="00B838EF">
      <w:pPr>
        <w:spacing w:line="360" w:lineRule="auto"/>
        <w:ind w:firstLineChars="200" w:firstLine="420"/>
        <w:rPr>
          <w:rFonts w:ascii="宋体" w:hAnsi="宋体"/>
          <w:szCs w:val="21"/>
        </w:rPr>
      </w:pPr>
      <w:r>
        <w:rPr>
          <w:rFonts w:ascii="宋体" w:hAnsi="宋体"/>
          <w:szCs w:val="21"/>
        </w:rPr>
        <w:t>1.1.9 “特许经营期” 系指根据本协议授予乙方特许权的期限，该期限由本协议2.2款规定，并可依据本协议的规定进行修改。</w:t>
      </w:r>
    </w:p>
    <w:p w:rsidR="00393A2A" w:rsidRDefault="00B838EF">
      <w:pPr>
        <w:spacing w:line="360" w:lineRule="auto"/>
        <w:ind w:firstLineChars="200" w:firstLine="420"/>
        <w:rPr>
          <w:rFonts w:ascii="宋体" w:hAnsi="宋体"/>
          <w:szCs w:val="21"/>
        </w:rPr>
      </w:pPr>
      <w:r>
        <w:rPr>
          <w:rFonts w:ascii="宋体" w:hAnsi="宋体"/>
          <w:szCs w:val="21"/>
        </w:rPr>
        <w:t>1.1.10 “法律变动” 系指(1)本协议开始执行后中华人民共和国的法律、法规、国家强制性标准的修订、司法解释及新颁布；或(2)项目所在地省级、设区市级人民代表大会及其常务委员会、人民政府新颁布或修订有关法规、规章等。</w:t>
      </w:r>
    </w:p>
    <w:p w:rsidR="00393A2A" w:rsidRDefault="00B838EF">
      <w:pPr>
        <w:spacing w:line="360" w:lineRule="auto"/>
        <w:ind w:firstLineChars="200" w:firstLine="420"/>
        <w:rPr>
          <w:rFonts w:ascii="宋体" w:hAnsi="宋体"/>
          <w:szCs w:val="21"/>
        </w:rPr>
      </w:pPr>
      <w:r>
        <w:rPr>
          <w:rFonts w:ascii="宋体" w:hAnsi="宋体"/>
          <w:szCs w:val="21"/>
        </w:rPr>
        <w:t>1.1.11 “土地使用权” 系指由项目所在地自然资源管理部门划拨给乙方使用的项目土地使用权。</w:t>
      </w:r>
    </w:p>
    <w:p w:rsidR="00393A2A" w:rsidRDefault="00B838EF">
      <w:pPr>
        <w:spacing w:line="360" w:lineRule="auto"/>
        <w:ind w:firstLineChars="200" w:firstLine="420"/>
        <w:rPr>
          <w:rFonts w:ascii="宋体" w:hAnsi="宋体"/>
          <w:szCs w:val="21"/>
        </w:rPr>
      </w:pPr>
      <w:r>
        <w:rPr>
          <w:rFonts w:ascii="宋体" w:hAnsi="宋体"/>
          <w:szCs w:val="21"/>
        </w:rPr>
        <w:t>1.1.12 “土地使用权证明” 系指由项目所在地自然资源管理部门划拨或出让给乙方使用的项目土地使用权证。</w:t>
      </w:r>
    </w:p>
    <w:p w:rsidR="00393A2A" w:rsidRDefault="00B838EF">
      <w:pPr>
        <w:spacing w:line="360" w:lineRule="auto"/>
        <w:ind w:firstLineChars="200" w:firstLine="420"/>
        <w:rPr>
          <w:rFonts w:ascii="宋体" w:hAnsi="宋体"/>
          <w:szCs w:val="21"/>
        </w:rPr>
      </w:pPr>
      <w:r>
        <w:rPr>
          <w:rFonts w:ascii="宋体" w:hAnsi="宋体"/>
          <w:szCs w:val="21"/>
        </w:rPr>
        <w:t>1.1.13 “项目合同” 系指乙方为执行本协议同其它任何当事人签订的本项目下的任何合同。</w:t>
      </w:r>
    </w:p>
    <w:p w:rsidR="00393A2A" w:rsidRDefault="00B838EF">
      <w:pPr>
        <w:spacing w:line="360" w:lineRule="auto"/>
        <w:ind w:firstLineChars="200" w:firstLine="420"/>
        <w:rPr>
          <w:rFonts w:ascii="宋体" w:hAnsi="宋体"/>
          <w:szCs w:val="21"/>
        </w:rPr>
      </w:pPr>
      <w:r>
        <w:rPr>
          <w:rFonts w:ascii="宋体" w:hAnsi="宋体"/>
          <w:szCs w:val="21"/>
        </w:rPr>
        <w:t>1.1.14 “施工合同” 系指乙方为建设项目而同承包人签订的合同。</w:t>
      </w:r>
    </w:p>
    <w:p w:rsidR="00393A2A" w:rsidRDefault="00B838EF">
      <w:pPr>
        <w:spacing w:line="360" w:lineRule="auto"/>
        <w:ind w:firstLineChars="200" w:firstLine="420"/>
        <w:rPr>
          <w:rFonts w:ascii="宋体" w:hAnsi="宋体"/>
          <w:szCs w:val="21"/>
        </w:rPr>
      </w:pPr>
      <w:r>
        <w:rPr>
          <w:rFonts w:ascii="宋体" w:hAnsi="宋体"/>
          <w:szCs w:val="21"/>
        </w:rPr>
        <w:t>1.1.15 “开工日”系指本项目监理工程师签发开</w:t>
      </w:r>
      <w:proofErr w:type="gramStart"/>
      <w:r>
        <w:rPr>
          <w:rFonts w:ascii="宋体" w:hAnsi="宋体"/>
          <w:szCs w:val="21"/>
        </w:rPr>
        <w:t>工令</w:t>
      </w:r>
      <w:proofErr w:type="gramEnd"/>
      <w:r>
        <w:rPr>
          <w:rFonts w:ascii="宋体" w:hAnsi="宋体"/>
          <w:szCs w:val="21"/>
        </w:rPr>
        <w:t>之日。</w:t>
      </w:r>
    </w:p>
    <w:p w:rsidR="00393A2A" w:rsidRDefault="00B838EF">
      <w:pPr>
        <w:spacing w:line="360" w:lineRule="auto"/>
        <w:ind w:firstLineChars="200" w:firstLine="420"/>
        <w:rPr>
          <w:rFonts w:ascii="宋体" w:hAnsi="宋体"/>
          <w:szCs w:val="21"/>
        </w:rPr>
      </w:pPr>
      <w:r>
        <w:rPr>
          <w:rFonts w:ascii="宋体" w:hAnsi="宋体"/>
          <w:szCs w:val="21"/>
        </w:rPr>
        <w:lastRenderedPageBreak/>
        <w:t>1.1.16 “交工日” 系指实质上完成项目施工并合格地通过交工验收后，在交工证书中标明的日期。</w:t>
      </w:r>
    </w:p>
    <w:p w:rsidR="00393A2A" w:rsidRDefault="00B838EF">
      <w:pPr>
        <w:spacing w:line="360" w:lineRule="auto"/>
        <w:ind w:firstLineChars="200" w:firstLine="420"/>
        <w:rPr>
          <w:rFonts w:ascii="宋体" w:hAnsi="宋体"/>
          <w:szCs w:val="21"/>
        </w:rPr>
      </w:pPr>
      <w:r>
        <w:rPr>
          <w:rFonts w:ascii="宋体" w:hAnsi="宋体"/>
          <w:szCs w:val="21"/>
        </w:rPr>
        <w:t>1.1.17 “移交日”系指特许经营期满后的第一个工作日。</w:t>
      </w:r>
    </w:p>
    <w:p w:rsidR="00393A2A" w:rsidRDefault="00B838EF">
      <w:pPr>
        <w:spacing w:line="360" w:lineRule="auto"/>
        <w:ind w:firstLineChars="200" w:firstLine="420"/>
        <w:rPr>
          <w:rFonts w:ascii="宋体" w:hAnsi="宋体"/>
          <w:szCs w:val="21"/>
        </w:rPr>
      </w:pPr>
      <w:r>
        <w:rPr>
          <w:rFonts w:ascii="宋体" w:hAnsi="宋体"/>
          <w:szCs w:val="21"/>
        </w:rPr>
        <w:t>1.1.18 “运营养护手册” 系指由乙方按照本协议第6.1款制订的运营、养护和维修手册。</w:t>
      </w:r>
    </w:p>
    <w:p w:rsidR="00393A2A" w:rsidRDefault="00B838EF">
      <w:pPr>
        <w:spacing w:line="360" w:lineRule="auto"/>
        <w:ind w:firstLineChars="200" w:firstLine="420"/>
        <w:rPr>
          <w:rFonts w:ascii="宋体" w:hAnsi="宋体"/>
          <w:szCs w:val="21"/>
        </w:rPr>
      </w:pPr>
      <w:r>
        <w:rPr>
          <w:rFonts w:ascii="宋体" w:hAnsi="宋体"/>
          <w:szCs w:val="21"/>
        </w:rPr>
        <w:t>1.1.19 “项目计划” 系指由乙方编制并报甲方批准的建设项目的计划，该计划可以依本协议进行修改。</w:t>
      </w:r>
    </w:p>
    <w:p w:rsidR="00393A2A" w:rsidRDefault="00B838EF">
      <w:pPr>
        <w:spacing w:line="360" w:lineRule="auto"/>
        <w:ind w:firstLineChars="200" w:firstLine="420"/>
        <w:rPr>
          <w:rFonts w:ascii="宋体" w:hAnsi="宋体"/>
          <w:szCs w:val="21"/>
        </w:rPr>
      </w:pPr>
      <w:r>
        <w:rPr>
          <w:rFonts w:ascii="宋体" w:hAnsi="宋体"/>
          <w:szCs w:val="21"/>
        </w:rPr>
        <w:t>1.1.20 “质量保证体系” 系指乙方根据规范及有关质量标准和技术要求制订和执行的体系，该体系的目的是为确保项目的设计、施工、运营和养护的质量。</w:t>
      </w:r>
    </w:p>
    <w:p w:rsidR="00393A2A" w:rsidRDefault="00B838EF">
      <w:pPr>
        <w:spacing w:line="360" w:lineRule="auto"/>
        <w:ind w:firstLineChars="200" w:firstLine="420"/>
        <w:rPr>
          <w:rFonts w:ascii="宋体" w:hAnsi="宋体"/>
          <w:szCs w:val="21"/>
        </w:rPr>
      </w:pPr>
      <w:r>
        <w:rPr>
          <w:rFonts w:ascii="宋体" w:hAnsi="宋体"/>
          <w:szCs w:val="21"/>
        </w:rPr>
        <w:t>1.1.21 “相关资产” 系指项目及其附属设施，附属于施工、运营和养护的机械、设备、库存和植被，以及所有的无形资产和土地使用权。</w:t>
      </w:r>
    </w:p>
    <w:p w:rsidR="00393A2A" w:rsidRDefault="00B838EF">
      <w:pPr>
        <w:spacing w:line="360" w:lineRule="auto"/>
        <w:ind w:firstLineChars="200" w:firstLine="420"/>
        <w:rPr>
          <w:rFonts w:ascii="宋体" w:hAnsi="宋体"/>
          <w:szCs w:val="21"/>
        </w:rPr>
      </w:pPr>
      <w:r>
        <w:rPr>
          <w:rFonts w:ascii="宋体" w:hAnsi="宋体"/>
          <w:szCs w:val="21"/>
        </w:rPr>
        <w:t>1.1.22 “公路用地” 系指为修建、养护项目及其附属设施，依照国家规定所征用的地幅。</w:t>
      </w:r>
    </w:p>
    <w:p w:rsidR="00393A2A" w:rsidRDefault="00B838EF">
      <w:pPr>
        <w:spacing w:line="360" w:lineRule="auto"/>
        <w:ind w:firstLineChars="200" w:firstLine="420"/>
        <w:rPr>
          <w:rFonts w:ascii="宋体" w:hAnsi="宋体"/>
          <w:szCs w:val="21"/>
        </w:rPr>
      </w:pPr>
      <w:r>
        <w:rPr>
          <w:rFonts w:ascii="宋体" w:hAnsi="宋体"/>
          <w:szCs w:val="21"/>
        </w:rPr>
        <w:t>1.1.23 “规范” 系指本协议附件2规定的关于项目的标准和规范，包括设计规范、施工规范和其他相关规范。</w:t>
      </w:r>
    </w:p>
    <w:p w:rsidR="00393A2A" w:rsidRDefault="00B838EF">
      <w:pPr>
        <w:spacing w:line="360" w:lineRule="auto"/>
        <w:ind w:firstLineChars="200" w:firstLine="420"/>
        <w:rPr>
          <w:rFonts w:ascii="宋体" w:hAnsi="宋体"/>
          <w:szCs w:val="21"/>
        </w:rPr>
      </w:pPr>
      <w:r>
        <w:rPr>
          <w:rFonts w:ascii="宋体" w:hAnsi="宋体"/>
          <w:szCs w:val="21"/>
        </w:rPr>
        <w:t>1.1.24 “初步设计” 系指根据本协议第5.3款规定由乙方负责的初步设计。</w:t>
      </w:r>
    </w:p>
    <w:p w:rsidR="00393A2A" w:rsidRDefault="00B838EF">
      <w:pPr>
        <w:spacing w:line="360" w:lineRule="auto"/>
        <w:ind w:firstLineChars="200" w:firstLine="420"/>
        <w:rPr>
          <w:rFonts w:ascii="宋体" w:hAnsi="宋体"/>
          <w:szCs w:val="21"/>
        </w:rPr>
      </w:pPr>
      <w:r>
        <w:rPr>
          <w:rFonts w:ascii="宋体" w:hAnsi="宋体"/>
          <w:szCs w:val="21"/>
        </w:rPr>
        <w:t>1.1.25 “施工图设计” 系指根据本协议第5.3款规定由乙方负责的施工图设计。</w:t>
      </w:r>
    </w:p>
    <w:p w:rsidR="00393A2A" w:rsidRDefault="00B838EF">
      <w:pPr>
        <w:spacing w:line="360" w:lineRule="auto"/>
        <w:ind w:firstLineChars="200" w:firstLine="420"/>
        <w:rPr>
          <w:rFonts w:ascii="宋体" w:hAnsi="宋体"/>
          <w:szCs w:val="21"/>
        </w:rPr>
      </w:pPr>
      <w:r>
        <w:rPr>
          <w:rFonts w:ascii="宋体" w:hAnsi="宋体"/>
          <w:szCs w:val="21"/>
        </w:rPr>
        <w:t>1.1.26 “通行费” 系指向通过项目的车辆收取的通行费。</w:t>
      </w:r>
    </w:p>
    <w:p w:rsidR="00393A2A" w:rsidRDefault="00B838EF">
      <w:pPr>
        <w:spacing w:line="360" w:lineRule="auto"/>
        <w:ind w:firstLineChars="200" w:firstLine="420"/>
        <w:rPr>
          <w:rFonts w:ascii="宋体" w:hAnsi="宋体"/>
          <w:szCs w:val="21"/>
        </w:rPr>
      </w:pPr>
      <w:r>
        <w:rPr>
          <w:rFonts w:ascii="宋体" w:hAnsi="宋体"/>
          <w:szCs w:val="21"/>
        </w:rPr>
        <w:t>1.1.27 “公共设施” 系指诸如水、煤气、电、排水、排污和通讯包括远程通讯的设施设备。</w:t>
      </w:r>
    </w:p>
    <w:p w:rsidR="00393A2A" w:rsidRDefault="00B838EF">
      <w:pPr>
        <w:spacing w:line="360" w:lineRule="auto"/>
        <w:ind w:firstLineChars="200" w:firstLine="420"/>
        <w:rPr>
          <w:rFonts w:ascii="宋体" w:hAnsi="宋体"/>
          <w:szCs w:val="21"/>
        </w:rPr>
      </w:pPr>
      <w:r>
        <w:rPr>
          <w:rFonts w:ascii="宋体" w:hAnsi="宋体"/>
          <w:szCs w:val="21"/>
        </w:rPr>
        <w:t>1.1.28 “公共设施管线” 系指诸如电线、用于通讯的电话线或线缆、任何远程通讯设备，供水、供气或输油的管道、排水、排污管道，以及有关这些线缆、管道或设备的任何管线或者这些缆线、设备、管道或管线的辅助设施。</w:t>
      </w:r>
    </w:p>
    <w:p w:rsidR="00393A2A" w:rsidRDefault="00B838EF">
      <w:pPr>
        <w:spacing w:line="360" w:lineRule="auto"/>
        <w:ind w:firstLineChars="200" w:firstLine="420"/>
        <w:rPr>
          <w:rFonts w:ascii="宋体" w:hAnsi="宋体"/>
          <w:szCs w:val="21"/>
        </w:rPr>
      </w:pPr>
      <w:r>
        <w:rPr>
          <w:rFonts w:ascii="宋体" w:hAnsi="宋体"/>
          <w:szCs w:val="21"/>
        </w:rPr>
        <w:t>1.1.29 “特种车辆” 系指军队车辆、武警部队车辆，公安机关在项目上处理交通事故、执行正常巡逻任务和处置突发事件的统一标志的制式警车、经政府批准执行抢险救灾任务的车辆、进行跨区作业的联合收割机、运输联合收割机(包括插秧机)的车辆。</w:t>
      </w:r>
    </w:p>
    <w:p w:rsidR="00393A2A" w:rsidRDefault="00B838EF">
      <w:pPr>
        <w:pStyle w:val="3"/>
        <w:spacing w:before="120" w:after="120" w:line="360" w:lineRule="auto"/>
        <w:rPr>
          <w:rFonts w:ascii="宋体" w:hAnsi="宋体"/>
          <w:szCs w:val="21"/>
        </w:rPr>
      </w:pPr>
      <w:bookmarkStart w:id="430" w:name="_Toc139208882"/>
      <w:r>
        <w:rPr>
          <w:rFonts w:ascii="宋体" w:hAnsi="宋体"/>
          <w:szCs w:val="21"/>
        </w:rPr>
        <w:t>1.2 解释规则</w:t>
      </w:r>
      <w:bookmarkEnd w:id="430"/>
    </w:p>
    <w:p w:rsidR="00393A2A" w:rsidRDefault="00B838EF">
      <w:pPr>
        <w:spacing w:line="360" w:lineRule="auto"/>
        <w:ind w:firstLineChars="200" w:firstLine="420"/>
        <w:rPr>
          <w:rFonts w:ascii="宋体" w:hAnsi="宋体"/>
          <w:szCs w:val="21"/>
        </w:rPr>
      </w:pPr>
      <w:r>
        <w:rPr>
          <w:rFonts w:ascii="宋体" w:hAnsi="宋体" w:hint="eastAsia"/>
          <w:szCs w:val="21"/>
        </w:rPr>
        <w:t>在本协议中，</w:t>
      </w:r>
      <w:proofErr w:type="gramStart"/>
      <w:r>
        <w:rPr>
          <w:rFonts w:ascii="宋体" w:hAnsi="宋体" w:hint="eastAsia"/>
          <w:szCs w:val="21"/>
        </w:rPr>
        <w:t>除结合</w:t>
      </w:r>
      <w:proofErr w:type="gramEnd"/>
      <w:r>
        <w:rPr>
          <w:rFonts w:ascii="宋体" w:hAnsi="宋体" w:hint="eastAsia"/>
          <w:szCs w:val="21"/>
        </w:rPr>
        <w:t>上下文另有含义外，下列词语的含义指：</w:t>
      </w:r>
    </w:p>
    <w:p w:rsidR="00393A2A" w:rsidRDefault="00B838EF">
      <w:pPr>
        <w:spacing w:line="360" w:lineRule="auto"/>
        <w:ind w:firstLineChars="200" w:firstLine="420"/>
        <w:rPr>
          <w:rFonts w:ascii="宋体" w:hAnsi="宋体"/>
          <w:szCs w:val="21"/>
        </w:rPr>
      </w:pPr>
      <w:r>
        <w:rPr>
          <w:rFonts w:ascii="宋体" w:hAnsi="宋体"/>
          <w:szCs w:val="21"/>
        </w:rPr>
        <w:t>1.2.1 “批准”包括审批、审查、许可、登记、核准、核备、备案等，其具体含义由甲方根据法律及法规的规定予以解释和应用。</w:t>
      </w:r>
    </w:p>
    <w:p w:rsidR="00393A2A" w:rsidRDefault="00B838EF">
      <w:pPr>
        <w:spacing w:line="360" w:lineRule="auto"/>
        <w:ind w:firstLineChars="200" w:firstLine="420"/>
        <w:rPr>
          <w:rFonts w:ascii="宋体" w:hAnsi="宋体"/>
          <w:szCs w:val="21"/>
        </w:rPr>
      </w:pPr>
      <w:r>
        <w:rPr>
          <w:rFonts w:ascii="宋体" w:hAnsi="宋体"/>
          <w:szCs w:val="21"/>
        </w:rPr>
        <w:t>1.2.2 “法律及法规”包括宪法、法律、行政法规、地方性法规、部门规章、地方政府规章、省部级及省部级以上部门制定和颁布的规范性文件。</w:t>
      </w:r>
    </w:p>
    <w:p w:rsidR="00393A2A" w:rsidRDefault="00B838EF">
      <w:pPr>
        <w:spacing w:line="360" w:lineRule="auto"/>
        <w:ind w:firstLineChars="200" w:firstLine="420"/>
        <w:rPr>
          <w:rFonts w:ascii="宋体" w:hAnsi="宋体"/>
          <w:szCs w:val="21"/>
        </w:rPr>
      </w:pPr>
      <w:r>
        <w:rPr>
          <w:rFonts w:ascii="宋体" w:hAnsi="宋体"/>
          <w:szCs w:val="21"/>
        </w:rPr>
        <w:lastRenderedPageBreak/>
        <w:t>1.2.3 “人”包括任何自然人、法人（含企业法人、社会团体、事业单位、行政机关、其他法人组织）和个人独资企业、合伙企业等非法人组织。</w:t>
      </w:r>
    </w:p>
    <w:p w:rsidR="00393A2A" w:rsidRDefault="00B838EF">
      <w:pPr>
        <w:spacing w:line="360" w:lineRule="auto"/>
        <w:ind w:firstLineChars="200" w:firstLine="420"/>
        <w:rPr>
          <w:rFonts w:ascii="宋体" w:hAnsi="宋体"/>
          <w:szCs w:val="21"/>
        </w:rPr>
      </w:pPr>
      <w:r>
        <w:rPr>
          <w:rFonts w:ascii="宋体" w:hAnsi="宋体"/>
          <w:szCs w:val="21"/>
        </w:rPr>
        <w:t>1.2.4 “税”包括目前或以后由任何税务机关或其它机构收取、征收、预提的任何性质的税费、收费、关税、费用和预提税等，并包括任何可支付的或可要求的利息、罚金或其它收费，“税收”一词应据此做相应地解释。</w:t>
      </w:r>
    </w:p>
    <w:p w:rsidR="00393A2A" w:rsidRDefault="00B838EF">
      <w:pPr>
        <w:pStyle w:val="3"/>
        <w:spacing w:before="120" w:after="120" w:line="360" w:lineRule="auto"/>
        <w:rPr>
          <w:rFonts w:ascii="宋体" w:hAnsi="宋体"/>
          <w:szCs w:val="21"/>
        </w:rPr>
      </w:pPr>
      <w:bookmarkStart w:id="431" w:name="_Toc139208883"/>
      <w:r>
        <w:rPr>
          <w:rFonts w:ascii="宋体" w:hAnsi="宋体"/>
          <w:szCs w:val="21"/>
        </w:rPr>
        <w:t>1.3 继受人和被转让人</w:t>
      </w:r>
      <w:bookmarkEnd w:id="431"/>
    </w:p>
    <w:p w:rsidR="00393A2A" w:rsidRDefault="00B838EF">
      <w:pPr>
        <w:spacing w:line="360" w:lineRule="auto"/>
        <w:ind w:firstLineChars="200" w:firstLine="420"/>
        <w:rPr>
          <w:rFonts w:ascii="宋体" w:hAnsi="宋体"/>
          <w:szCs w:val="21"/>
        </w:rPr>
      </w:pPr>
      <w:r>
        <w:rPr>
          <w:rFonts w:ascii="宋体" w:hAnsi="宋体" w:hint="eastAsia"/>
          <w:szCs w:val="21"/>
        </w:rPr>
        <w:t>本协议中提及的甲方和乙方及任何其它人应包括其各自被许可的继受人和被转让人，以及任何从他们那里获得所有者权利的人。</w:t>
      </w:r>
    </w:p>
    <w:p w:rsidR="00393A2A" w:rsidRDefault="00B838EF">
      <w:pPr>
        <w:pStyle w:val="2"/>
        <w:spacing w:before="240" w:after="0" w:line="360" w:lineRule="auto"/>
        <w:rPr>
          <w:rFonts w:ascii="宋体" w:eastAsia="宋体" w:hAnsi="宋体"/>
          <w:sz w:val="21"/>
          <w:szCs w:val="21"/>
        </w:rPr>
      </w:pPr>
      <w:bookmarkStart w:id="432" w:name="_Toc139208884"/>
      <w:r>
        <w:rPr>
          <w:rFonts w:ascii="宋体" w:eastAsia="宋体" w:hAnsi="宋体"/>
          <w:sz w:val="21"/>
          <w:szCs w:val="21"/>
        </w:rPr>
        <w:t>2.特许权的内容及期限</w:t>
      </w:r>
      <w:bookmarkEnd w:id="432"/>
    </w:p>
    <w:p w:rsidR="00393A2A" w:rsidRDefault="00B838EF">
      <w:pPr>
        <w:pStyle w:val="3"/>
        <w:spacing w:before="120" w:after="120" w:line="360" w:lineRule="auto"/>
        <w:rPr>
          <w:rFonts w:ascii="宋体" w:hAnsi="宋体"/>
          <w:szCs w:val="21"/>
        </w:rPr>
      </w:pPr>
      <w:bookmarkStart w:id="433" w:name="_Toc139208885"/>
      <w:r>
        <w:rPr>
          <w:rFonts w:ascii="宋体" w:hAnsi="宋体"/>
          <w:szCs w:val="21"/>
        </w:rPr>
        <w:t>2.1 特许权</w:t>
      </w:r>
      <w:bookmarkEnd w:id="433"/>
    </w:p>
    <w:p w:rsidR="00393A2A" w:rsidRDefault="00B838EF">
      <w:pPr>
        <w:spacing w:line="360" w:lineRule="auto"/>
        <w:ind w:firstLineChars="200" w:firstLine="420"/>
        <w:rPr>
          <w:rFonts w:ascii="宋体" w:hAnsi="宋体"/>
          <w:szCs w:val="21"/>
        </w:rPr>
      </w:pPr>
      <w:r>
        <w:rPr>
          <w:rFonts w:ascii="宋体" w:hAnsi="宋体" w:hint="eastAsia"/>
          <w:szCs w:val="21"/>
        </w:rPr>
        <w:t>在乙方遵守本协议对其规定的各项义务的前提下，甲方在此授予乙方独占的、具有排他性的特许权，该权利在整个特许经营期内有效。乙方享有的特许权包括：</w:t>
      </w:r>
    </w:p>
    <w:p w:rsidR="00393A2A" w:rsidRDefault="00B838EF">
      <w:pPr>
        <w:spacing w:line="360" w:lineRule="auto"/>
        <w:ind w:firstLineChars="200" w:firstLine="420"/>
        <w:rPr>
          <w:rFonts w:ascii="宋体" w:hAnsi="宋体"/>
          <w:szCs w:val="21"/>
        </w:rPr>
      </w:pPr>
      <w:r>
        <w:rPr>
          <w:rFonts w:ascii="宋体" w:hAnsi="宋体"/>
          <w:szCs w:val="21"/>
        </w:rPr>
        <w:t>(1) 作为项目法人投资项目，并以本项目相关权益进行项目融资的权利；</w:t>
      </w:r>
    </w:p>
    <w:p w:rsidR="00393A2A" w:rsidRDefault="00B838EF">
      <w:pPr>
        <w:spacing w:line="360" w:lineRule="auto"/>
        <w:ind w:firstLineChars="200" w:firstLine="420"/>
        <w:rPr>
          <w:rFonts w:ascii="宋体" w:hAnsi="宋体"/>
          <w:szCs w:val="21"/>
        </w:rPr>
      </w:pPr>
      <w:r>
        <w:rPr>
          <w:rFonts w:ascii="宋体" w:hAnsi="宋体"/>
          <w:szCs w:val="21"/>
        </w:rPr>
        <w:t>(2) 作为项目法人组织项目建设的权利；</w:t>
      </w:r>
    </w:p>
    <w:p w:rsidR="00393A2A" w:rsidRDefault="00B838EF">
      <w:pPr>
        <w:spacing w:line="360" w:lineRule="auto"/>
        <w:ind w:firstLineChars="200" w:firstLine="420"/>
        <w:rPr>
          <w:rFonts w:ascii="宋体" w:hAnsi="宋体"/>
          <w:szCs w:val="21"/>
        </w:rPr>
      </w:pPr>
      <w:r>
        <w:rPr>
          <w:rFonts w:ascii="宋体" w:hAnsi="宋体"/>
          <w:szCs w:val="21"/>
        </w:rPr>
        <w:t>(3) 运营、管理项目的权利；</w:t>
      </w:r>
    </w:p>
    <w:p w:rsidR="00393A2A" w:rsidRDefault="00B838EF">
      <w:pPr>
        <w:spacing w:line="360" w:lineRule="auto"/>
        <w:ind w:firstLineChars="200" w:firstLine="420"/>
        <w:rPr>
          <w:rFonts w:ascii="宋体" w:hAnsi="宋体"/>
          <w:szCs w:val="21"/>
        </w:rPr>
      </w:pPr>
      <w:r>
        <w:rPr>
          <w:rFonts w:ascii="宋体" w:hAnsi="宋体"/>
          <w:szCs w:val="21"/>
        </w:rPr>
        <w:t>(4) 收取车辆通行费的权利；</w:t>
      </w:r>
    </w:p>
    <w:p w:rsidR="00393A2A" w:rsidRDefault="00B838EF">
      <w:pPr>
        <w:spacing w:line="360" w:lineRule="auto"/>
        <w:ind w:firstLineChars="200" w:firstLine="420"/>
        <w:rPr>
          <w:rFonts w:ascii="宋体" w:hAnsi="宋体"/>
          <w:szCs w:val="21"/>
        </w:rPr>
      </w:pPr>
      <w:r>
        <w:rPr>
          <w:rFonts w:ascii="宋体" w:hAnsi="宋体"/>
          <w:szCs w:val="21"/>
        </w:rPr>
        <w:t>(5) 项目沿线规定区域内的服务设施经营权；</w:t>
      </w:r>
    </w:p>
    <w:p w:rsidR="00393A2A" w:rsidRDefault="00B838EF">
      <w:pPr>
        <w:spacing w:line="360" w:lineRule="auto"/>
        <w:ind w:firstLineChars="200" w:firstLine="420"/>
        <w:rPr>
          <w:rFonts w:ascii="宋体" w:hAnsi="宋体"/>
          <w:szCs w:val="21"/>
        </w:rPr>
      </w:pPr>
      <w:r>
        <w:rPr>
          <w:rFonts w:ascii="宋体" w:hAnsi="宋体"/>
          <w:szCs w:val="21"/>
        </w:rPr>
        <w:t>(6) 项目沿线规定区域内的广告经营权等。</w:t>
      </w:r>
    </w:p>
    <w:p w:rsidR="00393A2A" w:rsidRDefault="00B838EF">
      <w:pPr>
        <w:spacing w:line="360" w:lineRule="auto"/>
        <w:ind w:firstLineChars="200" w:firstLine="420"/>
        <w:rPr>
          <w:rFonts w:ascii="宋体" w:hAnsi="宋体"/>
          <w:szCs w:val="21"/>
        </w:rPr>
      </w:pPr>
      <w:r>
        <w:rPr>
          <w:rFonts w:ascii="宋体" w:hAnsi="宋体" w:hint="eastAsia"/>
          <w:szCs w:val="21"/>
        </w:rPr>
        <w:t>根据本协议授予乙方的特许权在特许经营期间内是专属于乙方的。甲方应确保特许权的任何部分在特许经营期间将不再被授予其他的人。</w:t>
      </w:r>
    </w:p>
    <w:p w:rsidR="00393A2A" w:rsidRDefault="00B838EF">
      <w:pPr>
        <w:pStyle w:val="3"/>
        <w:spacing w:before="120" w:after="120" w:line="360" w:lineRule="auto"/>
        <w:rPr>
          <w:rFonts w:ascii="宋体" w:hAnsi="宋体"/>
          <w:szCs w:val="21"/>
        </w:rPr>
      </w:pPr>
      <w:bookmarkStart w:id="434" w:name="_Toc139208886"/>
      <w:r>
        <w:rPr>
          <w:rFonts w:ascii="宋体" w:hAnsi="宋体"/>
          <w:szCs w:val="21"/>
        </w:rPr>
        <w:t>2.2 特许经营期</w:t>
      </w:r>
      <w:bookmarkEnd w:id="434"/>
    </w:p>
    <w:p w:rsidR="00393A2A" w:rsidRDefault="00B838EF">
      <w:pPr>
        <w:spacing w:line="360" w:lineRule="auto"/>
        <w:ind w:firstLineChars="200" w:firstLine="420"/>
        <w:rPr>
          <w:rFonts w:ascii="宋体" w:hAnsi="宋体"/>
          <w:szCs w:val="21"/>
        </w:rPr>
      </w:pPr>
      <w:r>
        <w:rPr>
          <w:rFonts w:ascii="宋体" w:hAnsi="宋体"/>
          <w:szCs w:val="21"/>
        </w:rPr>
        <w:t>2.2.1 本项目特许经营</w:t>
      </w:r>
      <w:proofErr w:type="gramStart"/>
      <w:r>
        <w:rPr>
          <w:rFonts w:ascii="宋体" w:hAnsi="宋体"/>
          <w:szCs w:val="21"/>
        </w:rPr>
        <w:t>期分为</w:t>
      </w:r>
      <w:proofErr w:type="gramEnd"/>
      <w:r>
        <w:rPr>
          <w:rFonts w:ascii="宋体" w:hAnsi="宋体"/>
          <w:szCs w:val="21"/>
        </w:rPr>
        <w:t>建设期（含施工期）和运营期（</w:t>
      </w:r>
      <w:proofErr w:type="gramStart"/>
      <w:r>
        <w:rPr>
          <w:rFonts w:ascii="宋体" w:hAnsi="宋体"/>
          <w:szCs w:val="21"/>
        </w:rPr>
        <w:t>含收费期</w:t>
      </w:r>
      <w:proofErr w:type="gramEnd"/>
      <w:r>
        <w:rPr>
          <w:rFonts w:ascii="宋体" w:hAnsi="宋体"/>
          <w:szCs w:val="21"/>
        </w:rPr>
        <w:t>）。其中：</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1）建设期：指本协议签署之日起至项目交工日止；施工期指开</w:t>
      </w:r>
      <w:proofErr w:type="gramStart"/>
      <w:r>
        <w:rPr>
          <w:rFonts w:ascii="宋体" w:hAnsi="宋体"/>
          <w:szCs w:val="21"/>
        </w:rPr>
        <w:t>工令</w:t>
      </w:r>
      <w:proofErr w:type="gramEnd"/>
      <w:r>
        <w:rPr>
          <w:rFonts w:ascii="宋体" w:hAnsi="宋体"/>
          <w:szCs w:val="21"/>
        </w:rPr>
        <w:t>签发之日起至项目交工日止，施工期暂定4年（最终以项目批复为准）。</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2）运营期：指项目交工日次日起至项目移交之日止；收费期指本项目自浙江省人民政府批准的收费之日起</w:t>
      </w:r>
      <w:proofErr w:type="gramStart"/>
      <w:r>
        <w:rPr>
          <w:rFonts w:ascii="宋体" w:hAnsi="宋体"/>
          <w:szCs w:val="21"/>
        </w:rPr>
        <w:t>至收费</w:t>
      </w:r>
      <w:proofErr w:type="gramEnd"/>
      <w:r>
        <w:rPr>
          <w:rFonts w:ascii="宋体" w:hAnsi="宋体"/>
          <w:szCs w:val="21"/>
        </w:rPr>
        <w:t>期限届满。本项目收费期为年（即个月），最终以浙江省人民政府批复为准。本项目收费起止时间根据省政府最终批复确定。</w:t>
      </w:r>
    </w:p>
    <w:p w:rsidR="00393A2A" w:rsidRDefault="00B838EF">
      <w:pPr>
        <w:spacing w:line="360" w:lineRule="auto"/>
        <w:ind w:firstLineChars="200" w:firstLine="420"/>
        <w:rPr>
          <w:rFonts w:ascii="宋体" w:hAnsi="宋体"/>
          <w:szCs w:val="21"/>
        </w:rPr>
      </w:pPr>
      <w:r>
        <w:rPr>
          <w:rFonts w:ascii="宋体" w:hAnsi="宋体"/>
          <w:szCs w:val="21"/>
        </w:rPr>
        <w:lastRenderedPageBreak/>
        <w:t>2.2.2 如因乙方原因造成建设期延长，延长的建设期将相应抵扣收费期，并且将按本协议有关规定对乙方处以违约金；如因甲方违反协议或者项目范围变动或者为保护在建设用地范围内发现的历史文物或者不可抗力原因造成建设期延长，且甲方批准的，则收费期维持投资人投标的收费期不变。</w:t>
      </w:r>
    </w:p>
    <w:p w:rsidR="00393A2A" w:rsidRDefault="00B838EF">
      <w:pPr>
        <w:spacing w:line="360" w:lineRule="auto"/>
        <w:ind w:firstLineChars="200" w:firstLine="420"/>
        <w:rPr>
          <w:rFonts w:ascii="宋体" w:hAnsi="宋体"/>
          <w:szCs w:val="21"/>
        </w:rPr>
      </w:pPr>
      <w:r>
        <w:rPr>
          <w:rFonts w:ascii="宋体" w:hAnsi="宋体"/>
          <w:szCs w:val="21"/>
        </w:rPr>
        <w:t>2.2.3 由于国家政策、法律修改或不可抗力因素导致项目受到实质性影响并造成乙方遭受损失的，经核实确不能收回投资的，经甲方批准可以通过延长收费期或采取其他措施对乙方予以适当补偿，但延长后的收费期最多不超过</w:t>
      </w:r>
      <w:r>
        <w:rPr>
          <w:rFonts w:ascii="宋体" w:hAnsi="宋体" w:hint="eastAsia"/>
          <w:szCs w:val="21"/>
        </w:rPr>
        <w:t>法律及法规</w:t>
      </w:r>
      <w:r>
        <w:rPr>
          <w:rFonts w:ascii="宋体" w:hAnsi="宋体"/>
          <w:szCs w:val="21"/>
        </w:rPr>
        <w:t>规定的期限。</w:t>
      </w:r>
    </w:p>
    <w:p w:rsidR="00393A2A" w:rsidRDefault="00B838EF">
      <w:pPr>
        <w:pStyle w:val="3"/>
        <w:spacing w:before="120" w:after="120" w:line="360" w:lineRule="auto"/>
        <w:rPr>
          <w:rFonts w:ascii="宋体" w:hAnsi="宋体"/>
          <w:szCs w:val="21"/>
        </w:rPr>
      </w:pPr>
      <w:bookmarkStart w:id="435" w:name="_Toc139208887"/>
      <w:r>
        <w:rPr>
          <w:rFonts w:ascii="宋体" w:hAnsi="宋体"/>
          <w:szCs w:val="21"/>
        </w:rPr>
        <w:t>2.3 风险分配</w:t>
      </w:r>
      <w:bookmarkEnd w:id="435"/>
    </w:p>
    <w:p w:rsidR="00393A2A" w:rsidRDefault="00B838EF">
      <w:pPr>
        <w:spacing w:line="360" w:lineRule="auto"/>
        <w:ind w:firstLineChars="200" w:firstLine="420"/>
        <w:rPr>
          <w:rFonts w:ascii="宋体" w:hAnsi="宋体"/>
          <w:szCs w:val="21"/>
        </w:rPr>
      </w:pPr>
      <w:r>
        <w:rPr>
          <w:rFonts w:ascii="宋体" w:hAnsi="宋体" w:hint="eastAsia"/>
          <w:szCs w:val="21"/>
        </w:rPr>
        <w:t>根据本项目特许经营实施方案，政府方可控的法律变更、非法行政干预、征用、公有化风险、政府方原因导致的审批延误风险由政府方承担，其余风险由乙方（或投资人）承担。本协议约定双方共同分担的风险除外。（双方共担风险按特许经营实施方案风险分配框架执行）</w:t>
      </w:r>
    </w:p>
    <w:p w:rsidR="00393A2A" w:rsidRDefault="00B838EF">
      <w:pPr>
        <w:pStyle w:val="2"/>
        <w:spacing w:before="240" w:after="0" w:line="360" w:lineRule="auto"/>
        <w:rPr>
          <w:rFonts w:ascii="宋体" w:eastAsia="宋体" w:hAnsi="宋体"/>
          <w:sz w:val="21"/>
          <w:szCs w:val="21"/>
        </w:rPr>
      </w:pPr>
      <w:bookmarkStart w:id="436" w:name="_Toc139208888"/>
      <w:r>
        <w:rPr>
          <w:rFonts w:ascii="宋体" w:eastAsia="宋体" w:hAnsi="宋体"/>
          <w:sz w:val="21"/>
          <w:szCs w:val="21"/>
        </w:rPr>
        <w:t>3.甲方的权利及义务</w:t>
      </w:r>
      <w:bookmarkEnd w:id="436"/>
    </w:p>
    <w:p w:rsidR="00393A2A" w:rsidRDefault="00B838EF">
      <w:pPr>
        <w:pStyle w:val="3"/>
        <w:spacing w:before="120" w:after="120" w:line="360" w:lineRule="auto"/>
        <w:rPr>
          <w:rFonts w:ascii="宋体" w:hAnsi="宋体"/>
          <w:szCs w:val="21"/>
        </w:rPr>
      </w:pPr>
      <w:bookmarkStart w:id="437" w:name="_Toc139208889"/>
      <w:r>
        <w:rPr>
          <w:rFonts w:ascii="宋体" w:hAnsi="宋体"/>
          <w:szCs w:val="21"/>
        </w:rPr>
        <w:t>3.1 甲方的一般责任</w:t>
      </w:r>
      <w:bookmarkEnd w:id="437"/>
    </w:p>
    <w:p w:rsidR="00393A2A" w:rsidRDefault="00B838EF">
      <w:pPr>
        <w:spacing w:line="360" w:lineRule="auto"/>
        <w:ind w:firstLineChars="200" w:firstLine="420"/>
        <w:rPr>
          <w:rFonts w:ascii="宋体" w:hAnsi="宋体"/>
          <w:szCs w:val="21"/>
        </w:rPr>
      </w:pPr>
      <w:r>
        <w:rPr>
          <w:rFonts w:ascii="宋体" w:hAnsi="宋体"/>
          <w:szCs w:val="21"/>
        </w:rPr>
        <w:t>3.1.1 在相关报建资料满足要求的前提下，甲方应协助乙方做好项目前期工作，协助乙方办理土地报批、施工许可等手续，以使其获得履行本合同所需的各种批文。</w:t>
      </w:r>
    </w:p>
    <w:p w:rsidR="00393A2A" w:rsidRDefault="00B838EF">
      <w:pPr>
        <w:spacing w:line="360" w:lineRule="auto"/>
        <w:ind w:firstLineChars="200" w:firstLine="420"/>
        <w:rPr>
          <w:rFonts w:ascii="宋体" w:hAnsi="宋体"/>
          <w:szCs w:val="21"/>
        </w:rPr>
      </w:pPr>
      <w:r>
        <w:rPr>
          <w:rFonts w:ascii="宋体" w:hAnsi="宋体"/>
          <w:szCs w:val="21"/>
        </w:rPr>
        <w:t>3.1.2 在相关报建资料满足要求的前提下，甲方应在其权限和管辖范围内协助乙方获得进行项目设计、建设、运营、养护及管理所必需的批文。</w:t>
      </w:r>
    </w:p>
    <w:p w:rsidR="00393A2A" w:rsidRDefault="00B838EF">
      <w:pPr>
        <w:spacing w:line="360" w:lineRule="auto"/>
        <w:ind w:firstLineChars="200" w:firstLine="420"/>
        <w:rPr>
          <w:rFonts w:ascii="宋体" w:hAnsi="宋体"/>
          <w:szCs w:val="21"/>
        </w:rPr>
      </w:pPr>
      <w:r>
        <w:rPr>
          <w:rFonts w:ascii="宋体" w:hAnsi="宋体"/>
          <w:szCs w:val="21"/>
        </w:rPr>
        <w:t>3.1.3 甲方不应干预项目的正常实施，除非此种干预是为保护公共利益及安全所必需的，或是由法律、法规所赋予的权利。</w:t>
      </w:r>
    </w:p>
    <w:p w:rsidR="00393A2A" w:rsidRDefault="00B838EF">
      <w:pPr>
        <w:pStyle w:val="3"/>
        <w:spacing w:before="120" w:after="120" w:line="360" w:lineRule="auto"/>
        <w:rPr>
          <w:rFonts w:ascii="宋体" w:hAnsi="宋体"/>
          <w:szCs w:val="21"/>
        </w:rPr>
      </w:pPr>
      <w:bookmarkStart w:id="438" w:name="_Toc139208890"/>
      <w:r>
        <w:rPr>
          <w:rFonts w:ascii="宋体" w:hAnsi="宋体"/>
          <w:szCs w:val="21"/>
        </w:rPr>
        <w:t>3.2 甲方的一般权利</w:t>
      </w:r>
      <w:bookmarkEnd w:id="438"/>
    </w:p>
    <w:p w:rsidR="00393A2A" w:rsidRDefault="00B838EF">
      <w:pPr>
        <w:spacing w:line="360" w:lineRule="auto"/>
        <w:ind w:firstLineChars="200" w:firstLine="420"/>
        <w:rPr>
          <w:rFonts w:ascii="宋体" w:hAnsi="宋体"/>
          <w:szCs w:val="21"/>
        </w:rPr>
      </w:pPr>
      <w:r>
        <w:rPr>
          <w:rFonts w:ascii="宋体" w:hAnsi="宋体"/>
          <w:szCs w:val="21"/>
        </w:rPr>
        <w:t>3.2.1 为保护公共利益和安全，甲方有权根据相关单位的要求，对工程设计方案提出修改，乙方应予以配合落实。</w:t>
      </w:r>
    </w:p>
    <w:p w:rsidR="00393A2A" w:rsidRDefault="00B838EF">
      <w:pPr>
        <w:spacing w:line="360" w:lineRule="auto"/>
        <w:ind w:firstLineChars="200" w:firstLine="420"/>
        <w:rPr>
          <w:rFonts w:ascii="宋体" w:hAnsi="宋体"/>
          <w:szCs w:val="21"/>
        </w:rPr>
      </w:pPr>
      <w:r>
        <w:rPr>
          <w:rFonts w:ascii="宋体" w:hAnsi="宋体"/>
          <w:szCs w:val="21"/>
        </w:rPr>
        <w:t>3.2.2 甲方有权对乙方的组织机构、规章制度、人员资格、财务支付、质量安全管理情况等方面进行检查，乙方应予以配合。对检查中发现的违规情况，甲方有权要求乙方予以纠正；乙方拒不执行的，甲方可以根据本项目的绩效考核办法课以违约金，并上报工程监管部门。</w:t>
      </w:r>
    </w:p>
    <w:p w:rsidR="00393A2A" w:rsidRDefault="00B838EF">
      <w:pPr>
        <w:spacing w:line="360" w:lineRule="auto"/>
        <w:ind w:firstLineChars="200" w:firstLine="420"/>
        <w:rPr>
          <w:rFonts w:ascii="宋体" w:hAnsi="宋体"/>
          <w:szCs w:val="21"/>
        </w:rPr>
      </w:pPr>
      <w:r>
        <w:rPr>
          <w:rFonts w:ascii="宋体" w:hAnsi="宋体"/>
          <w:szCs w:val="21"/>
        </w:rPr>
        <w:t>3.2.3 为保证本项目运营期间保持在良好服务水平，甲方有权对乙方的工程养护和运营服务进行考核，并根据考核情况要求乙方予以整改；乙方拒不整改的，甲方可以根据本项目的绩效考</w:t>
      </w:r>
      <w:r>
        <w:rPr>
          <w:rFonts w:ascii="宋体" w:hAnsi="宋体"/>
          <w:szCs w:val="21"/>
        </w:rPr>
        <w:lastRenderedPageBreak/>
        <w:t>核办法课以违约金，并上报行业管理部门。</w:t>
      </w:r>
    </w:p>
    <w:p w:rsidR="00393A2A" w:rsidRDefault="00B838EF">
      <w:pPr>
        <w:pStyle w:val="3"/>
        <w:spacing w:before="120" w:after="120" w:line="360" w:lineRule="auto"/>
        <w:rPr>
          <w:rFonts w:ascii="宋体" w:hAnsi="宋体"/>
          <w:szCs w:val="21"/>
        </w:rPr>
      </w:pPr>
      <w:bookmarkStart w:id="439" w:name="_Toc139208891"/>
      <w:r>
        <w:rPr>
          <w:rFonts w:ascii="宋体" w:hAnsi="宋体"/>
          <w:szCs w:val="21"/>
        </w:rPr>
        <w:t>3.3 甲方承诺的优惠政策</w:t>
      </w:r>
      <w:bookmarkEnd w:id="439"/>
    </w:p>
    <w:p w:rsidR="00393A2A" w:rsidRDefault="00B838EF">
      <w:pPr>
        <w:spacing w:line="360" w:lineRule="auto"/>
        <w:ind w:firstLineChars="200" w:firstLine="420"/>
        <w:rPr>
          <w:rFonts w:ascii="宋体" w:hAnsi="宋体"/>
          <w:szCs w:val="21"/>
        </w:rPr>
      </w:pPr>
      <w:r>
        <w:rPr>
          <w:rFonts w:ascii="宋体" w:hAnsi="宋体"/>
          <w:szCs w:val="21"/>
        </w:rPr>
        <w:t xml:space="preserve">3.3.1 </w:t>
      </w:r>
      <w:r>
        <w:rPr>
          <w:rFonts w:ascii="宋体" w:hAnsi="宋体"/>
          <w:szCs w:val="21"/>
          <w:u w:val="single"/>
        </w:rPr>
        <w:t xml:space="preserve">               /                </w:t>
      </w:r>
      <w:r>
        <w:rPr>
          <w:rFonts w:ascii="宋体" w:hAnsi="宋体"/>
          <w:szCs w:val="21"/>
        </w:rPr>
        <w:t>。</w:t>
      </w:r>
    </w:p>
    <w:p w:rsidR="00393A2A" w:rsidRDefault="00B838EF">
      <w:pPr>
        <w:pStyle w:val="2"/>
        <w:spacing w:before="240" w:after="0" w:line="360" w:lineRule="auto"/>
        <w:rPr>
          <w:rFonts w:ascii="宋体" w:eastAsia="宋体" w:hAnsi="宋体"/>
          <w:sz w:val="21"/>
          <w:szCs w:val="21"/>
        </w:rPr>
      </w:pPr>
      <w:bookmarkStart w:id="440" w:name="_Toc139208892"/>
      <w:r>
        <w:rPr>
          <w:rFonts w:ascii="宋体" w:eastAsia="宋体" w:hAnsi="宋体"/>
          <w:sz w:val="21"/>
          <w:szCs w:val="21"/>
        </w:rPr>
        <w:t>4.乙方的权利及义务</w:t>
      </w:r>
      <w:bookmarkEnd w:id="440"/>
    </w:p>
    <w:p w:rsidR="00393A2A" w:rsidRDefault="00B838EF">
      <w:pPr>
        <w:pStyle w:val="3"/>
        <w:spacing w:before="120" w:after="120" w:line="360" w:lineRule="auto"/>
        <w:rPr>
          <w:rFonts w:ascii="宋体" w:hAnsi="宋体"/>
          <w:szCs w:val="21"/>
        </w:rPr>
      </w:pPr>
      <w:bookmarkStart w:id="441" w:name="_Toc139208893"/>
      <w:r>
        <w:rPr>
          <w:rFonts w:ascii="宋体" w:hAnsi="宋体"/>
          <w:szCs w:val="21"/>
        </w:rPr>
        <w:t>4.1 乙方的一般责任</w:t>
      </w:r>
      <w:bookmarkEnd w:id="441"/>
    </w:p>
    <w:p w:rsidR="00393A2A" w:rsidRDefault="00B838EF">
      <w:pPr>
        <w:spacing w:line="360" w:lineRule="auto"/>
        <w:ind w:firstLineChars="200" w:firstLine="420"/>
        <w:rPr>
          <w:rFonts w:ascii="宋体" w:hAnsi="宋体"/>
          <w:szCs w:val="21"/>
        </w:rPr>
      </w:pPr>
      <w:r>
        <w:rPr>
          <w:rFonts w:ascii="宋体" w:hAnsi="宋体"/>
          <w:szCs w:val="21"/>
        </w:rPr>
        <w:t>4.1.1 乙方应遵守与项目建设、运营、养护有关的法律及法规以及有关健康和安全法规。</w:t>
      </w:r>
    </w:p>
    <w:p w:rsidR="00393A2A" w:rsidRDefault="00B838EF">
      <w:pPr>
        <w:spacing w:line="360" w:lineRule="auto"/>
        <w:ind w:firstLineChars="200" w:firstLine="420"/>
        <w:rPr>
          <w:rFonts w:ascii="宋体" w:hAnsi="宋体"/>
          <w:szCs w:val="21"/>
        </w:rPr>
      </w:pPr>
      <w:r>
        <w:rPr>
          <w:rFonts w:ascii="宋体" w:hAnsi="宋体"/>
          <w:szCs w:val="21"/>
        </w:rPr>
        <w:t>4.1.2 乙方应接受各级管理部门和甲方对本项目的融资、招标投标活动、建设施工和运营管理各方面的监督和检查。</w:t>
      </w:r>
    </w:p>
    <w:p w:rsidR="00393A2A" w:rsidRDefault="00B838EF">
      <w:pPr>
        <w:spacing w:line="360" w:lineRule="auto"/>
        <w:ind w:firstLineChars="200" w:firstLine="420"/>
        <w:rPr>
          <w:rFonts w:ascii="宋体" w:hAnsi="宋体"/>
          <w:szCs w:val="21"/>
        </w:rPr>
      </w:pPr>
      <w:r>
        <w:rPr>
          <w:rFonts w:ascii="宋体" w:hAnsi="宋体"/>
          <w:szCs w:val="21"/>
        </w:rPr>
        <w:t>4.1.3 乙方应严格执行项目法人责任制、资本金制、工程招标投标制、工程监理制和合同管理制。</w:t>
      </w:r>
    </w:p>
    <w:p w:rsidR="00393A2A" w:rsidRDefault="00B838EF">
      <w:pPr>
        <w:spacing w:line="360" w:lineRule="auto"/>
        <w:ind w:firstLineChars="200" w:firstLine="420"/>
        <w:rPr>
          <w:rFonts w:ascii="宋体" w:hAnsi="宋体"/>
          <w:szCs w:val="21"/>
        </w:rPr>
      </w:pPr>
      <w:r>
        <w:rPr>
          <w:rFonts w:ascii="宋体" w:hAnsi="宋体"/>
          <w:szCs w:val="21"/>
        </w:rPr>
        <w:t>4.1.4 乙方应按照本协议的规定筹措项目建设、运营、养护所必需的项目资本金外的全部资金。乙方应当按照本协议及相关规定管理和使用项目建设资金，做到专款专用，专户储存；按照工程进度，及时支付工程款；按照规定的期限及时退还保证金、办理工程结算；不得拖欠工程款和征地拆迁款，不得挤占挪用建设资金；不得拖欠农民工工资。</w:t>
      </w:r>
    </w:p>
    <w:p w:rsidR="00393A2A" w:rsidRDefault="00B838EF">
      <w:pPr>
        <w:spacing w:line="360" w:lineRule="auto"/>
        <w:ind w:firstLineChars="200" w:firstLine="420"/>
        <w:rPr>
          <w:rFonts w:ascii="宋体" w:hAnsi="宋体"/>
          <w:szCs w:val="21"/>
        </w:rPr>
      </w:pPr>
      <w:r>
        <w:rPr>
          <w:rFonts w:ascii="宋体" w:hAnsi="宋体" w:hint="eastAsia"/>
          <w:szCs w:val="21"/>
        </w:rPr>
        <w:t>乙方应以经批复的概算总投资为投资控制基数，本项目的投资控制责任由乙方承担。</w:t>
      </w:r>
    </w:p>
    <w:p w:rsidR="00393A2A" w:rsidRDefault="00B838EF">
      <w:pPr>
        <w:spacing w:line="360" w:lineRule="auto"/>
        <w:ind w:firstLineChars="200" w:firstLine="420"/>
        <w:rPr>
          <w:rFonts w:ascii="宋体" w:hAnsi="宋体"/>
          <w:szCs w:val="21"/>
        </w:rPr>
      </w:pPr>
      <w:r>
        <w:rPr>
          <w:rFonts w:ascii="宋体" w:hAnsi="宋体"/>
          <w:szCs w:val="21"/>
        </w:rPr>
        <w:t>4.1.5 乙方应当采取有效、可行的建设、运营管理方案，可以自行组织力量完成项目的建设、运营管理，也可委托有相应资信、技术力量、经验的专业中介单位代理项目的建设、运营管理。乙方在本协议中的各项权利和业务不因该等委托合同的签订发生转移。</w:t>
      </w:r>
    </w:p>
    <w:p w:rsidR="00393A2A" w:rsidRDefault="00B838EF">
      <w:pPr>
        <w:spacing w:line="360" w:lineRule="auto"/>
        <w:ind w:firstLineChars="200" w:firstLine="420"/>
        <w:rPr>
          <w:rFonts w:ascii="宋体" w:hAnsi="宋体"/>
          <w:szCs w:val="21"/>
        </w:rPr>
      </w:pPr>
      <w:r>
        <w:rPr>
          <w:rFonts w:ascii="宋体" w:hAnsi="宋体" w:hint="eastAsia"/>
          <w:szCs w:val="21"/>
        </w:rPr>
        <w:t>乙方应当配备与本项目规模相适应的组织、技术、财务、管理人员和相应机构，且乙方人员及机构设置满足《关于进一步加强公路项目建设单位管理的若干意见》（</w:t>
      </w:r>
      <w:proofErr w:type="gramStart"/>
      <w:r>
        <w:rPr>
          <w:rFonts w:ascii="宋体" w:hAnsi="宋体" w:hint="eastAsia"/>
          <w:szCs w:val="21"/>
        </w:rPr>
        <w:t>交公路发〔</w:t>
      </w:r>
      <w:r>
        <w:rPr>
          <w:rFonts w:ascii="宋体" w:hAnsi="宋体"/>
          <w:szCs w:val="21"/>
        </w:rPr>
        <w:t>2011〕</w:t>
      </w:r>
      <w:proofErr w:type="gramEnd"/>
      <w:r>
        <w:rPr>
          <w:rFonts w:ascii="宋体" w:hAnsi="宋体"/>
          <w:szCs w:val="21"/>
        </w:rPr>
        <w:t>438 号）及《浙江省高速公路项目建设管理规范》（DB33/T2003-2016）的要求。在满足上述要求前提下，乙方也可按《公路建设项目代建管理办法》委托代建单位设置项目管理机构。</w:t>
      </w:r>
    </w:p>
    <w:p w:rsidR="00393A2A" w:rsidRDefault="00B838EF">
      <w:pPr>
        <w:spacing w:line="360" w:lineRule="auto"/>
        <w:ind w:firstLineChars="200" w:firstLine="420"/>
        <w:rPr>
          <w:rFonts w:ascii="宋体" w:hAnsi="宋体"/>
          <w:szCs w:val="21"/>
        </w:rPr>
      </w:pPr>
      <w:r>
        <w:rPr>
          <w:rFonts w:ascii="宋体" w:hAnsi="宋体"/>
          <w:szCs w:val="21"/>
        </w:rPr>
        <w:t>4.1.6 乙方必须严格执行国家规定的基本建设程序，不得违反或者擅自简化基本建设程序，必须严格执行公路建设行业的强制性标准、各类技术规范、标准及规程的要求。依法办理用地、防洪、水保、环保、通航</w:t>
      </w:r>
      <w:r>
        <w:rPr>
          <w:rFonts w:ascii="宋体" w:hAnsi="宋体" w:hint="eastAsia"/>
          <w:szCs w:val="21"/>
        </w:rPr>
        <w:t>、文物</w:t>
      </w:r>
      <w:r>
        <w:rPr>
          <w:rFonts w:ascii="宋体" w:hAnsi="宋体"/>
          <w:szCs w:val="21"/>
        </w:rPr>
        <w:t>等相关审批手续，并按批复要求严格落实。</w:t>
      </w:r>
    </w:p>
    <w:p w:rsidR="00393A2A" w:rsidRDefault="00B838EF">
      <w:pPr>
        <w:spacing w:line="360" w:lineRule="auto"/>
        <w:ind w:firstLineChars="200" w:firstLine="420"/>
        <w:rPr>
          <w:rFonts w:ascii="宋体" w:hAnsi="宋体"/>
          <w:szCs w:val="21"/>
        </w:rPr>
      </w:pPr>
      <w:r>
        <w:rPr>
          <w:rFonts w:ascii="宋体" w:hAnsi="宋体"/>
          <w:szCs w:val="21"/>
        </w:rPr>
        <w:t>4.1.7 经甲方同意后，乙方按国家有关规定将初步设计和施工图设计文件报政府相关部门审批。</w:t>
      </w:r>
    </w:p>
    <w:p w:rsidR="00393A2A" w:rsidRDefault="00B838EF">
      <w:pPr>
        <w:spacing w:line="360" w:lineRule="auto"/>
        <w:ind w:firstLineChars="200" w:firstLine="420"/>
        <w:rPr>
          <w:rFonts w:ascii="宋体" w:hAnsi="宋体"/>
          <w:szCs w:val="21"/>
        </w:rPr>
      </w:pPr>
      <w:r>
        <w:rPr>
          <w:rFonts w:ascii="宋体" w:hAnsi="宋体"/>
          <w:szCs w:val="21"/>
        </w:rPr>
        <w:t>4.1.8 乙方应依法通过招投标方式选择施工、监理、检测等服务单位和重要设备、材料供应</w:t>
      </w:r>
      <w:r>
        <w:rPr>
          <w:rFonts w:ascii="宋体" w:hAnsi="宋体"/>
          <w:szCs w:val="21"/>
        </w:rPr>
        <w:lastRenderedPageBreak/>
        <w:t>等单位，并与中标人签订合同，不得附加不合理、不公正条款，不得签订虚假合同。</w:t>
      </w:r>
    </w:p>
    <w:p w:rsidR="00393A2A" w:rsidRDefault="00B838EF">
      <w:pPr>
        <w:spacing w:line="360" w:lineRule="auto"/>
        <w:ind w:firstLineChars="200" w:firstLine="420"/>
        <w:rPr>
          <w:rFonts w:ascii="宋体" w:hAnsi="宋体"/>
          <w:szCs w:val="21"/>
        </w:rPr>
      </w:pPr>
      <w:r>
        <w:rPr>
          <w:rFonts w:ascii="宋体" w:hAnsi="宋体"/>
          <w:szCs w:val="21"/>
        </w:rPr>
        <w:t>4.1.9 乙方为本项目的项目法人，对工程质量和安全承担主体责任。乙方应按照国家有关规定建立健全质量和安全保证体系，落实质量和安全生产责任制，施工中应加强对承包人的监督和管理，运营养护期应加强对职工的教育与培训，确保项目的工程质量和财产、人员安全。</w:t>
      </w:r>
    </w:p>
    <w:p w:rsidR="00393A2A" w:rsidRDefault="00B838EF">
      <w:pPr>
        <w:spacing w:line="360" w:lineRule="auto"/>
        <w:ind w:firstLineChars="200" w:firstLine="420"/>
        <w:rPr>
          <w:rFonts w:ascii="宋体" w:hAnsi="宋体"/>
          <w:szCs w:val="21"/>
        </w:rPr>
      </w:pPr>
      <w:r>
        <w:rPr>
          <w:rFonts w:ascii="宋体" w:hAnsi="宋体"/>
          <w:szCs w:val="21"/>
        </w:rPr>
        <w:t>4.1.10 乙方应严格执行有关环境保护和土地管理的规定，采取有效措施保护环境和节约用地。在实施本项目的过程中因环境污染和水土流失而造成人身伤亡、财产损失、罚款、经济赔偿、诉讼及其他一切责任，均由乙方负责。</w:t>
      </w:r>
    </w:p>
    <w:p w:rsidR="00393A2A" w:rsidRDefault="00B838EF">
      <w:pPr>
        <w:spacing w:line="360" w:lineRule="auto"/>
        <w:ind w:firstLineChars="200" w:firstLine="420"/>
        <w:rPr>
          <w:rFonts w:ascii="宋体" w:hAnsi="宋体"/>
          <w:szCs w:val="21"/>
        </w:rPr>
      </w:pPr>
      <w:r>
        <w:rPr>
          <w:rFonts w:ascii="宋体" w:hAnsi="宋体"/>
          <w:szCs w:val="21"/>
        </w:rPr>
        <w:t>4.1.11 乙方应严格按照工程承包合同工期组织项目建设，不得随意要求更改合同工期。</w:t>
      </w:r>
    </w:p>
    <w:p w:rsidR="00393A2A" w:rsidRDefault="00B838EF">
      <w:pPr>
        <w:spacing w:line="360" w:lineRule="auto"/>
        <w:ind w:firstLineChars="200" w:firstLine="420"/>
        <w:rPr>
          <w:rFonts w:ascii="宋体" w:hAnsi="宋体"/>
          <w:szCs w:val="21"/>
        </w:rPr>
      </w:pPr>
      <w:r>
        <w:rPr>
          <w:rFonts w:ascii="宋体" w:hAnsi="宋体"/>
          <w:szCs w:val="21"/>
        </w:rPr>
        <w:t>4.1.12 乙方应采取措施保护在项目施工、运营或养护过程中可能发掘出的文物、古迹等，并承担相应费用。</w:t>
      </w:r>
    </w:p>
    <w:p w:rsidR="00393A2A" w:rsidRDefault="00B838EF">
      <w:pPr>
        <w:spacing w:line="360" w:lineRule="auto"/>
        <w:ind w:firstLineChars="200" w:firstLine="420"/>
        <w:rPr>
          <w:rFonts w:ascii="宋体" w:hAnsi="宋体"/>
          <w:szCs w:val="21"/>
        </w:rPr>
      </w:pPr>
      <w:r>
        <w:rPr>
          <w:rFonts w:ascii="宋体" w:hAnsi="宋体"/>
          <w:szCs w:val="21"/>
        </w:rPr>
        <w:t>4.1.13 乙方应按照规定建立公路从业单位信用管理台帐，及时、客观、公正地对公路从业单位进行信用评价，并将月度扣分情况及时</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w:t>
      </w:r>
    </w:p>
    <w:p w:rsidR="00393A2A" w:rsidRDefault="00B838EF">
      <w:pPr>
        <w:spacing w:line="360" w:lineRule="auto"/>
        <w:ind w:firstLineChars="200" w:firstLine="420"/>
        <w:rPr>
          <w:rFonts w:ascii="宋体" w:hAnsi="宋体"/>
          <w:szCs w:val="21"/>
        </w:rPr>
      </w:pPr>
      <w:r>
        <w:rPr>
          <w:rFonts w:ascii="宋体" w:hAnsi="宋体"/>
          <w:szCs w:val="21"/>
        </w:rPr>
        <w:t>4.1.14 乙方应服从有关公路联网收费的统一规定和技术要求，承担项目范围内的路网收费设施的新改建费用及可能分摊的联网收费费用。</w:t>
      </w:r>
    </w:p>
    <w:p w:rsidR="00393A2A" w:rsidRDefault="00B838EF">
      <w:pPr>
        <w:spacing w:line="360" w:lineRule="auto"/>
        <w:ind w:firstLineChars="200" w:firstLine="420"/>
        <w:rPr>
          <w:rFonts w:ascii="宋体" w:hAnsi="宋体"/>
          <w:szCs w:val="21"/>
        </w:rPr>
      </w:pPr>
      <w:r>
        <w:rPr>
          <w:rFonts w:ascii="宋体" w:hAnsi="宋体"/>
          <w:szCs w:val="21"/>
        </w:rPr>
        <w:t>4.1.15 在项目建设实施过程中，乙方应积极与甲方加强沟通，接受甲方提出的合理化建议，以提高工程质量，降低工程造价，保证工程按期完工。</w:t>
      </w:r>
    </w:p>
    <w:p w:rsidR="00393A2A" w:rsidRDefault="00B838EF">
      <w:pPr>
        <w:spacing w:line="360" w:lineRule="auto"/>
        <w:ind w:firstLineChars="200" w:firstLine="420"/>
        <w:rPr>
          <w:rFonts w:ascii="宋体" w:hAnsi="宋体"/>
          <w:szCs w:val="21"/>
        </w:rPr>
      </w:pPr>
      <w:r>
        <w:rPr>
          <w:rFonts w:ascii="宋体" w:hAnsi="宋体"/>
          <w:szCs w:val="21"/>
        </w:rPr>
        <w:t>4.1.16 相关费用的支付和前期工作的移交事项：</w:t>
      </w:r>
    </w:p>
    <w:p w:rsidR="00393A2A" w:rsidRDefault="00B838EF">
      <w:pPr>
        <w:spacing w:line="360" w:lineRule="auto"/>
        <w:ind w:firstLineChars="200" w:firstLine="420"/>
        <w:rPr>
          <w:rFonts w:ascii="宋体" w:hAnsi="宋体"/>
          <w:szCs w:val="21"/>
        </w:rPr>
      </w:pPr>
      <w:r>
        <w:rPr>
          <w:rFonts w:ascii="宋体" w:hAnsi="宋体" w:hint="eastAsia"/>
          <w:szCs w:val="21"/>
        </w:rPr>
        <w:t>政府及其职能部门、甲方已开展的前期工作和签订的相关协议或合同，乙方应予以认可。乙方应当在本协议签订后</w:t>
      </w:r>
      <w:r>
        <w:rPr>
          <w:rFonts w:ascii="宋体" w:hAnsi="宋体"/>
          <w:szCs w:val="21"/>
        </w:rPr>
        <w:t>3个月内，签订三方承继协议，已支付的费用由乙方直接返还给政府及其职能部门、甲方；尚未支付的费用由乙方按相应合同支付合同相对方。费用支付后，甲方负责将所有相关合同、协议和前期资料移交给乙方。乙方应履行项目法人职责，继续开展项目其他前期工作，依法办理开工所需各项建设手续，取得施工许可。</w:t>
      </w:r>
    </w:p>
    <w:p w:rsidR="00393A2A" w:rsidRDefault="00B838EF">
      <w:pPr>
        <w:spacing w:line="360" w:lineRule="auto"/>
        <w:ind w:firstLineChars="200" w:firstLine="420"/>
        <w:rPr>
          <w:rFonts w:ascii="宋体" w:hAnsi="宋体"/>
          <w:szCs w:val="21"/>
        </w:rPr>
      </w:pPr>
      <w:r>
        <w:rPr>
          <w:rFonts w:ascii="宋体" w:hAnsi="宋体" w:hint="eastAsia"/>
          <w:szCs w:val="21"/>
        </w:rPr>
        <w:t>政府应对乙方承担的项目前期工作提供支持，包括但不限于：协调相关部门和利益主体提供必要的资料和文件；对乙方的合理诉求提供支持；组织召开项目前期工作会议等。</w:t>
      </w:r>
    </w:p>
    <w:p w:rsidR="00393A2A" w:rsidRDefault="00B838EF">
      <w:pPr>
        <w:spacing w:line="360" w:lineRule="auto"/>
        <w:ind w:firstLineChars="200" w:firstLine="420"/>
        <w:rPr>
          <w:rFonts w:ascii="宋体" w:hAnsi="宋体"/>
          <w:szCs w:val="21"/>
        </w:rPr>
      </w:pPr>
      <w:r>
        <w:rPr>
          <w:rFonts w:ascii="宋体" w:hAnsi="宋体"/>
          <w:szCs w:val="21"/>
        </w:rPr>
        <w:t>4.1.17 本项目的所有权归政府所有。本项目的资产使用权、债务、收费权益，由乙方享有或承担。</w:t>
      </w:r>
    </w:p>
    <w:p w:rsidR="00393A2A" w:rsidRDefault="00B838EF">
      <w:pPr>
        <w:spacing w:line="360" w:lineRule="auto"/>
        <w:ind w:firstLineChars="200" w:firstLine="420"/>
        <w:rPr>
          <w:rFonts w:ascii="宋体" w:hAnsi="宋体"/>
          <w:szCs w:val="21"/>
        </w:rPr>
      </w:pPr>
      <w:r>
        <w:rPr>
          <w:rFonts w:ascii="宋体" w:hAnsi="宋体"/>
          <w:szCs w:val="21"/>
        </w:rPr>
        <w:t>4.1.18 乙方应在签订下列合同后14日内，将合同复印件</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w:t>
      </w:r>
    </w:p>
    <w:p w:rsidR="00393A2A" w:rsidRDefault="00B838EF">
      <w:pPr>
        <w:spacing w:line="360" w:lineRule="auto"/>
        <w:ind w:firstLineChars="200" w:firstLine="420"/>
        <w:rPr>
          <w:rFonts w:ascii="宋体" w:hAnsi="宋体"/>
          <w:szCs w:val="21"/>
        </w:rPr>
      </w:pPr>
      <w:r>
        <w:rPr>
          <w:rFonts w:ascii="宋体" w:hAnsi="宋体"/>
          <w:szCs w:val="21"/>
        </w:rPr>
        <w:t>(1) 施工、监理、检测等建设工程合同；</w:t>
      </w:r>
    </w:p>
    <w:p w:rsidR="00393A2A" w:rsidRDefault="00B838EF">
      <w:pPr>
        <w:spacing w:line="360" w:lineRule="auto"/>
        <w:ind w:firstLineChars="200" w:firstLine="420"/>
        <w:rPr>
          <w:rFonts w:ascii="宋体" w:hAnsi="宋体"/>
          <w:szCs w:val="21"/>
        </w:rPr>
      </w:pPr>
      <w:r>
        <w:rPr>
          <w:rFonts w:ascii="宋体" w:hAnsi="宋体"/>
          <w:szCs w:val="21"/>
        </w:rPr>
        <w:t>(2) 涉及收费权质押或项目资产抵押的贷款或融资协议；</w:t>
      </w:r>
    </w:p>
    <w:p w:rsidR="00393A2A" w:rsidRDefault="00B838EF">
      <w:pPr>
        <w:spacing w:line="360" w:lineRule="auto"/>
        <w:ind w:firstLineChars="200" w:firstLine="420"/>
        <w:rPr>
          <w:rFonts w:ascii="宋体" w:hAnsi="宋体"/>
          <w:szCs w:val="21"/>
        </w:rPr>
      </w:pPr>
      <w:r>
        <w:rPr>
          <w:rFonts w:ascii="宋体" w:hAnsi="宋体"/>
          <w:szCs w:val="21"/>
        </w:rPr>
        <w:lastRenderedPageBreak/>
        <w:t>(3) 与服务设施承包、租赁有关的重大合同；</w:t>
      </w:r>
    </w:p>
    <w:p w:rsidR="00393A2A" w:rsidRDefault="00B838EF">
      <w:pPr>
        <w:spacing w:line="360" w:lineRule="auto"/>
        <w:ind w:firstLineChars="200" w:firstLine="420"/>
        <w:rPr>
          <w:rFonts w:ascii="宋体" w:hAnsi="宋体"/>
          <w:szCs w:val="21"/>
        </w:rPr>
      </w:pPr>
      <w:r>
        <w:rPr>
          <w:rFonts w:ascii="宋体" w:hAnsi="宋体"/>
          <w:szCs w:val="21"/>
        </w:rPr>
        <w:t>(4) 与建设管理或运营管理本项目有关的重大合同。</w:t>
      </w:r>
    </w:p>
    <w:p w:rsidR="00393A2A" w:rsidRDefault="00B838EF">
      <w:pPr>
        <w:spacing w:line="360" w:lineRule="auto"/>
        <w:ind w:firstLineChars="200" w:firstLine="420"/>
        <w:rPr>
          <w:rFonts w:ascii="宋体" w:hAnsi="宋体"/>
          <w:szCs w:val="21"/>
        </w:rPr>
      </w:pPr>
      <w:r>
        <w:rPr>
          <w:rFonts w:ascii="宋体" w:hAnsi="宋体"/>
          <w:szCs w:val="21"/>
        </w:rPr>
        <w:t>4.1.19乙方应按有关</w:t>
      </w:r>
      <w:r>
        <w:rPr>
          <w:rFonts w:ascii="宋体" w:hAnsi="宋体" w:hint="eastAsia"/>
          <w:szCs w:val="21"/>
        </w:rPr>
        <w:t>法律及</w:t>
      </w:r>
      <w:r>
        <w:rPr>
          <w:rFonts w:ascii="宋体" w:hAnsi="宋体"/>
          <w:szCs w:val="21"/>
        </w:rPr>
        <w:t>法规的规定交纳一切税费和基金。</w:t>
      </w:r>
    </w:p>
    <w:p w:rsidR="00393A2A" w:rsidRDefault="00B838EF">
      <w:pPr>
        <w:spacing w:line="360" w:lineRule="auto"/>
        <w:ind w:firstLineChars="200" w:firstLine="420"/>
        <w:rPr>
          <w:rFonts w:ascii="宋体" w:hAnsi="宋体"/>
          <w:szCs w:val="21"/>
        </w:rPr>
      </w:pPr>
      <w:r>
        <w:rPr>
          <w:rFonts w:ascii="宋体" w:hAnsi="宋体"/>
          <w:szCs w:val="21"/>
        </w:rPr>
        <w:t>4.1.20 乙方应为项目的设计、施工、运营、养护及管理的需要，向保险公司投保各种必须的保险，并自行承担保险费。上述保险的保险单副本应</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。未办理保险所造成的损失由乙方自行承担。</w:t>
      </w:r>
    </w:p>
    <w:p w:rsidR="00393A2A" w:rsidRDefault="00B838EF">
      <w:pPr>
        <w:spacing w:line="360" w:lineRule="auto"/>
        <w:ind w:firstLineChars="200" w:firstLine="420"/>
        <w:rPr>
          <w:rFonts w:ascii="宋体" w:hAnsi="宋体"/>
          <w:szCs w:val="21"/>
        </w:rPr>
      </w:pPr>
      <w:r>
        <w:rPr>
          <w:rFonts w:ascii="宋体" w:hAnsi="宋体" w:hint="eastAsia"/>
          <w:szCs w:val="21"/>
        </w:rPr>
        <w:t>建设期间的保险包括但不限于：</w:t>
      </w:r>
      <w:r>
        <w:rPr>
          <w:rFonts w:ascii="宋体" w:hAnsi="宋体"/>
          <w:szCs w:val="21"/>
        </w:rPr>
        <w:t>a. 建筑安装工程一切险；b. 安全生产责任保险；c. 其它通常的、合理的或者遵循贷款人及适用法律要求所必需的保险。</w:t>
      </w:r>
    </w:p>
    <w:p w:rsidR="00393A2A" w:rsidRDefault="00B838EF">
      <w:pPr>
        <w:spacing w:line="360" w:lineRule="auto"/>
        <w:ind w:firstLineChars="200" w:firstLine="420"/>
        <w:rPr>
          <w:rFonts w:ascii="宋体" w:hAnsi="宋体"/>
          <w:szCs w:val="21"/>
        </w:rPr>
      </w:pPr>
      <w:r>
        <w:rPr>
          <w:rFonts w:ascii="宋体" w:hAnsi="宋体" w:hint="eastAsia"/>
          <w:szCs w:val="21"/>
        </w:rPr>
        <w:t>运营期间的保险包括但不限于：</w:t>
      </w:r>
      <w:r>
        <w:rPr>
          <w:rFonts w:ascii="宋体" w:hAnsi="宋体"/>
          <w:szCs w:val="21"/>
        </w:rPr>
        <w:t>a. 财产一切险；b. 安全生产责任保险；c.其它通常的、合理的或者遵循贷款人及适用法律要求所必需的保险。</w:t>
      </w:r>
    </w:p>
    <w:p w:rsidR="00393A2A" w:rsidRDefault="00B838EF">
      <w:pPr>
        <w:spacing w:line="360" w:lineRule="auto"/>
        <w:ind w:firstLineChars="200" w:firstLine="420"/>
        <w:rPr>
          <w:rFonts w:ascii="宋体" w:hAnsi="宋体"/>
          <w:szCs w:val="21"/>
        </w:rPr>
      </w:pPr>
      <w:r>
        <w:rPr>
          <w:rFonts w:ascii="宋体" w:hAnsi="宋体"/>
          <w:szCs w:val="21"/>
        </w:rPr>
        <w:t>4.1.21 乙方应按照有关技术政策和技术规范要求，定期或经常性地对项目运行状况进行检测、检查和维护，使项目及其附属设施经常处于良好状态，并定期向甲方报送公路养护情况。</w:t>
      </w:r>
    </w:p>
    <w:p w:rsidR="00393A2A" w:rsidRDefault="00B838EF">
      <w:pPr>
        <w:spacing w:line="360" w:lineRule="auto"/>
        <w:ind w:firstLineChars="200" w:firstLine="420"/>
        <w:rPr>
          <w:rFonts w:ascii="宋体" w:hAnsi="宋体"/>
          <w:szCs w:val="21"/>
        </w:rPr>
      </w:pPr>
      <w:r>
        <w:rPr>
          <w:rFonts w:ascii="宋体" w:hAnsi="宋体"/>
          <w:szCs w:val="21"/>
        </w:rPr>
        <w:t>4.1.22乙方应在特许经营期限届满后以良好的运营和养护状态将项目所有设施无偿移交给交通运输主管部门。</w:t>
      </w:r>
    </w:p>
    <w:p w:rsidR="00393A2A" w:rsidRDefault="00B838EF">
      <w:pPr>
        <w:spacing w:line="360" w:lineRule="auto"/>
        <w:ind w:firstLineChars="200" w:firstLine="420"/>
        <w:rPr>
          <w:rFonts w:ascii="宋体" w:hAnsi="宋体"/>
          <w:szCs w:val="21"/>
        </w:rPr>
      </w:pPr>
      <w:r>
        <w:rPr>
          <w:rFonts w:ascii="宋体" w:hAnsi="宋体"/>
          <w:szCs w:val="21"/>
        </w:rPr>
        <w:t>4.1.23 乙方应按照《中华人民共和国档案法》等有关法律、法规的规定进行档案管理。</w:t>
      </w:r>
    </w:p>
    <w:p w:rsidR="00393A2A" w:rsidRDefault="00B838EF">
      <w:pPr>
        <w:spacing w:line="360" w:lineRule="auto"/>
        <w:ind w:firstLineChars="200" w:firstLine="420"/>
        <w:rPr>
          <w:rFonts w:ascii="宋体" w:hAnsi="宋体"/>
          <w:szCs w:val="21"/>
        </w:rPr>
      </w:pPr>
      <w:r>
        <w:rPr>
          <w:rFonts w:ascii="宋体" w:hAnsi="宋体"/>
          <w:szCs w:val="21"/>
        </w:rPr>
        <w:t>4.1.24 乙方应协助和配合交通和公安等部门依法行政。</w:t>
      </w:r>
    </w:p>
    <w:p w:rsidR="00393A2A" w:rsidRDefault="00B838EF">
      <w:pPr>
        <w:spacing w:line="360" w:lineRule="auto"/>
        <w:ind w:firstLineChars="200" w:firstLine="420"/>
        <w:rPr>
          <w:rFonts w:ascii="宋体" w:hAnsi="宋体"/>
          <w:szCs w:val="21"/>
        </w:rPr>
      </w:pPr>
      <w:r>
        <w:rPr>
          <w:rFonts w:ascii="宋体" w:hAnsi="宋体"/>
          <w:szCs w:val="21"/>
        </w:rPr>
        <w:t>4.1.25 项目合作期内，乙方应按照《省交通运输厅关于进一步加强公路水运工程建设项目科研管理工作的通知》（浙交发函〔2021〕52号）要求开展项目科研工作，积极与甲方联合开展科研及智慧</w:t>
      </w:r>
      <w:proofErr w:type="gramStart"/>
      <w:r>
        <w:rPr>
          <w:rFonts w:ascii="宋体" w:hAnsi="宋体"/>
          <w:szCs w:val="21"/>
        </w:rPr>
        <w:t>化相关</w:t>
      </w:r>
      <w:proofErr w:type="gramEnd"/>
      <w:r>
        <w:rPr>
          <w:rFonts w:ascii="宋体" w:hAnsi="宋体"/>
          <w:szCs w:val="21"/>
        </w:rPr>
        <w:t>工作。</w:t>
      </w:r>
    </w:p>
    <w:p w:rsidR="00393A2A" w:rsidRDefault="00B838EF">
      <w:pPr>
        <w:spacing w:line="360" w:lineRule="auto"/>
        <w:ind w:firstLineChars="200" w:firstLine="420"/>
        <w:rPr>
          <w:rFonts w:ascii="宋体" w:hAnsi="宋体"/>
          <w:szCs w:val="21"/>
        </w:rPr>
      </w:pPr>
      <w:r>
        <w:rPr>
          <w:rFonts w:ascii="宋体" w:hAnsi="宋体"/>
          <w:szCs w:val="21"/>
        </w:rPr>
        <w:t>4.1.26法律及法规规定的其他义务。</w:t>
      </w:r>
    </w:p>
    <w:p w:rsidR="00393A2A" w:rsidRDefault="00B838EF">
      <w:pPr>
        <w:pStyle w:val="3"/>
        <w:spacing w:before="120" w:after="120" w:line="360" w:lineRule="auto"/>
        <w:rPr>
          <w:rFonts w:ascii="宋体" w:hAnsi="宋体"/>
          <w:szCs w:val="21"/>
        </w:rPr>
      </w:pPr>
      <w:bookmarkStart w:id="442" w:name="_Toc139208894"/>
      <w:r>
        <w:rPr>
          <w:rFonts w:ascii="宋体" w:hAnsi="宋体"/>
          <w:szCs w:val="21"/>
        </w:rPr>
        <w:t>4.2 乙方的经营范围</w:t>
      </w:r>
      <w:bookmarkEnd w:id="442"/>
    </w:p>
    <w:p w:rsidR="00393A2A" w:rsidRDefault="00B838EF">
      <w:pPr>
        <w:spacing w:line="360" w:lineRule="auto"/>
        <w:ind w:firstLineChars="200" w:firstLine="420"/>
        <w:rPr>
          <w:rFonts w:ascii="宋体" w:hAnsi="宋体"/>
          <w:szCs w:val="21"/>
        </w:rPr>
      </w:pPr>
      <w:r>
        <w:rPr>
          <w:rFonts w:ascii="宋体" w:hAnsi="宋体"/>
          <w:szCs w:val="21"/>
        </w:rPr>
        <w:t>4.2.1 乙方应在特许权的范围内进行经营。</w:t>
      </w:r>
    </w:p>
    <w:p w:rsidR="00393A2A" w:rsidRDefault="00B838EF">
      <w:pPr>
        <w:spacing w:line="360" w:lineRule="auto"/>
        <w:ind w:firstLineChars="200" w:firstLine="420"/>
        <w:rPr>
          <w:rFonts w:ascii="宋体" w:hAnsi="宋体"/>
          <w:szCs w:val="21"/>
        </w:rPr>
      </w:pPr>
      <w:r>
        <w:rPr>
          <w:rFonts w:ascii="宋体" w:hAnsi="宋体"/>
          <w:szCs w:val="21"/>
        </w:rPr>
        <w:t>4.2.2 在本项目特许经营期内，未经甲方批准，乙方不得从事任何与本项目无关的经营活动或对本项目以外的项目进行投资、资金借贷及借贷担保等行为；非因本项目融资和经营需要，乙方不得以本协议项下的权益设定抵押、质押等权利负担。</w:t>
      </w:r>
    </w:p>
    <w:p w:rsidR="00393A2A" w:rsidRDefault="00B838EF">
      <w:pPr>
        <w:pStyle w:val="3"/>
        <w:spacing w:before="120" w:after="120" w:line="360" w:lineRule="auto"/>
        <w:rPr>
          <w:rFonts w:ascii="宋体" w:hAnsi="宋体"/>
          <w:szCs w:val="21"/>
        </w:rPr>
      </w:pPr>
      <w:bookmarkStart w:id="443" w:name="_Toc139208895"/>
      <w:r>
        <w:rPr>
          <w:rFonts w:ascii="宋体" w:hAnsi="宋体"/>
          <w:szCs w:val="21"/>
        </w:rPr>
        <w:t>4.3 乙方的替代</w:t>
      </w:r>
      <w:bookmarkEnd w:id="443"/>
    </w:p>
    <w:p w:rsidR="00393A2A" w:rsidRDefault="00B838EF">
      <w:pPr>
        <w:spacing w:line="360" w:lineRule="auto"/>
        <w:ind w:firstLineChars="200" w:firstLine="420"/>
        <w:rPr>
          <w:rFonts w:ascii="宋体" w:hAnsi="宋体"/>
          <w:szCs w:val="21"/>
        </w:rPr>
      </w:pPr>
      <w:r>
        <w:rPr>
          <w:rFonts w:ascii="宋体" w:hAnsi="宋体"/>
          <w:szCs w:val="21"/>
        </w:rPr>
        <w:t>4.3.1 如果乙方破产或者发生乙方违反本协议约定事件导致本协议被提前终止，甲方有权提名一个替代主体代替乙方。</w:t>
      </w:r>
    </w:p>
    <w:p w:rsidR="00393A2A" w:rsidRDefault="00B838EF">
      <w:pPr>
        <w:spacing w:line="360" w:lineRule="auto"/>
        <w:ind w:firstLineChars="200" w:firstLine="420"/>
        <w:rPr>
          <w:rFonts w:ascii="宋体" w:hAnsi="宋体"/>
          <w:szCs w:val="21"/>
        </w:rPr>
      </w:pPr>
      <w:r>
        <w:rPr>
          <w:rFonts w:ascii="宋体" w:hAnsi="宋体"/>
          <w:szCs w:val="21"/>
        </w:rPr>
        <w:lastRenderedPageBreak/>
        <w:t>4.3.2 一旦这种替代获得批准，甲方有权在合理时间内实现这种替代，并将相关情况通知乙方，乙方应给予充分配合并移交与项目建设、运营和管理有关的所有资料。</w:t>
      </w:r>
    </w:p>
    <w:p w:rsidR="00393A2A" w:rsidRDefault="00B838EF">
      <w:pPr>
        <w:pStyle w:val="3"/>
        <w:spacing w:before="120" w:after="120" w:line="360" w:lineRule="auto"/>
        <w:rPr>
          <w:rFonts w:ascii="宋体" w:hAnsi="宋体"/>
          <w:szCs w:val="21"/>
        </w:rPr>
      </w:pPr>
      <w:bookmarkStart w:id="444" w:name="_Toc139208896"/>
      <w:r>
        <w:rPr>
          <w:rFonts w:ascii="宋体" w:hAnsi="宋体"/>
          <w:szCs w:val="21"/>
        </w:rPr>
        <w:t>4.4 乙方的存续</w:t>
      </w:r>
      <w:bookmarkEnd w:id="444"/>
    </w:p>
    <w:p w:rsidR="00393A2A" w:rsidRDefault="00B838EF">
      <w:pPr>
        <w:spacing w:line="360" w:lineRule="auto"/>
        <w:ind w:firstLineChars="200" w:firstLine="420"/>
        <w:rPr>
          <w:rFonts w:ascii="宋体" w:hAnsi="宋体"/>
          <w:szCs w:val="21"/>
        </w:rPr>
      </w:pPr>
      <w:r>
        <w:rPr>
          <w:rFonts w:ascii="宋体" w:hAnsi="宋体" w:hint="eastAsia"/>
          <w:szCs w:val="21"/>
        </w:rPr>
        <w:t>乙方应在移交日后继续存续一年。</w:t>
      </w:r>
    </w:p>
    <w:p w:rsidR="00393A2A" w:rsidRDefault="00B838EF">
      <w:pPr>
        <w:pStyle w:val="2"/>
        <w:spacing w:before="240" w:after="0" w:line="360" w:lineRule="auto"/>
        <w:rPr>
          <w:rFonts w:ascii="宋体" w:eastAsia="宋体" w:hAnsi="宋体"/>
          <w:sz w:val="21"/>
          <w:szCs w:val="21"/>
        </w:rPr>
      </w:pPr>
      <w:bookmarkStart w:id="445" w:name="_Toc139208897"/>
      <w:r>
        <w:rPr>
          <w:rFonts w:ascii="宋体" w:eastAsia="宋体" w:hAnsi="宋体"/>
          <w:sz w:val="21"/>
          <w:szCs w:val="21"/>
        </w:rPr>
        <w:t>5.项目建设要求</w:t>
      </w:r>
      <w:bookmarkEnd w:id="445"/>
    </w:p>
    <w:p w:rsidR="00393A2A" w:rsidRDefault="00B838EF">
      <w:pPr>
        <w:pStyle w:val="3"/>
        <w:spacing w:before="120" w:after="120" w:line="360" w:lineRule="auto"/>
        <w:rPr>
          <w:rFonts w:ascii="宋体" w:hAnsi="宋体"/>
          <w:szCs w:val="21"/>
        </w:rPr>
      </w:pPr>
      <w:bookmarkStart w:id="446" w:name="_Toc139208898"/>
      <w:r>
        <w:rPr>
          <w:rFonts w:ascii="宋体" w:hAnsi="宋体"/>
          <w:szCs w:val="21"/>
        </w:rPr>
        <w:t>5.1 项目融资与财务管理</w:t>
      </w:r>
      <w:bookmarkEnd w:id="446"/>
    </w:p>
    <w:p w:rsidR="00393A2A" w:rsidRDefault="00B838EF">
      <w:pPr>
        <w:spacing w:line="360" w:lineRule="auto"/>
        <w:ind w:firstLineChars="200" w:firstLine="420"/>
        <w:rPr>
          <w:rFonts w:ascii="宋体" w:hAnsi="宋体"/>
          <w:szCs w:val="21"/>
        </w:rPr>
      </w:pPr>
      <w:r>
        <w:rPr>
          <w:rFonts w:ascii="宋体" w:hAnsi="宋体"/>
          <w:szCs w:val="21"/>
        </w:rPr>
        <w:t>5.1.1 融资方案</w:t>
      </w:r>
    </w:p>
    <w:p w:rsidR="00393A2A" w:rsidRDefault="00B838EF">
      <w:pPr>
        <w:spacing w:line="360" w:lineRule="auto"/>
        <w:ind w:firstLineChars="200" w:firstLine="420"/>
        <w:rPr>
          <w:rFonts w:ascii="宋体" w:hAnsi="宋体"/>
          <w:szCs w:val="21"/>
        </w:rPr>
      </w:pPr>
      <w:r>
        <w:rPr>
          <w:rFonts w:ascii="宋体" w:hAnsi="宋体" w:hint="eastAsia"/>
          <w:szCs w:val="21"/>
        </w:rPr>
        <w:t>乙方应将融资方案（包括融资方式、资产评估结果、融资期等）向甲方报备。乙方为项目融资之目的，遵循适用法律及规范程序，将本协议项下的任何权益（包括但不限于收益权）及乙方拥有之资产进行出租、抵押、质押或以其他方式设置担保权益前，应报甲方书面同意。上述出租、抵押、质押或许可等均仅限于为本项目实施之目的，且不得影响本项目的正常建设和运营。即使得到了甲方的同意，甲方的批准行为也不意味着甲方作为乙方融资活动的担保人，或因此同意为乙方承担任何风险和责任。</w:t>
      </w:r>
    </w:p>
    <w:p w:rsidR="00393A2A" w:rsidRDefault="00B838EF">
      <w:pPr>
        <w:spacing w:line="360" w:lineRule="auto"/>
        <w:ind w:firstLineChars="200" w:firstLine="420"/>
        <w:rPr>
          <w:rFonts w:ascii="宋体" w:hAnsi="宋体"/>
          <w:szCs w:val="21"/>
        </w:rPr>
      </w:pPr>
      <w:r>
        <w:rPr>
          <w:rFonts w:ascii="宋体" w:hAnsi="宋体"/>
          <w:szCs w:val="21"/>
        </w:rPr>
        <w:t>5.1.2 工程资金链的保证</w:t>
      </w:r>
    </w:p>
    <w:p w:rsidR="00393A2A" w:rsidRDefault="00B838EF">
      <w:pPr>
        <w:spacing w:line="360" w:lineRule="auto"/>
        <w:ind w:firstLineChars="200" w:firstLine="420"/>
        <w:rPr>
          <w:rFonts w:ascii="宋体" w:hAnsi="宋体"/>
          <w:szCs w:val="21"/>
        </w:rPr>
      </w:pPr>
      <w:r>
        <w:rPr>
          <w:rFonts w:ascii="宋体" w:hAnsi="宋体" w:hint="eastAsia"/>
          <w:szCs w:val="21"/>
        </w:rPr>
        <w:t>本项目资本金及</w:t>
      </w:r>
      <w:proofErr w:type="gramStart"/>
      <w:r>
        <w:rPr>
          <w:rFonts w:ascii="宋体" w:hAnsi="宋体" w:hint="eastAsia"/>
          <w:szCs w:val="21"/>
        </w:rPr>
        <w:t>其余建设</w:t>
      </w:r>
      <w:proofErr w:type="gramEnd"/>
      <w:r>
        <w:rPr>
          <w:rFonts w:ascii="宋体" w:hAnsi="宋体" w:hint="eastAsia"/>
          <w:szCs w:val="21"/>
        </w:rPr>
        <w:t>资金应按计划分期足额到位，乙方应在每期项目资本金到位后三十日内将有关财务凭证报甲方或甲方指定机构审查。乙方应采取有效措施防止资金筹措不力，造成项目建设资金链中断。上述情况发生后</w:t>
      </w:r>
      <w:r>
        <w:rPr>
          <w:rFonts w:ascii="宋体" w:hAnsi="宋体"/>
          <w:szCs w:val="21"/>
        </w:rPr>
        <w:t>30日内，乙方应积极采取行动予以纠正。</w:t>
      </w:r>
    </w:p>
    <w:p w:rsidR="00393A2A" w:rsidRDefault="00B838EF">
      <w:pPr>
        <w:spacing w:line="360" w:lineRule="auto"/>
        <w:ind w:firstLineChars="200" w:firstLine="420"/>
        <w:rPr>
          <w:rFonts w:ascii="宋体" w:hAnsi="宋体"/>
          <w:szCs w:val="21"/>
        </w:rPr>
      </w:pPr>
      <w:r>
        <w:rPr>
          <w:rFonts w:ascii="宋体" w:hAnsi="宋体"/>
          <w:szCs w:val="21"/>
        </w:rPr>
        <w:t>5.1.3 财务管理的一般要求</w:t>
      </w:r>
    </w:p>
    <w:p w:rsidR="00393A2A" w:rsidRDefault="00B838EF">
      <w:pPr>
        <w:spacing w:line="360" w:lineRule="auto"/>
        <w:ind w:firstLineChars="200" w:firstLine="420"/>
        <w:rPr>
          <w:rFonts w:ascii="宋体" w:hAnsi="宋体"/>
          <w:szCs w:val="21"/>
        </w:rPr>
      </w:pPr>
      <w:r>
        <w:rPr>
          <w:rFonts w:ascii="宋体" w:hAnsi="宋体"/>
          <w:szCs w:val="21"/>
        </w:rPr>
        <w:t>(1) 乙方应建立健全财务管理制度，完善内部经营责任制，严格执行国家规定的各项财务开支范围和标准，如实反映企业财务状况和经营成果，依法缴纳税费，并接受有关机关的检查监督，保证投资人权益不受侵犯。</w:t>
      </w:r>
    </w:p>
    <w:p w:rsidR="00393A2A" w:rsidRDefault="00B838EF">
      <w:pPr>
        <w:spacing w:line="360" w:lineRule="auto"/>
        <w:ind w:firstLineChars="200" w:firstLine="420"/>
        <w:rPr>
          <w:rFonts w:ascii="宋体" w:hAnsi="宋体"/>
          <w:szCs w:val="21"/>
        </w:rPr>
      </w:pPr>
      <w:r>
        <w:rPr>
          <w:rFonts w:ascii="宋体" w:hAnsi="宋体"/>
          <w:szCs w:val="21"/>
        </w:rPr>
        <w:t>(2) 乙方应在其经营场所保存所有帐</w:t>
      </w:r>
      <w:proofErr w:type="gramStart"/>
      <w:r>
        <w:rPr>
          <w:rFonts w:ascii="宋体" w:hAnsi="宋体"/>
          <w:szCs w:val="21"/>
        </w:rPr>
        <w:t>薄及其</w:t>
      </w:r>
      <w:proofErr w:type="gramEnd"/>
      <w:r>
        <w:rPr>
          <w:rFonts w:ascii="宋体" w:hAnsi="宋体"/>
          <w:szCs w:val="21"/>
        </w:rPr>
        <w:t>它与项目运营、养护和维修有关的财务记录，并可在上述地点随时提供给甲方查阅。</w:t>
      </w:r>
    </w:p>
    <w:p w:rsidR="00393A2A" w:rsidRDefault="00B838EF">
      <w:pPr>
        <w:spacing w:line="360" w:lineRule="auto"/>
        <w:ind w:firstLineChars="200" w:firstLine="420"/>
        <w:rPr>
          <w:rFonts w:ascii="宋体" w:hAnsi="宋体"/>
          <w:szCs w:val="21"/>
        </w:rPr>
      </w:pPr>
      <w:r>
        <w:rPr>
          <w:rFonts w:ascii="宋体" w:hAnsi="宋体"/>
          <w:szCs w:val="21"/>
        </w:rPr>
        <w:t>(3) 乙方应与甲方指定的资金监管金融机构签订资金管理协议，严格按照资金管理协议的约定管理、使用建设资金，接受监管金融机构资金监管，确保项目资金专款专用。</w:t>
      </w:r>
    </w:p>
    <w:p w:rsidR="00393A2A" w:rsidRDefault="00B838EF">
      <w:pPr>
        <w:spacing w:line="360" w:lineRule="auto"/>
        <w:ind w:firstLineChars="200" w:firstLine="420"/>
        <w:rPr>
          <w:rFonts w:ascii="宋体" w:hAnsi="宋体"/>
          <w:szCs w:val="21"/>
        </w:rPr>
      </w:pPr>
      <w:r>
        <w:rPr>
          <w:rFonts w:ascii="宋体" w:hAnsi="宋体"/>
          <w:szCs w:val="21"/>
        </w:rPr>
        <w:t>(4) 乙方应对自己的经营活动负责，并按有关</w:t>
      </w:r>
      <w:r>
        <w:rPr>
          <w:rFonts w:ascii="宋体" w:hAnsi="宋体" w:hint="eastAsia"/>
          <w:szCs w:val="21"/>
        </w:rPr>
        <w:t>法律及</w:t>
      </w:r>
      <w:r>
        <w:rPr>
          <w:rFonts w:ascii="宋体" w:hAnsi="宋体"/>
          <w:szCs w:val="21"/>
        </w:rPr>
        <w:t>法规的规定编制财务报表。</w:t>
      </w:r>
    </w:p>
    <w:p w:rsidR="00393A2A" w:rsidRDefault="00B838EF">
      <w:pPr>
        <w:spacing w:line="360" w:lineRule="auto"/>
        <w:ind w:firstLineChars="200" w:firstLine="420"/>
        <w:rPr>
          <w:rFonts w:ascii="宋体" w:hAnsi="宋体"/>
          <w:szCs w:val="21"/>
        </w:rPr>
      </w:pPr>
      <w:r>
        <w:rPr>
          <w:rFonts w:ascii="宋体" w:hAnsi="宋体"/>
          <w:szCs w:val="21"/>
        </w:rPr>
        <w:t>(5) 乙方应定期向甲方提交下列文件：</w:t>
      </w:r>
    </w:p>
    <w:p w:rsidR="00393A2A" w:rsidRDefault="00B838EF">
      <w:pPr>
        <w:spacing w:line="360" w:lineRule="auto"/>
        <w:ind w:firstLineChars="200" w:firstLine="420"/>
        <w:rPr>
          <w:rFonts w:ascii="宋体" w:hAnsi="宋体"/>
          <w:szCs w:val="21"/>
        </w:rPr>
      </w:pPr>
      <w:r>
        <w:rPr>
          <w:rFonts w:ascii="宋体" w:hAnsi="宋体"/>
          <w:szCs w:val="21"/>
        </w:rPr>
        <w:t>(a) 年度基本建设支出预算、财务决算等财务报告。</w:t>
      </w:r>
    </w:p>
    <w:p w:rsidR="00393A2A" w:rsidRDefault="00B838EF">
      <w:pPr>
        <w:spacing w:line="360" w:lineRule="auto"/>
        <w:ind w:firstLineChars="200" w:firstLine="420"/>
        <w:rPr>
          <w:rFonts w:ascii="宋体" w:hAnsi="宋体"/>
          <w:szCs w:val="21"/>
        </w:rPr>
      </w:pPr>
      <w:r>
        <w:rPr>
          <w:rFonts w:ascii="宋体" w:hAnsi="宋体"/>
          <w:szCs w:val="21"/>
        </w:rPr>
        <w:lastRenderedPageBreak/>
        <w:t>(b) 在各季度第1个月结束之前提交上一季度的乙方现金收支季度总结报表。</w:t>
      </w:r>
    </w:p>
    <w:p w:rsidR="00393A2A" w:rsidRDefault="00B838EF">
      <w:pPr>
        <w:spacing w:line="360" w:lineRule="auto"/>
        <w:ind w:firstLineChars="200" w:firstLine="420"/>
        <w:rPr>
          <w:rFonts w:ascii="宋体" w:hAnsi="宋体"/>
          <w:szCs w:val="21"/>
        </w:rPr>
      </w:pPr>
      <w:r>
        <w:rPr>
          <w:rFonts w:ascii="宋体" w:hAnsi="宋体"/>
          <w:szCs w:val="21"/>
        </w:rPr>
        <w:t>(c) 在每年3月1日之前提交上一年度的企业财务报表(包括财务报表说明、资产负债表、现金流量表、利润及利润分配表、会计报表附注及其他财务资料)及由独立于乙方的有资格的会计师事务所出具的年度审计报告。</w:t>
      </w:r>
    </w:p>
    <w:p w:rsidR="00393A2A" w:rsidRDefault="00B838EF">
      <w:pPr>
        <w:spacing w:line="360" w:lineRule="auto"/>
        <w:ind w:firstLineChars="200" w:firstLine="420"/>
        <w:rPr>
          <w:rFonts w:ascii="宋体" w:hAnsi="宋体"/>
          <w:szCs w:val="21"/>
        </w:rPr>
      </w:pPr>
      <w:r>
        <w:rPr>
          <w:rFonts w:ascii="宋体" w:hAnsi="宋体"/>
          <w:szCs w:val="21"/>
        </w:rPr>
        <w:t>(6) 乙方还应按甲方的要求随时提交关于乙方财务状况的信息资料。</w:t>
      </w:r>
    </w:p>
    <w:p w:rsidR="00393A2A" w:rsidRDefault="00B838EF">
      <w:pPr>
        <w:spacing w:line="360" w:lineRule="auto"/>
        <w:ind w:firstLineChars="200" w:firstLine="420"/>
        <w:rPr>
          <w:rFonts w:ascii="宋体" w:hAnsi="宋体"/>
          <w:szCs w:val="21"/>
        </w:rPr>
      </w:pPr>
      <w:r>
        <w:rPr>
          <w:rFonts w:ascii="宋体" w:hAnsi="宋体"/>
          <w:szCs w:val="21"/>
        </w:rPr>
        <w:t>5.1.4 甲方监督</w:t>
      </w:r>
    </w:p>
    <w:p w:rsidR="00393A2A" w:rsidRDefault="00B838EF">
      <w:pPr>
        <w:spacing w:line="360" w:lineRule="auto"/>
        <w:ind w:firstLineChars="200" w:firstLine="420"/>
        <w:rPr>
          <w:rFonts w:ascii="宋体" w:hAnsi="宋体"/>
          <w:szCs w:val="21"/>
        </w:rPr>
      </w:pPr>
      <w:r>
        <w:rPr>
          <w:rFonts w:ascii="宋体" w:hAnsi="宋体" w:hint="eastAsia"/>
          <w:szCs w:val="21"/>
        </w:rPr>
        <w:t>为保障本项目的顺利实施，甲方有权定期或不定期地检查乙方的财务情况，乙方应积极配合，接受甲方因为检查而提出的意见，并立即纠正，将纠正结果向甲方报备。</w:t>
      </w:r>
    </w:p>
    <w:p w:rsidR="00393A2A" w:rsidRDefault="00B838EF">
      <w:pPr>
        <w:pStyle w:val="3"/>
        <w:spacing w:before="120" w:after="120" w:line="360" w:lineRule="auto"/>
        <w:rPr>
          <w:rFonts w:ascii="宋体" w:hAnsi="宋体"/>
          <w:szCs w:val="21"/>
        </w:rPr>
      </w:pPr>
      <w:bookmarkStart w:id="447" w:name="_Toc139208899"/>
      <w:r>
        <w:rPr>
          <w:rFonts w:ascii="宋体" w:hAnsi="宋体"/>
          <w:szCs w:val="21"/>
        </w:rPr>
        <w:t>5.2 建设用地</w:t>
      </w:r>
      <w:bookmarkEnd w:id="447"/>
    </w:p>
    <w:p w:rsidR="00393A2A" w:rsidRDefault="00B838EF">
      <w:pPr>
        <w:spacing w:line="360" w:lineRule="auto"/>
        <w:ind w:firstLineChars="200" w:firstLine="420"/>
        <w:rPr>
          <w:rFonts w:ascii="宋体" w:hAnsi="宋体"/>
          <w:szCs w:val="21"/>
        </w:rPr>
      </w:pPr>
      <w:r>
        <w:rPr>
          <w:rFonts w:ascii="宋体" w:hAnsi="宋体"/>
          <w:szCs w:val="21"/>
        </w:rPr>
        <w:t>5.2.1 获得土地使用权</w:t>
      </w:r>
    </w:p>
    <w:p w:rsidR="00393A2A" w:rsidRDefault="00B838EF">
      <w:pPr>
        <w:spacing w:line="360" w:lineRule="auto"/>
        <w:ind w:firstLineChars="200" w:firstLine="420"/>
        <w:rPr>
          <w:rFonts w:ascii="宋体" w:hAnsi="宋体"/>
          <w:szCs w:val="21"/>
        </w:rPr>
      </w:pPr>
      <w:r>
        <w:rPr>
          <w:rFonts w:ascii="宋体" w:hAnsi="宋体" w:hint="eastAsia"/>
          <w:szCs w:val="21"/>
        </w:rPr>
        <w:t>甲方协助乙方办理相关用地手续，乙方按相关法律及法规承担相关费用。未经甲方和具有相应管理权限的政府及主管部门批准，乙方不得变更项目建设用地的土地用途，也不得将该土地使用权转让、出租和抵押或设置其他任何权利负担。服务区内涉及经营性用地按照国家有关政策要求执行。</w:t>
      </w:r>
    </w:p>
    <w:p w:rsidR="00393A2A" w:rsidRDefault="00B838EF">
      <w:pPr>
        <w:spacing w:line="360" w:lineRule="auto"/>
        <w:ind w:firstLineChars="200" w:firstLine="420"/>
        <w:rPr>
          <w:rFonts w:ascii="宋体" w:hAnsi="宋体"/>
          <w:szCs w:val="21"/>
        </w:rPr>
      </w:pPr>
      <w:r>
        <w:rPr>
          <w:rFonts w:ascii="宋体" w:hAnsi="宋体"/>
          <w:szCs w:val="21"/>
        </w:rPr>
        <w:t>5.2.2 政策处理</w:t>
      </w:r>
    </w:p>
    <w:p w:rsidR="00393A2A" w:rsidRDefault="00B838EF">
      <w:pPr>
        <w:spacing w:line="360" w:lineRule="auto"/>
        <w:ind w:firstLineChars="200" w:firstLine="420"/>
        <w:rPr>
          <w:rFonts w:ascii="宋体" w:hAnsi="宋体"/>
          <w:szCs w:val="21"/>
        </w:rPr>
      </w:pPr>
      <w:r>
        <w:rPr>
          <w:rFonts w:ascii="宋体" w:hAnsi="宋体" w:hint="eastAsia"/>
          <w:szCs w:val="21"/>
        </w:rPr>
        <w:t>本项目征地拆迁等政策处理工作由政府负责组织实施，乙方应积极配合，具体方式、征迁费用和工作经费等，在项目开工前参照《经营性公路建设项目投资人招标文件示范文本》（</w:t>
      </w:r>
      <w:proofErr w:type="gramStart"/>
      <w:r>
        <w:rPr>
          <w:rFonts w:ascii="宋体" w:hAnsi="宋体" w:hint="eastAsia"/>
          <w:szCs w:val="21"/>
        </w:rPr>
        <w:t>交公路发〔</w:t>
      </w:r>
      <w:r>
        <w:rPr>
          <w:rFonts w:ascii="宋体" w:hAnsi="宋体"/>
          <w:szCs w:val="21"/>
        </w:rPr>
        <w:t>2011〕</w:t>
      </w:r>
      <w:proofErr w:type="gramEnd"/>
      <w:r>
        <w:rPr>
          <w:rFonts w:ascii="宋体" w:hAnsi="宋体"/>
          <w:szCs w:val="21"/>
        </w:rPr>
        <w:t>135号）另行商定。</w:t>
      </w:r>
    </w:p>
    <w:p w:rsidR="00393A2A" w:rsidRDefault="00B838EF">
      <w:pPr>
        <w:spacing w:line="360" w:lineRule="auto"/>
        <w:ind w:firstLineChars="200" w:firstLine="420"/>
        <w:rPr>
          <w:rFonts w:ascii="宋体" w:hAnsi="宋体"/>
          <w:szCs w:val="21"/>
        </w:rPr>
      </w:pPr>
      <w:r>
        <w:rPr>
          <w:rFonts w:ascii="宋体" w:hAnsi="宋体" w:hint="eastAsia"/>
          <w:szCs w:val="21"/>
        </w:rPr>
        <w:t>乙方应及时足额支付与征地拆迁有关的费用，若因乙方支付不及时，影响征地拆迁进度而造成的责任由乙方承担。</w:t>
      </w:r>
    </w:p>
    <w:p w:rsidR="00393A2A" w:rsidRDefault="00B838EF">
      <w:pPr>
        <w:spacing w:line="360" w:lineRule="auto"/>
        <w:ind w:firstLineChars="200" w:firstLine="420"/>
        <w:rPr>
          <w:rFonts w:ascii="宋体" w:hAnsi="宋体"/>
          <w:szCs w:val="21"/>
        </w:rPr>
      </w:pPr>
      <w:r>
        <w:rPr>
          <w:rFonts w:ascii="宋体" w:hAnsi="宋体"/>
          <w:szCs w:val="21"/>
        </w:rPr>
        <w:t>5.2.3 应免除甲方的责任</w:t>
      </w:r>
    </w:p>
    <w:p w:rsidR="00393A2A" w:rsidRDefault="00B838EF">
      <w:pPr>
        <w:spacing w:line="360" w:lineRule="auto"/>
        <w:ind w:firstLineChars="200" w:firstLine="420"/>
        <w:rPr>
          <w:rFonts w:ascii="宋体" w:hAnsi="宋体"/>
          <w:szCs w:val="21"/>
        </w:rPr>
      </w:pPr>
      <w:r>
        <w:rPr>
          <w:rFonts w:ascii="宋体" w:hAnsi="宋体" w:hint="eastAsia"/>
          <w:szCs w:val="21"/>
        </w:rPr>
        <w:t>乙方不依法及时申报有关征用土地手续，未及时足额支付征地拆迁费用及临时用地费用，未及时办理临时用地相关手续，或由于其他应由乙方负责的原因，导致项目建设工期延误给甲方或第三方造成经济损失的，乙方应承担责任并予以补偿。</w:t>
      </w:r>
    </w:p>
    <w:p w:rsidR="00393A2A" w:rsidRDefault="00B838EF">
      <w:pPr>
        <w:spacing w:line="360" w:lineRule="auto"/>
        <w:ind w:firstLineChars="200" w:firstLine="420"/>
        <w:rPr>
          <w:rFonts w:ascii="宋体" w:hAnsi="宋体"/>
          <w:szCs w:val="21"/>
        </w:rPr>
      </w:pPr>
      <w:r>
        <w:rPr>
          <w:rFonts w:ascii="宋体" w:hAnsi="宋体"/>
          <w:szCs w:val="21"/>
        </w:rPr>
        <w:t>5.2.4 应免除乙方的责任</w:t>
      </w:r>
    </w:p>
    <w:p w:rsidR="00393A2A" w:rsidRDefault="00B838EF">
      <w:pPr>
        <w:spacing w:line="360" w:lineRule="auto"/>
        <w:ind w:firstLineChars="200" w:firstLine="420"/>
        <w:rPr>
          <w:rFonts w:ascii="宋体" w:hAnsi="宋体"/>
          <w:szCs w:val="21"/>
        </w:rPr>
      </w:pPr>
      <w:r>
        <w:rPr>
          <w:rFonts w:ascii="宋体" w:hAnsi="宋体" w:hint="eastAsia"/>
          <w:szCs w:val="21"/>
        </w:rPr>
        <w:t>因甲方原因未能及时完成征地拆迁工作而使本项目无法按时开工的，甲方应顺延建设期。</w:t>
      </w:r>
    </w:p>
    <w:p w:rsidR="00393A2A" w:rsidRDefault="00B838EF">
      <w:pPr>
        <w:pStyle w:val="3"/>
        <w:spacing w:before="120" w:after="120" w:line="360" w:lineRule="auto"/>
        <w:rPr>
          <w:rFonts w:ascii="宋体" w:hAnsi="宋体"/>
          <w:szCs w:val="21"/>
        </w:rPr>
      </w:pPr>
      <w:bookmarkStart w:id="448" w:name="_Toc139208900"/>
      <w:r>
        <w:rPr>
          <w:rFonts w:ascii="宋体" w:hAnsi="宋体"/>
          <w:szCs w:val="21"/>
        </w:rPr>
        <w:t>5.3 勘察与设计</w:t>
      </w:r>
      <w:bookmarkEnd w:id="448"/>
    </w:p>
    <w:p w:rsidR="00393A2A" w:rsidRDefault="00B838EF">
      <w:pPr>
        <w:spacing w:line="360" w:lineRule="auto"/>
        <w:ind w:firstLineChars="200" w:firstLine="420"/>
        <w:rPr>
          <w:rFonts w:ascii="宋体" w:hAnsi="宋体"/>
          <w:szCs w:val="21"/>
        </w:rPr>
      </w:pPr>
      <w:r>
        <w:rPr>
          <w:rFonts w:ascii="宋体" w:hAnsi="宋体"/>
          <w:szCs w:val="21"/>
        </w:rPr>
        <w:t>5.3.1 勘察设计的一般要求</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乙方应督促勘察设计单位按已批准的技术标准和工程规模进行项目的勘察与设计。</w:t>
      </w:r>
    </w:p>
    <w:p w:rsidR="00393A2A" w:rsidRDefault="00B838EF">
      <w:pPr>
        <w:spacing w:line="360" w:lineRule="auto"/>
        <w:ind w:firstLineChars="200" w:firstLine="420"/>
        <w:rPr>
          <w:rFonts w:ascii="宋体" w:hAnsi="宋体"/>
          <w:szCs w:val="21"/>
        </w:rPr>
      </w:pPr>
      <w:r>
        <w:rPr>
          <w:rFonts w:ascii="宋体" w:hAnsi="宋体" w:hint="eastAsia"/>
          <w:szCs w:val="21"/>
        </w:rPr>
        <w:t>除政府相关部门另行批准外，本项目的勘察设计应按《工程可行性研究报告》及其审查意见执行，并遵循以下原则：</w:t>
      </w:r>
    </w:p>
    <w:p w:rsidR="00393A2A" w:rsidRDefault="00B838EF">
      <w:pPr>
        <w:spacing w:line="360" w:lineRule="auto"/>
        <w:ind w:firstLineChars="200" w:firstLine="420"/>
        <w:rPr>
          <w:rFonts w:ascii="宋体" w:hAnsi="宋体"/>
          <w:szCs w:val="21"/>
        </w:rPr>
      </w:pPr>
      <w:r>
        <w:rPr>
          <w:rFonts w:ascii="宋体" w:hAnsi="宋体"/>
          <w:szCs w:val="21"/>
        </w:rPr>
        <w:t>(1) 《工程可行性研究报告》推荐的设计速度、路基宽度等主要技术标准不能降低；</w:t>
      </w:r>
    </w:p>
    <w:p w:rsidR="00393A2A" w:rsidRDefault="00B838EF">
      <w:pPr>
        <w:spacing w:line="360" w:lineRule="auto"/>
        <w:ind w:firstLineChars="200" w:firstLine="420"/>
        <w:rPr>
          <w:rFonts w:ascii="宋体" w:hAnsi="宋体"/>
          <w:szCs w:val="21"/>
        </w:rPr>
      </w:pPr>
      <w:r>
        <w:rPr>
          <w:rFonts w:ascii="宋体" w:hAnsi="宋体"/>
          <w:szCs w:val="21"/>
        </w:rPr>
        <w:t>(2) 《工程可行性研究报告》确定的主要路线控制点不能改变，互通立交数量不能减少；</w:t>
      </w:r>
    </w:p>
    <w:p w:rsidR="00393A2A" w:rsidRDefault="00B838EF">
      <w:pPr>
        <w:spacing w:line="360" w:lineRule="auto"/>
        <w:ind w:firstLineChars="200" w:firstLine="420"/>
        <w:rPr>
          <w:rFonts w:ascii="宋体" w:hAnsi="宋体"/>
          <w:szCs w:val="21"/>
        </w:rPr>
      </w:pPr>
      <w:r>
        <w:rPr>
          <w:rFonts w:ascii="宋体" w:hAnsi="宋体"/>
          <w:szCs w:val="21"/>
        </w:rPr>
        <w:t>(3) 在设计阶段不能以节约桥隧数量及长度为理由来增加《工程可行性研究报告》中推荐方案的里程；</w:t>
      </w:r>
    </w:p>
    <w:p w:rsidR="00393A2A" w:rsidRDefault="00B838EF">
      <w:pPr>
        <w:spacing w:line="360" w:lineRule="auto"/>
        <w:ind w:firstLineChars="200" w:firstLine="420"/>
        <w:rPr>
          <w:rFonts w:ascii="宋体" w:hAnsi="宋体"/>
          <w:szCs w:val="21"/>
        </w:rPr>
      </w:pPr>
      <w:r>
        <w:rPr>
          <w:rFonts w:ascii="宋体" w:hAnsi="宋体"/>
          <w:szCs w:val="21"/>
        </w:rPr>
        <w:t>(4) 项目沿线居民密集区的桥涵数量不得随意减少，应充分考虑当地群众的生产、生活；</w:t>
      </w:r>
    </w:p>
    <w:p w:rsidR="00393A2A" w:rsidRDefault="00B838EF">
      <w:pPr>
        <w:spacing w:line="360" w:lineRule="auto"/>
        <w:ind w:firstLineChars="200" w:firstLine="420"/>
        <w:rPr>
          <w:rFonts w:ascii="宋体" w:hAnsi="宋体"/>
          <w:szCs w:val="21"/>
        </w:rPr>
      </w:pPr>
      <w:r>
        <w:rPr>
          <w:rFonts w:ascii="宋体" w:hAnsi="宋体"/>
          <w:szCs w:val="21"/>
        </w:rPr>
        <w:t>(5)应当按照法律、法规和工程建设强制性标准进行勘察和设计，重视地质环境对安全的影响，提交的勘察设计文件应满足公路工程安全生产的需要，防止因设计不合理导致安全生产隐患或者生产安全事故的发生；应当对有可能引发公路工程安全隐患的地质灾害提出防治建议；采用新结构、新材料、新工艺的工程和特殊结构的工程，应当在设计文件中提出保障施工作业人员安全和预防生产安全事故的措施建议。</w:t>
      </w:r>
    </w:p>
    <w:p w:rsidR="00393A2A" w:rsidRDefault="00B838EF">
      <w:pPr>
        <w:spacing w:line="360" w:lineRule="auto"/>
        <w:ind w:firstLineChars="200" w:firstLine="420"/>
        <w:rPr>
          <w:rFonts w:ascii="宋体" w:hAnsi="宋体"/>
          <w:szCs w:val="21"/>
        </w:rPr>
      </w:pPr>
      <w:r>
        <w:rPr>
          <w:rFonts w:ascii="宋体" w:hAnsi="宋体"/>
          <w:szCs w:val="21"/>
        </w:rPr>
        <w:t>5.3.2 乙方对《工程可行性研究报告》的确认</w:t>
      </w:r>
    </w:p>
    <w:p w:rsidR="00393A2A" w:rsidRDefault="00B838EF">
      <w:pPr>
        <w:spacing w:line="360" w:lineRule="auto"/>
        <w:ind w:firstLineChars="200" w:firstLine="420"/>
        <w:rPr>
          <w:rFonts w:ascii="宋体" w:hAnsi="宋体"/>
          <w:szCs w:val="21"/>
        </w:rPr>
      </w:pPr>
      <w:r>
        <w:rPr>
          <w:rFonts w:ascii="宋体" w:hAnsi="宋体" w:hint="eastAsia"/>
          <w:szCs w:val="21"/>
        </w:rPr>
        <w:t>乙方在此确认：在本协议签订前，已经审阅、并且同意接受由甲方提供的《项目工程可行性研究报告》。乙方在此接受《项目工程可行性研究报告》作为项目设计和施工的基准标准，并对其承担全部责任。未经甲方同意，乙方不得调整《项目工程可行性研究报告》确定的项目规模和投资。</w:t>
      </w:r>
    </w:p>
    <w:p w:rsidR="00393A2A" w:rsidRDefault="00B838EF">
      <w:pPr>
        <w:spacing w:line="360" w:lineRule="auto"/>
        <w:ind w:firstLineChars="200" w:firstLine="420"/>
        <w:rPr>
          <w:rFonts w:ascii="宋体" w:hAnsi="宋体"/>
          <w:szCs w:val="21"/>
        </w:rPr>
      </w:pPr>
      <w:r>
        <w:rPr>
          <w:rFonts w:ascii="宋体" w:hAnsi="宋体"/>
          <w:szCs w:val="21"/>
        </w:rPr>
        <w:t>5.3.3 初步设计、技术设计(如有)和施工图设计</w:t>
      </w:r>
    </w:p>
    <w:p w:rsidR="00393A2A" w:rsidRDefault="00B838EF">
      <w:pPr>
        <w:spacing w:line="360" w:lineRule="auto"/>
        <w:ind w:firstLineChars="200" w:firstLine="420"/>
        <w:rPr>
          <w:rFonts w:ascii="宋体" w:hAnsi="宋体"/>
          <w:szCs w:val="21"/>
        </w:rPr>
      </w:pPr>
      <w:r>
        <w:rPr>
          <w:rFonts w:ascii="宋体" w:hAnsi="宋体"/>
          <w:szCs w:val="21"/>
        </w:rPr>
        <w:t>(1) 乙方应对项目初步设计、技术设计(如有)和施工图设计的进度和质量负责。初步设计、技术设计文件(如有)和施工图设计完成后，乙方应首先组织有关专家或者委托有相应工程咨询或者设计资质的单位，对设计文件进行审查并出具审查意见，审查的主要内容包括：勘察设计是否遵循了本协议第5.3.1项规定的原则；是否符合工程建设强制性标准、有关技术规范和规程要求；是否达到规定的技术深度要求；工程结构设计是否符合安全、稳定、耐久性和水保环保要求等。</w:t>
      </w:r>
    </w:p>
    <w:p w:rsidR="00393A2A" w:rsidRDefault="00B838EF">
      <w:pPr>
        <w:spacing w:line="360" w:lineRule="auto"/>
        <w:ind w:firstLineChars="200" w:firstLine="420"/>
        <w:rPr>
          <w:rFonts w:ascii="宋体" w:hAnsi="宋体"/>
          <w:szCs w:val="21"/>
        </w:rPr>
      </w:pPr>
      <w:r>
        <w:rPr>
          <w:rFonts w:ascii="宋体" w:hAnsi="宋体"/>
          <w:szCs w:val="21"/>
        </w:rPr>
        <w:t>(2) 乙方应按基建程序将项目的初步设计、施工图设计文件报请政府相关部门审查批准。在政府相关部门没有审查并批准</w:t>
      </w:r>
      <w:r>
        <w:rPr>
          <w:rFonts w:ascii="宋体" w:hAnsi="宋体" w:hint="eastAsia"/>
          <w:szCs w:val="21"/>
        </w:rPr>
        <w:t>施工图及施工许可</w:t>
      </w:r>
      <w:r>
        <w:rPr>
          <w:rFonts w:ascii="宋体" w:hAnsi="宋体"/>
          <w:szCs w:val="21"/>
        </w:rPr>
        <w:t>前，乙方不能进行项目的施工。</w:t>
      </w:r>
    </w:p>
    <w:p w:rsidR="00393A2A" w:rsidRDefault="00B838EF">
      <w:pPr>
        <w:spacing w:line="360" w:lineRule="auto"/>
        <w:ind w:firstLineChars="200" w:firstLine="420"/>
        <w:rPr>
          <w:rFonts w:ascii="宋体" w:hAnsi="宋体"/>
          <w:szCs w:val="21"/>
        </w:rPr>
      </w:pPr>
      <w:r>
        <w:rPr>
          <w:rFonts w:ascii="宋体" w:hAnsi="宋体"/>
          <w:szCs w:val="21"/>
        </w:rPr>
        <w:t>(3) 凡政府相关部门在设计文件的审查意见中提出的问题，乙方应逐条给予认真回复，经行业主管部门核查同意后，在设计中予以贯彻落实。</w:t>
      </w:r>
    </w:p>
    <w:p w:rsidR="00393A2A" w:rsidRDefault="00B838EF">
      <w:pPr>
        <w:spacing w:line="360" w:lineRule="auto"/>
        <w:ind w:firstLineChars="200" w:firstLine="420"/>
        <w:rPr>
          <w:rFonts w:ascii="宋体" w:hAnsi="宋体"/>
          <w:szCs w:val="21"/>
        </w:rPr>
      </w:pPr>
      <w:r>
        <w:rPr>
          <w:rFonts w:ascii="宋体" w:hAnsi="宋体"/>
          <w:szCs w:val="21"/>
        </w:rPr>
        <w:t>(4) 乙方应在接到政府相关部门关于设计文件的澄清或询问的通知后14日内，对设计文件</w:t>
      </w:r>
      <w:r>
        <w:rPr>
          <w:rFonts w:ascii="宋体" w:hAnsi="宋体"/>
          <w:szCs w:val="21"/>
        </w:rPr>
        <w:lastRenderedPageBreak/>
        <w:t>进行相应的澄清或答复，并且将修改后的图纸送交政府相关部门。乙方无权对设计文件因这种澄清或修改事宜而引起的延误要求赔偿。</w:t>
      </w:r>
    </w:p>
    <w:p w:rsidR="00393A2A" w:rsidRDefault="00B838EF">
      <w:pPr>
        <w:spacing w:line="360" w:lineRule="auto"/>
        <w:ind w:firstLineChars="200" w:firstLine="420"/>
        <w:rPr>
          <w:rFonts w:ascii="宋体" w:hAnsi="宋体"/>
          <w:szCs w:val="21"/>
        </w:rPr>
      </w:pPr>
      <w:r>
        <w:rPr>
          <w:rFonts w:ascii="宋体" w:hAnsi="宋体"/>
          <w:szCs w:val="21"/>
        </w:rPr>
        <w:t>5.3.4 乙方不得擅自修改设计标准和工程规模</w:t>
      </w:r>
    </w:p>
    <w:p w:rsidR="00393A2A" w:rsidRDefault="00B838EF">
      <w:pPr>
        <w:spacing w:line="360" w:lineRule="auto"/>
        <w:ind w:firstLineChars="200" w:firstLine="420"/>
        <w:rPr>
          <w:rFonts w:ascii="宋体" w:hAnsi="宋体"/>
          <w:szCs w:val="21"/>
        </w:rPr>
      </w:pPr>
      <w:r>
        <w:rPr>
          <w:rFonts w:ascii="宋体" w:hAnsi="宋体"/>
          <w:szCs w:val="21"/>
        </w:rPr>
        <w:t>(1) 对于政府相关部门在《项目工程可行性研究报告》中批准的路线走向、设计标准和工程规模，乙方不得擅自修改；也不能通过降低结构安全系数或其他途径试图缩减投资规模。项目投资应以政府相关部门批准的初步设计概算为准，乙方不得恶意超</w:t>
      </w:r>
      <w:proofErr w:type="gramStart"/>
      <w:r>
        <w:rPr>
          <w:rFonts w:ascii="宋体" w:hAnsi="宋体"/>
          <w:szCs w:val="21"/>
        </w:rPr>
        <w:t>概</w:t>
      </w:r>
      <w:proofErr w:type="gramEnd"/>
      <w:r>
        <w:rPr>
          <w:rFonts w:ascii="宋体" w:hAnsi="宋体"/>
          <w:szCs w:val="21"/>
        </w:rPr>
        <w:t>。</w:t>
      </w:r>
    </w:p>
    <w:p w:rsidR="00393A2A" w:rsidRDefault="00B838EF">
      <w:pPr>
        <w:spacing w:line="360" w:lineRule="auto"/>
        <w:ind w:firstLineChars="200" w:firstLine="420"/>
        <w:rPr>
          <w:rFonts w:ascii="宋体" w:hAnsi="宋体"/>
          <w:szCs w:val="21"/>
        </w:rPr>
      </w:pPr>
      <w:r>
        <w:rPr>
          <w:rFonts w:ascii="宋体" w:hAnsi="宋体"/>
          <w:szCs w:val="21"/>
        </w:rPr>
        <w:t>(2) 在工程施工前或施工期间，为优化完善设计、提高工程质量、加快工程进度、节约工程投资等目的，乙方可对已经政府相关部门批准的设计方案进行适当的修改，设计变更应符合相关技术标准和设计规范要求，并按照交通主管部门颁发的设计变更管理办法履行审批手续。对于重大设计变更，应事先经甲方书面同意，再根据交通工程建设相关规定报相关部门审查核备，审查内容同本协议第5.3.3(1)目的有关规定。</w:t>
      </w:r>
    </w:p>
    <w:p w:rsidR="00393A2A" w:rsidRDefault="00B838EF">
      <w:pPr>
        <w:spacing w:line="360" w:lineRule="auto"/>
        <w:ind w:firstLineChars="200" w:firstLine="420"/>
        <w:rPr>
          <w:rFonts w:ascii="宋体" w:hAnsi="宋体"/>
          <w:szCs w:val="21"/>
        </w:rPr>
      </w:pPr>
      <w:r>
        <w:rPr>
          <w:rFonts w:ascii="宋体" w:hAnsi="宋体"/>
          <w:szCs w:val="21"/>
        </w:rPr>
        <w:t>5.3.5 甲方修改设计方案的权利</w:t>
      </w:r>
    </w:p>
    <w:p w:rsidR="00393A2A" w:rsidRDefault="00B838EF">
      <w:pPr>
        <w:spacing w:line="360" w:lineRule="auto"/>
        <w:ind w:firstLineChars="200" w:firstLine="420"/>
        <w:rPr>
          <w:rFonts w:ascii="宋体" w:hAnsi="宋体"/>
          <w:szCs w:val="21"/>
        </w:rPr>
      </w:pPr>
      <w:r>
        <w:rPr>
          <w:rFonts w:ascii="宋体" w:hAnsi="宋体" w:hint="eastAsia"/>
          <w:szCs w:val="21"/>
        </w:rPr>
        <w:t>在交工日前的任何时候，甲方有权对已经政府相关部门批准的设计方案在不改变设计标准、使用功能、主要控制点、互通立交数量等前提下进行适当的修改。由于上述原因导致建设费用增加金额未超过批复概算总投资</w:t>
      </w:r>
      <w:r>
        <w:rPr>
          <w:rFonts w:ascii="宋体" w:hAnsi="宋体"/>
          <w:szCs w:val="21"/>
        </w:rPr>
        <w:t>2％的，由乙方承担。</w:t>
      </w:r>
    </w:p>
    <w:p w:rsidR="00393A2A" w:rsidRDefault="00B838EF">
      <w:pPr>
        <w:spacing w:line="360" w:lineRule="auto"/>
        <w:ind w:firstLineChars="200" w:firstLine="420"/>
        <w:rPr>
          <w:rFonts w:ascii="宋体" w:hAnsi="宋体"/>
          <w:szCs w:val="21"/>
        </w:rPr>
      </w:pPr>
      <w:r>
        <w:rPr>
          <w:rFonts w:ascii="宋体" w:hAnsi="宋体"/>
          <w:szCs w:val="21"/>
        </w:rPr>
        <w:t>5.3.6 应免除甲方的责任</w:t>
      </w:r>
    </w:p>
    <w:p w:rsidR="00393A2A" w:rsidRDefault="00B838EF">
      <w:pPr>
        <w:spacing w:line="360" w:lineRule="auto"/>
        <w:ind w:firstLineChars="200" w:firstLine="420"/>
        <w:rPr>
          <w:rFonts w:ascii="宋体" w:hAnsi="宋体"/>
          <w:szCs w:val="21"/>
        </w:rPr>
      </w:pPr>
      <w:r>
        <w:rPr>
          <w:rFonts w:ascii="宋体" w:hAnsi="宋体"/>
          <w:szCs w:val="21"/>
        </w:rPr>
        <w:t>(1) 乙方应对项目的设计承担全部责任，包括设计的安全性、可靠性、经济性及合理性。</w:t>
      </w:r>
    </w:p>
    <w:p w:rsidR="00393A2A" w:rsidRDefault="00B838EF">
      <w:pPr>
        <w:spacing w:line="360" w:lineRule="auto"/>
        <w:ind w:firstLineChars="200" w:firstLine="420"/>
        <w:rPr>
          <w:rFonts w:ascii="宋体" w:hAnsi="宋体"/>
          <w:szCs w:val="21"/>
        </w:rPr>
      </w:pPr>
      <w:r>
        <w:rPr>
          <w:rFonts w:ascii="宋体" w:hAnsi="宋体"/>
          <w:szCs w:val="21"/>
        </w:rPr>
        <w:t>(2) 若政府相关部门未对初步设计、施工图设计、或任何规范、或乙方的修改提出反对意见，并不意味甲方放弃了本协议项下的权利，也不代表乙方可以免除协议项下的与项目的设计、施工、运营和养护有关的义务。</w:t>
      </w:r>
    </w:p>
    <w:p w:rsidR="00393A2A" w:rsidRDefault="00B838EF">
      <w:pPr>
        <w:spacing w:line="360" w:lineRule="auto"/>
        <w:ind w:firstLineChars="200" w:firstLine="420"/>
        <w:rPr>
          <w:rFonts w:ascii="宋体" w:hAnsi="宋体"/>
          <w:szCs w:val="21"/>
        </w:rPr>
      </w:pPr>
      <w:r>
        <w:rPr>
          <w:rFonts w:ascii="宋体" w:hAnsi="宋体"/>
          <w:szCs w:val="21"/>
        </w:rPr>
        <w:t>(3) 即使政府相关部门对项目进行了任何审查或其它工作，甲方并不因此对项目的设计或施工质量负任何责任。</w:t>
      </w:r>
    </w:p>
    <w:p w:rsidR="00393A2A" w:rsidRDefault="00B838EF">
      <w:pPr>
        <w:pStyle w:val="3"/>
        <w:spacing w:before="120" w:after="120" w:line="360" w:lineRule="auto"/>
        <w:rPr>
          <w:rFonts w:ascii="宋体" w:hAnsi="宋体"/>
          <w:szCs w:val="21"/>
        </w:rPr>
      </w:pPr>
      <w:bookmarkStart w:id="449" w:name="_Toc139208901"/>
      <w:r>
        <w:rPr>
          <w:rFonts w:ascii="宋体" w:hAnsi="宋体"/>
          <w:szCs w:val="21"/>
        </w:rPr>
        <w:t>5.4 施工</w:t>
      </w:r>
      <w:bookmarkEnd w:id="449"/>
    </w:p>
    <w:p w:rsidR="00393A2A" w:rsidRDefault="00B838EF">
      <w:pPr>
        <w:spacing w:line="360" w:lineRule="auto"/>
        <w:ind w:firstLineChars="200" w:firstLine="420"/>
        <w:rPr>
          <w:rFonts w:ascii="宋体" w:hAnsi="宋体"/>
          <w:szCs w:val="21"/>
        </w:rPr>
      </w:pPr>
      <w:r>
        <w:rPr>
          <w:rFonts w:ascii="宋体" w:hAnsi="宋体"/>
          <w:szCs w:val="21"/>
        </w:rPr>
        <w:t>5.4.1 施工的一般要求</w:t>
      </w:r>
    </w:p>
    <w:p w:rsidR="00393A2A" w:rsidRDefault="00B838EF">
      <w:pPr>
        <w:spacing w:line="360" w:lineRule="auto"/>
        <w:ind w:firstLineChars="200" w:firstLine="420"/>
        <w:rPr>
          <w:rFonts w:ascii="宋体" w:hAnsi="宋体"/>
          <w:szCs w:val="21"/>
        </w:rPr>
      </w:pPr>
      <w:r>
        <w:rPr>
          <w:rFonts w:ascii="宋体" w:hAnsi="宋体"/>
          <w:szCs w:val="21"/>
        </w:rPr>
        <w:t>(1) 乙方必须在本协议规定的时间内完成项目的施工。</w:t>
      </w:r>
    </w:p>
    <w:p w:rsidR="00393A2A" w:rsidRDefault="00B838EF">
      <w:pPr>
        <w:spacing w:line="360" w:lineRule="auto"/>
        <w:ind w:firstLineChars="200" w:firstLine="420"/>
        <w:rPr>
          <w:rFonts w:ascii="宋体" w:hAnsi="宋体"/>
          <w:szCs w:val="21"/>
        </w:rPr>
      </w:pPr>
      <w:r>
        <w:rPr>
          <w:rFonts w:ascii="宋体" w:hAnsi="宋体"/>
          <w:szCs w:val="21"/>
        </w:rPr>
        <w:t>(2) 乙方应为项目施工建立健全质量保证体系、安全保证体系。必须确保工程质量符合批准的施工图设计文件、国家现行的工程施工技术规范和技术标准，必须确保施工安全、不发生较大及以上责任事故。</w:t>
      </w:r>
    </w:p>
    <w:p w:rsidR="00393A2A" w:rsidRDefault="00B838EF">
      <w:pPr>
        <w:spacing w:line="360" w:lineRule="auto"/>
        <w:ind w:firstLineChars="200" w:firstLine="420"/>
        <w:rPr>
          <w:rFonts w:ascii="宋体" w:hAnsi="宋体"/>
          <w:szCs w:val="21"/>
        </w:rPr>
      </w:pPr>
      <w:r>
        <w:rPr>
          <w:rFonts w:ascii="宋体" w:hAnsi="宋体"/>
          <w:szCs w:val="21"/>
        </w:rPr>
        <w:t>(3) 乙方应按照经政府相关部门审查和批准的项目的建设规模、设计标准、施工规范、施工</w:t>
      </w:r>
      <w:r>
        <w:rPr>
          <w:rFonts w:ascii="宋体" w:hAnsi="宋体"/>
          <w:szCs w:val="21"/>
        </w:rPr>
        <w:lastRenderedPageBreak/>
        <w:t>图、施工计划完成施工，并承担费用和风险。</w:t>
      </w:r>
    </w:p>
    <w:p w:rsidR="00393A2A" w:rsidRDefault="00B838EF">
      <w:pPr>
        <w:spacing w:line="360" w:lineRule="auto"/>
        <w:ind w:firstLineChars="200" w:firstLine="420"/>
        <w:rPr>
          <w:rFonts w:ascii="宋体" w:hAnsi="宋体"/>
          <w:szCs w:val="21"/>
        </w:rPr>
      </w:pPr>
      <w:r>
        <w:rPr>
          <w:rFonts w:ascii="宋体" w:hAnsi="宋体"/>
          <w:szCs w:val="21"/>
        </w:rPr>
        <w:t>(4) 乙方应按照项目核准文件规定的招标组织形式、招标范围及招标方式，进行施工、监理单位和重要设备、材料供应单位的招标。</w:t>
      </w:r>
      <w:r>
        <w:rPr>
          <w:rFonts w:ascii="宋体" w:hAnsi="宋体" w:hint="eastAsia"/>
          <w:szCs w:val="21"/>
        </w:rPr>
        <w:t>本项目的施工、监理、检测等服务及与工程建设有关的重要设备、材料等的采购达到必须招标的工程项目规定标准的，仍应按《中华人民共和国招标投标法》、《中华人民共和国招标投标法实施条例》、《浙江省招标投标条例》、《必须招标的工程项目规定》（国家发展和改革委员会令第</w:t>
      </w:r>
      <w:r>
        <w:rPr>
          <w:rFonts w:ascii="宋体" w:hAnsi="宋体"/>
          <w:szCs w:val="21"/>
        </w:rPr>
        <w:t>16号）和《浙江省人民政府关于进一步加强工程建设项目招标投标领域依法治理的意见》（浙政发〔2021〕5 号）等相关规定，进入公共资源交易中心进行招标。上述招标方案应事先向</w:t>
      </w:r>
      <w:r>
        <w:rPr>
          <w:rFonts w:ascii="宋体" w:hAnsi="宋体" w:hint="eastAsia"/>
          <w:szCs w:val="21"/>
        </w:rPr>
        <w:t>甲方报备</w:t>
      </w:r>
      <w:r>
        <w:rPr>
          <w:rFonts w:ascii="宋体" w:hAnsi="宋体"/>
          <w:szCs w:val="21"/>
        </w:rPr>
        <w:t>后，接受相关部门的监管，向主管部门备案。</w:t>
      </w:r>
    </w:p>
    <w:p w:rsidR="00393A2A" w:rsidRDefault="00B838EF">
      <w:pPr>
        <w:spacing w:line="360" w:lineRule="auto"/>
        <w:ind w:firstLineChars="200" w:firstLine="420"/>
        <w:rPr>
          <w:rFonts w:ascii="宋体" w:hAnsi="宋体"/>
          <w:szCs w:val="21"/>
        </w:rPr>
      </w:pPr>
      <w:r>
        <w:rPr>
          <w:rFonts w:ascii="宋体" w:hAnsi="宋体"/>
          <w:szCs w:val="21"/>
        </w:rPr>
        <w:t>(5) 乙方的招标方案及发售的各种资格预审文件、招标文件、资格预审评审报告和评标报告等招标资料应</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。工程招标控制价（如有）必须</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w:t>
      </w:r>
    </w:p>
    <w:p w:rsidR="00393A2A" w:rsidRDefault="00B838EF">
      <w:pPr>
        <w:spacing w:line="360" w:lineRule="auto"/>
        <w:ind w:firstLineChars="200" w:firstLine="420"/>
        <w:rPr>
          <w:rFonts w:ascii="宋体" w:hAnsi="宋体"/>
          <w:szCs w:val="21"/>
        </w:rPr>
      </w:pPr>
      <w:r>
        <w:rPr>
          <w:rFonts w:ascii="宋体" w:hAnsi="宋体"/>
          <w:szCs w:val="21"/>
        </w:rPr>
        <w:t>(6) 乙方应积极配合政府各相关部门对项目的工程建设进行的监督检查。</w:t>
      </w:r>
    </w:p>
    <w:p w:rsidR="00393A2A" w:rsidRDefault="00B838EF">
      <w:pPr>
        <w:spacing w:line="360" w:lineRule="auto"/>
        <w:ind w:firstLineChars="200" w:firstLine="420"/>
        <w:rPr>
          <w:rFonts w:ascii="宋体" w:hAnsi="宋体"/>
          <w:szCs w:val="21"/>
        </w:rPr>
      </w:pPr>
      <w:r>
        <w:rPr>
          <w:rFonts w:ascii="宋体" w:hAnsi="宋体"/>
          <w:szCs w:val="21"/>
        </w:rPr>
        <w:t>(7) 未经甲方同意，乙方不得泄露、公布、发布、转让与项目有关的技术秘密或商业秘密。</w:t>
      </w:r>
    </w:p>
    <w:p w:rsidR="00393A2A" w:rsidRDefault="00B838EF">
      <w:pPr>
        <w:spacing w:line="360" w:lineRule="auto"/>
        <w:ind w:firstLineChars="200" w:firstLine="420"/>
        <w:rPr>
          <w:rFonts w:ascii="宋体" w:hAnsi="宋体"/>
          <w:szCs w:val="21"/>
        </w:rPr>
      </w:pPr>
      <w:r>
        <w:rPr>
          <w:rFonts w:ascii="宋体" w:hAnsi="宋体"/>
          <w:szCs w:val="21"/>
        </w:rPr>
        <w:t>(8) 在本项目施工期间，乙方应当采取有效措施文明施工，同时严格执行行业规定和国家有关安全生产的法律、法规及规章制度。</w:t>
      </w:r>
    </w:p>
    <w:p w:rsidR="00393A2A" w:rsidRDefault="00B838EF">
      <w:pPr>
        <w:spacing w:line="360" w:lineRule="auto"/>
        <w:ind w:firstLineChars="200" w:firstLine="420"/>
        <w:rPr>
          <w:rFonts w:ascii="宋体" w:hAnsi="宋体"/>
          <w:szCs w:val="21"/>
        </w:rPr>
      </w:pPr>
      <w:r>
        <w:rPr>
          <w:rFonts w:ascii="宋体" w:hAnsi="宋体"/>
          <w:szCs w:val="21"/>
        </w:rPr>
        <w:t>(9) 乙方应按照设计方案规定，对公路用地范围内的所有公共设施和管线的转移、重新安置和安全负全部责任并承担一切费用。</w:t>
      </w:r>
    </w:p>
    <w:p w:rsidR="00393A2A" w:rsidRDefault="00B838EF">
      <w:pPr>
        <w:spacing w:line="360" w:lineRule="auto"/>
        <w:ind w:firstLineChars="200" w:firstLine="420"/>
        <w:rPr>
          <w:rFonts w:ascii="宋体" w:hAnsi="宋体"/>
          <w:szCs w:val="21"/>
        </w:rPr>
      </w:pPr>
      <w:r>
        <w:rPr>
          <w:rFonts w:ascii="宋体" w:hAnsi="宋体"/>
          <w:szCs w:val="21"/>
        </w:rPr>
        <w:t>5.4.2 乙方对承包人的责任</w:t>
      </w:r>
    </w:p>
    <w:p w:rsidR="00393A2A" w:rsidRDefault="00B838EF">
      <w:pPr>
        <w:spacing w:line="360" w:lineRule="auto"/>
        <w:ind w:firstLineChars="200" w:firstLine="420"/>
        <w:rPr>
          <w:rFonts w:ascii="宋体" w:hAnsi="宋体"/>
          <w:szCs w:val="21"/>
        </w:rPr>
      </w:pPr>
      <w:r>
        <w:rPr>
          <w:rFonts w:ascii="宋体" w:hAnsi="宋体"/>
          <w:szCs w:val="21"/>
        </w:rPr>
        <w:t>(1) 乙方应按照工程进度，及时向承包人支付工程款，严禁承包人垫资施工；按照规定的期限及时退还保证金、办理工程结算。不得拖欠工程款。</w:t>
      </w:r>
    </w:p>
    <w:p w:rsidR="00393A2A" w:rsidRDefault="00B838EF">
      <w:pPr>
        <w:spacing w:line="360" w:lineRule="auto"/>
        <w:ind w:firstLineChars="200" w:firstLine="420"/>
        <w:rPr>
          <w:rFonts w:ascii="宋体" w:hAnsi="宋体"/>
          <w:szCs w:val="21"/>
        </w:rPr>
      </w:pPr>
      <w:r>
        <w:rPr>
          <w:rFonts w:ascii="宋体" w:hAnsi="宋体"/>
          <w:szCs w:val="21"/>
        </w:rPr>
        <w:t>(2) 乙方应加强对承包人工程款使用情况的监督检查管理，督促承包人不得拖欠分包人的工程款和农民工工资。</w:t>
      </w:r>
    </w:p>
    <w:p w:rsidR="00393A2A" w:rsidRDefault="00B838EF">
      <w:pPr>
        <w:spacing w:line="360" w:lineRule="auto"/>
        <w:ind w:firstLineChars="200" w:firstLine="420"/>
        <w:rPr>
          <w:rFonts w:ascii="宋体" w:hAnsi="宋体"/>
          <w:szCs w:val="21"/>
        </w:rPr>
      </w:pPr>
      <w:r>
        <w:rPr>
          <w:rFonts w:ascii="宋体" w:hAnsi="宋体"/>
          <w:szCs w:val="21"/>
        </w:rPr>
        <w:t>(3) 乙方应加强对承包人使用农民工的管理，对不签订劳动合同、非法使用农民工、拖延和克扣农民工工资以及其他违反国家对农民工相应保障规定的，应予以纠正。承包人拒不纠正的，应及时将有关情况报有关部门调查处理。</w:t>
      </w:r>
    </w:p>
    <w:p w:rsidR="00393A2A" w:rsidRDefault="00B838EF">
      <w:pPr>
        <w:spacing w:line="360" w:lineRule="auto"/>
        <w:ind w:firstLineChars="200" w:firstLine="420"/>
        <w:rPr>
          <w:rFonts w:ascii="宋体" w:hAnsi="宋体"/>
          <w:szCs w:val="21"/>
        </w:rPr>
      </w:pPr>
      <w:r>
        <w:rPr>
          <w:rFonts w:ascii="宋体" w:hAnsi="宋体"/>
          <w:szCs w:val="21"/>
        </w:rPr>
        <w:t>(4) 乙方雇佣承包人不应解除乙方对本协议项下的任何义务，乙方应对承包人及其雇员的行为或过失而造成的本协议项下损失承担责任，并承担由于承包人及其雇员的行为或过失所造成的本协议项下的一切损失和赔偿。</w:t>
      </w:r>
    </w:p>
    <w:p w:rsidR="00393A2A" w:rsidRDefault="00B838EF">
      <w:pPr>
        <w:spacing w:line="360" w:lineRule="auto"/>
        <w:ind w:firstLineChars="200" w:firstLine="420"/>
        <w:rPr>
          <w:rFonts w:ascii="宋体" w:hAnsi="宋体"/>
          <w:szCs w:val="21"/>
        </w:rPr>
      </w:pPr>
      <w:r>
        <w:rPr>
          <w:rFonts w:ascii="宋体" w:hAnsi="宋体"/>
          <w:szCs w:val="21"/>
        </w:rPr>
        <w:t>(5) 乙方与承包人签订合同应符合本协议的规定，且包含使乙方能够履行本协议项</w:t>
      </w:r>
      <w:proofErr w:type="gramStart"/>
      <w:r>
        <w:rPr>
          <w:rFonts w:ascii="宋体" w:hAnsi="宋体"/>
          <w:szCs w:val="21"/>
        </w:rPr>
        <w:t>下义务</w:t>
      </w:r>
      <w:proofErr w:type="gramEnd"/>
      <w:r>
        <w:rPr>
          <w:rFonts w:ascii="宋体" w:hAnsi="宋体"/>
          <w:szCs w:val="21"/>
        </w:rPr>
        <w:t>所必需的本协议的条款或具有同等效力的规定。</w:t>
      </w:r>
    </w:p>
    <w:p w:rsidR="00393A2A" w:rsidRDefault="00B838EF">
      <w:pPr>
        <w:spacing w:line="360" w:lineRule="auto"/>
        <w:ind w:firstLineChars="200" w:firstLine="420"/>
        <w:rPr>
          <w:rFonts w:ascii="宋体" w:hAnsi="宋体"/>
          <w:szCs w:val="21"/>
        </w:rPr>
      </w:pPr>
      <w:r>
        <w:rPr>
          <w:rFonts w:ascii="宋体" w:hAnsi="宋体"/>
          <w:szCs w:val="21"/>
        </w:rPr>
        <w:lastRenderedPageBreak/>
        <w:t>5.4.3 项目计划</w:t>
      </w:r>
    </w:p>
    <w:p w:rsidR="00393A2A" w:rsidRDefault="00B838EF">
      <w:pPr>
        <w:spacing w:line="360" w:lineRule="auto"/>
        <w:ind w:firstLineChars="200" w:firstLine="420"/>
        <w:rPr>
          <w:rFonts w:ascii="宋体" w:hAnsi="宋体"/>
          <w:szCs w:val="21"/>
        </w:rPr>
      </w:pPr>
      <w:r>
        <w:rPr>
          <w:rFonts w:ascii="宋体" w:hAnsi="宋体"/>
          <w:szCs w:val="21"/>
        </w:rPr>
        <w:t>(1) 乙方应在本协议生效之日起30日内向甲方报批按投标时所承诺的目标编写的项目计划安排。该计划应包括详细的实施方案与计划、关键工期、施工计划安排以及预计的工期，要有明确的阶段性目标控制点及相应的保证措施。</w:t>
      </w:r>
    </w:p>
    <w:p w:rsidR="00393A2A" w:rsidRDefault="00B838EF">
      <w:pPr>
        <w:spacing w:line="360" w:lineRule="auto"/>
        <w:ind w:firstLineChars="200" w:firstLine="420"/>
        <w:rPr>
          <w:rFonts w:ascii="宋体" w:hAnsi="宋体"/>
          <w:szCs w:val="21"/>
        </w:rPr>
      </w:pPr>
      <w:r>
        <w:rPr>
          <w:rFonts w:ascii="宋体" w:hAnsi="宋体"/>
          <w:szCs w:val="21"/>
        </w:rPr>
        <w:t>(2) 因不可抗力或不可归责于乙方的原因导致工期延误，需修订或更改本项目计划时，乙方应向甲方提出申请，并阐明原因；对确因不可抗力事件或有正当理由的，甲方应当准予修订或更改项目计划。未经甲方的事先书面同意，不允许对已经审查批准的项目计划做修改。</w:t>
      </w:r>
    </w:p>
    <w:p w:rsidR="00393A2A" w:rsidRDefault="00B838EF">
      <w:pPr>
        <w:spacing w:line="360" w:lineRule="auto"/>
        <w:ind w:firstLineChars="200" w:firstLine="420"/>
        <w:rPr>
          <w:rFonts w:ascii="宋体" w:hAnsi="宋体"/>
          <w:szCs w:val="21"/>
        </w:rPr>
      </w:pPr>
      <w:r>
        <w:rPr>
          <w:rFonts w:ascii="宋体" w:hAnsi="宋体"/>
          <w:szCs w:val="21"/>
        </w:rPr>
        <w:t>5.4.4 开始施工</w:t>
      </w:r>
    </w:p>
    <w:p w:rsidR="00393A2A" w:rsidRDefault="00B838EF">
      <w:pPr>
        <w:spacing w:line="360" w:lineRule="auto"/>
        <w:ind w:firstLineChars="200" w:firstLine="420"/>
        <w:rPr>
          <w:rFonts w:ascii="宋体" w:hAnsi="宋体"/>
          <w:szCs w:val="21"/>
        </w:rPr>
      </w:pPr>
      <w:r>
        <w:rPr>
          <w:rFonts w:ascii="宋体" w:hAnsi="宋体" w:hint="eastAsia"/>
          <w:szCs w:val="21"/>
        </w:rPr>
        <w:t>乙方应在满足下列各项条件之日起的</w:t>
      </w:r>
      <w:r>
        <w:rPr>
          <w:rFonts w:ascii="宋体" w:hAnsi="宋体"/>
          <w:szCs w:val="21"/>
        </w:rPr>
        <w:t>7日内，向相关交通运输主管部门提出办理施工许可手续的申报：</w:t>
      </w:r>
    </w:p>
    <w:p w:rsidR="00393A2A" w:rsidRDefault="00B838EF">
      <w:pPr>
        <w:spacing w:line="360" w:lineRule="auto"/>
        <w:ind w:firstLineChars="200" w:firstLine="420"/>
        <w:rPr>
          <w:rFonts w:ascii="宋体" w:hAnsi="宋体"/>
          <w:szCs w:val="21"/>
        </w:rPr>
      </w:pPr>
      <w:r>
        <w:rPr>
          <w:rFonts w:ascii="宋体" w:hAnsi="宋体"/>
          <w:szCs w:val="21"/>
        </w:rPr>
        <w:t>(1) 项目已列入年度基本建设计划；</w:t>
      </w:r>
    </w:p>
    <w:p w:rsidR="00393A2A" w:rsidRDefault="00B838EF">
      <w:pPr>
        <w:spacing w:line="360" w:lineRule="auto"/>
        <w:ind w:firstLineChars="200" w:firstLine="420"/>
        <w:rPr>
          <w:rFonts w:ascii="宋体" w:hAnsi="宋体"/>
          <w:szCs w:val="21"/>
        </w:rPr>
      </w:pPr>
      <w:r>
        <w:rPr>
          <w:rFonts w:ascii="宋体" w:hAnsi="宋体"/>
          <w:szCs w:val="21"/>
        </w:rPr>
        <w:t>(2) 施工图设计文件已经完成并经审批同意；</w:t>
      </w:r>
    </w:p>
    <w:p w:rsidR="00393A2A" w:rsidRDefault="00B838EF">
      <w:pPr>
        <w:spacing w:line="360" w:lineRule="auto"/>
        <w:ind w:firstLineChars="200" w:firstLine="420"/>
        <w:rPr>
          <w:rFonts w:ascii="宋体" w:hAnsi="宋体"/>
          <w:szCs w:val="21"/>
        </w:rPr>
      </w:pPr>
      <w:r>
        <w:rPr>
          <w:rFonts w:ascii="宋体" w:hAnsi="宋体"/>
          <w:szCs w:val="21"/>
        </w:rPr>
        <w:t>(3) 建设资金已经落实，并经交通运输主管部门审计；</w:t>
      </w:r>
    </w:p>
    <w:p w:rsidR="00393A2A" w:rsidRDefault="00B838EF">
      <w:pPr>
        <w:spacing w:line="360" w:lineRule="auto"/>
        <w:ind w:firstLineChars="200" w:firstLine="420"/>
        <w:rPr>
          <w:rFonts w:ascii="宋体" w:hAnsi="宋体"/>
          <w:szCs w:val="21"/>
        </w:rPr>
      </w:pPr>
      <w:r>
        <w:rPr>
          <w:rFonts w:ascii="宋体" w:hAnsi="宋体"/>
          <w:szCs w:val="21"/>
        </w:rPr>
        <w:t>(4) 征地手续已经办理，征迁基本完成；</w:t>
      </w:r>
    </w:p>
    <w:p w:rsidR="00393A2A" w:rsidRDefault="00B838EF">
      <w:pPr>
        <w:spacing w:line="360" w:lineRule="auto"/>
        <w:ind w:firstLineChars="200" w:firstLine="420"/>
        <w:rPr>
          <w:rFonts w:ascii="宋体" w:hAnsi="宋体"/>
          <w:szCs w:val="21"/>
        </w:rPr>
      </w:pPr>
      <w:r>
        <w:rPr>
          <w:rFonts w:ascii="宋体" w:hAnsi="宋体"/>
          <w:szCs w:val="21"/>
        </w:rPr>
        <w:t>(5) 施工、监理单位已依法招标确定；</w:t>
      </w:r>
    </w:p>
    <w:p w:rsidR="00393A2A" w:rsidRDefault="00B838EF">
      <w:pPr>
        <w:spacing w:line="360" w:lineRule="auto"/>
        <w:ind w:firstLineChars="200" w:firstLine="420"/>
        <w:rPr>
          <w:rFonts w:ascii="宋体" w:hAnsi="宋体"/>
          <w:szCs w:val="21"/>
        </w:rPr>
      </w:pPr>
      <w:r>
        <w:rPr>
          <w:rFonts w:ascii="宋体" w:hAnsi="宋体"/>
          <w:szCs w:val="21"/>
        </w:rPr>
        <w:t>(6) 已办理质量安全监督手续；</w:t>
      </w:r>
    </w:p>
    <w:p w:rsidR="00393A2A" w:rsidRDefault="00B838EF">
      <w:pPr>
        <w:spacing w:line="360" w:lineRule="auto"/>
        <w:ind w:firstLineChars="200" w:firstLine="420"/>
        <w:rPr>
          <w:rFonts w:ascii="宋体" w:hAnsi="宋体"/>
          <w:szCs w:val="21"/>
        </w:rPr>
      </w:pPr>
      <w:r>
        <w:rPr>
          <w:rFonts w:ascii="宋体" w:hAnsi="宋体"/>
          <w:szCs w:val="21"/>
        </w:rPr>
        <w:t>(7) 有明确的保证工程质量和安全生产的措施。保证工程质量和安全生产的措施应切实可行，具有针对性和可操作性，并明确相应的责任单位和责任人。</w:t>
      </w:r>
    </w:p>
    <w:p w:rsidR="00393A2A" w:rsidRDefault="00B838EF">
      <w:pPr>
        <w:spacing w:line="360" w:lineRule="auto"/>
        <w:ind w:firstLineChars="200" w:firstLine="420"/>
        <w:rPr>
          <w:rFonts w:ascii="宋体" w:hAnsi="宋体"/>
          <w:szCs w:val="21"/>
        </w:rPr>
      </w:pPr>
      <w:r>
        <w:rPr>
          <w:rFonts w:ascii="宋体" w:hAnsi="宋体"/>
          <w:szCs w:val="21"/>
        </w:rPr>
        <w:t>5.4.5 预期的施工延误</w:t>
      </w:r>
    </w:p>
    <w:p w:rsidR="00393A2A" w:rsidRDefault="00B838EF">
      <w:pPr>
        <w:spacing w:line="360" w:lineRule="auto"/>
        <w:ind w:firstLineChars="200" w:firstLine="420"/>
        <w:rPr>
          <w:rFonts w:ascii="宋体" w:hAnsi="宋体"/>
          <w:szCs w:val="21"/>
        </w:rPr>
      </w:pPr>
      <w:r>
        <w:rPr>
          <w:rFonts w:ascii="宋体" w:hAnsi="宋体"/>
          <w:szCs w:val="21"/>
        </w:rPr>
        <w:t>(1) 如果乙方认为施工将不能按照项目计划中制定的阶段性目标控制点完成，或者工程没有达到项目计划的预期进度，乙方应立即书面通知甲方，包括以下详细内容：</w:t>
      </w:r>
    </w:p>
    <w:p w:rsidR="00393A2A" w:rsidRDefault="00B838EF">
      <w:pPr>
        <w:spacing w:line="360" w:lineRule="auto"/>
        <w:ind w:firstLineChars="200" w:firstLine="420"/>
        <w:rPr>
          <w:rFonts w:ascii="宋体" w:hAnsi="宋体"/>
          <w:szCs w:val="21"/>
        </w:rPr>
      </w:pPr>
      <w:r>
        <w:rPr>
          <w:rFonts w:ascii="宋体" w:hAnsi="宋体"/>
          <w:szCs w:val="21"/>
        </w:rPr>
        <w:t>(a) 阶段性目标控制点不能或预计不能达到；</w:t>
      </w:r>
    </w:p>
    <w:p w:rsidR="00393A2A" w:rsidRDefault="00B838EF">
      <w:pPr>
        <w:spacing w:line="360" w:lineRule="auto"/>
        <w:ind w:firstLineChars="200" w:firstLine="420"/>
        <w:rPr>
          <w:rFonts w:ascii="宋体" w:hAnsi="宋体"/>
          <w:szCs w:val="21"/>
        </w:rPr>
      </w:pPr>
      <w:r>
        <w:rPr>
          <w:rFonts w:ascii="宋体" w:hAnsi="宋体"/>
          <w:szCs w:val="21"/>
        </w:rPr>
        <w:t>(b) 延误或预期延误的原因，包括对任何断定的不可抗力的描述；</w:t>
      </w:r>
    </w:p>
    <w:p w:rsidR="00393A2A" w:rsidRDefault="00B838EF">
      <w:pPr>
        <w:spacing w:line="360" w:lineRule="auto"/>
        <w:ind w:firstLineChars="200" w:firstLine="420"/>
        <w:rPr>
          <w:rFonts w:ascii="宋体" w:hAnsi="宋体"/>
          <w:szCs w:val="21"/>
        </w:rPr>
      </w:pPr>
      <w:r>
        <w:rPr>
          <w:rFonts w:ascii="宋体" w:hAnsi="宋体"/>
          <w:szCs w:val="21"/>
        </w:rPr>
        <w:t>(c) 达到预期目标控制点的预计天数，以及对施工工程产生的任何其它合理的、能预见的负面影响；</w:t>
      </w:r>
    </w:p>
    <w:p w:rsidR="00393A2A" w:rsidRDefault="00B838EF">
      <w:pPr>
        <w:spacing w:line="360" w:lineRule="auto"/>
        <w:ind w:firstLineChars="200" w:firstLine="420"/>
        <w:rPr>
          <w:rFonts w:ascii="宋体" w:hAnsi="宋体"/>
          <w:szCs w:val="21"/>
        </w:rPr>
      </w:pPr>
      <w:r>
        <w:rPr>
          <w:rFonts w:ascii="宋体" w:hAnsi="宋体"/>
          <w:szCs w:val="21"/>
        </w:rPr>
        <w:t>(d) 乙方采取的、或将采取的克服或减少延误及其影响的措施。</w:t>
      </w:r>
    </w:p>
    <w:p w:rsidR="00393A2A" w:rsidRDefault="00B838EF">
      <w:pPr>
        <w:spacing w:line="360" w:lineRule="auto"/>
        <w:ind w:firstLineChars="200" w:firstLine="420"/>
        <w:rPr>
          <w:rFonts w:ascii="宋体" w:hAnsi="宋体"/>
          <w:szCs w:val="21"/>
        </w:rPr>
      </w:pPr>
      <w:r>
        <w:rPr>
          <w:rFonts w:ascii="宋体" w:hAnsi="宋体"/>
          <w:szCs w:val="21"/>
        </w:rPr>
        <w:t>(2) 上述通知的送达并不能解除乙方协议项下的任何义务。如果甲方认为乙方采取的或提出的建议并不足以克服或减少延误或预期延误，那么甲方可以要求乙方采取合理的、进一步的措施来克服或减少延误。乙方应执行甲方的相应指示。</w:t>
      </w:r>
    </w:p>
    <w:p w:rsidR="00393A2A" w:rsidRDefault="00B838EF">
      <w:pPr>
        <w:spacing w:line="360" w:lineRule="auto"/>
        <w:ind w:firstLineChars="200" w:firstLine="420"/>
        <w:rPr>
          <w:rFonts w:ascii="宋体" w:hAnsi="宋体"/>
          <w:szCs w:val="21"/>
        </w:rPr>
      </w:pPr>
      <w:r>
        <w:rPr>
          <w:rFonts w:ascii="宋体" w:hAnsi="宋体"/>
          <w:szCs w:val="21"/>
        </w:rPr>
        <w:lastRenderedPageBreak/>
        <w:t>(3) 乙方执行甲方的相应指示所产生的费用由乙方承担。</w:t>
      </w:r>
    </w:p>
    <w:p w:rsidR="00393A2A" w:rsidRDefault="00B838EF">
      <w:pPr>
        <w:spacing w:line="360" w:lineRule="auto"/>
        <w:ind w:firstLineChars="200" w:firstLine="420"/>
        <w:rPr>
          <w:rFonts w:ascii="宋体" w:hAnsi="宋体"/>
          <w:szCs w:val="21"/>
        </w:rPr>
      </w:pPr>
      <w:r>
        <w:rPr>
          <w:rFonts w:ascii="宋体" w:hAnsi="宋体"/>
          <w:szCs w:val="21"/>
        </w:rPr>
        <w:t>5.4.6 上报义务</w:t>
      </w:r>
    </w:p>
    <w:p w:rsidR="00393A2A" w:rsidRDefault="00B838EF">
      <w:pPr>
        <w:spacing w:line="360" w:lineRule="auto"/>
        <w:ind w:firstLineChars="200" w:firstLine="420"/>
        <w:rPr>
          <w:rFonts w:ascii="宋体" w:hAnsi="宋体"/>
          <w:szCs w:val="21"/>
        </w:rPr>
      </w:pPr>
      <w:r>
        <w:rPr>
          <w:rFonts w:ascii="宋体" w:hAnsi="宋体"/>
          <w:szCs w:val="21"/>
        </w:rPr>
        <w:t>(1) 在项目交工日前，乙方应每月向甲方提交一份项目的设计进度、施工进度、资金使用报告。该报告应根据项目计划，详细说明已经完成的和在建的工程、资金使用情况，同时还应说明甲方可能合理要求说明的其它事宜。</w:t>
      </w:r>
    </w:p>
    <w:p w:rsidR="00393A2A" w:rsidRDefault="00B838EF">
      <w:pPr>
        <w:spacing w:line="360" w:lineRule="auto"/>
        <w:ind w:firstLineChars="200" w:firstLine="420"/>
        <w:rPr>
          <w:rFonts w:ascii="宋体" w:hAnsi="宋体"/>
          <w:szCs w:val="21"/>
        </w:rPr>
      </w:pPr>
      <w:r>
        <w:rPr>
          <w:rFonts w:ascii="宋体" w:hAnsi="宋体"/>
          <w:szCs w:val="21"/>
        </w:rPr>
        <w:t>(2) 施工结束后，乙方应立即向甲方提交完工工程的竣工图纸及其它技术和设计资料、施工记录以及甲方可能需要的其它资料的副本。</w:t>
      </w:r>
    </w:p>
    <w:p w:rsidR="00393A2A" w:rsidRDefault="00B838EF">
      <w:pPr>
        <w:spacing w:line="360" w:lineRule="auto"/>
        <w:ind w:firstLineChars="200" w:firstLine="420"/>
        <w:rPr>
          <w:rFonts w:ascii="宋体" w:hAnsi="宋体"/>
          <w:szCs w:val="21"/>
        </w:rPr>
      </w:pPr>
      <w:r>
        <w:rPr>
          <w:rFonts w:ascii="宋体" w:hAnsi="宋体"/>
          <w:szCs w:val="21"/>
        </w:rPr>
        <w:t>5.4.7 拒绝工程</w:t>
      </w:r>
    </w:p>
    <w:p w:rsidR="00393A2A" w:rsidRDefault="00B838EF">
      <w:pPr>
        <w:spacing w:line="360" w:lineRule="auto"/>
        <w:ind w:firstLineChars="200" w:firstLine="420"/>
        <w:rPr>
          <w:rFonts w:ascii="宋体" w:hAnsi="宋体"/>
          <w:szCs w:val="21"/>
        </w:rPr>
      </w:pPr>
      <w:r>
        <w:rPr>
          <w:rFonts w:ascii="宋体" w:hAnsi="宋体" w:hint="eastAsia"/>
          <w:szCs w:val="21"/>
        </w:rPr>
        <w:t>在交工日前的任何时候，甲方有权以书面形式通知乙方，拒绝不符合本协议要求的任何工程、材料或设备，并要求乙方在规定的时间内按规定的内容改正工程或替换合适的材料或设备。乙方应立即执行并将结果报甲方核备。</w:t>
      </w:r>
    </w:p>
    <w:p w:rsidR="00393A2A" w:rsidRDefault="00B838EF">
      <w:pPr>
        <w:spacing w:line="360" w:lineRule="auto"/>
        <w:ind w:firstLineChars="200" w:firstLine="420"/>
        <w:rPr>
          <w:rFonts w:ascii="宋体" w:hAnsi="宋体"/>
          <w:szCs w:val="21"/>
        </w:rPr>
      </w:pPr>
      <w:r>
        <w:rPr>
          <w:rFonts w:ascii="宋体" w:hAnsi="宋体"/>
          <w:szCs w:val="21"/>
        </w:rPr>
        <w:t>5.4.8 文明施工和安全生产</w:t>
      </w:r>
    </w:p>
    <w:p w:rsidR="00393A2A" w:rsidRDefault="00B838EF">
      <w:pPr>
        <w:spacing w:line="360" w:lineRule="auto"/>
        <w:ind w:firstLineChars="200" w:firstLine="420"/>
        <w:rPr>
          <w:rFonts w:ascii="宋体" w:hAnsi="宋体"/>
          <w:szCs w:val="21"/>
        </w:rPr>
      </w:pPr>
      <w:r>
        <w:rPr>
          <w:rFonts w:ascii="宋体" w:hAnsi="宋体" w:hint="eastAsia"/>
          <w:szCs w:val="21"/>
        </w:rPr>
        <w:t>在本项目施工期间，乙方应当采取有效措施文明施工，同时严格执行国家有关安全生产的法律、法规及规章制度，并履行以下义务：</w:t>
      </w:r>
    </w:p>
    <w:p w:rsidR="00393A2A" w:rsidRDefault="00B838EF">
      <w:pPr>
        <w:spacing w:line="360" w:lineRule="auto"/>
        <w:ind w:firstLineChars="200" w:firstLine="420"/>
        <w:rPr>
          <w:rFonts w:ascii="宋体" w:hAnsi="宋体"/>
          <w:szCs w:val="21"/>
        </w:rPr>
      </w:pPr>
      <w:r>
        <w:rPr>
          <w:rFonts w:ascii="宋体" w:hAnsi="宋体"/>
          <w:szCs w:val="21"/>
        </w:rPr>
        <w:t>(1) 防治因施工产生的环境破坏和污染以及道路损坏；</w:t>
      </w:r>
    </w:p>
    <w:p w:rsidR="00393A2A" w:rsidRDefault="00B838EF">
      <w:pPr>
        <w:spacing w:line="360" w:lineRule="auto"/>
        <w:ind w:firstLineChars="200" w:firstLine="420"/>
        <w:rPr>
          <w:rFonts w:ascii="宋体" w:hAnsi="宋体"/>
          <w:szCs w:val="21"/>
        </w:rPr>
      </w:pPr>
      <w:r>
        <w:rPr>
          <w:rFonts w:ascii="宋体" w:hAnsi="宋体"/>
          <w:szCs w:val="21"/>
        </w:rPr>
        <w:t>(2) 落实施工区域内的安全措施；</w:t>
      </w:r>
    </w:p>
    <w:p w:rsidR="00393A2A" w:rsidRDefault="00B838EF">
      <w:pPr>
        <w:spacing w:line="360" w:lineRule="auto"/>
        <w:ind w:firstLineChars="200" w:firstLine="420"/>
        <w:rPr>
          <w:rFonts w:ascii="宋体" w:hAnsi="宋体"/>
          <w:szCs w:val="21"/>
        </w:rPr>
      </w:pPr>
      <w:r>
        <w:rPr>
          <w:rFonts w:ascii="宋体" w:hAnsi="宋体"/>
          <w:szCs w:val="21"/>
        </w:rPr>
        <w:t>(3) 按规定处置建筑垃圾和工程渣土；</w:t>
      </w:r>
    </w:p>
    <w:p w:rsidR="00393A2A" w:rsidRDefault="00B838EF">
      <w:pPr>
        <w:spacing w:line="360" w:lineRule="auto"/>
        <w:ind w:firstLineChars="200" w:firstLine="420"/>
        <w:rPr>
          <w:rFonts w:ascii="宋体" w:hAnsi="宋体"/>
          <w:szCs w:val="21"/>
        </w:rPr>
      </w:pPr>
      <w:r>
        <w:rPr>
          <w:rFonts w:ascii="宋体" w:hAnsi="宋体"/>
          <w:szCs w:val="21"/>
        </w:rPr>
        <w:t>(4) 保护施工区域内的各种管线；</w:t>
      </w:r>
    </w:p>
    <w:p w:rsidR="00393A2A" w:rsidRDefault="00B838EF">
      <w:pPr>
        <w:spacing w:line="360" w:lineRule="auto"/>
        <w:ind w:firstLineChars="200" w:firstLine="420"/>
        <w:rPr>
          <w:rFonts w:ascii="宋体" w:hAnsi="宋体"/>
          <w:szCs w:val="21"/>
        </w:rPr>
      </w:pPr>
      <w:r>
        <w:rPr>
          <w:rFonts w:ascii="宋体" w:hAnsi="宋体"/>
          <w:szCs w:val="21"/>
        </w:rPr>
        <w:t>(5) 处理因本项目工程施工引起的其他问题。</w:t>
      </w:r>
    </w:p>
    <w:p w:rsidR="00393A2A" w:rsidRDefault="00B838EF">
      <w:pPr>
        <w:spacing w:line="360" w:lineRule="auto"/>
        <w:ind w:firstLineChars="200" w:firstLine="420"/>
        <w:rPr>
          <w:rFonts w:ascii="宋体" w:hAnsi="宋体"/>
          <w:szCs w:val="21"/>
        </w:rPr>
      </w:pPr>
      <w:r>
        <w:rPr>
          <w:rFonts w:ascii="宋体" w:hAnsi="宋体"/>
          <w:szCs w:val="21"/>
        </w:rPr>
        <w:t>5.4.9 地下设施和结构</w:t>
      </w:r>
    </w:p>
    <w:p w:rsidR="00393A2A" w:rsidRDefault="00B838EF">
      <w:pPr>
        <w:spacing w:line="360" w:lineRule="auto"/>
        <w:ind w:firstLineChars="200" w:firstLine="420"/>
        <w:rPr>
          <w:rFonts w:ascii="宋体" w:hAnsi="宋体"/>
          <w:szCs w:val="21"/>
        </w:rPr>
      </w:pPr>
      <w:r>
        <w:rPr>
          <w:rFonts w:ascii="宋体" w:hAnsi="宋体"/>
          <w:szCs w:val="21"/>
        </w:rPr>
        <w:t>(1) 乙方应按照设计方案规定，对公路用地范围内的所有公共设施和管线的转移、重新安置和安全负全部责任并承担一切费用。除非根据国家有关规定和本协议中另有规定，甲方没有义务移走地下所设的任何公共设施和管线。</w:t>
      </w:r>
    </w:p>
    <w:p w:rsidR="00393A2A" w:rsidRDefault="00B838EF">
      <w:pPr>
        <w:spacing w:line="360" w:lineRule="auto"/>
        <w:ind w:firstLineChars="200" w:firstLine="420"/>
        <w:rPr>
          <w:rFonts w:ascii="宋体" w:hAnsi="宋体"/>
          <w:szCs w:val="21"/>
        </w:rPr>
      </w:pPr>
      <w:r>
        <w:rPr>
          <w:rFonts w:ascii="宋体" w:hAnsi="宋体"/>
          <w:szCs w:val="21"/>
        </w:rPr>
        <w:t>(2) 在项目施工过程中，对有关设施造成损坏的，乙方应当按照不低于该设施原有的技术标准予以修复，或者给予相应的经济补偿。</w:t>
      </w:r>
    </w:p>
    <w:p w:rsidR="00393A2A" w:rsidRDefault="00B838EF">
      <w:pPr>
        <w:spacing w:line="360" w:lineRule="auto"/>
        <w:ind w:firstLineChars="200" w:firstLine="420"/>
        <w:rPr>
          <w:rFonts w:ascii="宋体" w:hAnsi="宋体"/>
          <w:szCs w:val="21"/>
        </w:rPr>
      </w:pPr>
      <w:r>
        <w:rPr>
          <w:rFonts w:ascii="宋体" w:hAnsi="宋体"/>
          <w:szCs w:val="21"/>
        </w:rPr>
        <w:t>(3) 乙方应向甲方赔偿因乙方没有履行上述义务而对甲方造成的损失、损害及费用，并承担对第三方造成的赔偿和法律责任。</w:t>
      </w:r>
    </w:p>
    <w:p w:rsidR="00393A2A" w:rsidRDefault="00B838EF">
      <w:pPr>
        <w:spacing w:line="360" w:lineRule="auto"/>
        <w:ind w:firstLineChars="200" w:firstLine="420"/>
        <w:rPr>
          <w:rFonts w:ascii="宋体" w:hAnsi="宋体"/>
          <w:szCs w:val="21"/>
        </w:rPr>
      </w:pPr>
      <w:r>
        <w:rPr>
          <w:rFonts w:ascii="宋体" w:hAnsi="宋体"/>
          <w:szCs w:val="21"/>
        </w:rPr>
        <w:t>5.4.10 政府质监、造价部门的监督</w:t>
      </w:r>
    </w:p>
    <w:p w:rsidR="00393A2A" w:rsidRDefault="00B838EF">
      <w:pPr>
        <w:spacing w:line="360" w:lineRule="auto"/>
        <w:ind w:firstLineChars="200" w:firstLine="420"/>
        <w:rPr>
          <w:rFonts w:ascii="宋体" w:hAnsi="宋体"/>
          <w:szCs w:val="21"/>
        </w:rPr>
      </w:pPr>
      <w:r>
        <w:rPr>
          <w:rFonts w:ascii="宋体" w:hAnsi="宋体"/>
          <w:szCs w:val="21"/>
        </w:rPr>
        <w:t>(1) 政府质监、造价部门有权随时对项目的施工质量、施工管理和资金使用进行监督和检查。</w:t>
      </w:r>
    </w:p>
    <w:p w:rsidR="00393A2A" w:rsidRDefault="00B838EF">
      <w:pPr>
        <w:spacing w:line="360" w:lineRule="auto"/>
        <w:ind w:firstLineChars="200" w:firstLine="420"/>
        <w:rPr>
          <w:rFonts w:ascii="宋体" w:hAnsi="宋体"/>
          <w:szCs w:val="21"/>
        </w:rPr>
      </w:pPr>
      <w:r>
        <w:rPr>
          <w:rFonts w:ascii="宋体" w:hAnsi="宋体"/>
          <w:szCs w:val="21"/>
        </w:rPr>
        <w:lastRenderedPageBreak/>
        <w:t>(2) 政府质监、造价部门监督和检查的相关费用应由乙方按照有关规定负责承担。</w:t>
      </w:r>
    </w:p>
    <w:p w:rsidR="00393A2A" w:rsidRDefault="00B838EF">
      <w:pPr>
        <w:spacing w:line="360" w:lineRule="auto"/>
        <w:ind w:firstLineChars="200" w:firstLine="420"/>
        <w:rPr>
          <w:rFonts w:ascii="宋体" w:hAnsi="宋体"/>
          <w:szCs w:val="21"/>
        </w:rPr>
      </w:pPr>
      <w:r>
        <w:rPr>
          <w:rFonts w:ascii="宋体" w:hAnsi="宋体"/>
          <w:szCs w:val="21"/>
        </w:rPr>
        <w:t>(3) 为开展相应的对项目施工情况的监督和检查，乙方应按要求为政府质监、造价部门的代表准备进场、提供协助和必要的设备(包括临时的办公设备)。</w:t>
      </w:r>
    </w:p>
    <w:p w:rsidR="00393A2A" w:rsidRDefault="00B838EF">
      <w:pPr>
        <w:spacing w:line="360" w:lineRule="auto"/>
        <w:ind w:firstLineChars="200" w:firstLine="420"/>
        <w:rPr>
          <w:rFonts w:ascii="宋体" w:hAnsi="宋体"/>
          <w:szCs w:val="21"/>
        </w:rPr>
      </w:pPr>
      <w:r>
        <w:rPr>
          <w:rFonts w:ascii="宋体" w:hAnsi="宋体"/>
          <w:szCs w:val="21"/>
        </w:rPr>
        <w:t>(4) 政府质监、造价部门没有监督或抽检施工工程的全部或部分，或者政府质监、造价部门不能监督、抽检或拒绝全部或部分施工工程，并不意味着甲方放弃了本协议项下的权利，同时也不意味着乙方可以解除协议项下的任何义务。</w:t>
      </w:r>
    </w:p>
    <w:p w:rsidR="00393A2A" w:rsidRDefault="00B838EF">
      <w:pPr>
        <w:spacing w:line="360" w:lineRule="auto"/>
        <w:ind w:firstLineChars="200" w:firstLine="420"/>
        <w:rPr>
          <w:rFonts w:ascii="宋体" w:hAnsi="宋体"/>
          <w:szCs w:val="21"/>
        </w:rPr>
      </w:pPr>
      <w:r>
        <w:rPr>
          <w:rFonts w:ascii="宋体" w:hAnsi="宋体"/>
          <w:szCs w:val="21"/>
        </w:rPr>
        <w:t>5.4.11 视为乙方放弃施工</w:t>
      </w:r>
    </w:p>
    <w:p w:rsidR="00393A2A" w:rsidRDefault="00B838EF">
      <w:pPr>
        <w:spacing w:line="360" w:lineRule="auto"/>
        <w:ind w:firstLineChars="200" w:firstLine="420"/>
        <w:rPr>
          <w:rFonts w:ascii="宋体" w:hAnsi="宋体"/>
          <w:szCs w:val="21"/>
        </w:rPr>
      </w:pPr>
      <w:r>
        <w:rPr>
          <w:rFonts w:ascii="宋体" w:hAnsi="宋体" w:hint="eastAsia"/>
          <w:szCs w:val="21"/>
        </w:rPr>
        <w:t>如果乙方发生以下任一行为，则视为其放弃了项目的施工：</w:t>
      </w:r>
    </w:p>
    <w:p w:rsidR="00393A2A" w:rsidRDefault="00B838EF">
      <w:pPr>
        <w:spacing w:line="360" w:lineRule="auto"/>
        <w:ind w:firstLineChars="200" w:firstLine="420"/>
        <w:rPr>
          <w:rFonts w:ascii="宋体" w:hAnsi="宋体"/>
          <w:szCs w:val="21"/>
        </w:rPr>
      </w:pPr>
      <w:r>
        <w:rPr>
          <w:rFonts w:ascii="宋体" w:hAnsi="宋体"/>
          <w:szCs w:val="21"/>
        </w:rPr>
        <w:t>(1) 书面通知甲方终止项目的设计或施工，并且不再重新开始这种设计或施工；</w:t>
      </w:r>
    </w:p>
    <w:p w:rsidR="00393A2A" w:rsidRDefault="00B838EF">
      <w:pPr>
        <w:spacing w:line="360" w:lineRule="auto"/>
        <w:ind w:firstLineChars="200" w:firstLine="420"/>
        <w:rPr>
          <w:rFonts w:ascii="宋体" w:hAnsi="宋体"/>
          <w:szCs w:val="21"/>
        </w:rPr>
      </w:pPr>
      <w:r>
        <w:rPr>
          <w:rFonts w:ascii="宋体" w:hAnsi="宋体"/>
          <w:szCs w:val="21"/>
        </w:rPr>
        <w:t>(2) 自开工日起60日内不能在场地内开始工程施工；</w:t>
      </w:r>
    </w:p>
    <w:p w:rsidR="00393A2A" w:rsidRDefault="00B838EF">
      <w:pPr>
        <w:spacing w:line="360" w:lineRule="auto"/>
        <w:ind w:firstLineChars="200" w:firstLine="420"/>
        <w:rPr>
          <w:rFonts w:ascii="宋体" w:hAnsi="宋体"/>
          <w:szCs w:val="21"/>
        </w:rPr>
      </w:pPr>
      <w:r>
        <w:rPr>
          <w:rFonts w:ascii="宋体" w:hAnsi="宋体"/>
          <w:szCs w:val="21"/>
        </w:rPr>
        <w:t>(3) 在不可抗力结束之日起60日内不能重新开始施工；</w:t>
      </w:r>
    </w:p>
    <w:p w:rsidR="00393A2A" w:rsidRDefault="00B838EF">
      <w:pPr>
        <w:spacing w:line="360" w:lineRule="auto"/>
        <w:ind w:firstLineChars="200" w:firstLine="420"/>
        <w:rPr>
          <w:rFonts w:ascii="宋体" w:hAnsi="宋体"/>
          <w:szCs w:val="21"/>
        </w:rPr>
      </w:pPr>
      <w:r>
        <w:rPr>
          <w:rFonts w:ascii="宋体" w:hAnsi="宋体"/>
          <w:szCs w:val="21"/>
        </w:rPr>
        <w:t>(4) 在交工日前，乙方停止工程施工，或直接地或通过承包人从场地上撤走全部或关键的人员和设备。</w:t>
      </w:r>
    </w:p>
    <w:p w:rsidR="00393A2A" w:rsidRDefault="00B838EF">
      <w:pPr>
        <w:spacing w:line="360" w:lineRule="auto"/>
        <w:ind w:firstLineChars="200" w:firstLine="420"/>
        <w:rPr>
          <w:rFonts w:ascii="宋体" w:hAnsi="宋体"/>
          <w:szCs w:val="21"/>
        </w:rPr>
      </w:pPr>
      <w:r>
        <w:rPr>
          <w:rFonts w:ascii="宋体" w:hAnsi="宋体" w:hint="eastAsia"/>
          <w:szCs w:val="21"/>
        </w:rPr>
        <w:t>但如果上述延误或停工是由于不可抗力的发生或甲方违反本协议所致，则不能视为乙方放弃施工。</w:t>
      </w:r>
    </w:p>
    <w:p w:rsidR="00393A2A" w:rsidRDefault="00B838EF">
      <w:pPr>
        <w:pStyle w:val="3"/>
        <w:spacing w:before="120" w:after="120" w:line="360" w:lineRule="auto"/>
        <w:rPr>
          <w:rFonts w:ascii="宋体" w:hAnsi="宋体"/>
          <w:szCs w:val="21"/>
        </w:rPr>
      </w:pPr>
      <w:bookmarkStart w:id="450" w:name="_Toc139208902"/>
      <w:r>
        <w:rPr>
          <w:rFonts w:ascii="宋体" w:hAnsi="宋体"/>
          <w:szCs w:val="21"/>
        </w:rPr>
        <w:t>5.5 交工验收与竣工验收</w:t>
      </w:r>
      <w:bookmarkEnd w:id="450"/>
    </w:p>
    <w:p w:rsidR="00393A2A" w:rsidRDefault="00B838EF">
      <w:pPr>
        <w:spacing w:line="360" w:lineRule="auto"/>
        <w:ind w:firstLineChars="200" w:firstLine="420"/>
        <w:rPr>
          <w:rFonts w:ascii="宋体" w:hAnsi="宋体"/>
          <w:szCs w:val="21"/>
        </w:rPr>
      </w:pPr>
      <w:r>
        <w:rPr>
          <w:rFonts w:ascii="宋体" w:hAnsi="宋体"/>
          <w:szCs w:val="21"/>
        </w:rPr>
        <w:t>5.5.1 交工验收</w:t>
      </w:r>
    </w:p>
    <w:p w:rsidR="00393A2A" w:rsidRDefault="00B838EF">
      <w:pPr>
        <w:spacing w:line="360" w:lineRule="auto"/>
        <w:ind w:firstLineChars="200" w:firstLine="420"/>
        <w:rPr>
          <w:rFonts w:ascii="宋体" w:hAnsi="宋体"/>
          <w:szCs w:val="21"/>
        </w:rPr>
      </w:pPr>
      <w:r>
        <w:rPr>
          <w:rFonts w:ascii="宋体" w:hAnsi="宋体"/>
          <w:szCs w:val="21"/>
        </w:rPr>
        <w:t>(1) 交工验收由乙方组织，甲方派代表参加。交工验收的内容和程序应按交通运输部《公路工程竣(交)工验收办法》及《浙江省公路工程竣(交)工验收办法》的有关规定执行。</w:t>
      </w:r>
    </w:p>
    <w:p w:rsidR="00393A2A" w:rsidRDefault="00B838EF">
      <w:pPr>
        <w:spacing w:line="360" w:lineRule="auto"/>
        <w:ind w:firstLineChars="200" w:firstLine="420"/>
        <w:rPr>
          <w:rFonts w:ascii="宋体" w:hAnsi="宋体"/>
          <w:szCs w:val="21"/>
        </w:rPr>
      </w:pPr>
      <w:r>
        <w:rPr>
          <w:rFonts w:ascii="宋体" w:hAnsi="宋体"/>
          <w:szCs w:val="21"/>
        </w:rPr>
        <w:t>(2) 交工验收合格后，乙方应按规定及时完成项目交工验收报告并备案。</w:t>
      </w:r>
    </w:p>
    <w:p w:rsidR="00393A2A" w:rsidRDefault="00B838EF">
      <w:pPr>
        <w:spacing w:line="360" w:lineRule="auto"/>
        <w:ind w:firstLineChars="200" w:firstLine="420"/>
        <w:rPr>
          <w:rFonts w:ascii="宋体" w:hAnsi="宋体"/>
          <w:szCs w:val="21"/>
        </w:rPr>
      </w:pPr>
      <w:r>
        <w:rPr>
          <w:rFonts w:ascii="宋体" w:hAnsi="宋体"/>
          <w:szCs w:val="21"/>
        </w:rPr>
        <w:t>(3) 未经交工验收或交工验收不合格项目不得进入试运营、也不得报请竣工验收。</w:t>
      </w:r>
    </w:p>
    <w:p w:rsidR="00393A2A" w:rsidRDefault="00B838EF">
      <w:pPr>
        <w:spacing w:line="360" w:lineRule="auto"/>
        <w:ind w:firstLineChars="200" w:firstLine="420"/>
        <w:rPr>
          <w:rFonts w:ascii="宋体" w:hAnsi="宋体"/>
          <w:szCs w:val="21"/>
        </w:rPr>
      </w:pPr>
      <w:r>
        <w:rPr>
          <w:rFonts w:ascii="宋体" w:hAnsi="宋体"/>
          <w:szCs w:val="21"/>
        </w:rPr>
        <w:t>5.5.2 竣工验收</w:t>
      </w:r>
    </w:p>
    <w:p w:rsidR="00393A2A" w:rsidRDefault="00B838EF">
      <w:pPr>
        <w:spacing w:line="360" w:lineRule="auto"/>
        <w:ind w:firstLineChars="200" w:firstLine="420"/>
        <w:rPr>
          <w:rFonts w:ascii="宋体" w:hAnsi="宋体"/>
          <w:szCs w:val="21"/>
        </w:rPr>
      </w:pPr>
      <w:r>
        <w:rPr>
          <w:rFonts w:ascii="宋体" w:hAnsi="宋体"/>
          <w:szCs w:val="21"/>
        </w:rPr>
        <w:t xml:space="preserve">(1) </w:t>
      </w:r>
      <w:proofErr w:type="gramStart"/>
      <w:r>
        <w:rPr>
          <w:rFonts w:ascii="宋体" w:hAnsi="宋体"/>
          <w:szCs w:val="21"/>
        </w:rPr>
        <w:t>自项目试</w:t>
      </w:r>
      <w:proofErr w:type="gramEnd"/>
      <w:r>
        <w:rPr>
          <w:rFonts w:ascii="宋体" w:hAnsi="宋体"/>
          <w:szCs w:val="21"/>
        </w:rPr>
        <w:t>运营之日起届满2年后3年内，乙方应按有关规定进行项目的竣工验收。</w:t>
      </w:r>
    </w:p>
    <w:p w:rsidR="00393A2A" w:rsidRDefault="00B838EF">
      <w:pPr>
        <w:spacing w:line="360" w:lineRule="auto"/>
        <w:ind w:firstLineChars="200" w:firstLine="420"/>
        <w:rPr>
          <w:rFonts w:ascii="宋体" w:hAnsi="宋体"/>
          <w:szCs w:val="21"/>
        </w:rPr>
      </w:pPr>
      <w:r>
        <w:rPr>
          <w:rFonts w:ascii="宋体" w:hAnsi="宋体"/>
          <w:szCs w:val="21"/>
        </w:rPr>
        <w:t>(2) 竣工验收的内容和程序应按交通运输部《公路工程竣(交)工验收办法》及《浙江省公路工程竣(交)工验收办法》的有关规定执行。</w:t>
      </w:r>
    </w:p>
    <w:p w:rsidR="00393A2A" w:rsidRDefault="00B838EF">
      <w:pPr>
        <w:spacing w:line="360" w:lineRule="auto"/>
        <w:ind w:firstLineChars="200" w:firstLine="420"/>
        <w:rPr>
          <w:rFonts w:ascii="宋体" w:hAnsi="宋体"/>
          <w:szCs w:val="21"/>
        </w:rPr>
      </w:pPr>
      <w:r>
        <w:rPr>
          <w:rFonts w:ascii="宋体" w:hAnsi="宋体"/>
          <w:szCs w:val="21"/>
        </w:rPr>
        <w:t>(3) 竣工验收符合要求后，乙方将《公路工程竣工验收报告》</w:t>
      </w:r>
      <w:proofErr w:type="gramStart"/>
      <w:r>
        <w:rPr>
          <w:rFonts w:ascii="宋体" w:hAnsi="宋体"/>
          <w:szCs w:val="21"/>
        </w:rPr>
        <w:t>报相应</w:t>
      </w:r>
      <w:proofErr w:type="gramEnd"/>
      <w:r>
        <w:rPr>
          <w:rFonts w:ascii="宋体" w:hAnsi="宋体"/>
          <w:szCs w:val="21"/>
        </w:rPr>
        <w:t>的交通运输主管部门备案，形成《公路工程竣工验收备案表》，项目进入正式运营期。</w:t>
      </w:r>
    </w:p>
    <w:p w:rsidR="00393A2A" w:rsidRDefault="00B838EF">
      <w:pPr>
        <w:spacing w:line="360" w:lineRule="auto"/>
        <w:ind w:firstLineChars="200" w:firstLine="420"/>
        <w:rPr>
          <w:rFonts w:ascii="宋体" w:hAnsi="宋体"/>
          <w:szCs w:val="21"/>
        </w:rPr>
      </w:pPr>
      <w:r>
        <w:rPr>
          <w:rFonts w:ascii="宋体" w:hAnsi="宋体"/>
          <w:szCs w:val="21"/>
        </w:rPr>
        <w:t>(4) 竣工验收不合格，项目不得进入正式运营，同时将终止试运营阶段的收费，进行整改直至验收合格。</w:t>
      </w:r>
    </w:p>
    <w:p w:rsidR="00393A2A" w:rsidRDefault="00B838EF">
      <w:pPr>
        <w:spacing w:line="360" w:lineRule="auto"/>
        <w:ind w:firstLineChars="200" w:firstLine="420"/>
        <w:rPr>
          <w:rFonts w:ascii="宋体" w:hAnsi="宋体"/>
          <w:szCs w:val="21"/>
        </w:rPr>
      </w:pPr>
      <w:r>
        <w:rPr>
          <w:rFonts w:ascii="宋体" w:hAnsi="宋体"/>
          <w:szCs w:val="21"/>
        </w:rPr>
        <w:lastRenderedPageBreak/>
        <w:t>(5) 项目竣（交）工验收期间质量监督机构进行工程质量检测所需的费用（如有）由乙方承担。</w:t>
      </w:r>
    </w:p>
    <w:p w:rsidR="00393A2A" w:rsidRDefault="00B838EF">
      <w:pPr>
        <w:spacing w:line="360" w:lineRule="auto"/>
        <w:ind w:firstLineChars="200" w:firstLine="420"/>
        <w:rPr>
          <w:rFonts w:ascii="宋体" w:hAnsi="宋体"/>
          <w:szCs w:val="21"/>
        </w:rPr>
      </w:pPr>
      <w:r>
        <w:rPr>
          <w:rFonts w:ascii="宋体" w:hAnsi="宋体"/>
          <w:szCs w:val="21"/>
        </w:rPr>
        <w:t>5.5.3 未进行验收</w:t>
      </w:r>
    </w:p>
    <w:p w:rsidR="00393A2A" w:rsidRDefault="00B838EF">
      <w:pPr>
        <w:spacing w:line="360" w:lineRule="auto"/>
        <w:ind w:firstLineChars="200" w:firstLine="420"/>
        <w:rPr>
          <w:rFonts w:ascii="宋体" w:hAnsi="宋体"/>
          <w:szCs w:val="21"/>
        </w:rPr>
      </w:pPr>
      <w:r>
        <w:rPr>
          <w:rFonts w:ascii="宋体" w:hAnsi="宋体"/>
          <w:szCs w:val="21"/>
        </w:rPr>
        <w:t>(1) 乙方对未进行交工验收、交工验收不合格或未备案的项目开放交通进行试运营的，甲方有权责令其停止试运营，进行整改直至验收合格；同时，</w:t>
      </w:r>
      <w:proofErr w:type="gramStart"/>
      <w:r>
        <w:rPr>
          <w:rFonts w:ascii="宋体" w:hAnsi="宋体"/>
          <w:szCs w:val="21"/>
        </w:rPr>
        <w:t>报交通</w:t>
      </w:r>
      <w:proofErr w:type="gramEnd"/>
      <w:r>
        <w:rPr>
          <w:rFonts w:ascii="宋体" w:hAnsi="宋体"/>
          <w:szCs w:val="21"/>
        </w:rPr>
        <w:t>运输部门没收其非法所得，并按本协议第10.2款的规定扣除乙方的违约金。</w:t>
      </w:r>
    </w:p>
    <w:p w:rsidR="00393A2A" w:rsidRDefault="00B838EF">
      <w:pPr>
        <w:spacing w:line="360" w:lineRule="auto"/>
        <w:ind w:firstLineChars="200" w:firstLine="420"/>
        <w:rPr>
          <w:rFonts w:ascii="宋体" w:hAnsi="宋体"/>
          <w:szCs w:val="21"/>
        </w:rPr>
      </w:pPr>
      <w:r>
        <w:rPr>
          <w:rFonts w:ascii="宋体" w:hAnsi="宋体"/>
          <w:szCs w:val="21"/>
        </w:rPr>
        <w:t xml:space="preserve">(2) </w:t>
      </w:r>
      <w:proofErr w:type="gramStart"/>
      <w:r>
        <w:rPr>
          <w:rFonts w:ascii="宋体" w:hAnsi="宋体"/>
          <w:szCs w:val="21"/>
        </w:rPr>
        <w:t>自项目试</w:t>
      </w:r>
      <w:proofErr w:type="gramEnd"/>
      <w:r>
        <w:rPr>
          <w:rFonts w:ascii="宋体" w:hAnsi="宋体"/>
          <w:szCs w:val="21"/>
        </w:rPr>
        <w:t>运营期之日起超过3年，</w:t>
      </w:r>
      <w:proofErr w:type="gramStart"/>
      <w:r>
        <w:rPr>
          <w:rFonts w:ascii="宋体" w:hAnsi="宋体"/>
          <w:szCs w:val="21"/>
        </w:rPr>
        <w:t>乙方仍</w:t>
      </w:r>
      <w:proofErr w:type="gramEnd"/>
      <w:r>
        <w:rPr>
          <w:rFonts w:ascii="宋体" w:hAnsi="宋体"/>
          <w:szCs w:val="21"/>
        </w:rPr>
        <w:t>不申请竣工验收的，甲方将责令改正，对责令改正后仍不申请组织竣工验收的，甲方有权责令其停止试运营，进行整改直至验收合格；同时，甲方有权按本协议第10.2款的规定扣除乙方的违约金。</w:t>
      </w:r>
    </w:p>
    <w:p w:rsidR="00393A2A" w:rsidRDefault="00B838EF">
      <w:pPr>
        <w:spacing w:line="360" w:lineRule="auto"/>
        <w:ind w:firstLineChars="200" w:firstLine="420"/>
        <w:rPr>
          <w:rFonts w:ascii="宋体" w:hAnsi="宋体"/>
          <w:szCs w:val="21"/>
        </w:rPr>
      </w:pPr>
      <w:r>
        <w:rPr>
          <w:rFonts w:ascii="宋体" w:hAnsi="宋体"/>
          <w:szCs w:val="21"/>
        </w:rPr>
        <w:t>5.5.4 延期</w:t>
      </w:r>
    </w:p>
    <w:p w:rsidR="00393A2A" w:rsidRDefault="00B838EF">
      <w:pPr>
        <w:spacing w:line="360" w:lineRule="auto"/>
        <w:ind w:firstLineChars="200" w:firstLine="420"/>
        <w:rPr>
          <w:rFonts w:ascii="宋体" w:hAnsi="宋体"/>
          <w:szCs w:val="21"/>
        </w:rPr>
      </w:pPr>
      <w:r>
        <w:rPr>
          <w:rFonts w:ascii="宋体" w:hAnsi="宋体"/>
          <w:szCs w:val="21"/>
        </w:rPr>
        <w:t>(1) 由于下列任何一个事件导致关键工期延误的，乙方有权要求延长预计的交工日期：</w:t>
      </w:r>
    </w:p>
    <w:p w:rsidR="00393A2A" w:rsidRDefault="00B838EF">
      <w:pPr>
        <w:spacing w:line="360" w:lineRule="auto"/>
        <w:ind w:firstLineChars="200" w:firstLine="420"/>
        <w:rPr>
          <w:rFonts w:ascii="宋体" w:hAnsi="宋体"/>
          <w:szCs w:val="21"/>
        </w:rPr>
      </w:pPr>
      <w:r>
        <w:rPr>
          <w:rFonts w:ascii="宋体" w:hAnsi="宋体"/>
          <w:szCs w:val="21"/>
        </w:rPr>
        <w:t xml:space="preserve">(a) 甲方违反本协议； </w:t>
      </w:r>
    </w:p>
    <w:p w:rsidR="00393A2A" w:rsidRDefault="00B838EF">
      <w:pPr>
        <w:spacing w:line="360" w:lineRule="auto"/>
        <w:ind w:firstLineChars="200" w:firstLine="420"/>
        <w:rPr>
          <w:rFonts w:ascii="宋体" w:hAnsi="宋体"/>
          <w:szCs w:val="21"/>
        </w:rPr>
      </w:pPr>
      <w:r>
        <w:rPr>
          <w:rFonts w:ascii="宋体" w:hAnsi="宋体"/>
          <w:szCs w:val="21"/>
        </w:rPr>
        <w:t>(b) 项目范围变动；</w:t>
      </w:r>
    </w:p>
    <w:p w:rsidR="00393A2A" w:rsidRDefault="00B838EF">
      <w:pPr>
        <w:spacing w:line="360" w:lineRule="auto"/>
        <w:ind w:firstLineChars="200" w:firstLine="420"/>
        <w:rPr>
          <w:rFonts w:ascii="宋体" w:hAnsi="宋体"/>
          <w:szCs w:val="21"/>
        </w:rPr>
      </w:pPr>
      <w:r>
        <w:rPr>
          <w:rFonts w:ascii="宋体" w:hAnsi="宋体"/>
          <w:szCs w:val="21"/>
        </w:rPr>
        <w:t>(c) 因甲方原因未能及时完成征地拆迁工作；</w:t>
      </w:r>
    </w:p>
    <w:p w:rsidR="00393A2A" w:rsidRDefault="00B838EF">
      <w:pPr>
        <w:spacing w:line="360" w:lineRule="auto"/>
        <w:ind w:firstLineChars="200" w:firstLine="420"/>
        <w:rPr>
          <w:rFonts w:ascii="宋体" w:hAnsi="宋体"/>
          <w:szCs w:val="21"/>
        </w:rPr>
      </w:pPr>
      <w:r>
        <w:rPr>
          <w:rFonts w:ascii="宋体" w:hAnsi="宋体"/>
          <w:szCs w:val="21"/>
        </w:rPr>
        <w:t>(d) 为保护在建设用地范围内发现的历史文物；</w:t>
      </w:r>
    </w:p>
    <w:p w:rsidR="00393A2A" w:rsidRDefault="00B838EF">
      <w:pPr>
        <w:spacing w:line="360" w:lineRule="auto"/>
        <w:ind w:firstLineChars="200" w:firstLine="420"/>
        <w:rPr>
          <w:rFonts w:ascii="宋体" w:hAnsi="宋体"/>
          <w:szCs w:val="21"/>
        </w:rPr>
      </w:pPr>
      <w:r>
        <w:rPr>
          <w:rFonts w:ascii="宋体" w:hAnsi="宋体"/>
          <w:szCs w:val="21"/>
        </w:rPr>
        <w:t>(e) 甲方提出的设计变更导致的完工延误；</w:t>
      </w:r>
    </w:p>
    <w:p w:rsidR="00393A2A" w:rsidRDefault="00B838EF">
      <w:pPr>
        <w:spacing w:line="360" w:lineRule="auto"/>
        <w:ind w:firstLineChars="200" w:firstLine="420"/>
        <w:rPr>
          <w:rFonts w:ascii="宋体" w:hAnsi="宋体"/>
          <w:szCs w:val="21"/>
        </w:rPr>
      </w:pPr>
      <w:r>
        <w:rPr>
          <w:rFonts w:ascii="宋体" w:hAnsi="宋体"/>
          <w:szCs w:val="21"/>
        </w:rPr>
        <w:t>(f) 发生不可抗力。</w:t>
      </w:r>
    </w:p>
    <w:p w:rsidR="00393A2A" w:rsidRDefault="00B838EF">
      <w:pPr>
        <w:spacing w:line="360" w:lineRule="auto"/>
        <w:ind w:firstLineChars="200" w:firstLine="420"/>
        <w:rPr>
          <w:rFonts w:ascii="宋体" w:hAnsi="宋体"/>
          <w:szCs w:val="21"/>
        </w:rPr>
      </w:pPr>
      <w:r>
        <w:rPr>
          <w:rFonts w:ascii="宋体" w:hAnsi="宋体"/>
          <w:szCs w:val="21"/>
        </w:rPr>
        <w:t>(2) 上述延期只有在下列情况下才可以获得批准：</w:t>
      </w:r>
    </w:p>
    <w:p w:rsidR="00393A2A" w:rsidRDefault="00B838EF">
      <w:pPr>
        <w:spacing w:line="360" w:lineRule="auto"/>
        <w:ind w:firstLineChars="200" w:firstLine="420"/>
        <w:rPr>
          <w:rFonts w:ascii="宋体" w:hAnsi="宋体"/>
          <w:szCs w:val="21"/>
        </w:rPr>
      </w:pPr>
      <w:r>
        <w:rPr>
          <w:rFonts w:ascii="宋体" w:hAnsi="宋体"/>
          <w:szCs w:val="21"/>
        </w:rPr>
        <w:t>(a) 乙方在延误事件发生之日起30日内向甲方提供一份书面通知，声明要求延期，而且应说明造成预计的交工日期延误的原因及影响程度；</w:t>
      </w:r>
    </w:p>
    <w:p w:rsidR="00393A2A" w:rsidRDefault="00B838EF">
      <w:pPr>
        <w:spacing w:line="360" w:lineRule="auto"/>
        <w:ind w:firstLineChars="200" w:firstLine="420"/>
        <w:rPr>
          <w:rFonts w:ascii="宋体" w:hAnsi="宋体"/>
          <w:szCs w:val="21"/>
        </w:rPr>
      </w:pPr>
      <w:r>
        <w:rPr>
          <w:rFonts w:ascii="宋体" w:hAnsi="宋体"/>
          <w:szCs w:val="21"/>
        </w:rPr>
        <w:t>(b) 乙方应向甲方合理证明预计的交工日期已被或将被延误；并且乙方已经采取一切合理的措施将延期减少至最低。</w:t>
      </w:r>
    </w:p>
    <w:p w:rsidR="00393A2A" w:rsidRDefault="00B838EF">
      <w:pPr>
        <w:spacing w:line="360" w:lineRule="auto"/>
        <w:ind w:firstLineChars="200" w:firstLine="420"/>
        <w:rPr>
          <w:rFonts w:ascii="宋体" w:hAnsi="宋体"/>
          <w:szCs w:val="21"/>
        </w:rPr>
      </w:pPr>
      <w:r>
        <w:rPr>
          <w:rFonts w:ascii="宋体" w:hAnsi="宋体"/>
          <w:szCs w:val="21"/>
        </w:rPr>
        <w:t xml:space="preserve">(3) 在任何情况下，乙方都不得因本身违反协议项下的任何义务而要求延期。 </w:t>
      </w:r>
    </w:p>
    <w:p w:rsidR="00393A2A" w:rsidRDefault="00B838EF">
      <w:pPr>
        <w:spacing w:line="360" w:lineRule="auto"/>
        <w:ind w:firstLineChars="200" w:firstLine="420"/>
        <w:rPr>
          <w:rFonts w:ascii="宋体" w:hAnsi="宋体"/>
          <w:szCs w:val="21"/>
        </w:rPr>
      </w:pPr>
      <w:r>
        <w:rPr>
          <w:rFonts w:ascii="宋体" w:hAnsi="宋体"/>
          <w:szCs w:val="21"/>
        </w:rPr>
        <w:t>5.5.5 决定延期期限</w:t>
      </w:r>
    </w:p>
    <w:p w:rsidR="00393A2A" w:rsidRDefault="00B838EF">
      <w:pPr>
        <w:spacing w:line="360" w:lineRule="auto"/>
        <w:ind w:firstLineChars="200" w:firstLine="420"/>
        <w:rPr>
          <w:rFonts w:ascii="宋体" w:hAnsi="宋体"/>
          <w:szCs w:val="21"/>
        </w:rPr>
      </w:pPr>
      <w:r>
        <w:rPr>
          <w:rFonts w:ascii="宋体" w:hAnsi="宋体"/>
          <w:szCs w:val="21"/>
        </w:rPr>
        <w:t>(1) 甲方应在接到乙方按本协议第5.5.4项规定所发通知的30日内，根据情况，决定对预计的交工日期进行延期，然后通知乙方。该通知应包括被授予的延长的期限。如果甲方不允许延期，应说明理由。</w:t>
      </w:r>
    </w:p>
    <w:p w:rsidR="00393A2A" w:rsidRDefault="00B838EF">
      <w:pPr>
        <w:spacing w:line="360" w:lineRule="auto"/>
        <w:ind w:firstLineChars="200" w:firstLine="420"/>
        <w:rPr>
          <w:rFonts w:ascii="宋体" w:hAnsi="宋体"/>
          <w:szCs w:val="21"/>
        </w:rPr>
      </w:pPr>
      <w:r>
        <w:rPr>
          <w:rFonts w:ascii="宋体" w:hAnsi="宋体"/>
          <w:szCs w:val="21"/>
        </w:rPr>
        <w:t>(2) 甲方做出延期的决定应公平合理并符合本协议的规定。</w:t>
      </w:r>
    </w:p>
    <w:p w:rsidR="00393A2A" w:rsidRDefault="00B838EF">
      <w:pPr>
        <w:spacing w:line="360" w:lineRule="auto"/>
        <w:ind w:firstLineChars="200" w:firstLine="420"/>
        <w:rPr>
          <w:rFonts w:ascii="宋体" w:hAnsi="宋体"/>
          <w:szCs w:val="21"/>
        </w:rPr>
      </w:pPr>
      <w:r>
        <w:rPr>
          <w:rFonts w:ascii="宋体" w:hAnsi="宋体"/>
          <w:szCs w:val="21"/>
        </w:rPr>
        <w:t>5.5.6 延期生效</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除非本协议另有规定，乙方应承担与延期有关的任何事项所产生的损失或损害。</w:t>
      </w:r>
    </w:p>
    <w:p w:rsidR="00393A2A" w:rsidRDefault="00B838EF">
      <w:pPr>
        <w:spacing w:line="360" w:lineRule="auto"/>
        <w:ind w:firstLineChars="200" w:firstLine="420"/>
        <w:rPr>
          <w:rFonts w:ascii="宋体" w:hAnsi="宋体"/>
          <w:szCs w:val="21"/>
        </w:rPr>
      </w:pPr>
      <w:r>
        <w:rPr>
          <w:rFonts w:ascii="宋体" w:hAnsi="宋体"/>
          <w:szCs w:val="21"/>
        </w:rPr>
        <w:t>5.5.7 交工延误</w:t>
      </w:r>
    </w:p>
    <w:p w:rsidR="00393A2A" w:rsidRDefault="00B838EF">
      <w:pPr>
        <w:spacing w:line="360" w:lineRule="auto"/>
        <w:ind w:firstLineChars="200" w:firstLine="420"/>
        <w:rPr>
          <w:rFonts w:ascii="宋体" w:hAnsi="宋体"/>
          <w:szCs w:val="21"/>
        </w:rPr>
      </w:pPr>
      <w:r>
        <w:rPr>
          <w:rFonts w:ascii="宋体" w:hAnsi="宋体"/>
          <w:szCs w:val="21"/>
        </w:rPr>
        <w:t>(1) 如果由于本协议第5.5.4项约定事件以外的其他事由，使项目施工不能在预计的交工日期内完成，甲方有权按本协议第10.2款的规定扣除乙方的违约金。甲方可要求乙方提交一个延误报告说明延误的理由，同时提交一个新的预计交工日期(新的预计交工日期与原预计交工日期之差不超过6个月)，并为新的预计交工日期的实现提供保证措施。甲方审查并批准新的预计交工日期后，乙方应严格执行。</w:t>
      </w:r>
    </w:p>
    <w:p w:rsidR="00393A2A" w:rsidRDefault="00B838EF">
      <w:pPr>
        <w:spacing w:line="360" w:lineRule="auto"/>
        <w:ind w:firstLineChars="200" w:firstLine="420"/>
        <w:rPr>
          <w:rFonts w:ascii="宋体" w:hAnsi="宋体"/>
          <w:szCs w:val="21"/>
        </w:rPr>
      </w:pPr>
      <w:r>
        <w:rPr>
          <w:rFonts w:ascii="宋体" w:hAnsi="宋体"/>
          <w:szCs w:val="21"/>
        </w:rPr>
        <w:t>(2) 如果乙方不能使项目施工在预计的交工日期后6个月内完成，并且甲方有充分理由认为交工时间延期过长，甲方有权按照本协议第13.2.2项的规定终止本协议。</w:t>
      </w:r>
    </w:p>
    <w:p w:rsidR="00393A2A" w:rsidRDefault="00B838EF">
      <w:pPr>
        <w:spacing w:line="360" w:lineRule="auto"/>
        <w:ind w:firstLineChars="200" w:firstLine="420"/>
        <w:rPr>
          <w:rFonts w:ascii="宋体" w:hAnsi="宋体"/>
          <w:szCs w:val="21"/>
        </w:rPr>
      </w:pPr>
      <w:r>
        <w:rPr>
          <w:rFonts w:ascii="宋体" w:hAnsi="宋体"/>
          <w:szCs w:val="21"/>
        </w:rPr>
        <w:t>5.5.8 质量目标的实现</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1）项目建设技术标准应符合《公路工程技术标准》（JTG B01-2014）、项目批文、各级交通运输主管部门制定的相关规范和要求。</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 xml:space="preserve">2）交工验收的工程质量目标：分项工程合格率100%，路面行驶质量指数RQI≥95，交工质量合格。 </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3）竣工验收的工程质量目标：竣工验收工程质量评定为90分及以上且工程质量等级为优良，路面行驶质量指数RQI≥94。</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4）施工安全和应急目标：符合部、省行业及属地市级政府管理部门相关要求。不发生较大及以上安全生产责任事故，不发生较大及以上社会影响事件。</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5）施工环保目标：控制噪声、粉尘、固体废弃物、有毒有害气体、污水污染，排放达标，无严重扰民；无环保事件发生；按规定及时通过环评及水保验收。</w:t>
      </w:r>
    </w:p>
    <w:p w:rsidR="00393A2A" w:rsidRDefault="00B838EF">
      <w:pPr>
        <w:spacing w:line="360" w:lineRule="auto"/>
        <w:ind w:firstLineChars="200" w:firstLine="420"/>
        <w:rPr>
          <w:rFonts w:ascii="宋体" w:hAnsi="宋体"/>
          <w:szCs w:val="21"/>
        </w:rPr>
      </w:pPr>
      <w:r>
        <w:rPr>
          <w:rFonts w:ascii="宋体" w:hAnsi="宋体" w:hint="eastAsia"/>
          <w:szCs w:val="21"/>
        </w:rPr>
        <w:t>如果交工验收或竣工验收确定的工程质量低于上述质量目标，甲方有权按本协议第</w:t>
      </w:r>
      <w:r>
        <w:rPr>
          <w:rFonts w:ascii="宋体" w:hAnsi="宋体"/>
          <w:szCs w:val="21"/>
        </w:rPr>
        <w:t>10.2款的规定扣除乙方的违约金。</w:t>
      </w:r>
    </w:p>
    <w:p w:rsidR="00393A2A" w:rsidRDefault="00B838EF">
      <w:pPr>
        <w:spacing w:line="360" w:lineRule="auto"/>
        <w:ind w:firstLineChars="200" w:firstLine="420"/>
        <w:rPr>
          <w:rFonts w:ascii="宋体" w:hAnsi="宋体"/>
          <w:szCs w:val="21"/>
        </w:rPr>
      </w:pPr>
      <w:r>
        <w:rPr>
          <w:rFonts w:ascii="宋体" w:hAnsi="宋体"/>
          <w:szCs w:val="21"/>
        </w:rPr>
        <w:t>5.5.9 环保、水保、档案等专项验收</w:t>
      </w:r>
    </w:p>
    <w:p w:rsidR="00393A2A" w:rsidRDefault="00B838EF">
      <w:pPr>
        <w:spacing w:line="360" w:lineRule="auto"/>
        <w:ind w:firstLineChars="200" w:firstLine="420"/>
        <w:rPr>
          <w:rFonts w:ascii="宋体" w:hAnsi="宋体"/>
          <w:szCs w:val="21"/>
        </w:rPr>
      </w:pPr>
      <w:r>
        <w:rPr>
          <w:rFonts w:ascii="宋体" w:hAnsi="宋体"/>
          <w:szCs w:val="21"/>
        </w:rPr>
        <w:t>(1) 按照有关规定，乙方应当在项目竣工后向审批该建设项目环境影响报告书、环境影响报告表或者环境影响登记表的环境行政主管部门申请环境保护设施竣工验收。</w:t>
      </w:r>
    </w:p>
    <w:p w:rsidR="00393A2A" w:rsidRDefault="00B838EF">
      <w:pPr>
        <w:spacing w:line="360" w:lineRule="auto"/>
        <w:ind w:firstLineChars="200" w:firstLine="420"/>
        <w:rPr>
          <w:rFonts w:ascii="宋体" w:hAnsi="宋体"/>
          <w:szCs w:val="21"/>
        </w:rPr>
      </w:pPr>
      <w:r>
        <w:rPr>
          <w:rFonts w:ascii="宋体" w:hAnsi="宋体"/>
          <w:szCs w:val="21"/>
        </w:rPr>
        <w:t>(2) 乙方还应按照国家有关规定，办理水保、档案等专项验收。</w:t>
      </w:r>
    </w:p>
    <w:p w:rsidR="00393A2A" w:rsidRDefault="00B838EF">
      <w:pPr>
        <w:spacing w:line="360" w:lineRule="auto"/>
        <w:ind w:firstLineChars="200" w:firstLine="420"/>
        <w:rPr>
          <w:rFonts w:ascii="宋体" w:hAnsi="宋体"/>
          <w:szCs w:val="21"/>
        </w:rPr>
      </w:pPr>
      <w:r>
        <w:rPr>
          <w:rFonts w:ascii="宋体" w:hAnsi="宋体"/>
          <w:szCs w:val="21"/>
        </w:rPr>
        <w:t>5.5.10 实际投资认定</w:t>
      </w:r>
    </w:p>
    <w:p w:rsidR="00393A2A" w:rsidRDefault="00B838EF">
      <w:pPr>
        <w:spacing w:line="360" w:lineRule="auto"/>
        <w:ind w:firstLineChars="200" w:firstLine="420"/>
        <w:rPr>
          <w:rFonts w:ascii="宋体" w:hAnsi="宋体"/>
          <w:szCs w:val="21"/>
        </w:rPr>
      </w:pPr>
      <w:r>
        <w:rPr>
          <w:rFonts w:ascii="宋体" w:hAnsi="宋体" w:hint="eastAsia"/>
          <w:szCs w:val="21"/>
        </w:rPr>
        <w:t>以政府批准的项目概算总投资为基础，项目所有费用必须经过审计，以项目竣工决算（经审计审定为准）中确定的项目总投资作为实际总投资。乙方以政府批准的项目概算总投资为依据承</w:t>
      </w:r>
      <w:r>
        <w:rPr>
          <w:rFonts w:ascii="宋体" w:hAnsi="宋体" w:hint="eastAsia"/>
          <w:szCs w:val="21"/>
        </w:rPr>
        <w:lastRenderedPageBreak/>
        <w:t>担本项目的投资控制责任，项目实际总投资不得超过经批复的概算总投资（本协议第</w:t>
      </w:r>
      <w:r>
        <w:rPr>
          <w:rFonts w:ascii="宋体" w:hAnsi="宋体"/>
          <w:szCs w:val="21"/>
        </w:rPr>
        <w:t>5.3.5款除外）。</w:t>
      </w:r>
      <w:proofErr w:type="gramStart"/>
      <w:r>
        <w:rPr>
          <w:rFonts w:ascii="宋体" w:hAnsi="宋体"/>
          <w:szCs w:val="21"/>
        </w:rPr>
        <w:t>若项目</w:t>
      </w:r>
      <w:proofErr w:type="gramEnd"/>
      <w:r>
        <w:rPr>
          <w:rFonts w:ascii="宋体" w:hAnsi="宋体"/>
          <w:szCs w:val="21"/>
        </w:rPr>
        <w:t>实际总投资超过经批复的概算总投资，相应责任和后果由乙方自行承担。</w:t>
      </w:r>
    </w:p>
    <w:p w:rsidR="00393A2A" w:rsidRDefault="00B838EF">
      <w:pPr>
        <w:pStyle w:val="2"/>
        <w:spacing w:before="240" w:after="0" w:line="360" w:lineRule="auto"/>
        <w:rPr>
          <w:rFonts w:ascii="宋体" w:eastAsia="宋体" w:hAnsi="宋体"/>
          <w:sz w:val="21"/>
          <w:szCs w:val="21"/>
        </w:rPr>
      </w:pPr>
      <w:bookmarkStart w:id="451" w:name="_Toc139208903"/>
      <w:r>
        <w:rPr>
          <w:rFonts w:ascii="宋体" w:eastAsia="宋体" w:hAnsi="宋体"/>
          <w:sz w:val="21"/>
          <w:szCs w:val="21"/>
        </w:rPr>
        <w:t>6.项目运营管理要求</w:t>
      </w:r>
      <w:bookmarkEnd w:id="451"/>
    </w:p>
    <w:p w:rsidR="00393A2A" w:rsidRDefault="00B838EF">
      <w:pPr>
        <w:pStyle w:val="3"/>
        <w:spacing w:before="120" w:after="120" w:line="360" w:lineRule="auto"/>
        <w:rPr>
          <w:rFonts w:ascii="宋体" w:hAnsi="宋体"/>
          <w:szCs w:val="21"/>
        </w:rPr>
      </w:pPr>
      <w:bookmarkStart w:id="452" w:name="_Toc139208904"/>
      <w:r>
        <w:rPr>
          <w:rFonts w:ascii="宋体" w:hAnsi="宋体"/>
          <w:szCs w:val="21"/>
        </w:rPr>
        <w:t>6.1 项目运营、养护和维修</w:t>
      </w:r>
      <w:bookmarkEnd w:id="452"/>
    </w:p>
    <w:p w:rsidR="00393A2A" w:rsidRDefault="00B838EF">
      <w:pPr>
        <w:spacing w:line="360" w:lineRule="auto"/>
        <w:ind w:firstLineChars="200" w:firstLine="420"/>
        <w:rPr>
          <w:rFonts w:ascii="宋体" w:hAnsi="宋体"/>
          <w:szCs w:val="21"/>
        </w:rPr>
      </w:pPr>
      <w:r>
        <w:rPr>
          <w:rFonts w:ascii="宋体" w:hAnsi="宋体"/>
          <w:szCs w:val="21"/>
        </w:rPr>
        <w:t>6.1.1 项目运营、养护和维修的一般要求</w:t>
      </w:r>
    </w:p>
    <w:p w:rsidR="00393A2A" w:rsidRDefault="00B838EF">
      <w:pPr>
        <w:spacing w:line="360" w:lineRule="auto"/>
        <w:ind w:firstLineChars="200" w:firstLine="420"/>
        <w:rPr>
          <w:rFonts w:ascii="宋体" w:hAnsi="宋体"/>
          <w:szCs w:val="21"/>
        </w:rPr>
      </w:pPr>
      <w:r>
        <w:rPr>
          <w:rFonts w:ascii="宋体" w:hAnsi="宋体"/>
          <w:szCs w:val="21"/>
        </w:rPr>
        <w:t>(1) 本项目交工验收通过进入运营期，由乙方承担运营管理工作。</w:t>
      </w:r>
    </w:p>
    <w:p w:rsidR="00393A2A" w:rsidRDefault="00B838EF">
      <w:pPr>
        <w:spacing w:line="360" w:lineRule="auto"/>
        <w:ind w:firstLineChars="200" w:firstLine="420"/>
        <w:rPr>
          <w:rFonts w:ascii="宋体" w:hAnsi="宋体"/>
          <w:szCs w:val="21"/>
        </w:rPr>
      </w:pPr>
      <w:r>
        <w:rPr>
          <w:rFonts w:ascii="宋体" w:hAnsi="宋体"/>
          <w:szCs w:val="21"/>
        </w:rPr>
        <w:t>(2) 在交工验收通过日之前，乙方应依据有关</w:t>
      </w:r>
      <w:r>
        <w:rPr>
          <w:rFonts w:ascii="宋体" w:hAnsi="宋体" w:hint="eastAsia"/>
          <w:szCs w:val="21"/>
        </w:rPr>
        <w:t>法律及</w:t>
      </w:r>
      <w:r>
        <w:rPr>
          <w:rFonts w:ascii="宋体" w:hAnsi="宋体"/>
          <w:szCs w:val="21"/>
        </w:rPr>
        <w:t>法规的规定及投资人投标时所承诺的目标编制运营、养护和维修手册(运营养护手册)并向甲方提交一份；运营养护手册经甲方同意后，乙方还应严格执行并据此制定切实可行的实施细则。</w:t>
      </w:r>
    </w:p>
    <w:p w:rsidR="00393A2A" w:rsidRDefault="00B838EF">
      <w:pPr>
        <w:spacing w:line="360" w:lineRule="auto"/>
        <w:ind w:firstLineChars="200" w:firstLine="420"/>
        <w:rPr>
          <w:rFonts w:ascii="宋体" w:hAnsi="宋体"/>
          <w:szCs w:val="21"/>
        </w:rPr>
      </w:pPr>
      <w:r>
        <w:rPr>
          <w:rFonts w:ascii="宋体" w:hAnsi="宋体"/>
          <w:szCs w:val="21"/>
        </w:rPr>
        <w:t>(3) 从运营期开始之日至特许经营期结束期间，乙方应依据甲方批准的运营养护手册、按照国家规定的技术规范和操作规程，对项目及其附属设施进行日常检查、维护，保证项目一直处于良好的技术状态，为社会公众提供安全便捷、畅通高效、绿色智能的公共服务。</w:t>
      </w:r>
    </w:p>
    <w:p w:rsidR="00393A2A" w:rsidRDefault="00B838EF">
      <w:pPr>
        <w:spacing w:line="360" w:lineRule="auto"/>
        <w:ind w:firstLineChars="200" w:firstLine="420"/>
        <w:rPr>
          <w:rFonts w:ascii="宋体" w:hAnsi="宋体"/>
          <w:szCs w:val="21"/>
        </w:rPr>
      </w:pPr>
      <w:r>
        <w:rPr>
          <w:rFonts w:ascii="宋体" w:hAnsi="宋体"/>
          <w:szCs w:val="21"/>
        </w:rPr>
        <w:t xml:space="preserve"> (4) 乙方可自主进行项目的运营、养护和维修工作，也可报请甲方批准后选择合格的公路养护队伍或其它专业公司进行运营、养护和维修工作。但是</w:t>
      </w:r>
      <w:proofErr w:type="gramStart"/>
      <w:r>
        <w:rPr>
          <w:rFonts w:ascii="宋体" w:hAnsi="宋体"/>
          <w:szCs w:val="21"/>
        </w:rPr>
        <w:t>不</w:t>
      </w:r>
      <w:proofErr w:type="gramEnd"/>
      <w:r>
        <w:rPr>
          <w:rFonts w:ascii="宋体" w:hAnsi="宋体"/>
          <w:szCs w:val="21"/>
        </w:rPr>
        <w:t>免除乙方在本协议下的运营、养护、维修的主体责任和义务。</w:t>
      </w:r>
    </w:p>
    <w:p w:rsidR="00393A2A" w:rsidRDefault="00B838EF">
      <w:pPr>
        <w:spacing w:line="360" w:lineRule="auto"/>
        <w:ind w:firstLineChars="200" w:firstLine="420"/>
        <w:rPr>
          <w:rFonts w:ascii="宋体" w:hAnsi="宋体"/>
          <w:szCs w:val="21"/>
        </w:rPr>
      </w:pPr>
      <w:r>
        <w:rPr>
          <w:rFonts w:ascii="宋体" w:hAnsi="宋体"/>
          <w:szCs w:val="21"/>
        </w:rPr>
        <w:t xml:space="preserve"> (5) 乙方应服从国家和省有关公路收费统一的收费模式、收费系统技术标准、以及联网收费运营服务规范制度等相关规定，并承担项目路网收费设施、监控系统和通信系统设施的新改建费用。如联网收费需收取联网结算费用（含ETC服务费等）的，乙方应承担相应的费用。</w:t>
      </w:r>
    </w:p>
    <w:p w:rsidR="00393A2A" w:rsidRDefault="00B838EF">
      <w:pPr>
        <w:spacing w:line="360" w:lineRule="auto"/>
        <w:ind w:firstLineChars="200" w:firstLine="420"/>
        <w:rPr>
          <w:rFonts w:ascii="宋体" w:hAnsi="宋体"/>
          <w:szCs w:val="21"/>
        </w:rPr>
      </w:pPr>
      <w:r>
        <w:rPr>
          <w:rFonts w:ascii="宋体" w:hAnsi="宋体"/>
          <w:szCs w:val="21"/>
        </w:rPr>
        <w:t>(6) 乙方应负责公路用地范围内的山坡、荒地的水土保持，以及公路用地范围外取、弃土场的水土保持。</w:t>
      </w:r>
    </w:p>
    <w:p w:rsidR="00393A2A" w:rsidRDefault="00B838EF">
      <w:pPr>
        <w:spacing w:line="360" w:lineRule="auto"/>
        <w:ind w:firstLineChars="200" w:firstLine="420"/>
        <w:rPr>
          <w:rFonts w:ascii="宋体" w:hAnsi="宋体"/>
          <w:szCs w:val="21"/>
        </w:rPr>
      </w:pPr>
      <w:r>
        <w:rPr>
          <w:rFonts w:ascii="宋体" w:hAnsi="宋体"/>
          <w:szCs w:val="21"/>
        </w:rPr>
        <w:t>(7) 乙方应按照设计文件要求及公路工程技术标准组织实施项目的绿化工作。</w:t>
      </w:r>
    </w:p>
    <w:p w:rsidR="00393A2A" w:rsidRDefault="00B838EF">
      <w:pPr>
        <w:spacing w:line="360" w:lineRule="auto"/>
        <w:ind w:firstLineChars="200" w:firstLine="420"/>
        <w:rPr>
          <w:rFonts w:ascii="宋体" w:hAnsi="宋体"/>
          <w:szCs w:val="21"/>
        </w:rPr>
      </w:pPr>
      <w:r>
        <w:rPr>
          <w:rFonts w:ascii="宋体" w:hAnsi="宋体"/>
          <w:szCs w:val="21"/>
        </w:rPr>
        <w:t>(8) 乙方应按照甲方的行业技术要求建立养护管理系统，并按时无偿提供道路质量及养护情况的有关信息。</w:t>
      </w:r>
    </w:p>
    <w:p w:rsidR="00393A2A" w:rsidRDefault="00B838EF">
      <w:pPr>
        <w:spacing w:line="360" w:lineRule="auto"/>
        <w:ind w:firstLineChars="200" w:firstLine="420"/>
        <w:rPr>
          <w:rFonts w:ascii="宋体" w:hAnsi="宋体"/>
          <w:szCs w:val="21"/>
        </w:rPr>
      </w:pPr>
      <w:r>
        <w:rPr>
          <w:rFonts w:ascii="宋体" w:hAnsi="宋体"/>
          <w:szCs w:val="21"/>
        </w:rPr>
        <w:t>(9) 乙方应严格执行有关公路车辆通行费征收的政策规定。</w:t>
      </w:r>
    </w:p>
    <w:p w:rsidR="00393A2A" w:rsidRDefault="00B838EF">
      <w:pPr>
        <w:spacing w:line="360" w:lineRule="auto"/>
        <w:ind w:firstLineChars="200" w:firstLine="420"/>
        <w:rPr>
          <w:rFonts w:ascii="宋体" w:hAnsi="宋体"/>
          <w:szCs w:val="21"/>
        </w:rPr>
      </w:pPr>
      <w:r>
        <w:rPr>
          <w:rFonts w:ascii="宋体" w:hAnsi="宋体"/>
          <w:szCs w:val="21"/>
        </w:rPr>
        <w:t>(10) 乙方的劳动用工必须符合《中华人民共和国劳动法》等有关法律、法规规定。</w:t>
      </w:r>
    </w:p>
    <w:p w:rsidR="00393A2A" w:rsidRDefault="00B838EF">
      <w:pPr>
        <w:spacing w:line="360" w:lineRule="auto"/>
        <w:ind w:firstLineChars="200" w:firstLine="420"/>
        <w:rPr>
          <w:rFonts w:ascii="宋体" w:hAnsi="宋体"/>
          <w:szCs w:val="21"/>
        </w:rPr>
      </w:pPr>
      <w:r>
        <w:rPr>
          <w:rFonts w:ascii="宋体" w:hAnsi="宋体"/>
          <w:szCs w:val="21"/>
        </w:rPr>
        <w:t>(11) 乙方应服从交通主管部门对公路项目运营统一管理的要求。</w:t>
      </w:r>
    </w:p>
    <w:p w:rsidR="00393A2A" w:rsidRDefault="00B838EF">
      <w:pPr>
        <w:spacing w:line="360" w:lineRule="auto"/>
        <w:ind w:firstLineChars="200" w:firstLine="420"/>
        <w:rPr>
          <w:rFonts w:ascii="宋体" w:hAnsi="宋体"/>
          <w:szCs w:val="21"/>
        </w:rPr>
      </w:pPr>
      <w:r>
        <w:rPr>
          <w:rFonts w:ascii="宋体" w:hAnsi="宋体"/>
          <w:szCs w:val="21"/>
        </w:rPr>
        <w:t>6.1.2 运营养护目标、服务质量目标与要求</w:t>
      </w:r>
    </w:p>
    <w:p w:rsidR="00393A2A" w:rsidRDefault="00B838EF">
      <w:pPr>
        <w:spacing w:line="360" w:lineRule="auto"/>
        <w:ind w:firstLineChars="200" w:firstLine="420"/>
        <w:rPr>
          <w:rFonts w:ascii="宋体" w:hAnsi="宋体"/>
          <w:szCs w:val="21"/>
        </w:rPr>
      </w:pPr>
      <w:r>
        <w:rPr>
          <w:rFonts w:ascii="宋体" w:hAnsi="宋体" w:hint="eastAsia"/>
          <w:szCs w:val="21"/>
        </w:rPr>
        <w:t>运营养护目标：</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w:t>
      </w:r>
      <w:r>
        <w:rPr>
          <w:rFonts w:ascii="宋体" w:hAnsi="宋体"/>
          <w:szCs w:val="21"/>
        </w:rPr>
        <w:t>1）公路技术状况指数 MQI≥95；路面技术状况指数 PQI≥94，优等路率96%以上，路面行驶质量指数RQI≥93.5，一、二类桥隧比例98%以上，全线边坡稳定；省级及以上行业主管部门另有规定的，从其规定。</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2）树木、花草的成活率≥95％，保存率≥95％。</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3）工程养护质量目标：预防养护、修复养护、专项养护、应急养护工程质量评定均为合格。</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4）运营养护安全和应急目标：符合部、省行业及属地市级政府管理部门相关要求。不发生较大及以上安全生产责任事故，不发生较大及以上社会影响事件。</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5）运营养护环保目标：达到行业要求。</w:t>
      </w:r>
    </w:p>
    <w:p w:rsidR="00393A2A" w:rsidRDefault="00B838EF">
      <w:pPr>
        <w:spacing w:line="360" w:lineRule="auto"/>
        <w:ind w:firstLineChars="200" w:firstLine="420"/>
        <w:rPr>
          <w:rFonts w:ascii="宋体" w:hAnsi="宋体"/>
          <w:szCs w:val="21"/>
        </w:rPr>
      </w:pPr>
      <w:r>
        <w:rPr>
          <w:rFonts w:ascii="宋体" w:hAnsi="宋体" w:hint="eastAsia"/>
          <w:szCs w:val="21"/>
        </w:rPr>
        <w:t>服务质量目标：</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1）应符合</w:t>
      </w:r>
      <w:r>
        <w:rPr>
          <w:rFonts w:ascii="宋体" w:hAnsi="宋体" w:hint="eastAsia"/>
          <w:szCs w:val="21"/>
        </w:rPr>
        <w:t>省级及以上行业主管部门</w:t>
      </w:r>
      <w:r>
        <w:rPr>
          <w:rFonts w:ascii="宋体" w:hAnsi="宋体"/>
          <w:szCs w:val="21"/>
        </w:rPr>
        <w:t>制定的相关标准；</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2）服务区应结合智慧化、低碳等要求，符合</w:t>
      </w:r>
      <w:r>
        <w:rPr>
          <w:rFonts w:ascii="宋体" w:hAnsi="宋体" w:hint="eastAsia"/>
          <w:szCs w:val="21"/>
        </w:rPr>
        <w:t>省级及以上行业主管部门</w:t>
      </w:r>
      <w:r>
        <w:rPr>
          <w:rFonts w:ascii="宋体" w:hAnsi="宋体"/>
          <w:szCs w:val="21"/>
        </w:rPr>
        <w:t>制定的相关标准。</w:t>
      </w:r>
    </w:p>
    <w:p w:rsidR="00393A2A" w:rsidRDefault="00B838EF">
      <w:pPr>
        <w:spacing w:line="360" w:lineRule="auto"/>
        <w:ind w:firstLineChars="200" w:firstLine="420"/>
        <w:rPr>
          <w:rFonts w:ascii="宋体" w:hAnsi="宋体"/>
          <w:szCs w:val="21"/>
        </w:rPr>
      </w:pPr>
      <w:r>
        <w:rPr>
          <w:rFonts w:ascii="宋体" w:hAnsi="宋体" w:hint="eastAsia"/>
          <w:szCs w:val="21"/>
        </w:rPr>
        <w:t>乙方必须：</w:t>
      </w:r>
    </w:p>
    <w:p w:rsidR="00393A2A" w:rsidRDefault="00B838EF">
      <w:pPr>
        <w:spacing w:line="360" w:lineRule="auto"/>
        <w:ind w:firstLineChars="200" w:firstLine="420"/>
        <w:rPr>
          <w:rFonts w:ascii="宋体" w:hAnsi="宋体"/>
          <w:szCs w:val="21"/>
        </w:rPr>
      </w:pPr>
      <w:r>
        <w:rPr>
          <w:rFonts w:ascii="宋体" w:hAnsi="宋体"/>
          <w:szCs w:val="21"/>
        </w:rPr>
        <w:t>(1) 保证项目上的各种工程及设施等均处于良好的技术和安全状态，达到上述服务水平目标，从而保证项目具有快速、畅通、安全、舒适、经济的使用功能。</w:t>
      </w:r>
    </w:p>
    <w:p w:rsidR="00393A2A" w:rsidRDefault="00B838EF">
      <w:pPr>
        <w:spacing w:line="360" w:lineRule="auto"/>
        <w:ind w:firstLineChars="200" w:firstLine="420"/>
        <w:rPr>
          <w:rFonts w:ascii="宋体" w:hAnsi="宋体"/>
          <w:szCs w:val="21"/>
        </w:rPr>
      </w:pPr>
      <w:r>
        <w:rPr>
          <w:rFonts w:ascii="宋体" w:hAnsi="宋体"/>
          <w:szCs w:val="21"/>
        </w:rPr>
        <w:t>(2) 无条件接受交通主管部门或其授权的机构的监督管理，接受其组织的公路大检查或养护大检查及质量评定，养护检评质量指数必须达到行业要求。</w:t>
      </w:r>
    </w:p>
    <w:p w:rsidR="00393A2A" w:rsidRDefault="00B838EF">
      <w:pPr>
        <w:spacing w:line="360" w:lineRule="auto"/>
        <w:ind w:firstLineChars="200" w:firstLine="420"/>
        <w:rPr>
          <w:rFonts w:ascii="宋体" w:hAnsi="宋体"/>
          <w:szCs w:val="21"/>
        </w:rPr>
      </w:pPr>
      <w:r>
        <w:rPr>
          <w:rFonts w:ascii="宋体" w:hAnsi="宋体"/>
          <w:szCs w:val="21"/>
        </w:rPr>
        <w:t>(3) 每季度进行一次公路养护质量评定工作，并于每季度的首月10日前按有关规定向甲方报送公路养护质量的评定材料。</w:t>
      </w:r>
    </w:p>
    <w:p w:rsidR="00393A2A" w:rsidRDefault="00B838EF">
      <w:pPr>
        <w:spacing w:line="360" w:lineRule="auto"/>
        <w:ind w:firstLineChars="200" w:firstLine="420"/>
        <w:rPr>
          <w:rFonts w:ascii="宋体" w:hAnsi="宋体"/>
          <w:szCs w:val="21"/>
        </w:rPr>
      </w:pPr>
      <w:r>
        <w:rPr>
          <w:rFonts w:ascii="宋体" w:hAnsi="宋体"/>
          <w:szCs w:val="21"/>
        </w:rPr>
        <w:t>(4) 建立完善的巡视检查和技术检测系统，建立完整的信息网络，及时、准确地掌握路面、桥涵状况及相关信息，利用计算机信息系统，对所检测的数据进行分析处理，根据评定结果提出养护对策，有依据、有计划、有针对性地安排养护项目，确保项目的养护质量和服务水平。</w:t>
      </w:r>
    </w:p>
    <w:p w:rsidR="00393A2A" w:rsidRDefault="00B838EF">
      <w:pPr>
        <w:spacing w:line="360" w:lineRule="auto"/>
        <w:ind w:firstLineChars="200" w:firstLine="420"/>
        <w:rPr>
          <w:rFonts w:ascii="宋体" w:hAnsi="宋体"/>
          <w:szCs w:val="21"/>
        </w:rPr>
      </w:pPr>
      <w:r>
        <w:rPr>
          <w:rFonts w:ascii="宋体" w:hAnsi="宋体"/>
          <w:szCs w:val="21"/>
        </w:rPr>
        <w:t>(5) 树立高度的交通服务意识和安全意识，在路面养护作业中，应满足正常行车的需要，安全布控应按照相应的行业标准和规范进行。</w:t>
      </w:r>
    </w:p>
    <w:p w:rsidR="00393A2A" w:rsidRDefault="00B838EF">
      <w:pPr>
        <w:spacing w:line="360" w:lineRule="auto"/>
        <w:ind w:firstLineChars="200" w:firstLine="420"/>
        <w:rPr>
          <w:rFonts w:ascii="宋体" w:hAnsi="宋体"/>
          <w:szCs w:val="21"/>
        </w:rPr>
      </w:pPr>
      <w:r>
        <w:rPr>
          <w:rFonts w:ascii="宋体" w:hAnsi="宋体"/>
          <w:szCs w:val="21"/>
        </w:rPr>
        <w:t>(6) 严格按照有关技术规范和标准进行养护作业，不断探索和应用新材料、新设备、新技术、新工艺，提高养护作业的时效性、机动性、安全性和可靠性。迅速、优质、高效地处理各类路面损害和障碍，确保运营质量。</w:t>
      </w:r>
    </w:p>
    <w:p w:rsidR="00393A2A" w:rsidRDefault="00B838EF">
      <w:pPr>
        <w:spacing w:line="360" w:lineRule="auto"/>
        <w:ind w:firstLineChars="200" w:firstLine="420"/>
        <w:rPr>
          <w:rFonts w:ascii="宋体" w:hAnsi="宋体"/>
          <w:szCs w:val="21"/>
        </w:rPr>
      </w:pPr>
      <w:r>
        <w:rPr>
          <w:rFonts w:ascii="宋体" w:hAnsi="宋体"/>
          <w:szCs w:val="21"/>
        </w:rPr>
        <w:t>(7) 建立健全路面、桥梁等养护系统，搞好环境的美化与绿化工作，使项目的运营管理有序融入自然生态环境之中。</w:t>
      </w:r>
    </w:p>
    <w:p w:rsidR="00393A2A" w:rsidRDefault="00B838EF">
      <w:pPr>
        <w:spacing w:line="360" w:lineRule="auto"/>
        <w:ind w:firstLineChars="200" w:firstLine="420"/>
        <w:rPr>
          <w:rFonts w:ascii="宋体" w:hAnsi="宋体"/>
          <w:szCs w:val="21"/>
        </w:rPr>
      </w:pPr>
      <w:r>
        <w:rPr>
          <w:rFonts w:ascii="宋体" w:hAnsi="宋体"/>
          <w:szCs w:val="21"/>
        </w:rPr>
        <w:lastRenderedPageBreak/>
        <w:t>6.1.3 上报程序</w:t>
      </w:r>
    </w:p>
    <w:p w:rsidR="00393A2A" w:rsidRDefault="00B838EF">
      <w:pPr>
        <w:spacing w:line="360" w:lineRule="auto"/>
        <w:ind w:firstLineChars="200" w:firstLine="420"/>
        <w:rPr>
          <w:rFonts w:ascii="宋体" w:hAnsi="宋体"/>
          <w:szCs w:val="21"/>
        </w:rPr>
      </w:pPr>
      <w:r>
        <w:rPr>
          <w:rFonts w:ascii="宋体" w:hAnsi="宋体" w:hint="eastAsia"/>
          <w:szCs w:val="21"/>
        </w:rPr>
        <w:t>乙方应保存下列记录，并根据甲方需要及时上报：</w:t>
      </w:r>
    </w:p>
    <w:p w:rsidR="00393A2A" w:rsidRDefault="00B838EF">
      <w:pPr>
        <w:spacing w:line="360" w:lineRule="auto"/>
        <w:ind w:firstLineChars="200" w:firstLine="420"/>
        <w:rPr>
          <w:rFonts w:ascii="宋体" w:hAnsi="宋体"/>
          <w:szCs w:val="21"/>
        </w:rPr>
      </w:pPr>
      <w:r>
        <w:rPr>
          <w:rFonts w:ascii="宋体" w:hAnsi="宋体"/>
          <w:szCs w:val="21"/>
        </w:rPr>
        <w:t>(1) 项目通行车辆的日交通量的记录，及为驾驶员提供的紧急服务的记录；</w:t>
      </w:r>
    </w:p>
    <w:p w:rsidR="00393A2A" w:rsidRDefault="00B838EF">
      <w:pPr>
        <w:spacing w:line="360" w:lineRule="auto"/>
        <w:ind w:firstLineChars="200" w:firstLine="420"/>
        <w:rPr>
          <w:rFonts w:ascii="宋体" w:hAnsi="宋体"/>
          <w:szCs w:val="21"/>
        </w:rPr>
      </w:pPr>
      <w:r>
        <w:rPr>
          <w:rFonts w:ascii="宋体" w:hAnsi="宋体"/>
          <w:szCs w:val="21"/>
        </w:rPr>
        <w:t>(2) 对项目进行的任何养护或维修的报告；</w:t>
      </w:r>
    </w:p>
    <w:p w:rsidR="00393A2A" w:rsidRDefault="00B838EF">
      <w:pPr>
        <w:spacing w:line="360" w:lineRule="auto"/>
        <w:ind w:firstLineChars="200" w:firstLine="420"/>
        <w:rPr>
          <w:rFonts w:ascii="宋体" w:hAnsi="宋体"/>
          <w:szCs w:val="21"/>
        </w:rPr>
      </w:pPr>
      <w:r>
        <w:rPr>
          <w:rFonts w:ascii="宋体" w:hAnsi="宋体"/>
          <w:szCs w:val="21"/>
        </w:rPr>
        <w:t>(3) 在任何时候甲方合理需要的关于项目的运营、养护和维修的资料。</w:t>
      </w:r>
    </w:p>
    <w:p w:rsidR="00393A2A" w:rsidRDefault="00B838EF">
      <w:pPr>
        <w:spacing w:line="360" w:lineRule="auto"/>
        <w:ind w:firstLineChars="200" w:firstLine="420"/>
        <w:rPr>
          <w:rFonts w:ascii="宋体" w:hAnsi="宋体"/>
          <w:szCs w:val="21"/>
        </w:rPr>
      </w:pPr>
      <w:r>
        <w:rPr>
          <w:rFonts w:ascii="宋体" w:hAnsi="宋体"/>
          <w:szCs w:val="21"/>
        </w:rPr>
        <w:t>6.1.4 安全及紧急事件</w:t>
      </w:r>
    </w:p>
    <w:p w:rsidR="00393A2A" w:rsidRDefault="00B838EF">
      <w:pPr>
        <w:spacing w:line="360" w:lineRule="auto"/>
        <w:ind w:firstLineChars="200" w:firstLine="420"/>
        <w:rPr>
          <w:rFonts w:ascii="宋体" w:hAnsi="宋体"/>
          <w:szCs w:val="21"/>
        </w:rPr>
      </w:pPr>
      <w:r>
        <w:rPr>
          <w:rFonts w:ascii="宋体" w:hAnsi="宋体" w:hint="eastAsia"/>
          <w:szCs w:val="21"/>
        </w:rPr>
        <w:t>乙方应：</w:t>
      </w:r>
    </w:p>
    <w:p w:rsidR="00393A2A" w:rsidRDefault="00B838EF">
      <w:pPr>
        <w:spacing w:line="360" w:lineRule="auto"/>
        <w:ind w:firstLineChars="200" w:firstLine="420"/>
        <w:rPr>
          <w:rFonts w:ascii="宋体" w:hAnsi="宋体"/>
          <w:szCs w:val="21"/>
        </w:rPr>
      </w:pPr>
      <w:r>
        <w:rPr>
          <w:rFonts w:ascii="宋体" w:hAnsi="宋体"/>
          <w:szCs w:val="21"/>
        </w:rPr>
        <w:t>(1) 为项目制定和提供全部必要的防灾体制与安全措施；</w:t>
      </w:r>
    </w:p>
    <w:p w:rsidR="00393A2A" w:rsidRDefault="00B838EF">
      <w:pPr>
        <w:spacing w:line="360" w:lineRule="auto"/>
        <w:ind w:firstLineChars="200" w:firstLine="420"/>
        <w:rPr>
          <w:rFonts w:ascii="宋体" w:hAnsi="宋体"/>
          <w:szCs w:val="21"/>
        </w:rPr>
      </w:pPr>
      <w:r>
        <w:rPr>
          <w:rFonts w:ascii="宋体" w:hAnsi="宋体"/>
          <w:szCs w:val="21"/>
        </w:rPr>
        <w:t>(2) 经与甲方协商后，制定关于项目的应急预案；</w:t>
      </w:r>
    </w:p>
    <w:p w:rsidR="00393A2A" w:rsidRDefault="00B838EF">
      <w:pPr>
        <w:spacing w:line="360" w:lineRule="auto"/>
        <w:ind w:firstLineChars="200" w:firstLine="420"/>
        <w:rPr>
          <w:rFonts w:ascii="宋体" w:hAnsi="宋体"/>
          <w:szCs w:val="21"/>
        </w:rPr>
      </w:pPr>
      <w:r>
        <w:rPr>
          <w:rFonts w:ascii="宋体" w:hAnsi="宋体"/>
          <w:szCs w:val="21"/>
        </w:rPr>
        <w:t>(3) 因恶劣天气、自然灾害、重大事故或其他紧急情况项目交通受到严重影响时，乙方应当服从甲方的指挥采取紧急措施，疏导或恢复交通。</w:t>
      </w:r>
    </w:p>
    <w:p w:rsidR="00393A2A" w:rsidRDefault="00B838EF">
      <w:pPr>
        <w:spacing w:line="360" w:lineRule="auto"/>
        <w:ind w:firstLineChars="200" w:firstLine="420"/>
        <w:rPr>
          <w:rFonts w:ascii="宋体" w:hAnsi="宋体"/>
          <w:szCs w:val="21"/>
        </w:rPr>
      </w:pPr>
      <w:r>
        <w:rPr>
          <w:rFonts w:ascii="宋体" w:hAnsi="宋体"/>
          <w:szCs w:val="21"/>
        </w:rPr>
        <w:t>6.1.5 项目的关闭</w:t>
      </w:r>
    </w:p>
    <w:p w:rsidR="00393A2A" w:rsidRDefault="00B838EF">
      <w:pPr>
        <w:spacing w:line="360" w:lineRule="auto"/>
        <w:ind w:firstLineChars="200" w:firstLine="420"/>
        <w:rPr>
          <w:rFonts w:ascii="宋体" w:hAnsi="宋体"/>
          <w:szCs w:val="21"/>
        </w:rPr>
      </w:pPr>
      <w:r>
        <w:rPr>
          <w:rFonts w:ascii="宋体" w:hAnsi="宋体"/>
          <w:szCs w:val="21"/>
        </w:rPr>
        <w:t>(1) 出于安全考虑，或为了预定的或紧急的养护及清洁等目的，乙方可以向公安交通主管部门申请暂时关闭项目的全部或任何部分，未经有关部门批准不得自行关闭。</w:t>
      </w:r>
    </w:p>
    <w:p w:rsidR="00393A2A" w:rsidRDefault="00B838EF">
      <w:pPr>
        <w:spacing w:line="360" w:lineRule="auto"/>
        <w:ind w:firstLineChars="200" w:firstLine="420"/>
        <w:rPr>
          <w:rFonts w:ascii="宋体" w:hAnsi="宋体"/>
          <w:szCs w:val="21"/>
        </w:rPr>
      </w:pPr>
      <w:r>
        <w:rPr>
          <w:rFonts w:ascii="宋体" w:hAnsi="宋体"/>
          <w:szCs w:val="21"/>
        </w:rPr>
        <w:t>(2) 公安交通主管部门出于公共安全的原因，或在紧急状态下，或为了国家安全，可以在任何时候要求乙方临时关闭项目，乙方应无条件执行并承担相应费用。</w:t>
      </w:r>
    </w:p>
    <w:p w:rsidR="00393A2A" w:rsidRDefault="00B838EF">
      <w:pPr>
        <w:spacing w:line="360" w:lineRule="auto"/>
        <w:ind w:firstLineChars="200" w:firstLine="420"/>
        <w:rPr>
          <w:rFonts w:ascii="宋体" w:hAnsi="宋体"/>
          <w:szCs w:val="21"/>
        </w:rPr>
      </w:pPr>
      <w:r>
        <w:rPr>
          <w:rFonts w:ascii="宋体" w:hAnsi="宋体"/>
          <w:szCs w:val="21"/>
        </w:rPr>
        <w:t>6.1.6 甲方的监督</w:t>
      </w:r>
    </w:p>
    <w:p w:rsidR="00393A2A" w:rsidRDefault="00B838EF">
      <w:pPr>
        <w:spacing w:line="360" w:lineRule="auto"/>
        <w:ind w:firstLineChars="200" w:firstLine="420"/>
        <w:rPr>
          <w:rFonts w:ascii="宋体" w:hAnsi="宋体"/>
          <w:szCs w:val="21"/>
        </w:rPr>
      </w:pPr>
      <w:r>
        <w:rPr>
          <w:rFonts w:ascii="宋体" w:hAnsi="宋体" w:hint="eastAsia"/>
          <w:szCs w:val="21"/>
        </w:rPr>
        <w:t>甲方有权委派有关工作人员进入项目，检视公路及其附属设施的维修、养护、绿化和清洁状况，对项目养护质量评定工作进行定期和不定期的检查和监督，研究设置安全和急救措施，督促乙方做好安全防范措施。对于甲方提出的整改意见，乙方应予以执行。</w:t>
      </w:r>
    </w:p>
    <w:p w:rsidR="00393A2A" w:rsidRDefault="00B838EF">
      <w:pPr>
        <w:spacing w:line="360" w:lineRule="auto"/>
        <w:ind w:firstLineChars="200" w:firstLine="420"/>
        <w:rPr>
          <w:rFonts w:ascii="宋体" w:hAnsi="宋体"/>
          <w:szCs w:val="21"/>
        </w:rPr>
      </w:pPr>
      <w:r>
        <w:rPr>
          <w:rFonts w:ascii="宋体" w:hAnsi="宋体"/>
          <w:szCs w:val="21"/>
        </w:rPr>
        <w:t>6.1.7 未按规定运营养护</w:t>
      </w:r>
    </w:p>
    <w:p w:rsidR="00393A2A" w:rsidRDefault="00B838EF">
      <w:pPr>
        <w:spacing w:line="360" w:lineRule="auto"/>
        <w:ind w:firstLineChars="200" w:firstLine="420"/>
        <w:rPr>
          <w:rFonts w:ascii="宋体" w:hAnsi="宋体"/>
          <w:szCs w:val="21"/>
        </w:rPr>
      </w:pPr>
      <w:r>
        <w:rPr>
          <w:rFonts w:ascii="宋体" w:hAnsi="宋体" w:hint="eastAsia"/>
          <w:szCs w:val="21"/>
        </w:rPr>
        <w:t>乙方未按照国家规定的技术规范和操作规程进行项目养护的，或者虽已按规定进行养护但不能达到本协议第</w:t>
      </w:r>
      <w:r>
        <w:rPr>
          <w:rFonts w:ascii="宋体" w:hAnsi="宋体"/>
          <w:szCs w:val="21"/>
        </w:rPr>
        <w:t>6.1.2项规定的运营养护目标或服务质量目标的，或者乙方违反了本协议第6.1款的其它规定，甲方有权按本协议第10.2款的规定扣除乙方的违约金。在这种情况下，甲方可直接委托或通过招标形式选择施工单位对项目进行养护和维修，养护及维修的费用经结算后直接从乙方的运营期履约保证金中扣除，不足部分由乙方或投资人支付。</w:t>
      </w:r>
    </w:p>
    <w:p w:rsidR="00393A2A" w:rsidRDefault="00B838EF">
      <w:pPr>
        <w:pStyle w:val="3"/>
        <w:spacing w:before="120" w:after="120" w:line="360" w:lineRule="auto"/>
        <w:rPr>
          <w:rFonts w:ascii="宋体" w:hAnsi="宋体"/>
          <w:szCs w:val="21"/>
        </w:rPr>
      </w:pPr>
      <w:bookmarkStart w:id="453" w:name="_Toc139208905"/>
      <w:r>
        <w:rPr>
          <w:rFonts w:ascii="宋体" w:hAnsi="宋体"/>
          <w:szCs w:val="21"/>
        </w:rPr>
        <w:t>6.2 收费管理</w:t>
      </w:r>
      <w:bookmarkEnd w:id="453"/>
    </w:p>
    <w:p w:rsidR="00393A2A" w:rsidRDefault="00B838EF">
      <w:pPr>
        <w:spacing w:line="360" w:lineRule="auto"/>
        <w:ind w:firstLineChars="200" w:firstLine="420"/>
        <w:rPr>
          <w:rFonts w:ascii="宋体" w:hAnsi="宋体"/>
          <w:szCs w:val="21"/>
        </w:rPr>
      </w:pPr>
      <w:r>
        <w:rPr>
          <w:rFonts w:ascii="宋体" w:hAnsi="宋体"/>
          <w:szCs w:val="21"/>
        </w:rPr>
        <w:t>6.2.1 通行费的征收</w:t>
      </w:r>
    </w:p>
    <w:p w:rsidR="00393A2A" w:rsidRDefault="00B838EF">
      <w:pPr>
        <w:spacing w:line="360" w:lineRule="auto"/>
        <w:ind w:firstLineChars="200" w:firstLine="420"/>
        <w:rPr>
          <w:rFonts w:ascii="宋体" w:hAnsi="宋体"/>
          <w:szCs w:val="21"/>
        </w:rPr>
      </w:pPr>
      <w:r>
        <w:rPr>
          <w:rFonts w:ascii="宋体" w:hAnsi="宋体"/>
          <w:szCs w:val="21"/>
        </w:rPr>
        <w:t>(1) 在本项目运营期限内，乙方按照省政府收费批准文件，依法依规按标准收取车辆通行费。</w:t>
      </w:r>
    </w:p>
    <w:p w:rsidR="00393A2A" w:rsidRDefault="00B838EF">
      <w:pPr>
        <w:spacing w:line="360" w:lineRule="auto"/>
        <w:ind w:firstLineChars="200" w:firstLine="420"/>
        <w:rPr>
          <w:rFonts w:ascii="宋体" w:hAnsi="宋体"/>
          <w:szCs w:val="21"/>
        </w:rPr>
      </w:pPr>
      <w:r>
        <w:rPr>
          <w:rFonts w:ascii="宋体" w:hAnsi="宋体"/>
          <w:szCs w:val="21"/>
        </w:rPr>
        <w:lastRenderedPageBreak/>
        <w:t>(2) 除特种车辆外，在收费期限内，乙方有权按照省政府批准的收费标准、收费站点，对所有通过项目的车辆收取通行费。</w:t>
      </w:r>
    </w:p>
    <w:p w:rsidR="00393A2A" w:rsidRDefault="00B838EF">
      <w:pPr>
        <w:spacing w:line="360" w:lineRule="auto"/>
        <w:ind w:firstLineChars="200" w:firstLine="420"/>
        <w:rPr>
          <w:rFonts w:ascii="宋体" w:hAnsi="宋体"/>
          <w:szCs w:val="21"/>
        </w:rPr>
      </w:pPr>
      <w:r>
        <w:rPr>
          <w:rFonts w:ascii="宋体" w:hAnsi="宋体"/>
          <w:szCs w:val="21"/>
        </w:rPr>
        <w:t>(3) 甲方应协助乙方在项目运营收费之前取得经营性公路收费批准。</w:t>
      </w:r>
    </w:p>
    <w:p w:rsidR="00393A2A" w:rsidRDefault="00B838EF">
      <w:pPr>
        <w:spacing w:line="360" w:lineRule="auto"/>
        <w:ind w:firstLineChars="200" w:firstLine="420"/>
        <w:rPr>
          <w:rFonts w:ascii="宋体" w:hAnsi="宋体"/>
          <w:szCs w:val="21"/>
        </w:rPr>
      </w:pPr>
      <w:r>
        <w:rPr>
          <w:rFonts w:ascii="宋体" w:hAnsi="宋体"/>
          <w:szCs w:val="21"/>
        </w:rPr>
        <w:t>(4) 最低交通量或最低通行费收入风险由乙方承担，具体收费标准按照浙江省人民政府批复执行。本项目收费期限、收费标准调整风险由乙方自行承担。</w:t>
      </w:r>
    </w:p>
    <w:p w:rsidR="00393A2A" w:rsidRDefault="00B838EF">
      <w:pPr>
        <w:spacing w:line="360" w:lineRule="auto"/>
        <w:ind w:firstLineChars="200" w:firstLine="420"/>
        <w:rPr>
          <w:rFonts w:ascii="宋体" w:hAnsi="宋体"/>
          <w:szCs w:val="21"/>
        </w:rPr>
      </w:pPr>
      <w:r>
        <w:rPr>
          <w:rFonts w:ascii="宋体" w:hAnsi="宋体"/>
          <w:szCs w:val="21"/>
        </w:rPr>
        <w:t>6.2.2 收费标准的确定和调整</w:t>
      </w:r>
    </w:p>
    <w:p w:rsidR="00393A2A" w:rsidRDefault="00B838EF">
      <w:pPr>
        <w:spacing w:line="360" w:lineRule="auto"/>
        <w:ind w:firstLineChars="200" w:firstLine="420"/>
        <w:rPr>
          <w:rFonts w:ascii="宋体" w:hAnsi="宋体"/>
          <w:szCs w:val="21"/>
        </w:rPr>
      </w:pPr>
      <w:r>
        <w:rPr>
          <w:rFonts w:ascii="宋体" w:hAnsi="宋体" w:hint="eastAsia"/>
          <w:szCs w:val="21"/>
        </w:rPr>
        <w:t>收费标准的确定和调整按浙江省人民政府有关规定执行。未经批准，甲乙双方不得擅自调整车辆通行费标准，不得在车辆通行费收费标准之外加收或者代收任何费用。</w:t>
      </w:r>
    </w:p>
    <w:p w:rsidR="00393A2A" w:rsidRDefault="00B838EF">
      <w:pPr>
        <w:spacing w:line="360" w:lineRule="auto"/>
        <w:ind w:firstLineChars="200" w:firstLine="420"/>
        <w:rPr>
          <w:rFonts w:ascii="宋体" w:hAnsi="宋体"/>
          <w:szCs w:val="21"/>
        </w:rPr>
      </w:pPr>
      <w:r>
        <w:rPr>
          <w:rFonts w:ascii="宋体" w:hAnsi="宋体" w:hint="eastAsia"/>
          <w:szCs w:val="21"/>
        </w:rPr>
        <w:t>在“碳达峰、碳中和”国家战略背景下，乙方应积极支持</w:t>
      </w:r>
      <w:proofErr w:type="gramStart"/>
      <w:r>
        <w:rPr>
          <w:rFonts w:ascii="宋体" w:hAnsi="宋体" w:hint="eastAsia"/>
          <w:szCs w:val="21"/>
        </w:rPr>
        <w:t>省级交通</w:t>
      </w:r>
      <w:proofErr w:type="gramEnd"/>
      <w:r>
        <w:rPr>
          <w:rFonts w:ascii="宋体" w:hAnsi="宋体" w:hint="eastAsia"/>
          <w:szCs w:val="21"/>
        </w:rPr>
        <w:t>运输行业主管部门制订有益于减少碳排放的车辆通行费优惠政策，并认真做好贯彻落实，不得向政府及甲方提出补偿要求。</w:t>
      </w:r>
    </w:p>
    <w:p w:rsidR="00393A2A" w:rsidRDefault="00B838EF">
      <w:pPr>
        <w:spacing w:line="360" w:lineRule="auto"/>
        <w:ind w:firstLineChars="200" w:firstLine="420"/>
        <w:rPr>
          <w:rFonts w:ascii="宋体" w:hAnsi="宋体"/>
          <w:szCs w:val="21"/>
        </w:rPr>
      </w:pPr>
      <w:r>
        <w:rPr>
          <w:rFonts w:ascii="宋体" w:hAnsi="宋体"/>
          <w:szCs w:val="21"/>
        </w:rPr>
        <w:t>6.2.3 收费人员的管理</w:t>
      </w:r>
    </w:p>
    <w:p w:rsidR="00393A2A" w:rsidRDefault="00B838EF">
      <w:pPr>
        <w:spacing w:line="360" w:lineRule="auto"/>
        <w:ind w:firstLineChars="200" w:firstLine="420"/>
        <w:rPr>
          <w:rFonts w:ascii="宋体" w:hAnsi="宋体"/>
          <w:szCs w:val="21"/>
        </w:rPr>
      </w:pPr>
      <w:r>
        <w:rPr>
          <w:rFonts w:ascii="宋体" w:hAnsi="宋体" w:hint="eastAsia"/>
          <w:szCs w:val="21"/>
        </w:rPr>
        <w:t>乙方有权自行决定收费人员的招收工作，收费人员的配备应当与收费车道的数量、车流量相适应，应当按项目所在地公路路网收费车道的标准配置，不得随意增加或减少人员。乙方应加强收费人员的职业道德教育、业务培训和工作考核，收费人员应当做到文明礼貌、规范服务，以确保收费工作的正常有序。</w:t>
      </w:r>
    </w:p>
    <w:p w:rsidR="00393A2A" w:rsidRDefault="00B838EF">
      <w:pPr>
        <w:spacing w:line="360" w:lineRule="auto"/>
        <w:ind w:firstLineChars="200" w:firstLine="420"/>
        <w:rPr>
          <w:rFonts w:ascii="宋体" w:hAnsi="宋体"/>
          <w:szCs w:val="21"/>
        </w:rPr>
      </w:pPr>
      <w:r>
        <w:rPr>
          <w:rFonts w:ascii="宋体" w:hAnsi="宋体"/>
          <w:szCs w:val="21"/>
        </w:rPr>
        <w:t>6.2.4 收费系统与设施</w:t>
      </w:r>
    </w:p>
    <w:p w:rsidR="00393A2A" w:rsidRDefault="00B838EF">
      <w:pPr>
        <w:spacing w:line="360" w:lineRule="auto"/>
        <w:ind w:firstLineChars="200" w:firstLine="420"/>
        <w:rPr>
          <w:rFonts w:ascii="宋体" w:hAnsi="宋体"/>
          <w:szCs w:val="21"/>
        </w:rPr>
      </w:pPr>
      <w:r>
        <w:rPr>
          <w:rFonts w:ascii="宋体" w:hAnsi="宋体"/>
          <w:szCs w:val="21"/>
        </w:rPr>
        <w:t>(1) 收费车道的设置，应当符合车辆行驶安全的要求；收费车道的数量，应当符合车辆快速通过的需要，不得造成车辆堵塞。</w:t>
      </w:r>
    </w:p>
    <w:p w:rsidR="00393A2A" w:rsidRDefault="00B838EF">
      <w:pPr>
        <w:spacing w:line="360" w:lineRule="auto"/>
        <w:ind w:firstLineChars="200" w:firstLine="420"/>
        <w:rPr>
          <w:rFonts w:ascii="宋体" w:hAnsi="宋体"/>
          <w:szCs w:val="21"/>
        </w:rPr>
      </w:pPr>
      <w:r>
        <w:rPr>
          <w:rFonts w:ascii="宋体" w:hAnsi="宋体"/>
          <w:szCs w:val="21"/>
        </w:rPr>
        <w:t>(2) 乙方应严格执行收费、监控等系统管理制度。</w:t>
      </w:r>
    </w:p>
    <w:p w:rsidR="00393A2A" w:rsidRDefault="00B838EF">
      <w:pPr>
        <w:spacing w:line="360" w:lineRule="auto"/>
        <w:ind w:firstLineChars="200" w:firstLine="420"/>
        <w:rPr>
          <w:rFonts w:ascii="宋体" w:hAnsi="宋体"/>
          <w:szCs w:val="21"/>
        </w:rPr>
      </w:pPr>
      <w:r>
        <w:rPr>
          <w:rFonts w:ascii="宋体" w:hAnsi="宋体"/>
          <w:szCs w:val="21"/>
        </w:rPr>
        <w:t>(3) 乙方应当在收费站的显著位置，设置载有收费站名称、审批机关、收费单位、收费标准、收费起止年限和监督电话等内容的公告牌，接受社会监督。</w:t>
      </w:r>
    </w:p>
    <w:p w:rsidR="00393A2A" w:rsidRDefault="00B838EF">
      <w:pPr>
        <w:spacing w:line="360" w:lineRule="auto"/>
        <w:ind w:firstLineChars="200" w:firstLine="420"/>
        <w:rPr>
          <w:rFonts w:ascii="宋体" w:hAnsi="宋体"/>
          <w:szCs w:val="21"/>
        </w:rPr>
      </w:pPr>
      <w:r>
        <w:rPr>
          <w:rFonts w:ascii="宋体" w:hAnsi="宋体"/>
          <w:szCs w:val="21"/>
        </w:rPr>
        <w:t>6.2.5 收费票款</w:t>
      </w:r>
    </w:p>
    <w:p w:rsidR="00393A2A" w:rsidRDefault="00B838EF">
      <w:pPr>
        <w:spacing w:line="360" w:lineRule="auto"/>
        <w:ind w:firstLineChars="200" w:firstLine="420"/>
        <w:rPr>
          <w:rFonts w:ascii="宋体" w:hAnsi="宋体"/>
          <w:szCs w:val="21"/>
        </w:rPr>
      </w:pPr>
      <w:r>
        <w:rPr>
          <w:rFonts w:ascii="宋体" w:hAnsi="宋体" w:hint="eastAsia"/>
          <w:szCs w:val="21"/>
        </w:rPr>
        <w:t>乙方收取车辆通行费，必须向使用者开具收费票据，收费票据由税务部门统一印</w:t>
      </w:r>
      <w:r>
        <w:rPr>
          <w:rFonts w:ascii="宋体" w:hAnsi="宋体"/>
          <w:szCs w:val="21"/>
        </w:rPr>
        <w:t>(监)制。乙方应严格建立票据、票款使用规定、票款结算等制度，保证通行费的收缴正常。</w:t>
      </w:r>
    </w:p>
    <w:p w:rsidR="00393A2A" w:rsidRDefault="00B838EF">
      <w:pPr>
        <w:spacing w:line="360" w:lineRule="auto"/>
        <w:ind w:firstLineChars="200" w:firstLine="420"/>
        <w:rPr>
          <w:rFonts w:ascii="宋体" w:hAnsi="宋体"/>
          <w:szCs w:val="21"/>
        </w:rPr>
      </w:pPr>
      <w:r>
        <w:rPr>
          <w:rFonts w:ascii="宋体" w:hAnsi="宋体"/>
          <w:szCs w:val="21"/>
        </w:rPr>
        <w:t>6.2.6 稽查</w:t>
      </w:r>
    </w:p>
    <w:p w:rsidR="00393A2A" w:rsidRDefault="00B838EF">
      <w:pPr>
        <w:spacing w:line="360" w:lineRule="auto"/>
        <w:ind w:firstLineChars="200" w:firstLine="420"/>
        <w:rPr>
          <w:rFonts w:ascii="宋体" w:hAnsi="宋体"/>
          <w:szCs w:val="21"/>
        </w:rPr>
      </w:pPr>
      <w:r>
        <w:rPr>
          <w:rFonts w:ascii="宋体" w:hAnsi="宋体"/>
          <w:szCs w:val="21"/>
        </w:rPr>
        <w:t>(1) 甲方有权随时对乙方及其收费站点进行稽查。</w:t>
      </w:r>
    </w:p>
    <w:p w:rsidR="00393A2A" w:rsidRDefault="00B838EF">
      <w:pPr>
        <w:spacing w:line="360" w:lineRule="auto"/>
        <w:ind w:firstLineChars="200" w:firstLine="420"/>
        <w:rPr>
          <w:rFonts w:ascii="宋体" w:hAnsi="宋体"/>
          <w:szCs w:val="21"/>
        </w:rPr>
      </w:pPr>
      <w:r>
        <w:rPr>
          <w:rFonts w:ascii="宋体" w:hAnsi="宋体"/>
          <w:szCs w:val="21"/>
        </w:rPr>
        <w:t>(2) 乙方应建立严格的内部稽查制度以确保项目收费工作的正常秩序，保证收费人员严格按照收费标准依法收费，杜绝违纪现象发生。</w:t>
      </w:r>
    </w:p>
    <w:p w:rsidR="00393A2A" w:rsidRDefault="00B838EF">
      <w:pPr>
        <w:spacing w:line="360" w:lineRule="auto"/>
        <w:ind w:firstLineChars="200" w:firstLine="420"/>
        <w:rPr>
          <w:rFonts w:ascii="宋体" w:hAnsi="宋体"/>
          <w:szCs w:val="21"/>
        </w:rPr>
      </w:pPr>
      <w:r>
        <w:rPr>
          <w:rFonts w:ascii="宋体" w:hAnsi="宋体"/>
          <w:szCs w:val="21"/>
        </w:rPr>
        <w:t>(3) 乙方应严格遵守有关收费站管理的法规、规章、规范性文件。</w:t>
      </w:r>
    </w:p>
    <w:p w:rsidR="00393A2A" w:rsidRDefault="00B838EF">
      <w:pPr>
        <w:spacing w:line="360" w:lineRule="auto"/>
        <w:ind w:firstLineChars="200" w:firstLine="420"/>
        <w:rPr>
          <w:rFonts w:ascii="宋体" w:hAnsi="宋体"/>
          <w:szCs w:val="21"/>
        </w:rPr>
      </w:pPr>
      <w:r>
        <w:rPr>
          <w:rFonts w:ascii="宋体" w:hAnsi="宋体"/>
          <w:szCs w:val="21"/>
        </w:rPr>
        <w:lastRenderedPageBreak/>
        <w:t>6.2.7 违规收费</w:t>
      </w:r>
    </w:p>
    <w:p w:rsidR="00393A2A" w:rsidRDefault="00B838EF">
      <w:pPr>
        <w:spacing w:line="360" w:lineRule="auto"/>
        <w:ind w:firstLineChars="200" w:firstLine="420"/>
        <w:rPr>
          <w:rFonts w:ascii="宋体" w:hAnsi="宋体"/>
          <w:szCs w:val="21"/>
        </w:rPr>
      </w:pPr>
      <w:r>
        <w:rPr>
          <w:rFonts w:ascii="宋体" w:hAnsi="宋体" w:hint="eastAsia"/>
          <w:szCs w:val="21"/>
        </w:rPr>
        <w:t>如果乙方违反本协议规定，存在违规收费或私自截留通行费收入的行为并经核实，甲方除上报交通运输主管部门要求没收其非法所得之外，还将视情节的轻重给予适当的处理；触犯刑法的，应依法移交司法机关追究刑事责任。</w:t>
      </w:r>
    </w:p>
    <w:p w:rsidR="00393A2A" w:rsidRDefault="00B838EF">
      <w:pPr>
        <w:pStyle w:val="3"/>
        <w:spacing w:before="120" w:after="120" w:line="360" w:lineRule="auto"/>
        <w:rPr>
          <w:rFonts w:ascii="宋体" w:hAnsi="宋体"/>
          <w:szCs w:val="21"/>
        </w:rPr>
      </w:pPr>
      <w:bookmarkStart w:id="454" w:name="_Toc139208906"/>
      <w:r>
        <w:rPr>
          <w:rFonts w:ascii="宋体" w:hAnsi="宋体"/>
          <w:szCs w:val="21"/>
        </w:rPr>
        <w:t>6.3 交通运输行政执法</w:t>
      </w:r>
      <w:bookmarkEnd w:id="454"/>
    </w:p>
    <w:p w:rsidR="00393A2A" w:rsidRDefault="00B838EF">
      <w:pPr>
        <w:spacing w:line="360" w:lineRule="auto"/>
        <w:ind w:firstLineChars="200" w:firstLine="420"/>
        <w:rPr>
          <w:rFonts w:ascii="宋体" w:hAnsi="宋体"/>
          <w:szCs w:val="21"/>
        </w:rPr>
      </w:pPr>
      <w:r>
        <w:rPr>
          <w:rFonts w:ascii="宋体" w:hAnsi="宋体"/>
          <w:szCs w:val="21"/>
        </w:rPr>
        <w:t>6.3.1 交通运输行政执法的工作内容</w:t>
      </w:r>
    </w:p>
    <w:p w:rsidR="00393A2A" w:rsidRDefault="00B838EF">
      <w:pPr>
        <w:spacing w:line="360" w:lineRule="auto"/>
        <w:ind w:firstLineChars="200" w:firstLine="420"/>
        <w:rPr>
          <w:rFonts w:ascii="宋体" w:hAnsi="宋体"/>
          <w:szCs w:val="21"/>
        </w:rPr>
      </w:pPr>
      <w:r>
        <w:rPr>
          <w:rFonts w:ascii="宋体" w:hAnsi="宋体" w:hint="eastAsia"/>
          <w:szCs w:val="21"/>
        </w:rPr>
        <w:t>项目的交通运输行政执法和路域环境管理工作，由交通执法单位的派出机构、人员负责，乙方应按省级及以上有关部门规定执行，并提供必要的办公、生活设施和交通运输行政执法、清障救援等必须的装备以及其他便利条件。乙方应配合交通执法单位依法履行职权。</w:t>
      </w:r>
    </w:p>
    <w:p w:rsidR="00393A2A" w:rsidRDefault="00B838EF">
      <w:pPr>
        <w:spacing w:line="360" w:lineRule="auto"/>
        <w:ind w:firstLineChars="200" w:firstLine="420"/>
        <w:rPr>
          <w:rFonts w:ascii="宋体" w:hAnsi="宋体"/>
          <w:szCs w:val="21"/>
        </w:rPr>
      </w:pPr>
      <w:r>
        <w:rPr>
          <w:rFonts w:ascii="宋体" w:hAnsi="宋体"/>
          <w:szCs w:val="21"/>
        </w:rPr>
        <w:t>6.3.2 交通运输行政执法的一般要求</w:t>
      </w:r>
    </w:p>
    <w:p w:rsidR="00393A2A" w:rsidRDefault="00B838EF">
      <w:pPr>
        <w:spacing w:line="360" w:lineRule="auto"/>
        <w:ind w:firstLineChars="200" w:firstLine="420"/>
        <w:rPr>
          <w:rFonts w:ascii="宋体" w:hAnsi="宋体"/>
          <w:szCs w:val="21"/>
        </w:rPr>
      </w:pPr>
      <w:r>
        <w:rPr>
          <w:rFonts w:ascii="宋体" w:hAnsi="宋体"/>
          <w:szCs w:val="21"/>
        </w:rPr>
        <w:t>(1) 乙方无权受理任何有关交通运输行政执法的批准事项。未经政府有关部门批准，乙方不得在项目公路用地范围内设置除交通标志以外的其它标志。</w:t>
      </w:r>
    </w:p>
    <w:p w:rsidR="00393A2A" w:rsidRDefault="00B838EF">
      <w:pPr>
        <w:spacing w:line="360" w:lineRule="auto"/>
        <w:ind w:firstLineChars="200" w:firstLine="420"/>
        <w:rPr>
          <w:rFonts w:ascii="宋体" w:hAnsi="宋体"/>
          <w:szCs w:val="21"/>
        </w:rPr>
      </w:pPr>
      <w:r>
        <w:rPr>
          <w:rFonts w:ascii="宋体" w:hAnsi="宋体"/>
          <w:szCs w:val="21"/>
        </w:rPr>
        <w:t>(2) 乙方在项目上进行养护维修施工作业时，应事先经过相关部门批准并按规定实施施工现场布控，维护好施工现场秩序，作业完工后应及时清理现场，确保公路完好畅通。</w:t>
      </w:r>
    </w:p>
    <w:p w:rsidR="00393A2A" w:rsidRDefault="00B838EF">
      <w:pPr>
        <w:spacing w:line="360" w:lineRule="auto"/>
        <w:ind w:firstLineChars="200" w:firstLine="420"/>
        <w:rPr>
          <w:rFonts w:ascii="宋体" w:hAnsi="宋体"/>
          <w:szCs w:val="21"/>
        </w:rPr>
      </w:pPr>
      <w:r>
        <w:rPr>
          <w:rFonts w:ascii="宋体" w:hAnsi="宋体"/>
          <w:szCs w:val="21"/>
        </w:rPr>
        <w:t>(3) 乙方发现破坏、损坏或者非法占用路产和影响公路安全的行为应当予以制止，在紧急情况下，应当立即采取应急措施，做好安全防护工作，并及时向交通运输行政执法机构报告，协助交通运输行政执法人员实施日常交通运输行政执法。</w:t>
      </w:r>
    </w:p>
    <w:p w:rsidR="00393A2A" w:rsidRDefault="00B838EF">
      <w:pPr>
        <w:spacing w:line="360" w:lineRule="auto"/>
        <w:ind w:firstLineChars="200" w:firstLine="420"/>
        <w:rPr>
          <w:rFonts w:ascii="宋体" w:hAnsi="宋体"/>
          <w:szCs w:val="21"/>
        </w:rPr>
      </w:pPr>
      <w:r>
        <w:rPr>
          <w:rFonts w:ascii="宋体" w:hAnsi="宋体"/>
          <w:szCs w:val="21"/>
        </w:rPr>
        <w:t>(4) 乙方应当接受交通运输行政执法人员依法实施的监督检查，并为其提供方便。</w:t>
      </w:r>
    </w:p>
    <w:p w:rsidR="00393A2A" w:rsidRDefault="00B838EF">
      <w:pPr>
        <w:spacing w:line="360" w:lineRule="auto"/>
        <w:ind w:firstLineChars="200" w:firstLine="420"/>
        <w:rPr>
          <w:rFonts w:ascii="宋体" w:hAnsi="宋体"/>
          <w:szCs w:val="21"/>
        </w:rPr>
      </w:pPr>
      <w:r>
        <w:rPr>
          <w:rFonts w:ascii="宋体" w:hAnsi="宋体"/>
          <w:szCs w:val="21"/>
        </w:rPr>
        <w:t>(5) 清障、救援工作由乙方负责实施，接受公安机关交通管理部门和交通运输主管部门的组织和调度。对停留在主线上的故障车辆、事故车辆，乙方应当及时免费拖曳、牵引至最近出口外的临时停放处。乙方承担拖曳、牵引费用。乙方不得限定故障车辆、事故车辆当事人到其指定单位修理车辆。</w:t>
      </w:r>
    </w:p>
    <w:p w:rsidR="00393A2A" w:rsidRDefault="00B838EF">
      <w:pPr>
        <w:spacing w:line="360" w:lineRule="auto"/>
        <w:ind w:firstLineChars="200" w:firstLine="420"/>
        <w:rPr>
          <w:rFonts w:ascii="宋体" w:hAnsi="宋体"/>
          <w:szCs w:val="21"/>
        </w:rPr>
      </w:pPr>
      <w:r>
        <w:rPr>
          <w:rFonts w:ascii="宋体" w:hAnsi="宋体"/>
          <w:szCs w:val="21"/>
        </w:rPr>
        <w:t>(6) 除政府相关部门因路网完善的需要在项目上增设永久性的工程设施之外，乙方不得擅自在项目公路建筑红线内建设永久性的工程设施。</w:t>
      </w:r>
    </w:p>
    <w:p w:rsidR="00393A2A" w:rsidRDefault="00B838EF">
      <w:pPr>
        <w:spacing w:line="360" w:lineRule="auto"/>
        <w:ind w:firstLineChars="200" w:firstLine="420"/>
        <w:rPr>
          <w:rFonts w:ascii="宋体" w:hAnsi="宋体"/>
          <w:szCs w:val="21"/>
        </w:rPr>
      </w:pPr>
      <w:r>
        <w:rPr>
          <w:rFonts w:ascii="宋体" w:hAnsi="宋体"/>
          <w:szCs w:val="21"/>
        </w:rPr>
        <w:t>6.3.3 甲方协调</w:t>
      </w:r>
    </w:p>
    <w:p w:rsidR="00393A2A" w:rsidRDefault="00B838EF">
      <w:pPr>
        <w:spacing w:line="360" w:lineRule="auto"/>
        <w:ind w:firstLineChars="200" w:firstLine="420"/>
        <w:rPr>
          <w:rFonts w:ascii="宋体" w:hAnsi="宋体"/>
          <w:szCs w:val="21"/>
        </w:rPr>
      </w:pPr>
      <w:r>
        <w:rPr>
          <w:rFonts w:ascii="宋体" w:hAnsi="宋体" w:hint="eastAsia"/>
          <w:szCs w:val="21"/>
        </w:rPr>
        <w:t>甲方应协调乙方与交通执法单位在项目运营管理中做好交通运输行政执法，保障项目的运营安全畅通。</w:t>
      </w:r>
    </w:p>
    <w:p w:rsidR="00393A2A" w:rsidRDefault="00B838EF">
      <w:pPr>
        <w:pStyle w:val="3"/>
        <w:spacing w:before="120" w:after="120" w:line="360" w:lineRule="auto"/>
        <w:rPr>
          <w:rFonts w:ascii="宋体" w:hAnsi="宋体"/>
          <w:szCs w:val="21"/>
        </w:rPr>
      </w:pPr>
      <w:bookmarkStart w:id="455" w:name="_Toc139208907"/>
      <w:r>
        <w:rPr>
          <w:rFonts w:ascii="宋体" w:hAnsi="宋体"/>
          <w:szCs w:val="21"/>
        </w:rPr>
        <w:lastRenderedPageBreak/>
        <w:t>6.4 交通管理</w:t>
      </w:r>
      <w:bookmarkEnd w:id="455"/>
    </w:p>
    <w:p w:rsidR="00393A2A" w:rsidRDefault="00B838EF">
      <w:pPr>
        <w:spacing w:line="360" w:lineRule="auto"/>
        <w:ind w:firstLineChars="200" w:firstLine="420"/>
        <w:rPr>
          <w:rFonts w:ascii="宋体" w:hAnsi="宋体"/>
          <w:szCs w:val="21"/>
        </w:rPr>
      </w:pPr>
      <w:r>
        <w:rPr>
          <w:rFonts w:ascii="宋体" w:hAnsi="宋体"/>
          <w:szCs w:val="21"/>
        </w:rPr>
        <w:t>6.4.1 交通管理的工作内容</w:t>
      </w:r>
    </w:p>
    <w:p w:rsidR="00393A2A" w:rsidRDefault="00B838EF">
      <w:pPr>
        <w:spacing w:line="360" w:lineRule="auto"/>
        <w:ind w:firstLineChars="200" w:firstLine="420"/>
        <w:rPr>
          <w:rFonts w:ascii="宋体" w:hAnsi="宋体"/>
          <w:szCs w:val="21"/>
        </w:rPr>
      </w:pPr>
      <w:r>
        <w:rPr>
          <w:rFonts w:ascii="宋体" w:hAnsi="宋体" w:hint="eastAsia"/>
          <w:szCs w:val="21"/>
        </w:rPr>
        <w:t>公安交通管理部门依法负责项目交通管理工作，乙方应按省级及以上有关部门规定执行，并提供必要的办公、生活设施和交通管理、清障救援等必须的装备以及其他便利条件。乙方应在甲方授权的范围内协助公安交通管理部门的派驻机构完成下列任务：</w:t>
      </w:r>
    </w:p>
    <w:p w:rsidR="00393A2A" w:rsidRDefault="00B838EF">
      <w:pPr>
        <w:spacing w:line="360" w:lineRule="auto"/>
        <w:ind w:firstLineChars="200" w:firstLine="420"/>
        <w:rPr>
          <w:rFonts w:ascii="宋体" w:hAnsi="宋体"/>
          <w:szCs w:val="21"/>
        </w:rPr>
      </w:pPr>
      <w:r>
        <w:rPr>
          <w:rFonts w:ascii="宋体" w:hAnsi="宋体"/>
          <w:szCs w:val="21"/>
        </w:rPr>
        <w:t>(1) 经常进行交通巡逻、检查，发现项目上出现问题，及时向中心控制室报告信息。</w:t>
      </w:r>
    </w:p>
    <w:p w:rsidR="00393A2A" w:rsidRDefault="00B838EF">
      <w:pPr>
        <w:spacing w:line="360" w:lineRule="auto"/>
        <w:ind w:firstLineChars="200" w:firstLine="420"/>
        <w:rPr>
          <w:rFonts w:ascii="宋体" w:hAnsi="宋体"/>
          <w:szCs w:val="21"/>
        </w:rPr>
      </w:pPr>
      <w:r>
        <w:rPr>
          <w:rFonts w:ascii="宋体" w:hAnsi="宋体"/>
          <w:szCs w:val="21"/>
        </w:rPr>
        <w:t>(2) 当发生交通事故时，按中心控制室指令，及时赶赴现场疏导交通；协助救援、救护、消防部门进行救援、救护、救灾；配合路政部门清障保通。</w:t>
      </w:r>
    </w:p>
    <w:p w:rsidR="00393A2A" w:rsidRDefault="00B838EF">
      <w:pPr>
        <w:spacing w:line="360" w:lineRule="auto"/>
        <w:ind w:firstLineChars="200" w:firstLine="420"/>
        <w:rPr>
          <w:rFonts w:ascii="宋体" w:hAnsi="宋体"/>
          <w:szCs w:val="21"/>
        </w:rPr>
      </w:pPr>
      <w:r>
        <w:rPr>
          <w:rFonts w:ascii="宋体" w:hAnsi="宋体"/>
          <w:szCs w:val="21"/>
        </w:rPr>
        <w:t>(3) 对交通拥挤问题，采取必要疏导措施。</w:t>
      </w:r>
    </w:p>
    <w:p w:rsidR="00393A2A" w:rsidRDefault="00B838EF">
      <w:pPr>
        <w:spacing w:line="360" w:lineRule="auto"/>
        <w:ind w:firstLineChars="200" w:firstLine="420"/>
        <w:rPr>
          <w:rFonts w:ascii="宋体" w:hAnsi="宋体"/>
          <w:szCs w:val="21"/>
        </w:rPr>
      </w:pPr>
      <w:r>
        <w:rPr>
          <w:rFonts w:ascii="宋体" w:hAnsi="宋体"/>
          <w:szCs w:val="21"/>
        </w:rPr>
        <w:t>(4) 在紧急情况下依法实施交通管制。</w:t>
      </w:r>
    </w:p>
    <w:p w:rsidR="00393A2A" w:rsidRDefault="00B838EF">
      <w:pPr>
        <w:spacing w:line="360" w:lineRule="auto"/>
        <w:ind w:firstLineChars="200" w:firstLine="420"/>
        <w:rPr>
          <w:rFonts w:ascii="宋体" w:hAnsi="宋体"/>
          <w:szCs w:val="21"/>
        </w:rPr>
      </w:pPr>
      <w:r>
        <w:rPr>
          <w:rFonts w:ascii="宋体" w:hAnsi="宋体"/>
          <w:szCs w:val="21"/>
        </w:rPr>
        <w:t>(5) 对公路行车安全进行宣传、教育。</w:t>
      </w:r>
    </w:p>
    <w:p w:rsidR="00393A2A" w:rsidRDefault="00B838EF">
      <w:pPr>
        <w:spacing w:line="360" w:lineRule="auto"/>
        <w:ind w:firstLineChars="200" w:firstLine="420"/>
        <w:rPr>
          <w:rFonts w:ascii="宋体" w:hAnsi="宋体"/>
          <w:szCs w:val="21"/>
        </w:rPr>
      </w:pPr>
      <w:r>
        <w:rPr>
          <w:rFonts w:ascii="宋体" w:hAnsi="宋体"/>
          <w:szCs w:val="21"/>
        </w:rPr>
        <w:t>(6) 法律、法规及规章所规定的其他职责。</w:t>
      </w:r>
    </w:p>
    <w:p w:rsidR="00393A2A" w:rsidRDefault="00B838EF">
      <w:pPr>
        <w:spacing w:line="360" w:lineRule="auto"/>
        <w:ind w:firstLineChars="200" w:firstLine="420"/>
        <w:rPr>
          <w:rFonts w:ascii="宋体" w:hAnsi="宋体"/>
          <w:szCs w:val="21"/>
        </w:rPr>
      </w:pPr>
      <w:r>
        <w:rPr>
          <w:rFonts w:ascii="宋体" w:hAnsi="宋体"/>
          <w:szCs w:val="21"/>
        </w:rPr>
        <w:t>6.4.2 交通管理的一般要求</w:t>
      </w:r>
    </w:p>
    <w:p w:rsidR="00393A2A" w:rsidRDefault="00B838EF">
      <w:pPr>
        <w:spacing w:line="360" w:lineRule="auto"/>
        <w:ind w:firstLineChars="200" w:firstLine="420"/>
        <w:rPr>
          <w:rFonts w:ascii="宋体" w:hAnsi="宋体"/>
          <w:szCs w:val="21"/>
        </w:rPr>
      </w:pPr>
      <w:r>
        <w:rPr>
          <w:rFonts w:ascii="宋体" w:hAnsi="宋体"/>
          <w:szCs w:val="21"/>
        </w:rPr>
        <w:t xml:space="preserve">(1) 遇有公路损坏、施工或者发生交通事故等影响车辆正常安全行驶的情形时，乙方应当在现场设置安全防护设施，并在项目出入口进行限速、警示提示，或者利用项目沿线可变信息板等设施予以公告；造成交通堵塞时，应当及时报告公安交通管理部门并协助疏导交通。 </w:t>
      </w:r>
    </w:p>
    <w:p w:rsidR="00393A2A" w:rsidRDefault="00B838EF">
      <w:pPr>
        <w:spacing w:line="360" w:lineRule="auto"/>
        <w:ind w:firstLineChars="200" w:firstLine="420"/>
        <w:rPr>
          <w:rFonts w:ascii="宋体" w:hAnsi="宋体"/>
          <w:szCs w:val="21"/>
        </w:rPr>
      </w:pPr>
      <w:r>
        <w:rPr>
          <w:rFonts w:ascii="宋体" w:hAnsi="宋体"/>
          <w:szCs w:val="21"/>
        </w:rPr>
        <w:t>(2) 遇有公路严重损毁、恶劣气象条件或者重大交通事故等严重影响车辆安全通行的情形时，公安交通管理部门应当根据情况，依法采取限速通行、关闭公路等交通管制措施。乙方应当积极配合公安交通管理部门，及时将有关交通管制的信息向通行车辆进行提示。</w:t>
      </w:r>
    </w:p>
    <w:p w:rsidR="00393A2A" w:rsidRDefault="00B838EF">
      <w:pPr>
        <w:spacing w:line="360" w:lineRule="auto"/>
        <w:ind w:firstLineChars="200" w:firstLine="420"/>
        <w:rPr>
          <w:rFonts w:ascii="宋体" w:hAnsi="宋体"/>
          <w:szCs w:val="21"/>
        </w:rPr>
      </w:pPr>
      <w:r>
        <w:rPr>
          <w:rFonts w:ascii="宋体" w:hAnsi="宋体"/>
          <w:szCs w:val="21"/>
        </w:rPr>
        <w:t>(3) 发现车辆超载时，乙方应当及时报告公安交通管理部门，由其会同交通主管部门予以处理。</w:t>
      </w:r>
    </w:p>
    <w:p w:rsidR="00393A2A" w:rsidRDefault="00B838EF">
      <w:pPr>
        <w:spacing w:line="360" w:lineRule="auto"/>
        <w:ind w:firstLineChars="200" w:firstLine="420"/>
        <w:rPr>
          <w:rFonts w:ascii="宋体" w:hAnsi="宋体"/>
          <w:szCs w:val="21"/>
        </w:rPr>
      </w:pPr>
      <w:r>
        <w:rPr>
          <w:rFonts w:ascii="宋体" w:hAnsi="宋体"/>
          <w:szCs w:val="21"/>
        </w:rPr>
        <w:t>(4) 公安交通管理部门有权要求乙方将道路监控图像传输至公安交通管理部门，乙方监控图像在公安交通管理部门之间的图像传输建设及其费用由公安交通管理部门负责。</w:t>
      </w:r>
    </w:p>
    <w:p w:rsidR="00393A2A" w:rsidRDefault="00B838EF">
      <w:pPr>
        <w:spacing w:line="360" w:lineRule="auto"/>
        <w:ind w:firstLineChars="200" w:firstLine="420"/>
        <w:rPr>
          <w:rFonts w:ascii="宋体" w:hAnsi="宋体"/>
          <w:szCs w:val="21"/>
        </w:rPr>
      </w:pPr>
      <w:r>
        <w:rPr>
          <w:rFonts w:ascii="宋体" w:hAnsi="宋体"/>
          <w:szCs w:val="21"/>
        </w:rPr>
        <w:t>6.4.3 甲方协调</w:t>
      </w:r>
    </w:p>
    <w:p w:rsidR="00393A2A" w:rsidRDefault="00B838EF">
      <w:pPr>
        <w:spacing w:line="360" w:lineRule="auto"/>
        <w:ind w:firstLineChars="200" w:firstLine="420"/>
        <w:rPr>
          <w:rFonts w:ascii="宋体" w:hAnsi="宋体"/>
          <w:szCs w:val="21"/>
        </w:rPr>
      </w:pPr>
      <w:r>
        <w:rPr>
          <w:rFonts w:ascii="宋体" w:hAnsi="宋体" w:hint="eastAsia"/>
          <w:szCs w:val="21"/>
        </w:rPr>
        <w:t>甲方应协调乙方与公安交通管理部门在项目运营管理中做好交通管理，保障项目的运营安全畅通。</w:t>
      </w:r>
    </w:p>
    <w:p w:rsidR="00393A2A" w:rsidRDefault="00B838EF">
      <w:pPr>
        <w:pStyle w:val="3"/>
        <w:spacing w:before="120" w:after="120" w:line="360" w:lineRule="auto"/>
        <w:rPr>
          <w:rFonts w:ascii="宋体" w:hAnsi="宋体"/>
          <w:szCs w:val="21"/>
        </w:rPr>
      </w:pPr>
      <w:bookmarkStart w:id="456" w:name="_Toc139208908"/>
      <w:r>
        <w:rPr>
          <w:rFonts w:ascii="宋体" w:hAnsi="宋体"/>
          <w:szCs w:val="21"/>
        </w:rPr>
        <w:t>6.5 经营与开发管理</w:t>
      </w:r>
      <w:bookmarkEnd w:id="456"/>
    </w:p>
    <w:p w:rsidR="00393A2A" w:rsidRDefault="00B838EF">
      <w:pPr>
        <w:spacing w:line="360" w:lineRule="auto"/>
        <w:ind w:firstLineChars="200" w:firstLine="420"/>
        <w:rPr>
          <w:rFonts w:ascii="宋体" w:hAnsi="宋体"/>
          <w:szCs w:val="21"/>
        </w:rPr>
      </w:pPr>
      <w:r>
        <w:rPr>
          <w:rFonts w:ascii="宋体" w:hAnsi="宋体"/>
          <w:szCs w:val="21"/>
        </w:rPr>
        <w:t>6.5.1 项目运营期内，乙方有权在有关法律法规允许的范围内，对项目沿线规定区域内所有</w:t>
      </w:r>
      <w:r>
        <w:rPr>
          <w:rFonts w:ascii="宋体" w:hAnsi="宋体"/>
          <w:szCs w:val="21"/>
        </w:rPr>
        <w:lastRenderedPageBreak/>
        <w:t>的服务设施、广告项目采取自主经营、合资、合作经营、承包与租赁经营等商业形式进行开发，但无论采取何种经营方式，相关合同的期限均不得超过收费期。</w:t>
      </w:r>
    </w:p>
    <w:p w:rsidR="00393A2A" w:rsidRDefault="00B838EF">
      <w:pPr>
        <w:spacing w:line="360" w:lineRule="auto"/>
        <w:ind w:firstLineChars="200" w:firstLine="420"/>
        <w:rPr>
          <w:rFonts w:ascii="宋体" w:hAnsi="宋体"/>
          <w:szCs w:val="21"/>
        </w:rPr>
      </w:pPr>
      <w:r>
        <w:rPr>
          <w:rFonts w:ascii="宋体" w:hAnsi="宋体"/>
          <w:szCs w:val="21"/>
        </w:rPr>
        <w:t>6.5.2 项目沿线服务设施应保证满足公路运营需要。</w:t>
      </w:r>
    </w:p>
    <w:p w:rsidR="00393A2A" w:rsidRDefault="00B838EF">
      <w:pPr>
        <w:spacing w:line="360" w:lineRule="auto"/>
        <w:ind w:firstLineChars="200" w:firstLine="420"/>
        <w:rPr>
          <w:rFonts w:ascii="宋体" w:hAnsi="宋体"/>
          <w:szCs w:val="21"/>
        </w:rPr>
      </w:pPr>
      <w:r>
        <w:rPr>
          <w:rFonts w:ascii="宋体" w:hAnsi="宋体"/>
          <w:szCs w:val="21"/>
        </w:rPr>
        <w:t>6.5.3 项目用地范围内广告等设施的设置不得违反</w:t>
      </w:r>
      <w:r>
        <w:rPr>
          <w:rFonts w:ascii="宋体" w:hAnsi="宋体" w:hint="eastAsia"/>
          <w:szCs w:val="21"/>
        </w:rPr>
        <w:t>法律及</w:t>
      </w:r>
      <w:r>
        <w:rPr>
          <w:rFonts w:ascii="宋体" w:hAnsi="宋体"/>
          <w:szCs w:val="21"/>
        </w:rPr>
        <w:t>法规的禁止性规定及相关主管部门要求。</w:t>
      </w:r>
    </w:p>
    <w:p w:rsidR="00393A2A" w:rsidRDefault="00B838EF">
      <w:pPr>
        <w:spacing w:line="360" w:lineRule="auto"/>
        <w:ind w:firstLineChars="200" w:firstLine="420"/>
        <w:rPr>
          <w:rFonts w:ascii="宋体" w:hAnsi="宋体"/>
          <w:szCs w:val="21"/>
        </w:rPr>
      </w:pPr>
      <w:r>
        <w:rPr>
          <w:rFonts w:ascii="宋体" w:hAnsi="宋体"/>
          <w:szCs w:val="21"/>
        </w:rPr>
        <w:t>6.5.4 乙方应将服务设施的运营方式</w:t>
      </w:r>
      <w:r>
        <w:rPr>
          <w:rFonts w:ascii="宋体" w:hAnsi="宋体" w:hint="eastAsia"/>
          <w:szCs w:val="21"/>
        </w:rPr>
        <w:t>向</w:t>
      </w:r>
      <w:r>
        <w:rPr>
          <w:rFonts w:ascii="宋体" w:hAnsi="宋体"/>
          <w:szCs w:val="21"/>
        </w:rPr>
        <w:t>甲方</w:t>
      </w:r>
      <w:r>
        <w:rPr>
          <w:rFonts w:ascii="宋体" w:hAnsi="宋体" w:hint="eastAsia"/>
          <w:szCs w:val="21"/>
        </w:rPr>
        <w:t>报备</w:t>
      </w:r>
      <w:r>
        <w:rPr>
          <w:rFonts w:ascii="宋体" w:hAnsi="宋体"/>
          <w:szCs w:val="21"/>
        </w:rPr>
        <w:t>。</w:t>
      </w:r>
    </w:p>
    <w:p w:rsidR="00393A2A" w:rsidRDefault="00B838EF">
      <w:pPr>
        <w:spacing w:line="360" w:lineRule="auto"/>
        <w:ind w:firstLineChars="200" w:firstLine="420"/>
        <w:rPr>
          <w:rFonts w:ascii="宋体" w:hAnsi="宋体"/>
          <w:szCs w:val="21"/>
        </w:rPr>
      </w:pPr>
      <w:r>
        <w:rPr>
          <w:rFonts w:ascii="宋体" w:hAnsi="宋体"/>
          <w:szCs w:val="21"/>
        </w:rPr>
        <w:t>6.5.5 乙方对项目沿线服务设施、广告项目的经营开发应按照行业管理的要求，办理相关手续</w:t>
      </w:r>
      <w:r>
        <w:rPr>
          <w:rFonts w:ascii="宋体" w:hAnsi="宋体" w:hint="eastAsia"/>
          <w:szCs w:val="21"/>
        </w:rPr>
        <w:t>，</w:t>
      </w:r>
      <w:r>
        <w:rPr>
          <w:rFonts w:ascii="宋体" w:hAnsi="宋体"/>
          <w:szCs w:val="21"/>
        </w:rPr>
        <w:t>广告经营应取得政府部门的批准。在经营开发过程中，乙方应服从行业主管部门的统一管理，接受监督检查。</w:t>
      </w:r>
    </w:p>
    <w:p w:rsidR="00393A2A" w:rsidRDefault="00B838EF">
      <w:pPr>
        <w:pStyle w:val="3"/>
        <w:spacing w:before="120" w:after="120" w:line="360" w:lineRule="auto"/>
        <w:rPr>
          <w:rFonts w:ascii="宋体" w:hAnsi="宋体"/>
          <w:szCs w:val="21"/>
        </w:rPr>
      </w:pPr>
      <w:bookmarkStart w:id="457" w:name="_Toc139208909"/>
      <w:r>
        <w:rPr>
          <w:rFonts w:ascii="宋体" w:hAnsi="宋体"/>
          <w:szCs w:val="21"/>
        </w:rPr>
        <w:t>6.6 建设</w:t>
      </w:r>
      <w:proofErr w:type="gramStart"/>
      <w:r>
        <w:rPr>
          <w:rFonts w:ascii="宋体" w:hAnsi="宋体"/>
          <w:szCs w:val="21"/>
        </w:rPr>
        <w:t>期项目</w:t>
      </w:r>
      <w:proofErr w:type="gramEnd"/>
      <w:r>
        <w:rPr>
          <w:rFonts w:ascii="宋体" w:hAnsi="宋体"/>
          <w:szCs w:val="21"/>
        </w:rPr>
        <w:t>后评价</w:t>
      </w:r>
      <w:bookmarkEnd w:id="457"/>
    </w:p>
    <w:p w:rsidR="00393A2A" w:rsidRDefault="00B838EF">
      <w:pPr>
        <w:spacing w:line="360" w:lineRule="auto"/>
        <w:ind w:firstLineChars="200" w:firstLine="420"/>
        <w:rPr>
          <w:rFonts w:ascii="宋体" w:hAnsi="宋体"/>
          <w:szCs w:val="21"/>
        </w:rPr>
      </w:pPr>
      <w:r>
        <w:rPr>
          <w:rFonts w:ascii="宋体" w:hAnsi="宋体"/>
          <w:szCs w:val="21"/>
        </w:rPr>
        <w:t>6.6.1 建设</w:t>
      </w:r>
      <w:proofErr w:type="gramStart"/>
      <w:r>
        <w:rPr>
          <w:rFonts w:ascii="宋体" w:hAnsi="宋体"/>
          <w:szCs w:val="21"/>
        </w:rPr>
        <w:t>期项目</w:t>
      </w:r>
      <w:proofErr w:type="gramEnd"/>
      <w:r>
        <w:rPr>
          <w:rFonts w:ascii="宋体" w:hAnsi="宋体"/>
          <w:szCs w:val="21"/>
        </w:rPr>
        <w:t>后评价的一般要求</w:t>
      </w:r>
    </w:p>
    <w:p w:rsidR="00393A2A" w:rsidRDefault="00B838EF">
      <w:pPr>
        <w:spacing w:line="360" w:lineRule="auto"/>
        <w:ind w:firstLineChars="200" w:firstLine="420"/>
        <w:rPr>
          <w:rFonts w:ascii="宋体" w:hAnsi="宋体"/>
          <w:szCs w:val="21"/>
        </w:rPr>
      </w:pPr>
      <w:r>
        <w:rPr>
          <w:rFonts w:ascii="宋体" w:hAnsi="宋体"/>
          <w:szCs w:val="21"/>
        </w:rPr>
        <w:t>(1) 在特许经营期内，乙方应指定专人建立项目的跟踪管理系统和定期检查制度，并按规定逐步完善各阶段的管理机制，自签订本协议起即开始填写"公路建设项目管理卡"，并建立设计、施工、运营各阶段的技术经济档案，为项目后评价工作积累完整的技术经济资料和数据。</w:t>
      </w:r>
    </w:p>
    <w:p w:rsidR="00393A2A" w:rsidRDefault="00B838EF">
      <w:pPr>
        <w:spacing w:line="360" w:lineRule="auto"/>
        <w:ind w:firstLineChars="200" w:firstLine="420"/>
        <w:rPr>
          <w:rFonts w:ascii="宋体" w:hAnsi="宋体"/>
          <w:szCs w:val="21"/>
        </w:rPr>
      </w:pPr>
      <w:r>
        <w:rPr>
          <w:rFonts w:ascii="宋体" w:hAnsi="宋体"/>
          <w:szCs w:val="21"/>
        </w:rPr>
        <w:t>(2) 乙方应在项目通过竣工验收并通车运营3～5年后(具体时间由甲方确定)，组织由乙方和承担本项目可行性研究、勘察设计、施工、监理、运营管理等单位共同参与的项目后评价工作，并向甲方提交项目后评价报告。后评价报告应按照《公路建设项目后评价报告编制办法》、依据现行法律法规的规定并结合项目的实际需要编制，并应当有环境保护篇。</w:t>
      </w:r>
    </w:p>
    <w:p w:rsidR="00393A2A" w:rsidRDefault="00B838EF">
      <w:pPr>
        <w:spacing w:line="360" w:lineRule="auto"/>
        <w:ind w:firstLineChars="200" w:firstLine="420"/>
        <w:rPr>
          <w:rFonts w:ascii="宋体" w:hAnsi="宋体"/>
          <w:szCs w:val="21"/>
        </w:rPr>
      </w:pPr>
      <w:r>
        <w:rPr>
          <w:rFonts w:ascii="宋体" w:hAnsi="宋体"/>
          <w:szCs w:val="21"/>
        </w:rPr>
        <w:t>(3) 乙方在接到甲方有关进行项目后评价的通知之日起30日内，应向甲方提交一份项目后评价工作计划，并在工作计划经甲方批准之日起6个月内完成项目后评价报告。后评价报告经甲方组织审查完成之日起3个月内，乙方应将按审查意见修改后的报告报甲方备案。</w:t>
      </w:r>
    </w:p>
    <w:p w:rsidR="00393A2A" w:rsidRDefault="00B838EF">
      <w:pPr>
        <w:spacing w:line="360" w:lineRule="auto"/>
        <w:ind w:firstLineChars="200" w:firstLine="420"/>
        <w:rPr>
          <w:rFonts w:ascii="宋体" w:hAnsi="宋体"/>
          <w:szCs w:val="21"/>
        </w:rPr>
      </w:pPr>
      <w:r>
        <w:rPr>
          <w:rFonts w:ascii="宋体" w:hAnsi="宋体"/>
          <w:szCs w:val="21"/>
        </w:rPr>
        <w:t>(4) 项目后评价报告的编制、审核、审查费用由乙方承担。</w:t>
      </w:r>
    </w:p>
    <w:p w:rsidR="00393A2A" w:rsidRDefault="00B838EF">
      <w:pPr>
        <w:spacing w:line="360" w:lineRule="auto"/>
        <w:ind w:firstLineChars="200" w:firstLine="420"/>
        <w:rPr>
          <w:rFonts w:ascii="宋体" w:hAnsi="宋体"/>
          <w:szCs w:val="21"/>
        </w:rPr>
      </w:pPr>
      <w:r>
        <w:rPr>
          <w:rFonts w:ascii="宋体" w:hAnsi="宋体"/>
          <w:szCs w:val="21"/>
        </w:rPr>
        <w:t>6.6.2 甲方的职责与义务</w:t>
      </w:r>
    </w:p>
    <w:p w:rsidR="00393A2A" w:rsidRDefault="00B838EF">
      <w:pPr>
        <w:spacing w:line="360" w:lineRule="auto"/>
        <w:ind w:firstLineChars="200" w:firstLine="420"/>
        <w:rPr>
          <w:rFonts w:ascii="宋体" w:hAnsi="宋体"/>
          <w:szCs w:val="21"/>
        </w:rPr>
      </w:pPr>
      <w:r>
        <w:rPr>
          <w:rFonts w:ascii="宋体" w:hAnsi="宋体" w:hint="eastAsia"/>
          <w:szCs w:val="21"/>
        </w:rPr>
        <w:t>甲方在收到乙方提交的后评价报告后，将组织专家及有关人员审查其资料是否齐全、评价依据是否全面、评价方法是否科学、评价报告是否客观等，并向乙方提供审查意见。</w:t>
      </w:r>
    </w:p>
    <w:p w:rsidR="00393A2A" w:rsidRDefault="00B838EF">
      <w:pPr>
        <w:pStyle w:val="2"/>
        <w:spacing w:before="240" w:after="0" w:line="360" w:lineRule="auto"/>
        <w:rPr>
          <w:rFonts w:ascii="宋体" w:eastAsia="宋体" w:hAnsi="宋体"/>
          <w:sz w:val="21"/>
          <w:szCs w:val="21"/>
        </w:rPr>
      </w:pPr>
      <w:bookmarkStart w:id="458" w:name="_Toc139208910"/>
      <w:r>
        <w:rPr>
          <w:rFonts w:ascii="宋体" w:eastAsia="宋体" w:hAnsi="宋体"/>
          <w:sz w:val="21"/>
          <w:szCs w:val="21"/>
        </w:rPr>
        <w:t>7.项目移交要求</w:t>
      </w:r>
      <w:bookmarkEnd w:id="458"/>
    </w:p>
    <w:p w:rsidR="00393A2A" w:rsidRDefault="00B838EF">
      <w:pPr>
        <w:pStyle w:val="3"/>
        <w:spacing w:before="120" w:after="120" w:line="360" w:lineRule="auto"/>
        <w:rPr>
          <w:rFonts w:ascii="宋体" w:hAnsi="宋体"/>
          <w:szCs w:val="21"/>
        </w:rPr>
      </w:pPr>
      <w:bookmarkStart w:id="459" w:name="_Toc139208911"/>
      <w:r>
        <w:rPr>
          <w:rFonts w:ascii="宋体" w:hAnsi="宋体"/>
          <w:szCs w:val="21"/>
        </w:rPr>
        <w:t>7.1 移交范围</w:t>
      </w:r>
      <w:bookmarkEnd w:id="459"/>
    </w:p>
    <w:p w:rsidR="00393A2A" w:rsidRDefault="00B838EF">
      <w:pPr>
        <w:spacing w:line="360" w:lineRule="auto"/>
        <w:ind w:firstLineChars="200" w:firstLine="420"/>
        <w:rPr>
          <w:rFonts w:ascii="宋体" w:hAnsi="宋体"/>
          <w:szCs w:val="21"/>
        </w:rPr>
      </w:pPr>
      <w:r>
        <w:rPr>
          <w:rFonts w:ascii="宋体" w:hAnsi="宋体" w:hint="eastAsia"/>
          <w:szCs w:val="21"/>
        </w:rPr>
        <w:t>在特许经营期满后，乙方应采取所有必要的措施和行动，向交通运输主管部门无偿移交本项</w:t>
      </w:r>
      <w:r>
        <w:rPr>
          <w:rFonts w:ascii="宋体" w:hAnsi="宋体" w:hint="eastAsia"/>
          <w:szCs w:val="21"/>
        </w:rPr>
        <w:lastRenderedPageBreak/>
        <w:t>目投资、融资、建设、运营中形成的所有项目资产和相关权利。移交范围包括但不限于：</w:t>
      </w:r>
    </w:p>
    <w:p w:rsidR="00393A2A" w:rsidRDefault="00B838EF">
      <w:pPr>
        <w:spacing w:line="360" w:lineRule="auto"/>
        <w:ind w:firstLineChars="200" w:firstLine="420"/>
        <w:rPr>
          <w:rFonts w:ascii="宋体" w:hAnsi="宋体"/>
          <w:szCs w:val="21"/>
        </w:rPr>
      </w:pPr>
      <w:r>
        <w:rPr>
          <w:rFonts w:ascii="宋体" w:hAnsi="宋体"/>
          <w:szCs w:val="21"/>
        </w:rPr>
        <w:t>(1) 公路及其附属设施；</w:t>
      </w:r>
    </w:p>
    <w:p w:rsidR="00393A2A" w:rsidRDefault="00B838EF">
      <w:pPr>
        <w:spacing w:line="360" w:lineRule="auto"/>
        <w:ind w:firstLineChars="200" w:firstLine="420"/>
        <w:rPr>
          <w:rFonts w:ascii="宋体" w:hAnsi="宋体"/>
          <w:szCs w:val="21"/>
        </w:rPr>
      </w:pPr>
      <w:r>
        <w:rPr>
          <w:rFonts w:ascii="宋体" w:hAnsi="宋体"/>
          <w:szCs w:val="21"/>
        </w:rPr>
        <w:t>(2) 至少满足本项目正常运营6个月所需要的设施、物品；</w:t>
      </w:r>
    </w:p>
    <w:p w:rsidR="00393A2A" w:rsidRDefault="00B838EF">
      <w:pPr>
        <w:spacing w:line="360" w:lineRule="auto"/>
        <w:ind w:firstLineChars="200" w:firstLine="420"/>
        <w:rPr>
          <w:rFonts w:ascii="宋体" w:hAnsi="宋体"/>
          <w:szCs w:val="21"/>
        </w:rPr>
      </w:pPr>
      <w:r>
        <w:rPr>
          <w:rFonts w:ascii="宋体" w:hAnsi="宋体"/>
          <w:szCs w:val="21"/>
        </w:rPr>
        <w:t>(3) 与项目的建设、运营、管理和维护有关的文件、手册和记录；</w:t>
      </w:r>
    </w:p>
    <w:p w:rsidR="00393A2A" w:rsidRDefault="00B838EF">
      <w:pPr>
        <w:spacing w:line="360" w:lineRule="auto"/>
        <w:ind w:firstLineChars="200" w:firstLine="420"/>
        <w:rPr>
          <w:rFonts w:ascii="宋体" w:hAnsi="宋体"/>
          <w:szCs w:val="21"/>
        </w:rPr>
      </w:pPr>
      <w:r>
        <w:rPr>
          <w:rFonts w:ascii="宋体" w:hAnsi="宋体"/>
          <w:szCs w:val="21"/>
        </w:rPr>
        <w:t>(4) 与项目有关的所有未到期的担保、保证和保险的受益；</w:t>
      </w:r>
    </w:p>
    <w:p w:rsidR="00393A2A" w:rsidRDefault="00B838EF">
      <w:pPr>
        <w:spacing w:line="360" w:lineRule="auto"/>
        <w:ind w:firstLineChars="200" w:firstLine="420"/>
        <w:rPr>
          <w:rFonts w:ascii="宋体" w:hAnsi="宋体"/>
          <w:szCs w:val="21"/>
        </w:rPr>
      </w:pPr>
      <w:r>
        <w:rPr>
          <w:rFonts w:ascii="宋体" w:hAnsi="宋体"/>
          <w:szCs w:val="21"/>
        </w:rPr>
        <w:t>(5) 乙方应在移交日前将其拥有或以许可方式从第三方取得的、与项目运营和维护相关的所有知识产权，包括但不限于技术和技术</w:t>
      </w:r>
      <w:proofErr w:type="gramStart"/>
      <w:r>
        <w:rPr>
          <w:rFonts w:ascii="宋体" w:hAnsi="宋体"/>
          <w:szCs w:val="21"/>
        </w:rPr>
        <w:t>决窍</w:t>
      </w:r>
      <w:proofErr w:type="gramEnd"/>
      <w:r>
        <w:rPr>
          <w:rFonts w:ascii="宋体" w:hAnsi="宋体"/>
          <w:szCs w:val="21"/>
        </w:rPr>
        <w:t>，无偿转让给政府方或其指定机构，或无偿许可政府方或其指定机构使用，并确保政府方或其指定机构不因使用知识产权而承担侵权责任；</w:t>
      </w:r>
    </w:p>
    <w:p w:rsidR="00393A2A" w:rsidRDefault="00B838EF">
      <w:pPr>
        <w:spacing w:line="360" w:lineRule="auto"/>
        <w:ind w:firstLineChars="200" w:firstLine="420"/>
        <w:rPr>
          <w:rFonts w:ascii="宋体" w:hAnsi="宋体"/>
          <w:szCs w:val="21"/>
        </w:rPr>
      </w:pPr>
      <w:r>
        <w:rPr>
          <w:rFonts w:ascii="宋体" w:hAnsi="宋体"/>
          <w:szCs w:val="21"/>
        </w:rPr>
        <w:t>(6) 本项目的土地使用权；</w:t>
      </w:r>
    </w:p>
    <w:p w:rsidR="00393A2A" w:rsidRDefault="00B838EF">
      <w:pPr>
        <w:spacing w:line="360" w:lineRule="auto"/>
        <w:ind w:firstLineChars="200" w:firstLine="420"/>
        <w:rPr>
          <w:rFonts w:ascii="宋体" w:hAnsi="宋体"/>
          <w:szCs w:val="21"/>
        </w:rPr>
      </w:pPr>
      <w:r>
        <w:rPr>
          <w:rFonts w:ascii="宋体" w:hAnsi="宋体"/>
          <w:szCs w:val="21"/>
        </w:rPr>
        <w:t>(7) 所有与项目有关的其资产有关的资产、资料、权利和利益。</w:t>
      </w:r>
    </w:p>
    <w:p w:rsidR="00393A2A" w:rsidRDefault="00B838EF">
      <w:pPr>
        <w:pStyle w:val="3"/>
        <w:spacing w:before="120" w:after="120" w:line="360" w:lineRule="auto"/>
        <w:rPr>
          <w:rFonts w:ascii="宋体" w:hAnsi="宋体"/>
          <w:szCs w:val="21"/>
        </w:rPr>
      </w:pPr>
      <w:bookmarkStart w:id="460" w:name="_Toc139208912"/>
      <w:r>
        <w:rPr>
          <w:rFonts w:ascii="宋体" w:hAnsi="宋体"/>
          <w:szCs w:val="21"/>
        </w:rPr>
        <w:t>7.2 移交标准</w:t>
      </w:r>
      <w:bookmarkEnd w:id="460"/>
    </w:p>
    <w:p w:rsidR="00393A2A" w:rsidRDefault="00B838EF">
      <w:pPr>
        <w:spacing w:line="360" w:lineRule="auto"/>
        <w:ind w:firstLineChars="200" w:firstLine="420"/>
        <w:rPr>
          <w:rFonts w:ascii="宋体" w:hAnsi="宋体"/>
          <w:szCs w:val="21"/>
        </w:rPr>
      </w:pPr>
      <w:r>
        <w:rPr>
          <w:rFonts w:ascii="宋体" w:hAnsi="宋体" w:hint="eastAsia"/>
          <w:szCs w:val="21"/>
        </w:rPr>
        <w:t>在特许经营期满至少</w:t>
      </w:r>
      <w:r>
        <w:rPr>
          <w:rFonts w:ascii="宋体" w:hAnsi="宋体"/>
          <w:szCs w:val="21"/>
        </w:rPr>
        <w:t>6个月前，甲方聘请具有相应资质的第三方机构对项目的技术状况进行检测并经</w:t>
      </w:r>
      <w:r>
        <w:rPr>
          <w:rFonts w:ascii="宋体" w:hAnsi="宋体" w:hint="eastAsia"/>
          <w:szCs w:val="21"/>
        </w:rPr>
        <w:t>交通运输</w:t>
      </w:r>
      <w:r>
        <w:rPr>
          <w:rFonts w:ascii="宋体" w:hAnsi="宋体"/>
          <w:szCs w:val="21"/>
        </w:rPr>
        <w:t>主管部门认可。经检测，服务水平应达到本协议第6.1.2项的规定并且符合核定的技术等级和标准(具体要求见本协议附件1)，乙方</w:t>
      </w:r>
      <w:proofErr w:type="gramStart"/>
      <w:r>
        <w:rPr>
          <w:rFonts w:ascii="宋体" w:hAnsi="宋体"/>
          <w:szCs w:val="21"/>
        </w:rPr>
        <w:t>方</w:t>
      </w:r>
      <w:proofErr w:type="gramEnd"/>
      <w:r>
        <w:rPr>
          <w:rFonts w:ascii="宋体" w:hAnsi="宋体"/>
          <w:szCs w:val="21"/>
        </w:rPr>
        <w:t>可按照有关规定向交通运输主管部门办理项目移交手续；服务水平未达到本协议第6.1.2项的规定或者不符合核定的技术等级和标准的，乙方应当在甲方确定的期限内进行养护维修直至达到要求。乙方未在甲方确定的期限内完成养护工作或养护工作未达到标准的，甲方有权按本协议第10.2款的规定扣除乙方的违约金。在这种情</w:t>
      </w:r>
      <w:r>
        <w:rPr>
          <w:rFonts w:ascii="宋体" w:hAnsi="宋体" w:hint="eastAsia"/>
          <w:szCs w:val="21"/>
        </w:rPr>
        <w:t>况下，甲方可直接委托或通过招标形式选择施工单位对项目进行养护和维修，养护及维修的费用经结算后直接从乙方的运营期履约保证金中扣除，不足部分由乙方或投资人支付。</w:t>
      </w:r>
    </w:p>
    <w:p w:rsidR="00393A2A" w:rsidRDefault="00B838EF">
      <w:pPr>
        <w:pStyle w:val="3"/>
        <w:spacing w:before="120" w:after="120" w:line="360" w:lineRule="auto"/>
        <w:rPr>
          <w:rFonts w:ascii="宋体" w:hAnsi="宋体"/>
          <w:szCs w:val="21"/>
        </w:rPr>
      </w:pPr>
      <w:bookmarkStart w:id="461" w:name="_Toc139208913"/>
      <w:r>
        <w:rPr>
          <w:rFonts w:ascii="宋体" w:hAnsi="宋体"/>
          <w:szCs w:val="21"/>
        </w:rPr>
        <w:t>7.3 移交程序</w:t>
      </w:r>
      <w:bookmarkEnd w:id="461"/>
    </w:p>
    <w:p w:rsidR="00393A2A" w:rsidRDefault="00B838EF">
      <w:pPr>
        <w:spacing w:line="360" w:lineRule="auto"/>
        <w:ind w:firstLineChars="200" w:firstLine="420"/>
        <w:rPr>
          <w:rFonts w:ascii="宋体" w:hAnsi="宋体"/>
          <w:szCs w:val="21"/>
        </w:rPr>
      </w:pPr>
      <w:r>
        <w:rPr>
          <w:rFonts w:ascii="宋体" w:hAnsi="宋体"/>
          <w:szCs w:val="21"/>
        </w:rPr>
        <w:t>7.3.1 在特许经营期的最后五年内，涉及项目的对外投资、资产处置、资金调度等重大经营、财务决策应由甲方和乙方双方共同商定。</w:t>
      </w:r>
    </w:p>
    <w:p w:rsidR="00393A2A" w:rsidRDefault="00B838EF">
      <w:pPr>
        <w:spacing w:line="360" w:lineRule="auto"/>
        <w:ind w:firstLineChars="200" w:firstLine="420"/>
        <w:rPr>
          <w:rFonts w:ascii="宋体" w:hAnsi="宋体"/>
          <w:szCs w:val="21"/>
        </w:rPr>
      </w:pPr>
      <w:r>
        <w:rPr>
          <w:rFonts w:ascii="宋体" w:hAnsi="宋体"/>
          <w:szCs w:val="21"/>
        </w:rPr>
        <w:t>7.3.2 在特许经营期满至少12个月前，甲方应按《中华人民共和国审计法》等有关</w:t>
      </w:r>
      <w:r>
        <w:rPr>
          <w:rFonts w:ascii="宋体" w:hAnsi="宋体" w:hint="eastAsia"/>
          <w:szCs w:val="21"/>
        </w:rPr>
        <w:t>法律及</w:t>
      </w:r>
      <w:r>
        <w:rPr>
          <w:rFonts w:ascii="宋体" w:hAnsi="宋体"/>
          <w:szCs w:val="21"/>
        </w:rPr>
        <w:t>法规的规定对乙方进行全面审计，费用由乙方承担。</w:t>
      </w:r>
    </w:p>
    <w:p w:rsidR="00393A2A" w:rsidRDefault="00B838EF">
      <w:pPr>
        <w:spacing w:line="360" w:lineRule="auto"/>
        <w:ind w:firstLineChars="200" w:firstLine="420"/>
        <w:rPr>
          <w:rFonts w:ascii="宋体" w:hAnsi="宋体"/>
          <w:szCs w:val="21"/>
        </w:rPr>
      </w:pPr>
      <w:r>
        <w:rPr>
          <w:rFonts w:ascii="宋体" w:hAnsi="宋体"/>
          <w:szCs w:val="21"/>
        </w:rPr>
        <w:t>7.3.3 在特许经营期满至少12个月前，甲方、乙方应按协议规定联合检查项目的所有部分。</w:t>
      </w:r>
    </w:p>
    <w:p w:rsidR="00393A2A" w:rsidRDefault="00B838EF">
      <w:pPr>
        <w:spacing w:line="360" w:lineRule="auto"/>
        <w:ind w:firstLineChars="200" w:firstLine="420"/>
        <w:rPr>
          <w:rFonts w:ascii="宋体" w:hAnsi="宋体"/>
          <w:szCs w:val="21"/>
        </w:rPr>
      </w:pPr>
      <w:r>
        <w:rPr>
          <w:rFonts w:ascii="宋体" w:hAnsi="宋体"/>
          <w:szCs w:val="21"/>
        </w:rPr>
        <w:t>7.3.4 在特许经营期满至少6个月前，甲方和乙方应共同达成协议，明确乙方向交通运输主管部门移交项目和其它相关资产的详细安排(包括保卫安排)、向交通运输主管部门移交的项目、设备、设施的详细清单、乙方负责移交的代表姓名；同时，交通运输主管部门也应向乙方提供其</w:t>
      </w:r>
      <w:r>
        <w:rPr>
          <w:rFonts w:ascii="宋体" w:hAnsi="宋体"/>
          <w:szCs w:val="21"/>
        </w:rPr>
        <w:lastRenderedPageBreak/>
        <w:t>负责移交的代表姓名。</w:t>
      </w:r>
    </w:p>
    <w:p w:rsidR="00393A2A" w:rsidRDefault="00B838EF">
      <w:pPr>
        <w:spacing w:line="360" w:lineRule="auto"/>
        <w:ind w:firstLineChars="200" w:firstLine="420"/>
        <w:rPr>
          <w:rFonts w:ascii="宋体" w:hAnsi="宋体"/>
          <w:szCs w:val="21"/>
        </w:rPr>
      </w:pPr>
      <w:r>
        <w:rPr>
          <w:rFonts w:ascii="宋体" w:hAnsi="宋体"/>
          <w:szCs w:val="21"/>
        </w:rPr>
        <w:t>7.3.5 在特许经营期满至少3个月前，乙方应负责解除和清偿本项目中的任何债务、留置权、抵押、质押及其他请求权，做好向交通运输主管部门移交项目的必要准备。甲方不承担乙方在本项目建设期及收费期内形成的任何债务、担保以及应向任何第三方负有的责任。</w:t>
      </w:r>
    </w:p>
    <w:p w:rsidR="00393A2A" w:rsidRDefault="00B838EF">
      <w:pPr>
        <w:spacing w:line="360" w:lineRule="auto"/>
        <w:ind w:firstLineChars="200" w:firstLine="420"/>
        <w:rPr>
          <w:rFonts w:ascii="宋体" w:hAnsi="宋体"/>
          <w:szCs w:val="21"/>
        </w:rPr>
      </w:pPr>
      <w:r>
        <w:rPr>
          <w:rFonts w:ascii="宋体" w:hAnsi="宋体"/>
          <w:szCs w:val="21"/>
        </w:rPr>
        <w:t>7.3.6 在项目移交前，乙方应对公司人员进行妥善安置，甲方不承担任何责任。</w:t>
      </w:r>
    </w:p>
    <w:p w:rsidR="00393A2A" w:rsidRDefault="00B838EF">
      <w:pPr>
        <w:pStyle w:val="3"/>
        <w:spacing w:before="120" w:after="120" w:line="360" w:lineRule="auto"/>
        <w:rPr>
          <w:rFonts w:ascii="宋体" w:hAnsi="宋体"/>
          <w:szCs w:val="21"/>
        </w:rPr>
      </w:pPr>
      <w:bookmarkStart w:id="462" w:name="_Toc139208914"/>
      <w:r>
        <w:rPr>
          <w:rFonts w:ascii="宋体" w:hAnsi="宋体"/>
          <w:szCs w:val="21"/>
        </w:rPr>
        <w:t>7.4 对甲方人员的培训</w:t>
      </w:r>
      <w:bookmarkEnd w:id="462"/>
    </w:p>
    <w:p w:rsidR="00393A2A" w:rsidRDefault="00B838EF">
      <w:pPr>
        <w:spacing w:line="360" w:lineRule="auto"/>
        <w:ind w:firstLineChars="200" w:firstLine="420"/>
        <w:rPr>
          <w:rFonts w:ascii="宋体" w:hAnsi="宋体"/>
          <w:szCs w:val="21"/>
        </w:rPr>
      </w:pPr>
      <w:r>
        <w:rPr>
          <w:rFonts w:ascii="宋体" w:hAnsi="宋体"/>
          <w:szCs w:val="21"/>
        </w:rPr>
        <w:t>7.4.1 在特许经营期结束前至少12个月，乙方应向甲方报批一份详细的就项目的运营、养护和维修对甲方人员开展的培训计划。在特许经营期结束至少6个月前，乙方应按照甲方批准的培训计划完成培训工作，并在特许经营期结束前至少3个月内，乙方应让甲方指定受训人员共同参与项目的运营养护和维修工作。</w:t>
      </w:r>
    </w:p>
    <w:p w:rsidR="00393A2A" w:rsidRDefault="00B838EF">
      <w:pPr>
        <w:spacing w:line="360" w:lineRule="auto"/>
        <w:ind w:firstLineChars="200" w:firstLine="420"/>
        <w:rPr>
          <w:rFonts w:ascii="宋体" w:hAnsi="宋体"/>
          <w:szCs w:val="21"/>
        </w:rPr>
      </w:pPr>
      <w:r>
        <w:rPr>
          <w:rFonts w:ascii="宋体" w:hAnsi="宋体"/>
          <w:szCs w:val="21"/>
        </w:rPr>
        <w:t>7.4.2 甲方和乙方应联合对甲方的指定人员的培训结果进行检查，以确认他们能正确运营、养护和维修项目。</w:t>
      </w:r>
    </w:p>
    <w:p w:rsidR="00393A2A" w:rsidRDefault="00B838EF">
      <w:pPr>
        <w:spacing w:line="360" w:lineRule="auto"/>
        <w:ind w:firstLineChars="200" w:firstLine="420"/>
        <w:rPr>
          <w:rFonts w:ascii="宋体" w:hAnsi="宋体"/>
          <w:szCs w:val="21"/>
        </w:rPr>
      </w:pPr>
      <w:r>
        <w:rPr>
          <w:rFonts w:ascii="宋体" w:hAnsi="宋体"/>
          <w:szCs w:val="21"/>
        </w:rPr>
        <w:t>7.4.3 乙方应负责承担培训费用。</w:t>
      </w:r>
    </w:p>
    <w:p w:rsidR="00393A2A" w:rsidRDefault="00B838EF">
      <w:pPr>
        <w:pStyle w:val="3"/>
        <w:spacing w:before="120" w:after="120" w:line="360" w:lineRule="auto"/>
        <w:rPr>
          <w:rFonts w:ascii="宋体" w:hAnsi="宋体"/>
          <w:szCs w:val="21"/>
        </w:rPr>
      </w:pPr>
      <w:bookmarkStart w:id="463" w:name="_Toc139208915"/>
      <w:r>
        <w:rPr>
          <w:rFonts w:ascii="宋体" w:hAnsi="宋体"/>
          <w:szCs w:val="21"/>
        </w:rPr>
        <w:t>7.5 保证期</w:t>
      </w:r>
      <w:bookmarkEnd w:id="463"/>
    </w:p>
    <w:p w:rsidR="00393A2A" w:rsidRDefault="00B838EF">
      <w:pPr>
        <w:spacing w:line="360" w:lineRule="auto"/>
        <w:ind w:firstLineChars="200" w:firstLine="420"/>
        <w:rPr>
          <w:rFonts w:ascii="宋体" w:hAnsi="宋体"/>
          <w:szCs w:val="21"/>
        </w:rPr>
      </w:pPr>
      <w:r>
        <w:rPr>
          <w:rFonts w:ascii="宋体" w:hAnsi="宋体"/>
          <w:szCs w:val="21"/>
        </w:rPr>
        <w:t>7.5.1 乙方应保证在特许经营期满后1年内，项目处于良好的养护状态，符合取得收费公路权益时核定的技术等级和标准。符合本协议所要求的所有安全和环境标准。非投资人和项目公司原因的除外。</w:t>
      </w:r>
    </w:p>
    <w:p w:rsidR="00393A2A" w:rsidRDefault="00B838EF">
      <w:pPr>
        <w:spacing w:line="360" w:lineRule="auto"/>
        <w:ind w:firstLineChars="200" w:firstLine="420"/>
        <w:rPr>
          <w:rFonts w:ascii="宋体" w:hAnsi="宋体"/>
          <w:szCs w:val="21"/>
        </w:rPr>
      </w:pPr>
      <w:r>
        <w:rPr>
          <w:rFonts w:ascii="宋体" w:hAnsi="宋体"/>
          <w:szCs w:val="21"/>
        </w:rPr>
        <w:t>7.5.2 如项目未达到本款要求，乙方应按甲方要求自费修复。若乙方不履行义务和责任，则甲方可直接委托或通过招标形式选择施工单位对项目进行养护和维修，养护及维修的费用经结算后直接从乙方的运营期履约保证金中扣除，不足部分由乙方或投资人支付。</w:t>
      </w:r>
    </w:p>
    <w:p w:rsidR="00393A2A" w:rsidRDefault="00B838EF">
      <w:pPr>
        <w:pStyle w:val="3"/>
        <w:spacing w:before="120" w:after="120" w:line="360" w:lineRule="auto"/>
        <w:rPr>
          <w:rFonts w:ascii="宋体" w:hAnsi="宋体"/>
          <w:szCs w:val="21"/>
        </w:rPr>
      </w:pPr>
      <w:bookmarkStart w:id="464" w:name="_Toc139208916"/>
      <w:r>
        <w:rPr>
          <w:rFonts w:ascii="宋体" w:hAnsi="宋体"/>
          <w:szCs w:val="21"/>
        </w:rPr>
        <w:t>7.6 移交费用</w:t>
      </w:r>
      <w:bookmarkEnd w:id="464"/>
    </w:p>
    <w:p w:rsidR="00393A2A" w:rsidRDefault="00B838EF">
      <w:pPr>
        <w:spacing w:line="360" w:lineRule="auto"/>
        <w:ind w:firstLineChars="200" w:firstLine="420"/>
        <w:rPr>
          <w:rFonts w:ascii="宋体" w:hAnsi="宋体"/>
          <w:szCs w:val="21"/>
        </w:rPr>
      </w:pPr>
      <w:r>
        <w:rPr>
          <w:rFonts w:ascii="宋体" w:hAnsi="宋体" w:hint="eastAsia"/>
          <w:szCs w:val="21"/>
        </w:rPr>
        <w:t>除法律规定应由甲方承担的费用外，甲方无需向乙方支付本协议第</w:t>
      </w:r>
      <w:r>
        <w:rPr>
          <w:rFonts w:ascii="宋体" w:hAnsi="宋体"/>
          <w:szCs w:val="21"/>
        </w:rPr>
        <w:t>7.1款中的关于移交和转让的费用。但甲方应自费获得所有完成项目移交和转让需要的批复，并使它们有效。</w:t>
      </w:r>
    </w:p>
    <w:p w:rsidR="00393A2A" w:rsidRDefault="00B838EF">
      <w:pPr>
        <w:pStyle w:val="3"/>
        <w:spacing w:before="120" w:after="120" w:line="360" w:lineRule="auto"/>
        <w:rPr>
          <w:rFonts w:ascii="宋体" w:hAnsi="宋体"/>
          <w:szCs w:val="21"/>
        </w:rPr>
      </w:pPr>
      <w:bookmarkStart w:id="465" w:name="_Toc139208917"/>
      <w:r>
        <w:rPr>
          <w:rFonts w:ascii="宋体" w:hAnsi="宋体"/>
          <w:szCs w:val="21"/>
        </w:rPr>
        <w:t>7.7 风险转移</w:t>
      </w:r>
      <w:bookmarkEnd w:id="465"/>
    </w:p>
    <w:p w:rsidR="00393A2A" w:rsidRDefault="00B838EF">
      <w:pPr>
        <w:spacing w:line="360" w:lineRule="auto"/>
        <w:ind w:firstLineChars="200" w:firstLine="420"/>
        <w:rPr>
          <w:rFonts w:ascii="宋体" w:hAnsi="宋体"/>
          <w:szCs w:val="21"/>
        </w:rPr>
      </w:pPr>
      <w:r>
        <w:rPr>
          <w:rFonts w:ascii="宋体" w:hAnsi="宋体" w:hint="eastAsia"/>
          <w:szCs w:val="21"/>
        </w:rPr>
        <w:t>除非本协议另有规定，乙方在整个特许经营期间应单独负责项目的损失或破坏，但不负责由于甲方的行为，或由于甲方违反本协议所引起的损失或破坏。乙方对在本项目移交后项目管理中出现的任何问题，不再承担责任。</w:t>
      </w:r>
    </w:p>
    <w:p w:rsidR="00393A2A" w:rsidRDefault="00B838EF">
      <w:pPr>
        <w:pStyle w:val="3"/>
        <w:spacing w:before="120" w:after="120" w:line="360" w:lineRule="auto"/>
        <w:rPr>
          <w:rFonts w:ascii="宋体" w:hAnsi="宋体"/>
          <w:szCs w:val="21"/>
        </w:rPr>
      </w:pPr>
      <w:bookmarkStart w:id="466" w:name="_Toc139208918"/>
      <w:r>
        <w:rPr>
          <w:rFonts w:ascii="宋体" w:hAnsi="宋体"/>
          <w:szCs w:val="21"/>
        </w:rPr>
        <w:lastRenderedPageBreak/>
        <w:t>7.8 移走物品</w:t>
      </w:r>
      <w:bookmarkEnd w:id="466"/>
    </w:p>
    <w:p w:rsidR="00393A2A" w:rsidRDefault="00B838EF">
      <w:pPr>
        <w:spacing w:line="360" w:lineRule="auto"/>
        <w:ind w:firstLineChars="200" w:firstLine="420"/>
        <w:rPr>
          <w:rFonts w:ascii="宋体" w:hAnsi="宋体"/>
          <w:szCs w:val="21"/>
        </w:rPr>
      </w:pPr>
      <w:r>
        <w:rPr>
          <w:rFonts w:ascii="宋体" w:hAnsi="宋体"/>
          <w:szCs w:val="21"/>
        </w:rPr>
        <w:t>(1) 特许经营期满后，如甲方责令乙方在规定的期限内拆除收费设施，乙方应及时拆除，逾期不拆除的，甲方可委托其他单位强制拆除，拆除费用由乙方承担。</w:t>
      </w:r>
    </w:p>
    <w:p w:rsidR="00393A2A" w:rsidRDefault="00B838EF">
      <w:pPr>
        <w:spacing w:line="360" w:lineRule="auto"/>
        <w:ind w:firstLineChars="200" w:firstLine="420"/>
        <w:rPr>
          <w:rFonts w:ascii="宋体" w:hAnsi="宋体"/>
          <w:szCs w:val="21"/>
        </w:rPr>
      </w:pPr>
      <w:r>
        <w:rPr>
          <w:rFonts w:ascii="宋体" w:hAnsi="宋体"/>
          <w:szCs w:val="21"/>
        </w:rPr>
        <w:t>(2) 除本协议第7.1款规定的资产和甲方通知予以保留的物品外，乙方应在特许经营期满后60日内自行移走留在公路用地范围内的其他物品和财产。如果乙方未按时移走上述物品和财产，甲方在书面通知乙方后，有权采取任何行动将上述物品和财产转移并储存到其它地方，费用由乙方承担。</w:t>
      </w:r>
    </w:p>
    <w:p w:rsidR="00393A2A" w:rsidRDefault="00B838EF">
      <w:pPr>
        <w:spacing w:line="360" w:lineRule="auto"/>
        <w:ind w:firstLineChars="200" w:firstLine="420"/>
        <w:rPr>
          <w:rFonts w:ascii="宋体" w:hAnsi="宋体"/>
          <w:szCs w:val="21"/>
        </w:rPr>
      </w:pPr>
      <w:r>
        <w:rPr>
          <w:rFonts w:ascii="宋体" w:hAnsi="宋体"/>
          <w:szCs w:val="21"/>
        </w:rPr>
        <w:t>(3) 乙方应负责赔偿甲方为行使本条款下的权利而产生的任何费用或遭受的损失或对第三方承担的责任。</w:t>
      </w:r>
    </w:p>
    <w:p w:rsidR="00393A2A" w:rsidRDefault="00B838EF">
      <w:pPr>
        <w:pStyle w:val="3"/>
        <w:spacing w:before="120" w:after="120" w:line="360" w:lineRule="auto"/>
        <w:rPr>
          <w:rFonts w:ascii="宋体" w:hAnsi="宋体"/>
          <w:szCs w:val="21"/>
        </w:rPr>
      </w:pPr>
      <w:bookmarkStart w:id="467" w:name="_Toc139208919"/>
      <w:r>
        <w:rPr>
          <w:rFonts w:ascii="宋体" w:hAnsi="宋体"/>
          <w:szCs w:val="21"/>
        </w:rPr>
        <w:t>7.9 乙方的承诺</w:t>
      </w:r>
      <w:bookmarkEnd w:id="467"/>
    </w:p>
    <w:p w:rsidR="00393A2A" w:rsidRDefault="00B838EF">
      <w:pPr>
        <w:spacing w:line="360" w:lineRule="auto"/>
        <w:ind w:firstLineChars="200" w:firstLine="420"/>
        <w:rPr>
          <w:rFonts w:ascii="宋体" w:hAnsi="宋体"/>
          <w:szCs w:val="21"/>
        </w:rPr>
      </w:pPr>
      <w:r>
        <w:rPr>
          <w:rFonts w:ascii="宋体" w:hAnsi="宋体" w:hint="eastAsia"/>
          <w:szCs w:val="21"/>
        </w:rPr>
        <w:t>乙方应严格履行本条规定的各项义务，积极配合甲方完成移交工作，无偿协助办理产权变更手续。如在特许经营期满后未履行本条规定的各项义务，甲方将强制接管项目，并由乙方无条件承担由此产生的一切费用及延期移交项目给甲方造成的各项损失。</w:t>
      </w:r>
    </w:p>
    <w:p w:rsidR="00393A2A" w:rsidRDefault="00B838EF">
      <w:pPr>
        <w:pStyle w:val="3"/>
        <w:spacing w:before="120" w:after="120" w:line="360" w:lineRule="auto"/>
        <w:rPr>
          <w:rFonts w:ascii="宋体" w:hAnsi="宋体"/>
          <w:szCs w:val="21"/>
        </w:rPr>
      </w:pPr>
      <w:bookmarkStart w:id="468" w:name="_Toc139208920"/>
      <w:r>
        <w:rPr>
          <w:rFonts w:ascii="宋体" w:hAnsi="宋体"/>
          <w:szCs w:val="21"/>
        </w:rPr>
        <w:t>7.10 非正常情况下的项目移交</w:t>
      </w:r>
      <w:bookmarkEnd w:id="468"/>
    </w:p>
    <w:p w:rsidR="00393A2A" w:rsidRDefault="00B838EF">
      <w:pPr>
        <w:spacing w:line="360" w:lineRule="auto"/>
        <w:ind w:firstLineChars="200" w:firstLine="420"/>
        <w:rPr>
          <w:rFonts w:ascii="宋体" w:hAnsi="宋体"/>
          <w:szCs w:val="21"/>
        </w:rPr>
      </w:pPr>
      <w:r>
        <w:rPr>
          <w:rFonts w:ascii="宋体" w:hAnsi="宋体" w:hint="eastAsia"/>
          <w:szCs w:val="21"/>
        </w:rPr>
        <w:t>因本协议第</w:t>
      </w:r>
      <w:r>
        <w:rPr>
          <w:rFonts w:ascii="宋体" w:hAnsi="宋体"/>
          <w:szCs w:val="21"/>
        </w:rPr>
        <w:t>13.2.2项、第13.2.3项、第13.2.4项导致本协议提前终止的，双方应遵守下列规定：</w:t>
      </w:r>
    </w:p>
    <w:p w:rsidR="00393A2A" w:rsidRDefault="00B838EF">
      <w:pPr>
        <w:spacing w:line="360" w:lineRule="auto"/>
        <w:ind w:firstLineChars="200" w:firstLine="420"/>
        <w:rPr>
          <w:rFonts w:ascii="宋体" w:hAnsi="宋体"/>
          <w:szCs w:val="21"/>
        </w:rPr>
      </w:pPr>
      <w:r>
        <w:rPr>
          <w:rFonts w:ascii="宋体" w:hAnsi="宋体"/>
          <w:szCs w:val="21"/>
        </w:rPr>
        <w:t>(1) 乙方应当将与本项目有关的全部资料包括但不限于勘察设计文件、前期工作报告、项目收费权质押登记文件、财务凭证等移交甲方。</w:t>
      </w:r>
    </w:p>
    <w:p w:rsidR="00393A2A" w:rsidRDefault="00B838EF">
      <w:pPr>
        <w:spacing w:line="360" w:lineRule="auto"/>
        <w:ind w:firstLineChars="200" w:firstLine="420"/>
        <w:rPr>
          <w:rFonts w:ascii="宋体" w:hAnsi="宋体"/>
          <w:szCs w:val="21"/>
        </w:rPr>
      </w:pPr>
      <w:r>
        <w:rPr>
          <w:rFonts w:ascii="宋体" w:hAnsi="宋体"/>
          <w:szCs w:val="21"/>
        </w:rPr>
        <w:t>(2) 乙方应自本协议终止之日起三十日内成立清算组，依法履行清算职责。</w:t>
      </w:r>
    </w:p>
    <w:p w:rsidR="00393A2A" w:rsidRDefault="00B838EF">
      <w:pPr>
        <w:spacing w:line="360" w:lineRule="auto"/>
        <w:ind w:firstLineChars="200" w:firstLine="420"/>
        <w:rPr>
          <w:rFonts w:ascii="宋体" w:hAnsi="宋体"/>
          <w:szCs w:val="21"/>
        </w:rPr>
      </w:pPr>
      <w:r>
        <w:rPr>
          <w:rFonts w:ascii="宋体" w:hAnsi="宋体"/>
          <w:szCs w:val="21"/>
        </w:rPr>
        <w:t>(3) 乙方应采取各项有效措施解除附着在本项目固定资产上的或依托在本项目上的任何种类或性质的债务、担保物权等第三人权利。</w:t>
      </w:r>
    </w:p>
    <w:p w:rsidR="00393A2A" w:rsidRDefault="00B838EF">
      <w:pPr>
        <w:spacing w:line="360" w:lineRule="auto"/>
        <w:ind w:firstLineChars="200" w:firstLine="420"/>
        <w:rPr>
          <w:rFonts w:ascii="宋体" w:hAnsi="宋体"/>
          <w:szCs w:val="21"/>
        </w:rPr>
      </w:pPr>
      <w:r>
        <w:rPr>
          <w:rFonts w:ascii="宋体" w:hAnsi="宋体"/>
          <w:szCs w:val="21"/>
        </w:rPr>
        <w:t>(4) 在甲方接管前以乙方名义所发生的一切债权、债务由乙方承担。</w:t>
      </w:r>
    </w:p>
    <w:p w:rsidR="00393A2A" w:rsidRDefault="00B838EF">
      <w:pPr>
        <w:spacing w:line="360" w:lineRule="auto"/>
        <w:ind w:firstLineChars="200" w:firstLine="420"/>
        <w:rPr>
          <w:rFonts w:ascii="宋体" w:hAnsi="宋体"/>
          <w:szCs w:val="21"/>
        </w:rPr>
      </w:pPr>
      <w:r>
        <w:rPr>
          <w:rFonts w:ascii="宋体" w:hAnsi="宋体"/>
          <w:szCs w:val="21"/>
        </w:rPr>
        <w:t>(5) 甲方接管前乙方对外签订的一切合同，对甲方无约束力，但原施工、监理、勘察设计、养护单位要求继续履行合同的，甲方有权与之协商一致后对原合同有关条款予以变更，变更后的施工、监理、勘察设计、材料供应、养护等合同继续履行。对原合同有关条款的变更不能达成一致的，甲方有权要求其退场，因此发生的一切后果由乙方承担。</w:t>
      </w:r>
    </w:p>
    <w:p w:rsidR="00393A2A" w:rsidRDefault="00B838EF">
      <w:pPr>
        <w:spacing w:line="360" w:lineRule="auto"/>
        <w:ind w:firstLineChars="200" w:firstLine="420"/>
        <w:rPr>
          <w:rFonts w:ascii="宋体" w:hAnsi="宋体"/>
          <w:szCs w:val="21"/>
        </w:rPr>
      </w:pPr>
      <w:r>
        <w:rPr>
          <w:rFonts w:ascii="宋体" w:hAnsi="宋体"/>
          <w:szCs w:val="21"/>
        </w:rPr>
        <w:t>(6) 协议终止后，甲方有权依法收回本项目建设用地。</w:t>
      </w:r>
    </w:p>
    <w:p w:rsidR="00393A2A" w:rsidRDefault="00B838EF">
      <w:pPr>
        <w:pStyle w:val="2"/>
        <w:spacing w:before="240" w:after="0" w:line="360" w:lineRule="auto"/>
        <w:rPr>
          <w:rFonts w:ascii="宋体" w:eastAsia="宋体" w:hAnsi="宋体"/>
          <w:sz w:val="21"/>
          <w:szCs w:val="21"/>
        </w:rPr>
      </w:pPr>
      <w:bookmarkStart w:id="469" w:name="_Toc139208921"/>
      <w:r>
        <w:rPr>
          <w:rFonts w:ascii="宋体" w:eastAsia="宋体" w:hAnsi="宋体"/>
          <w:sz w:val="21"/>
          <w:szCs w:val="21"/>
        </w:rPr>
        <w:lastRenderedPageBreak/>
        <w:t>8.绩效评价</w:t>
      </w:r>
      <w:bookmarkEnd w:id="469"/>
    </w:p>
    <w:p w:rsidR="00393A2A" w:rsidRDefault="00B838EF">
      <w:pPr>
        <w:pStyle w:val="3"/>
        <w:spacing w:before="120" w:after="120" w:line="360" w:lineRule="auto"/>
        <w:rPr>
          <w:rFonts w:ascii="宋体" w:hAnsi="宋体"/>
          <w:szCs w:val="21"/>
        </w:rPr>
      </w:pPr>
      <w:bookmarkStart w:id="470" w:name="_Toc139208922"/>
      <w:r>
        <w:rPr>
          <w:rFonts w:ascii="宋体" w:hAnsi="宋体"/>
          <w:szCs w:val="21"/>
        </w:rPr>
        <w:t>8.1 绩效评价主体与义务</w:t>
      </w:r>
      <w:bookmarkEnd w:id="470"/>
    </w:p>
    <w:p w:rsidR="00393A2A" w:rsidRDefault="00B838EF">
      <w:pPr>
        <w:spacing w:line="360" w:lineRule="auto"/>
        <w:ind w:firstLineChars="200" w:firstLine="420"/>
        <w:rPr>
          <w:rFonts w:ascii="宋体" w:hAnsi="宋体"/>
          <w:szCs w:val="21"/>
        </w:rPr>
      </w:pPr>
      <w:r>
        <w:rPr>
          <w:rFonts w:ascii="宋体" w:hAnsi="宋体"/>
          <w:szCs w:val="21"/>
        </w:rPr>
        <w:t>8.1.1 乙方负责对本项目建设、运营服务情况进行自评价，结合项目建设、运营、养护以及合同执行过程中发现的问题及缺陷进行汇总并制定完善措施。</w:t>
      </w:r>
    </w:p>
    <w:p w:rsidR="00393A2A" w:rsidRDefault="00B838EF">
      <w:pPr>
        <w:spacing w:line="360" w:lineRule="auto"/>
        <w:ind w:firstLineChars="200" w:firstLine="420"/>
        <w:rPr>
          <w:rFonts w:ascii="宋体" w:hAnsi="宋体"/>
          <w:szCs w:val="21"/>
        </w:rPr>
      </w:pPr>
      <w:r>
        <w:rPr>
          <w:rFonts w:ascii="宋体" w:hAnsi="宋体"/>
          <w:szCs w:val="21"/>
        </w:rPr>
        <w:t>8.1.2 甲方负责组织对乙方进行绩效评价，乙方应予以协助配合。</w:t>
      </w:r>
    </w:p>
    <w:p w:rsidR="00393A2A" w:rsidRDefault="00B838EF">
      <w:pPr>
        <w:spacing w:line="360" w:lineRule="auto"/>
        <w:ind w:firstLineChars="200" w:firstLine="420"/>
        <w:rPr>
          <w:rFonts w:ascii="宋体" w:hAnsi="宋体"/>
          <w:szCs w:val="21"/>
        </w:rPr>
      </w:pPr>
      <w:r>
        <w:rPr>
          <w:rFonts w:ascii="宋体" w:hAnsi="宋体"/>
          <w:szCs w:val="21"/>
        </w:rPr>
        <w:t>8.1.3 在本项目特许经营期内，实施机构委托第三方对乙方开展监测分析、绩效评价等工作，相关费用由乙方按照实施机构签订的合同金额承担。</w:t>
      </w:r>
    </w:p>
    <w:p w:rsidR="00393A2A" w:rsidRDefault="00B838EF">
      <w:pPr>
        <w:spacing w:line="360" w:lineRule="auto"/>
        <w:ind w:firstLineChars="200" w:firstLine="420"/>
        <w:rPr>
          <w:rFonts w:ascii="宋体" w:hAnsi="宋体"/>
          <w:szCs w:val="21"/>
        </w:rPr>
      </w:pPr>
      <w:r>
        <w:rPr>
          <w:rFonts w:ascii="宋体" w:hAnsi="宋体"/>
          <w:szCs w:val="21"/>
        </w:rPr>
        <w:t>8.1.4 乙方对绩效评价所涉及全部基础资料的真实性、合法性、数据准确性和客观公正性负责。</w:t>
      </w:r>
    </w:p>
    <w:p w:rsidR="00393A2A" w:rsidRDefault="00B838EF">
      <w:pPr>
        <w:pStyle w:val="3"/>
        <w:spacing w:before="120" w:after="120" w:line="360" w:lineRule="auto"/>
        <w:rPr>
          <w:rFonts w:ascii="宋体" w:hAnsi="宋体"/>
          <w:szCs w:val="21"/>
        </w:rPr>
      </w:pPr>
      <w:bookmarkStart w:id="471" w:name="_Toc139208923"/>
      <w:r>
        <w:rPr>
          <w:rFonts w:ascii="宋体" w:hAnsi="宋体"/>
          <w:szCs w:val="21"/>
        </w:rPr>
        <w:t>8.2 绩效评价范围与标准</w:t>
      </w:r>
      <w:bookmarkEnd w:id="471"/>
    </w:p>
    <w:p w:rsidR="00393A2A" w:rsidRDefault="00B838EF">
      <w:pPr>
        <w:spacing w:line="360" w:lineRule="auto"/>
        <w:ind w:firstLineChars="200" w:firstLine="420"/>
        <w:rPr>
          <w:rFonts w:ascii="宋体" w:hAnsi="宋体"/>
          <w:szCs w:val="21"/>
        </w:rPr>
      </w:pPr>
      <w:r>
        <w:rPr>
          <w:rFonts w:ascii="宋体" w:hAnsi="宋体"/>
          <w:szCs w:val="21"/>
        </w:rPr>
        <w:t>8.2.1 绩效评价范围涵盖整个项目合作期，包括建设期绩效评价、运营期绩效评价、移交期绩效评价及其他事项的评价。原则上项目建设期每年开展一次绩效评价；项目运营期每年度应至少开展一次绩效评价，每 3-5 年应结合年度绩效评价情况对项目开展中期评估；移交完成后应开展一次后评价。</w:t>
      </w:r>
    </w:p>
    <w:p w:rsidR="00393A2A" w:rsidRDefault="00B838EF">
      <w:pPr>
        <w:spacing w:line="360" w:lineRule="auto"/>
        <w:ind w:firstLineChars="200" w:firstLine="420"/>
        <w:rPr>
          <w:rFonts w:ascii="宋体" w:hAnsi="宋体"/>
          <w:szCs w:val="21"/>
        </w:rPr>
      </w:pPr>
      <w:r>
        <w:rPr>
          <w:rFonts w:ascii="宋体" w:hAnsi="宋体"/>
          <w:szCs w:val="21"/>
        </w:rPr>
        <w:t>8.2.2 绩效评价严格按照规定程序，遵循真实、客观、公正的要求，采用定量与定性分析相结合的方法。绩效评价指标如下表所示：</w:t>
      </w:r>
    </w:p>
    <w:p w:rsidR="00393A2A" w:rsidRDefault="00B838EF">
      <w:pPr>
        <w:spacing w:line="360" w:lineRule="auto"/>
        <w:jc w:val="center"/>
        <w:rPr>
          <w:rStyle w:val="fontstyle01"/>
          <w:rFonts w:ascii="宋体" w:hAnsi="宋体"/>
          <w:b/>
          <w:bCs/>
          <w:sz w:val="21"/>
          <w:szCs w:val="21"/>
        </w:rPr>
      </w:pPr>
      <w:r>
        <w:rPr>
          <w:rStyle w:val="fontstyle01"/>
          <w:rFonts w:ascii="宋体" w:hAnsi="宋体" w:hint="eastAsia"/>
          <w:b/>
          <w:bCs/>
          <w:sz w:val="21"/>
          <w:szCs w:val="21"/>
        </w:rPr>
        <w:t>建设期绩效评价指标</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418"/>
        <w:gridCol w:w="1984"/>
        <w:gridCol w:w="3828"/>
        <w:gridCol w:w="1559"/>
      </w:tblGrid>
      <w:tr w:rsidR="00393A2A">
        <w:trPr>
          <w:trHeight w:val="454"/>
        </w:trPr>
        <w:tc>
          <w:tcPr>
            <w:tcW w:w="1418" w:type="dxa"/>
            <w:shd w:val="clear" w:color="auto" w:fill="auto"/>
            <w:vAlign w:val="center"/>
          </w:tcPr>
          <w:p w:rsidR="00393A2A" w:rsidRDefault="00B838EF">
            <w:pPr>
              <w:autoSpaceDE w:val="0"/>
              <w:autoSpaceDN w:val="0"/>
              <w:jc w:val="center"/>
              <w:rPr>
                <w:rFonts w:ascii="宋体" w:hAnsi="宋体"/>
                <w:bCs/>
                <w:szCs w:val="21"/>
              </w:rPr>
            </w:pPr>
            <w:r>
              <w:rPr>
                <w:rFonts w:ascii="宋体" w:hAnsi="宋体" w:hint="eastAsia"/>
                <w:bCs/>
                <w:w w:val="105"/>
                <w:szCs w:val="21"/>
              </w:rPr>
              <w:t>一级指标</w:t>
            </w: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二级指标</w:t>
            </w:r>
          </w:p>
        </w:tc>
        <w:tc>
          <w:tcPr>
            <w:tcW w:w="3828"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三级指标</w:t>
            </w:r>
          </w:p>
        </w:tc>
        <w:tc>
          <w:tcPr>
            <w:tcW w:w="1559"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分值</w:t>
            </w:r>
          </w:p>
        </w:tc>
      </w:tr>
      <w:tr w:rsidR="00393A2A">
        <w:trPr>
          <w:trHeight w:val="454"/>
        </w:trPr>
        <w:tc>
          <w:tcPr>
            <w:tcW w:w="1418"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产出</w:t>
            </w:r>
          </w:p>
        </w:tc>
        <w:tc>
          <w:tcPr>
            <w:tcW w:w="1984"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质量指标</w:t>
            </w:r>
          </w:p>
        </w:tc>
        <w:tc>
          <w:tcPr>
            <w:tcW w:w="3828" w:type="dxa"/>
            <w:shd w:val="clear" w:color="auto" w:fill="auto"/>
            <w:vAlign w:val="center"/>
          </w:tcPr>
          <w:p w:rsidR="00393A2A" w:rsidRDefault="00B838EF">
            <w:pPr>
              <w:autoSpaceDE w:val="0"/>
              <w:autoSpaceDN w:val="0"/>
              <w:spacing w:before="125"/>
              <w:ind w:left="139" w:right="94"/>
              <w:jc w:val="left"/>
              <w:rPr>
                <w:rFonts w:ascii="宋体" w:hAnsi="宋体"/>
                <w:bCs/>
                <w:w w:val="105"/>
                <w:szCs w:val="21"/>
              </w:rPr>
            </w:pPr>
            <w:r>
              <w:rPr>
                <w:rFonts w:ascii="宋体" w:hAnsi="宋体" w:hint="eastAsia"/>
                <w:bCs/>
                <w:w w:val="105"/>
                <w:szCs w:val="21"/>
              </w:rPr>
              <w:t>交竣工验收质量评定（非交竣工验收年度，不对本指标进行考核，分值按比例分配到其余质量指标下）</w:t>
            </w:r>
          </w:p>
        </w:tc>
        <w:tc>
          <w:tcPr>
            <w:tcW w:w="1559"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50分</w:t>
            </w:r>
          </w:p>
        </w:tc>
      </w:tr>
      <w:tr w:rsidR="00393A2A">
        <w:trPr>
          <w:trHeight w:val="454"/>
        </w:trPr>
        <w:tc>
          <w:tcPr>
            <w:tcW w:w="1418" w:type="dxa"/>
            <w:vMerge/>
            <w:tcBorders>
              <w:top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tcBorders>
              <w:top w:val="nil"/>
            </w:tcBorders>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项目质量</w:t>
            </w:r>
          </w:p>
        </w:tc>
        <w:tc>
          <w:tcPr>
            <w:tcW w:w="1559" w:type="dxa"/>
            <w:vMerge/>
            <w:shd w:val="clear" w:color="auto" w:fill="auto"/>
            <w:vAlign w:val="center"/>
          </w:tcPr>
          <w:p w:rsidR="00393A2A" w:rsidRDefault="00393A2A">
            <w:pPr>
              <w:autoSpaceDE w:val="0"/>
              <w:autoSpaceDN w:val="0"/>
              <w:jc w:val="center"/>
              <w:rPr>
                <w:rFonts w:ascii="宋体" w:hAnsi="宋体"/>
                <w:bCs/>
                <w:w w:val="105"/>
                <w:szCs w:val="21"/>
              </w:rPr>
            </w:pPr>
          </w:p>
        </w:tc>
      </w:tr>
      <w:tr w:rsidR="00393A2A">
        <w:trPr>
          <w:trHeight w:val="454"/>
        </w:trPr>
        <w:tc>
          <w:tcPr>
            <w:tcW w:w="1418" w:type="dxa"/>
            <w:vMerge/>
            <w:tcBorders>
              <w:top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tcBorders>
              <w:top w:val="nil"/>
            </w:tcBorders>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right="267"/>
              <w:jc w:val="left"/>
              <w:rPr>
                <w:rFonts w:ascii="宋体" w:hAnsi="宋体"/>
                <w:bCs/>
                <w:w w:val="105"/>
                <w:szCs w:val="21"/>
              </w:rPr>
            </w:pPr>
            <w:r>
              <w:rPr>
                <w:rFonts w:ascii="宋体" w:hAnsi="宋体" w:hint="eastAsia"/>
                <w:bCs/>
                <w:w w:val="105"/>
                <w:szCs w:val="21"/>
              </w:rPr>
              <w:t>安全生产水平</w:t>
            </w:r>
          </w:p>
        </w:tc>
        <w:tc>
          <w:tcPr>
            <w:tcW w:w="1559" w:type="dxa"/>
            <w:vMerge/>
            <w:shd w:val="clear" w:color="auto" w:fill="auto"/>
            <w:vAlign w:val="center"/>
          </w:tcPr>
          <w:p w:rsidR="00393A2A" w:rsidRDefault="00393A2A">
            <w:pPr>
              <w:autoSpaceDE w:val="0"/>
              <w:autoSpaceDN w:val="0"/>
              <w:jc w:val="center"/>
              <w:rPr>
                <w:rFonts w:ascii="宋体" w:hAnsi="宋体"/>
                <w:bCs/>
                <w:w w:val="105"/>
                <w:szCs w:val="21"/>
              </w:rPr>
            </w:pPr>
          </w:p>
        </w:tc>
      </w:tr>
      <w:tr w:rsidR="00393A2A">
        <w:trPr>
          <w:trHeight w:val="454"/>
        </w:trPr>
        <w:tc>
          <w:tcPr>
            <w:tcW w:w="1418" w:type="dxa"/>
            <w:vMerge/>
            <w:tcBorders>
              <w:top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时效指标</w:t>
            </w:r>
          </w:p>
        </w:tc>
        <w:tc>
          <w:tcPr>
            <w:tcW w:w="3828" w:type="dxa"/>
            <w:shd w:val="clear" w:color="auto" w:fill="auto"/>
            <w:vAlign w:val="center"/>
          </w:tcPr>
          <w:p w:rsidR="00393A2A" w:rsidRDefault="00B838EF">
            <w:pPr>
              <w:widowControl/>
              <w:autoSpaceDE w:val="0"/>
              <w:autoSpaceDN w:val="0"/>
              <w:ind w:left="139"/>
              <w:jc w:val="left"/>
              <w:rPr>
                <w:rFonts w:ascii="宋体" w:hAnsi="宋体"/>
                <w:bCs/>
                <w:w w:val="105"/>
                <w:szCs w:val="21"/>
              </w:rPr>
            </w:pPr>
            <w:r>
              <w:rPr>
                <w:rFonts w:ascii="宋体" w:hAnsi="宋体" w:hint="eastAsia"/>
                <w:bCs/>
                <w:w w:val="105"/>
                <w:szCs w:val="21"/>
              </w:rPr>
              <w:t>建设进度率</w:t>
            </w:r>
          </w:p>
        </w:tc>
        <w:tc>
          <w:tcPr>
            <w:tcW w:w="1559" w:type="dxa"/>
            <w:vMerge/>
            <w:shd w:val="clear" w:color="auto" w:fill="auto"/>
            <w:vAlign w:val="center"/>
          </w:tcPr>
          <w:p w:rsidR="00393A2A" w:rsidRDefault="00393A2A">
            <w:pPr>
              <w:autoSpaceDE w:val="0"/>
              <w:autoSpaceDN w:val="0"/>
              <w:jc w:val="center"/>
              <w:rPr>
                <w:rFonts w:ascii="宋体" w:hAnsi="宋体"/>
                <w:bCs/>
                <w:w w:val="105"/>
                <w:szCs w:val="21"/>
              </w:rPr>
            </w:pPr>
          </w:p>
        </w:tc>
      </w:tr>
      <w:tr w:rsidR="00393A2A">
        <w:trPr>
          <w:trHeight w:val="454"/>
        </w:trPr>
        <w:tc>
          <w:tcPr>
            <w:tcW w:w="1418" w:type="dxa"/>
            <w:vMerge/>
            <w:tcBorders>
              <w:top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成本指标</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总投资控制（非交竣工决算年度，不对本指标进行考核，分值按比例分配到其余产出指标下）</w:t>
            </w:r>
          </w:p>
        </w:tc>
        <w:tc>
          <w:tcPr>
            <w:tcW w:w="1559" w:type="dxa"/>
            <w:vMerge/>
            <w:shd w:val="clear" w:color="auto" w:fill="auto"/>
            <w:vAlign w:val="center"/>
          </w:tcPr>
          <w:p w:rsidR="00393A2A" w:rsidRDefault="00393A2A">
            <w:pPr>
              <w:autoSpaceDE w:val="0"/>
              <w:autoSpaceDN w:val="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社会影响</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新增就业情况</w:t>
            </w:r>
          </w:p>
        </w:tc>
        <w:tc>
          <w:tcPr>
            <w:tcW w:w="1559"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20分</w:t>
            </w: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shd w:val="clear" w:color="auto" w:fill="auto"/>
            <w:vAlign w:val="center"/>
          </w:tcPr>
          <w:p w:rsidR="00393A2A" w:rsidRDefault="00393A2A">
            <w:pPr>
              <w:autoSpaceDE w:val="0"/>
              <w:autoSpaceDN w:val="0"/>
              <w:ind w:left="139"/>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诉讼、公众舆情及群体性事件情况</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生态影响</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环境保护情况</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lastRenderedPageBreak/>
              <w:t>效果</w:t>
            </w: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可持续性</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项目运营准备情况（建设期末年对本指标进行考核，其余年份不考核，分值按比例分配到其余效果指标下）</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满意度</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政府相关部门满意度</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项目实施机构满意度</w:t>
            </w:r>
          </w:p>
        </w:tc>
        <w:tc>
          <w:tcPr>
            <w:tcW w:w="1559" w:type="dxa"/>
            <w:vMerge/>
            <w:shd w:val="clear" w:color="auto" w:fill="auto"/>
            <w:vAlign w:val="center"/>
          </w:tcPr>
          <w:p w:rsidR="00393A2A" w:rsidRDefault="00393A2A">
            <w:pPr>
              <w:autoSpaceDE w:val="0"/>
              <w:autoSpaceDN w:val="0"/>
              <w:ind w:left="139" w:right="323" w:firstLine="419"/>
              <w:jc w:val="center"/>
              <w:rPr>
                <w:rFonts w:ascii="宋体" w:hAnsi="宋体"/>
                <w:bCs/>
                <w:w w:val="105"/>
                <w:szCs w:val="21"/>
              </w:rPr>
            </w:pPr>
          </w:p>
        </w:tc>
      </w:tr>
      <w:tr w:rsidR="00393A2A">
        <w:trPr>
          <w:trHeight w:val="454"/>
        </w:trPr>
        <w:tc>
          <w:tcPr>
            <w:tcW w:w="1418" w:type="dxa"/>
            <w:tcBorders>
              <w:top w:val="nil"/>
              <w:bottom w:val="single" w:sz="4" w:space="0" w:color="auto"/>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tcBorders>
              <w:bottom w:val="single" w:sz="4" w:space="0" w:color="auto"/>
            </w:tcBorders>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社会公众满意度</w:t>
            </w:r>
          </w:p>
        </w:tc>
        <w:tc>
          <w:tcPr>
            <w:tcW w:w="1559" w:type="dxa"/>
            <w:vMerge/>
            <w:shd w:val="clear" w:color="auto" w:fill="auto"/>
            <w:vAlign w:val="center"/>
          </w:tcPr>
          <w:p w:rsidR="00393A2A" w:rsidRDefault="00393A2A">
            <w:pPr>
              <w:autoSpaceDE w:val="0"/>
              <w:autoSpaceDN w:val="0"/>
              <w:ind w:left="139" w:right="323"/>
              <w:jc w:val="center"/>
              <w:rPr>
                <w:rFonts w:ascii="宋体" w:hAnsi="宋体"/>
                <w:bCs/>
                <w:w w:val="105"/>
                <w:szCs w:val="21"/>
              </w:rPr>
            </w:pPr>
          </w:p>
        </w:tc>
      </w:tr>
      <w:tr w:rsidR="00393A2A">
        <w:trPr>
          <w:trHeight w:val="454"/>
        </w:trPr>
        <w:tc>
          <w:tcPr>
            <w:tcW w:w="1418" w:type="dxa"/>
            <w:tcBorders>
              <w:top w:val="single" w:sz="4" w:space="0" w:color="auto"/>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val="restart"/>
            <w:tcBorders>
              <w:top w:val="single" w:sz="4" w:space="0" w:color="auto"/>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组织管理</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项目公司组织架构健全性</w:t>
            </w:r>
          </w:p>
        </w:tc>
        <w:tc>
          <w:tcPr>
            <w:tcW w:w="1559"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30分</w:t>
            </w: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项目质量可控性</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管理</w:t>
            </w:r>
          </w:p>
        </w:tc>
        <w:tc>
          <w:tcPr>
            <w:tcW w:w="1984" w:type="dxa"/>
            <w:vMerge w:val="restart"/>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财务管理</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资金到位率</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资金到位及时性</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vMerge/>
            <w:shd w:val="clear" w:color="auto" w:fill="auto"/>
            <w:vAlign w:val="center"/>
          </w:tcPr>
          <w:p w:rsidR="00393A2A" w:rsidRDefault="00393A2A">
            <w:pPr>
              <w:autoSpaceDE w:val="0"/>
              <w:autoSpaceDN w:val="0"/>
              <w:jc w:val="center"/>
              <w:rPr>
                <w:rFonts w:ascii="宋体" w:hAnsi="宋体"/>
                <w:bCs/>
                <w:w w:val="105"/>
                <w:szCs w:val="21"/>
              </w:rPr>
            </w:pP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资金使用合</w:t>
            </w:r>
            <w:proofErr w:type="gramStart"/>
            <w:r>
              <w:rPr>
                <w:rFonts w:ascii="宋体" w:hAnsi="宋体" w:hint="eastAsia"/>
                <w:bCs/>
                <w:w w:val="105"/>
                <w:szCs w:val="21"/>
              </w:rPr>
              <w:t>规</w:t>
            </w:r>
            <w:proofErr w:type="gramEnd"/>
            <w:r>
              <w:rPr>
                <w:rFonts w:ascii="宋体" w:hAnsi="宋体" w:hint="eastAsia"/>
                <w:bCs/>
                <w:w w:val="105"/>
                <w:szCs w:val="21"/>
              </w:rPr>
              <w:t>性</w:t>
            </w:r>
          </w:p>
        </w:tc>
        <w:tc>
          <w:tcPr>
            <w:tcW w:w="1559" w:type="dxa"/>
            <w:vMerge/>
            <w:shd w:val="clear" w:color="auto" w:fill="auto"/>
            <w:vAlign w:val="center"/>
          </w:tcPr>
          <w:p w:rsidR="00393A2A" w:rsidRDefault="00393A2A">
            <w:pPr>
              <w:autoSpaceDE w:val="0"/>
              <w:autoSpaceDN w:val="0"/>
              <w:ind w:left="139" w:right="323" w:firstLineChars="200" w:firstLine="440"/>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档案管理</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档案管理合</w:t>
            </w:r>
            <w:proofErr w:type="gramStart"/>
            <w:r>
              <w:rPr>
                <w:rFonts w:ascii="宋体" w:hAnsi="宋体" w:hint="eastAsia"/>
                <w:bCs/>
                <w:w w:val="105"/>
                <w:szCs w:val="21"/>
              </w:rPr>
              <w:t>规</w:t>
            </w:r>
            <w:proofErr w:type="gramEnd"/>
            <w:r>
              <w:rPr>
                <w:rFonts w:ascii="宋体" w:hAnsi="宋体" w:hint="eastAsia"/>
                <w:bCs/>
                <w:w w:val="105"/>
                <w:szCs w:val="21"/>
              </w:rPr>
              <w:t>性</w:t>
            </w:r>
          </w:p>
        </w:tc>
        <w:tc>
          <w:tcPr>
            <w:tcW w:w="1559" w:type="dxa"/>
            <w:vMerge/>
            <w:shd w:val="clear" w:color="auto" w:fill="auto"/>
            <w:vAlign w:val="center"/>
          </w:tcPr>
          <w:p w:rsidR="00393A2A" w:rsidRDefault="00393A2A">
            <w:pPr>
              <w:autoSpaceDE w:val="0"/>
              <w:autoSpaceDN w:val="0"/>
              <w:ind w:left="139" w:right="323" w:firstLine="419"/>
              <w:jc w:val="center"/>
              <w:rPr>
                <w:rFonts w:ascii="宋体" w:hAnsi="宋体"/>
                <w:bCs/>
                <w:w w:val="105"/>
                <w:szCs w:val="21"/>
              </w:rPr>
            </w:pPr>
          </w:p>
        </w:tc>
      </w:tr>
      <w:tr w:rsidR="00393A2A">
        <w:trPr>
          <w:trHeight w:val="454"/>
        </w:trPr>
        <w:tc>
          <w:tcPr>
            <w:tcW w:w="1418" w:type="dxa"/>
            <w:tcBorders>
              <w:top w:val="nil"/>
              <w:bottom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信息公开</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信息公开及时性</w:t>
            </w:r>
          </w:p>
        </w:tc>
        <w:tc>
          <w:tcPr>
            <w:tcW w:w="1559" w:type="dxa"/>
            <w:vMerge/>
            <w:shd w:val="clear" w:color="auto" w:fill="auto"/>
            <w:vAlign w:val="center"/>
          </w:tcPr>
          <w:p w:rsidR="00393A2A" w:rsidRDefault="00393A2A">
            <w:pPr>
              <w:autoSpaceDE w:val="0"/>
              <w:autoSpaceDN w:val="0"/>
              <w:ind w:left="139" w:right="323" w:firstLine="419"/>
              <w:jc w:val="center"/>
              <w:rPr>
                <w:rFonts w:ascii="宋体" w:hAnsi="宋体"/>
                <w:bCs/>
                <w:w w:val="105"/>
                <w:szCs w:val="21"/>
              </w:rPr>
            </w:pPr>
          </w:p>
        </w:tc>
      </w:tr>
      <w:tr w:rsidR="00393A2A">
        <w:trPr>
          <w:trHeight w:val="454"/>
        </w:trPr>
        <w:tc>
          <w:tcPr>
            <w:tcW w:w="1418" w:type="dxa"/>
            <w:tcBorders>
              <w:top w:val="nil"/>
            </w:tcBorders>
            <w:shd w:val="clear" w:color="auto" w:fill="auto"/>
            <w:vAlign w:val="center"/>
          </w:tcPr>
          <w:p w:rsidR="00393A2A" w:rsidRDefault="00393A2A">
            <w:pPr>
              <w:autoSpaceDE w:val="0"/>
              <w:autoSpaceDN w:val="0"/>
              <w:ind w:left="139"/>
              <w:jc w:val="center"/>
              <w:rPr>
                <w:rFonts w:ascii="宋体" w:hAnsi="宋体"/>
                <w:bCs/>
                <w:w w:val="105"/>
                <w:szCs w:val="21"/>
              </w:rPr>
            </w:pPr>
          </w:p>
        </w:tc>
        <w:tc>
          <w:tcPr>
            <w:tcW w:w="1984" w:type="dxa"/>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问题整改</w:t>
            </w:r>
          </w:p>
        </w:tc>
        <w:tc>
          <w:tcPr>
            <w:tcW w:w="3828" w:type="dxa"/>
            <w:shd w:val="clear" w:color="auto" w:fill="auto"/>
            <w:vAlign w:val="center"/>
          </w:tcPr>
          <w:p w:rsidR="00393A2A" w:rsidRDefault="00B838EF">
            <w:pPr>
              <w:autoSpaceDE w:val="0"/>
              <w:autoSpaceDN w:val="0"/>
              <w:ind w:left="139"/>
              <w:jc w:val="left"/>
              <w:rPr>
                <w:rFonts w:ascii="宋体" w:hAnsi="宋体"/>
                <w:bCs/>
                <w:w w:val="105"/>
                <w:szCs w:val="21"/>
              </w:rPr>
            </w:pPr>
            <w:r>
              <w:rPr>
                <w:rFonts w:ascii="宋体" w:hAnsi="宋体" w:hint="eastAsia"/>
                <w:bCs/>
                <w:w w:val="105"/>
                <w:szCs w:val="21"/>
              </w:rPr>
              <w:t>对实施机构提出的问题整改的及时性、彻底性</w:t>
            </w:r>
          </w:p>
        </w:tc>
        <w:tc>
          <w:tcPr>
            <w:tcW w:w="1559" w:type="dxa"/>
            <w:vMerge/>
            <w:shd w:val="clear" w:color="auto" w:fill="auto"/>
            <w:vAlign w:val="center"/>
          </w:tcPr>
          <w:p w:rsidR="00393A2A" w:rsidRDefault="00393A2A">
            <w:pPr>
              <w:autoSpaceDE w:val="0"/>
              <w:autoSpaceDN w:val="0"/>
              <w:ind w:left="139" w:right="323"/>
              <w:jc w:val="center"/>
              <w:rPr>
                <w:rFonts w:ascii="宋体" w:hAnsi="宋体"/>
                <w:bCs/>
                <w:w w:val="105"/>
                <w:szCs w:val="21"/>
              </w:rPr>
            </w:pPr>
          </w:p>
        </w:tc>
      </w:tr>
    </w:tbl>
    <w:p w:rsidR="00393A2A" w:rsidRDefault="00393A2A">
      <w:pPr>
        <w:autoSpaceDE w:val="0"/>
        <w:autoSpaceDN w:val="0"/>
        <w:spacing w:line="360" w:lineRule="auto"/>
        <w:ind w:firstLine="560"/>
        <w:jc w:val="left"/>
        <w:rPr>
          <w:rFonts w:ascii="宋体" w:hAnsi="宋体"/>
          <w:kern w:val="0"/>
          <w:szCs w:val="21"/>
        </w:rPr>
      </w:pPr>
    </w:p>
    <w:p w:rsidR="00393A2A" w:rsidRDefault="00393A2A">
      <w:pPr>
        <w:spacing w:line="360" w:lineRule="auto"/>
        <w:ind w:firstLineChars="200" w:firstLine="420"/>
        <w:rPr>
          <w:rFonts w:ascii="宋体" w:hAnsi="宋体"/>
          <w:szCs w:val="21"/>
        </w:rPr>
      </w:pPr>
    </w:p>
    <w:p w:rsidR="00393A2A" w:rsidRDefault="00B838EF">
      <w:pPr>
        <w:spacing w:line="360" w:lineRule="auto"/>
        <w:jc w:val="center"/>
        <w:rPr>
          <w:rFonts w:ascii="宋体" w:hAnsi="宋体"/>
          <w:b/>
          <w:bCs/>
          <w:szCs w:val="21"/>
        </w:rPr>
      </w:pPr>
      <w:r>
        <w:rPr>
          <w:rStyle w:val="fontstyle01"/>
          <w:rFonts w:ascii="宋体" w:hAnsi="宋体" w:hint="eastAsia"/>
          <w:b/>
          <w:bCs/>
          <w:sz w:val="21"/>
          <w:szCs w:val="21"/>
        </w:rPr>
        <w:t>运营期绩效评价指标</w:t>
      </w:r>
    </w:p>
    <w:tbl>
      <w:tblPr>
        <w:tblW w:w="878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1418"/>
        <w:gridCol w:w="2126"/>
        <w:gridCol w:w="3686"/>
        <w:gridCol w:w="1559"/>
      </w:tblGrid>
      <w:tr w:rsidR="00393A2A">
        <w:trPr>
          <w:trHeight w:val="454"/>
        </w:trPr>
        <w:tc>
          <w:tcPr>
            <w:tcW w:w="1418" w:type="dxa"/>
            <w:tcBorders>
              <w:bottom w:val="single" w:sz="4" w:space="0" w:color="000000"/>
              <w:right w:val="single" w:sz="4" w:space="0" w:color="000000"/>
            </w:tcBorders>
            <w:shd w:val="clear" w:color="auto" w:fill="auto"/>
            <w:vAlign w:val="center"/>
          </w:tcPr>
          <w:p w:rsidR="00393A2A" w:rsidRDefault="00B838EF">
            <w:pPr>
              <w:autoSpaceDE w:val="0"/>
              <w:autoSpaceDN w:val="0"/>
              <w:spacing w:line="360" w:lineRule="auto"/>
              <w:jc w:val="center"/>
              <w:rPr>
                <w:rFonts w:ascii="宋体" w:hAnsi="宋体"/>
                <w:bCs/>
                <w:w w:val="105"/>
                <w:szCs w:val="21"/>
              </w:rPr>
            </w:pPr>
            <w:r>
              <w:rPr>
                <w:rFonts w:ascii="宋体" w:hAnsi="宋体" w:hint="eastAsia"/>
                <w:bCs/>
                <w:w w:val="105"/>
                <w:szCs w:val="21"/>
              </w:rPr>
              <w:t>一级指标</w:t>
            </w:r>
          </w:p>
        </w:tc>
        <w:tc>
          <w:tcPr>
            <w:tcW w:w="2126" w:type="dxa"/>
            <w:tcBorders>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二级指标</w:t>
            </w:r>
          </w:p>
        </w:tc>
        <w:tc>
          <w:tcPr>
            <w:tcW w:w="3686" w:type="dxa"/>
            <w:tcBorders>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三级指标</w:t>
            </w:r>
          </w:p>
        </w:tc>
        <w:tc>
          <w:tcPr>
            <w:tcW w:w="1559" w:type="dxa"/>
            <w:tcBorders>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01" w:line="360" w:lineRule="auto"/>
              <w:ind w:right="104"/>
              <w:jc w:val="center"/>
              <w:rPr>
                <w:rFonts w:ascii="宋体" w:hAnsi="宋体"/>
                <w:bCs/>
                <w:w w:val="105"/>
                <w:szCs w:val="21"/>
              </w:rPr>
            </w:pPr>
            <w:r>
              <w:rPr>
                <w:rFonts w:ascii="宋体" w:hAnsi="宋体" w:hint="eastAsia"/>
                <w:bCs/>
                <w:w w:val="105"/>
                <w:szCs w:val="21"/>
              </w:rPr>
              <w:t>分值</w:t>
            </w:r>
          </w:p>
        </w:tc>
      </w:tr>
      <w:tr w:rsidR="00393A2A">
        <w:trPr>
          <w:trHeight w:val="454"/>
        </w:trPr>
        <w:tc>
          <w:tcPr>
            <w:tcW w:w="1418" w:type="dxa"/>
            <w:vMerge w:val="restart"/>
            <w:tcBorders>
              <w:top w:val="single" w:sz="4" w:space="0" w:color="000000"/>
              <w:right w:val="single" w:sz="4" w:space="0" w:color="000000"/>
            </w:tcBorders>
            <w:shd w:val="clear" w:color="auto" w:fill="auto"/>
            <w:vAlign w:val="center"/>
          </w:tcPr>
          <w:p w:rsidR="00393A2A" w:rsidRDefault="00B838EF">
            <w:pPr>
              <w:autoSpaceDE w:val="0"/>
              <w:autoSpaceDN w:val="0"/>
              <w:spacing w:line="360" w:lineRule="auto"/>
              <w:jc w:val="center"/>
              <w:rPr>
                <w:rFonts w:ascii="宋体" w:hAnsi="宋体"/>
                <w:bCs/>
                <w:w w:val="105"/>
                <w:szCs w:val="21"/>
              </w:rPr>
            </w:pPr>
            <w:r>
              <w:rPr>
                <w:rFonts w:ascii="宋体" w:hAnsi="宋体" w:hint="eastAsia"/>
                <w:bCs/>
                <w:w w:val="105"/>
                <w:szCs w:val="21"/>
              </w:rPr>
              <w:t>产出</w:t>
            </w:r>
          </w:p>
        </w:tc>
        <w:tc>
          <w:tcPr>
            <w:tcW w:w="2126"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项目运营</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收费政策执行</w:t>
            </w:r>
          </w:p>
        </w:tc>
        <w:tc>
          <w:tcPr>
            <w:tcW w:w="1559"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80分</w:t>
            </w: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收费工作</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收费服务投诉率</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项目维护</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PQI、RQI 均值</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优等路率</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桥隧技术状况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养护管理</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成本效益</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成本构成合理性</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安全保障</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运行监测和应急管理</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tcBorders>
              <w:bottom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安全生产管理</w:t>
            </w:r>
          </w:p>
        </w:tc>
        <w:tc>
          <w:tcPr>
            <w:tcW w:w="1559"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right="71"/>
              <w:jc w:val="center"/>
              <w:rPr>
                <w:rFonts w:ascii="宋体" w:hAnsi="宋体"/>
                <w:bCs/>
                <w:w w:val="105"/>
                <w:szCs w:val="21"/>
              </w:rPr>
            </w:pPr>
          </w:p>
        </w:tc>
      </w:tr>
      <w:tr w:rsidR="00393A2A">
        <w:trPr>
          <w:trHeight w:val="454"/>
        </w:trPr>
        <w:tc>
          <w:tcPr>
            <w:tcW w:w="1418" w:type="dxa"/>
            <w:vMerge w:val="restart"/>
            <w:tcBorders>
              <w:top w:val="single" w:sz="4" w:space="0" w:color="000000"/>
              <w:right w:val="single" w:sz="4" w:space="0" w:color="000000"/>
            </w:tcBorders>
            <w:shd w:val="clear" w:color="auto" w:fill="auto"/>
            <w:vAlign w:val="center"/>
          </w:tcPr>
          <w:p w:rsidR="00393A2A" w:rsidRDefault="00B838EF">
            <w:pPr>
              <w:autoSpaceDE w:val="0"/>
              <w:autoSpaceDN w:val="0"/>
              <w:spacing w:line="360" w:lineRule="auto"/>
              <w:jc w:val="center"/>
              <w:rPr>
                <w:rFonts w:ascii="宋体" w:hAnsi="宋体"/>
                <w:bCs/>
                <w:w w:val="105"/>
                <w:szCs w:val="21"/>
              </w:rPr>
            </w:pPr>
            <w:r>
              <w:rPr>
                <w:rFonts w:ascii="宋体" w:hAnsi="宋体" w:hint="eastAsia"/>
                <w:bCs/>
                <w:w w:val="105"/>
                <w:szCs w:val="21"/>
              </w:rPr>
              <w:t>效果</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经济影响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带动沿线产业发展情况</w:t>
            </w:r>
          </w:p>
        </w:tc>
        <w:tc>
          <w:tcPr>
            <w:tcW w:w="1559"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7分</w:t>
            </w: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生态影响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节能减排情况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710"/>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社会影响</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重大诉讼、公众舆情与群体性事件情况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可持续性</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财务状况情况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val="restart"/>
            <w:tcBorders>
              <w:top w:val="single" w:sz="4" w:space="0" w:color="000000"/>
              <w:left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满意度</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政府相关部门满意度</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项目实施机构满意度</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bottom w:val="single" w:sz="4" w:space="0" w:color="auto"/>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auto"/>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auto"/>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社会公众满意度</w:t>
            </w:r>
          </w:p>
        </w:tc>
        <w:tc>
          <w:tcPr>
            <w:tcW w:w="1559" w:type="dxa"/>
            <w:vMerge/>
            <w:tcBorders>
              <w:left w:val="single" w:sz="4" w:space="0" w:color="000000"/>
              <w:bottom w:val="single" w:sz="4" w:space="0" w:color="auto"/>
              <w:right w:val="single" w:sz="4" w:space="0" w:color="000000"/>
            </w:tcBorders>
            <w:shd w:val="clear" w:color="auto" w:fill="auto"/>
            <w:vAlign w:val="center"/>
          </w:tcPr>
          <w:p w:rsidR="00393A2A" w:rsidRDefault="00393A2A">
            <w:pPr>
              <w:autoSpaceDE w:val="0"/>
              <w:autoSpaceDN w:val="0"/>
              <w:spacing w:line="360" w:lineRule="auto"/>
              <w:ind w:left="139" w:firstLine="419"/>
              <w:jc w:val="center"/>
              <w:rPr>
                <w:rFonts w:ascii="宋体" w:hAnsi="宋体"/>
                <w:bCs/>
                <w:w w:val="105"/>
                <w:szCs w:val="21"/>
              </w:rPr>
            </w:pPr>
          </w:p>
        </w:tc>
      </w:tr>
      <w:tr w:rsidR="00393A2A">
        <w:trPr>
          <w:trHeight w:val="454"/>
        </w:trPr>
        <w:tc>
          <w:tcPr>
            <w:tcW w:w="1418" w:type="dxa"/>
            <w:vMerge w:val="restart"/>
            <w:tcBorders>
              <w:top w:val="single" w:sz="4" w:space="0" w:color="auto"/>
              <w:right w:val="single" w:sz="4" w:space="0" w:color="000000"/>
            </w:tcBorders>
            <w:shd w:val="clear" w:color="auto" w:fill="auto"/>
            <w:vAlign w:val="center"/>
          </w:tcPr>
          <w:p w:rsidR="00393A2A" w:rsidRDefault="00B838EF">
            <w:pPr>
              <w:autoSpaceDE w:val="0"/>
              <w:autoSpaceDN w:val="0"/>
              <w:spacing w:line="360" w:lineRule="auto"/>
              <w:jc w:val="center"/>
              <w:rPr>
                <w:rFonts w:ascii="宋体" w:hAnsi="宋体"/>
                <w:bCs/>
                <w:w w:val="105"/>
                <w:szCs w:val="21"/>
              </w:rPr>
            </w:pPr>
            <w:r>
              <w:rPr>
                <w:rFonts w:ascii="宋体" w:hAnsi="宋体" w:hint="eastAsia"/>
                <w:bCs/>
                <w:w w:val="105"/>
                <w:szCs w:val="21"/>
              </w:rPr>
              <w:t>管理</w:t>
            </w:r>
          </w:p>
        </w:tc>
        <w:tc>
          <w:tcPr>
            <w:tcW w:w="2126" w:type="dxa"/>
            <w:vMerge w:val="restart"/>
            <w:tcBorders>
              <w:top w:val="single" w:sz="4" w:space="0" w:color="auto"/>
              <w:left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组织管理</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组织架构、人员管理情况</w:t>
            </w:r>
          </w:p>
        </w:tc>
        <w:tc>
          <w:tcPr>
            <w:tcW w:w="1559" w:type="dxa"/>
            <w:vMerge w:val="restart"/>
            <w:tcBorders>
              <w:top w:val="single" w:sz="4" w:space="0" w:color="auto"/>
              <w:left w:val="single" w:sz="4" w:space="0" w:color="000000"/>
              <w:right w:val="single" w:sz="4" w:space="0" w:color="000000"/>
            </w:tcBorders>
            <w:shd w:val="clear" w:color="auto" w:fill="auto"/>
            <w:vAlign w:val="center"/>
          </w:tcPr>
          <w:p w:rsidR="00393A2A" w:rsidRDefault="00B838EF">
            <w:pPr>
              <w:autoSpaceDE w:val="0"/>
              <w:autoSpaceDN w:val="0"/>
              <w:spacing w:line="360" w:lineRule="auto"/>
              <w:ind w:left="139" w:right="71"/>
              <w:jc w:val="center"/>
              <w:rPr>
                <w:rFonts w:ascii="宋体" w:hAnsi="宋体"/>
                <w:bCs/>
                <w:w w:val="105"/>
                <w:szCs w:val="21"/>
              </w:rPr>
            </w:pPr>
            <w:r>
              <w:rPr>
                <w:rFonts w:ascii="宋体" w:hAnsi="宋体" w:hint="eastAsia"/>
                <w:bCs/>
                <w:w w:val="105"/>
                <w:szCs w:val="21"/>
              </w:rPr>
              <w:t>13分</w:t>
            </w: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jc w:val="center"/>
              <w:rPr>
                <w:rFonts w:ascii="宋体" w:hAnsi="宋体"/>
                <w:bCs/>
                <w:w w:val="105"/>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决策审批流程情况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11" w:firstLine="24"/>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财务管理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财务管理情况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制度管理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制度建设及执行</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Chars="200" w:firstLine="440"/>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档案管理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档案管理情况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419"/>
              <w:jc w:val="center"/>
              <w:rPr>
                <w:rFonts w:ascii="宋体" w:hAnsi="宋体"/>
                <w:bCs/>
                <w:w w:val="105"/>
                <w:szCs w:val="21"/>
              </w:rPr>
            </w:pPr>
          </w:p>
        </w:tc>
      </w:tr>
      <w:tr w:rsidR="00393A2A">
        <w:trPr>
          <w:trHeight w:val="454"/>
        </w:trPr>
        <w:tc>
          <w:tcPr>
            <w:tcW w:w="1418" w:type="dxa"/>
            <w:vMerge/>
            <w:tcBorders>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信息公开</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信息公开情况</w:t>
            </w:r>
          </w:p>
        </w:tc>
        <w:tc>
          <w:tcPr>
            <w:tcW w:w="1559" w:type="dxa"/>
            <w:vMerge/>
            <w:tcBorders>
              <w:left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firstLine="419"/>
              <w:jc w:val="center"/>
              <w:rPr>
                <w:rFonts w:ascii="宋体" w:hAnsi="宋体"/>
                <w:bCs/>
                <w:w w:val="105"/>
                <w:szCs w:val="21"/>
              </w:rPr>
            </w:pPr>
          </w:p>
        </w:tc>
      </w:tr>
      <w:tr w:rsidR="00393A2A">
        <w:trPr>
          <w:trHeight w:val="454"/>
        </w:trPr>
        <w:tc>
          <w:tcPr>
            <w:tcW w:w="1418" w:type="dxa"/>
            <w:vMerge/>
            <w:tcBorders>
              <w:bottom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jc w:val="center"/>
              <w:rPr>
                <w:rFonts w:ascii="宋体" w:hAnsi="宋体"/>
                <w:bCs/>
                <w:w w:val="105"/>
                <w:szCs w:val="21"/>
              </w:rPr>
            </w:pPr>
            <w:r>
              <w:rPr>
                <w:rFonts w:ascii="宋体" w:hAnsi="宋体" w:hint="eastAsia"/>
                <w:bCs/>
                <w:w w:val="105"/>
                <w:szCs w:val="21"/>
              </w:rPr>
              <w:t>问题整改</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3A2A" w:rsidRDefault="00B838EF">
            <w:pPr>
              <w:autoSpaceDE w:val="0"/>
              <w:autoSpaceDN w:val="0"/>
              <w:spacing w:before="1" w:line="360" w:lineRule="auto"/>
              <w:ind w:left="139" w:right="82"/>
              <w:jc w:val="center"/>
              <w:rPr>
                <w:rFonts w:ascii="宋体" w:hAnsi="宋体"/>
                <w:bCs/>
                <w:w w:val="105"/>
                <w:szCs w:val="21"/>
              </w:rPr>
            </w:pPr>
            <w:r>
              <w:rPr>
                <w:rFonts w:ascii="宋体" w:hAnsi="宋体" w:hint="eastAsia"/>
                <w:bCs/>
                <w:w w:val="105"/>
                <w:szCs w:val="21"/>
              </w:rPr>
              <w:t>对实施机构提出的问题整改的及时性、彻底性</w:t>
            </w:r>
          </w:p>
        </w:tc>
        <w:tc>
          <w:tcPr>
            <w:tcW w:w="1559" w:type="dxa"/>
            <w:vMerge/>
            <w:tcBorders>
              <w:left w:val="single" w:sz="4" w:space="0" w:color="000000"/>
              <w:bottom w:val="single" w:sz="4" w:space="0" w:color="000000"/>
              <w:right w:val="single" w:sz="4" w:space="0" w:color="000000"/>
            </w:tcBorders>
            <w:shd w:val="clear" w:color="auto" w:fill="auto"/>
            <w:vAlign w:val="center"/>
          </w:tcPr>
          <w:p w:rsidR="00393A2A" w:rsidRDefault="00393A2A">
            <w:pPr>
              <w:autoSpaceDE w:val="0"/>
              <w:autoSpaceDN w:val="0"/>
              <w:spacing w:line="360" w:lineRule="auto"/>
              <w:ind w:left="139"/>
              <w:jc w:val="center"/>
              <w:rPr>
                <w:rFonts w:ascii="宋体" w:hAnsi="宋体"/>
                <w:bCs/>
                <w:w w:val="105"/>
                <w:szCs w:val="21"/>
              </w:rPr>
            </w:pPr>
          </w:p>
        </w:tc>
      </w:tr>
    </w:tbl>
    <w:p w:rsidR="00393A2A" w:rsidRDefault="00B838EF">
      <w:pPr>
        <w:spacing w:line="360" w:lineRule="auto"/>
        <w:ind w:firstLineChars="200" w:firstLine="420"/>
        <w:rPr>
          <w:rFonts w:ascii="宋体" w:hAnsi="宋体"/>
          <w:szCs w:val="21"/>
        </w:rPr>
      </w:pPr>
      <w:r>
        <w:rPr>
          <w:rFonts w:ascii="宋体" w:hAnsi="宋体" w:hint="eastAsia"/>
          <w:szCs w:val="21"/>
        </w:rPr>
        <w:t>甲方有权在《诸暨至嵊州高速公路特许经营实施方案》的基础和框架下，另行制定《诸暨至嵊州高速公路特许经营绩效考核办法》和《诸暨至嵊州高速公路特许经营绩效考核评分细则》，并有权在特许经营期间，根据项目实施情况进行调整。</w:t>
      </w:r>
    </w:p>
    <w:p w:rsidR="00393A2A" w:rsidRDefault="00B838EF">
      <w:pPr>
        <w:pStyle w:val="3"/>
        <w:spacing w:before="120" w:after="120" w:line="360" w:lineRule="auto"/>
        <w:rPr>
          <w:rFonts w:ascii="宋体" w:hAnsi="宋体"/>
          <w:szCs w:val="21"/>
        </w:rPr>
      </w:pPr>
      <w:bookmarkStart w:id="472" w:name="_Toc139208924"/>
      <w:r>
        <w:rPr>
          <w:rFonts w:ascii="宋体" w:hAnsi="宋体"/>
          <w:szCs w:val="21"/>
        </w:rPr>
        <w:t>8.3 评价结果的应用</w:t>
      </w:r>
      <w:bookmarkEnd w:id="472"/>
    </w:p>
    <w:p w:rsidR="00393A2A" w:rsidRDefault="00B838EF">
      <w:pPr>
        <w:spacing w:line="360" w:lineRule="auto"/>
        <w:ind w:firstLineChars="200" w:firstLine="420"/>
        <w:rPr>
          <w:rFonts w:ascii="宋体" w:hAnsi="宋体"/>
          <w:szCs w:val="21"/>
        </w:rPr>
      </w:pPr>
      <w:r>
        <w:rPr>
          <w:rFonts w:ascii="宋体" w:hAnsi="宋体"/>
          <w:szCs w:val="21"/>
        </w:rPr>
        <w:t>8.3.1 乙方获得的项目收益与当年乙方绩效评价结果挂钩。</w:t>
      </w:r>
    </w:p>
    <w:p w:rsidR="00393A2A" w:rsidRDefault="00B838EF">
      <w:pPr>
        <w:spacing w:line="360" w:lineRule="auto"/>
        <w:ind w:firstLineChars="200" w:firstLine="420"/>
        <w:rPr>
          <w:rFonts w:ascii="宋体" w:hAnsi="宋体"/>
          <w:szCs w:val="21"/>
        </w:rPr>
      </w:pPr>
      <w:r>
        <w:rPr>
          <w:rFonts w:ascii="宋体" w:hAnsi="宋体"/>
          <w:szCs w:val="21"/>
        </w:rPr>
        <w:t>8.3.2 建设期绩效评价结果应用</w:t>
      </w:r>
    </w:p>
    <w:p w:rsidR="00393A2A" w:rsidRDefault="00B838EF">
      <w:pPr>
        <w:spacing w:line="360" w:lineRule="auto"/>
        <w:ind w:firstLineChars="200" w:firstLine="420"/>
        <w:rPr>
          <w:rFonts w:ascii="宋体" w:hAnsi="宋体"/>
          <w:szCs w:val="21"/>
        </w:rPr>
      </w:pPr>
      <w:r>
        <w:rPr>
          <w:rFonts w:ascii="宋体" w:hAnsi="宋体" w:hint="eastAsia"/>
          <w:szCs w:val="21"/>
        </w:rPr>
        <w:t>当建设期绩效评价结果≥</w:t>
      </w:r>
      <w:r>
        <w:rPr>
          <w:rFonts w:ascii="宋体" w:hAnsi="宋体"/>
          <w:szCs w:val="21"/>
        </w:rPr>
        <w:t>90分时，</w:t>
      </w:r>
      <w:proofErr w:type="gramStart"/>
      <w:r>
        <w:rPr>
          <w:rFonts w:ascii="宋体" w:hAnsi="宋体"/>
          <w:szCs w:val="21"/>
        </w:rPr>
        <w:t>不</w:t>
      </w:r>
      <w:proofErr w:type="gramEnd"/>
      <w:r>
        <w:rPr>
          <w:rFonts w:ascii="宋体" w:hAnsi="宋体"/>
          <w:szCs w:val="21"/>
        </w:rPr>
        <w:t>处以违约金；</w:t>
      </w:r>
    </w:p>
    <w:p w:rsidR="00393A2A" w:rsidRDefault="00B838EF">
      <w:pPr>
        <w:spacing w:line="360" w:lineRule="auto"/>
        <w:ind w:firstLineChars="200" w:firstLine="420"/>
        <w:rPr>
          <w:rFonts w:ascii="宋体" w:hAnsi="宋体"/>
          <w:szCs w:val="21"/>
        </w:rPr>
      </w:pPr>
      <w:r>
        <w:rPr>
          <w:rFonts w:ascii="宋体" w:hAnsi="宋体" w:hint="eastAsia"/>
          <w:szCs w:val="21"/>
        </w:rPr>
        <w:t>当</w:t>
      </w:r>
      <w:r>
        <w:rPr>
          <w:rFonts w:ascii="宋体" w:hAnsi="宋体"/>
          <w:szCs w:val="21"/>
        </w:rPr>
        <w:t>90分＞建设期绩效评价结果≥80分时，以90分为基准，每下降1分，乙方应支付批复概算总投资万分之一的违约金；</w:t>
      </w:r>
    </w:p>
    <w:p w:rsidR="00393A2A" w:rsidRDefault="00B838EF">
      <w:pPr>
        <w:spacing w:line="360" w:lineRule="auto"/>
        <w:ind w:firstLineChars="200" w:firstLine="420"/>
        <w:rPr>
          <w:rFonts w:ascii="宋体" w:hAnsi="宋体"/>
          <w:szCs w:val="21"/>
        </w:rPr>
      </w:pPr>
      <w:r>
        <w:rPr>
          <w:rFonts w:ascii="宋体" w:hAnsi="宋体" w:hint="eastAsia"/>
          <w:szCs w:val="21"/>
        </w:rPr>
        <w:t>当</w:t>
      </w:r>
      <w:r>
        <w:rPr>
          <w:rFonts w:ascii="宋体" w:hAnsi="宋体"/>
          <w:szCs w:val="21"/>
        </w:rPr>
        <w:t>80分＞建设期绩效评价结果≥60分时，支付批复概算总投资千分之二的违约金；</w:t>
      </w:r>
    </w:p>
    <w:p w:rsidR="00393A2A" w:rsidRDefault="00B838EF">
      <w:pPr>
        <w:spacing w:line="360" w:lineRule="auto"/>
        <w:ind w:firstLineChars="200" w:firstLine="420"/>
        <w:rPr>
          <w:rFonts w:ascii="宋体" w:hAnsi="宋体"/>
          <w:szCs w:val="21"/>
        </w:rPr>
      </w:pPr>
      <w:r>
        <w:rPr>
          <w:rFonts w:ascii="宋体" w:hAnsi="宋体" w:hint="eastAsia"/>
          <w:szCs w:val="21"/>
        </w:rPr>
        <w:t>当建设期绩效评价结果＜</w:t>
      </w:r>
      <w:r>
        <w:rPr>
          <w:rFonts w:ascii="宋体" w:hAnsi="宋体"/>
          <w:szCs w:val="21"/>
        </w:rPr>
        <w:t>60分时，乙方应予以整改并重新进行绩效评价（同时支付批复概算总投资千分之三的违约金），如未整改或整改后绩效评价结果仍未达到60分的，甲方有权按乙方违约解除合同。</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建设期绩效评价结果低于</w:t>
      </w:r>
      <w:r>
        <w:rPr>
          <w:rFonts w:ascii="宋体" w:hAnsi="宋体"/>
          <w:szCs w:val="21"/>
        </w:rPr>
        <w:t>90分，乙方应在当年年底前将违约金支付给甲方或其指定机构。乙方拒不支付的，甲方有权动用等额的建设期履约保证金。</w:t>
      </w:r>
    </w:p>
    <w:p w:rsidR="00393A2A" w:rsidRDefault="00B838EF">
      <w:pPr>
        <w:spacing w:line="360" w:lineRule="auto"/>
        <w:ind w:firstLineChars="200" w:firstLine="420"/>
        <w:rPr>
          <w:rFonts w:ascii="宋体" w:hAnsi="宋体"/>
          <w:szCs w:val="21"/>
        </w:rPr>
      </w:pPr>
      <w:r>
        <w:rPr>
          <w:rFonts w:ascii="宋体" w:hAnsi="宋体" w:hint="eastAsia"/>
          <w:szCs w:val="21"/>
        </w:rPr>
        <w:t>当建设期绩效评价结果的部分指标未达到建设期绩效目标约定标准的，甲方将按照本协议约定执行违约条款。</w:t>
      </w:r>
    </w:p>
    <w:p w:rsidR="00393A2A" w:rsidRDefault="00B838EF">
      <w:pPr>
        <w:spacing w:line="360" w:lineRule="auto"/>
        <w:ind w:firstLineChars="200" w:firstLine="420"/>
        <w:rPr>
          <w:rFonts w:ascii="宋体" w:hAnsi="宋体"/>
          <w:szCs w:val="21"/>
        </w:rPr>
      </w:pPr>
      <w:r>
        <w:rPr>
          <w:rFonts w:ascii="宋体" w:hAnsi="宋体"/>
          <w:szCs w:val="21"/>
        </w:rPr>
        <w:t>8.3.3 运营期绩效评价结果</w:t>
      </w:r>
    </w:p>
    <w:p w:rsidR="00393A2A" w:rsidRDefault="00B838EF">
      <w:pPr>
        <w:spacing w:line="360" w:lineRule="auto"/>
        <w:ind w:firstLineChars="200" w:firstLine="420"/>
        <w:rPr>
          <w:rFonts w:ascii="宋体" w:hAnsi="宋体"/>
          <w:szCs w:val="21"/>
        </w:rPr>
      </w:pPr>
      <w:r>
        <w:rPr>
          <w:rFonts w:ascii="宋体" w:hAnsi="宋体" w:hint="eastAsia"/>
          <w:szCs w:val="21"/>
        </w:rPr>
        <w:t>运营期绩效评价结果将与当年乙方的经营收入（包括车辆通行费收入和其他经营收入）直接挂钩。</w:t>
      </w:r>
    </w:p>
    <w:p w:rsidR="00393A2A" w:rsidRDefault="00B838EF">
      <w:pPr>
        <w:spacing w:line="360" w:lineRule="auto"/>
        <w:ind w:firstLineChars="200" w:firstLine="420"/>
        <w:rPr>
          <w:rFonts w:ascii="宋体" w:hAnsi="宋体"/>
          <w:szCs w:val="21"/>
        </w:rPr>
      </w:pPr>
      <w:r>
        <w:rPr>
          <w:rFonts w:ascii="宋体" w:hAnsi="宋体" w:hint="eastAsia"/>
          <w:szCs w:val="21"/>
        </w:rPr>
        <w:t>当运营期绩效评价结果≥</w:t>
      </w:r>
      <w:r>
        <w:rPr>
          <w:rFonts w:ascii="宋体" w:hAnsi="宋体"/>
          <w:szCs w:val="21"/>
        </w:rPr>
        <w:t>90分时，乙方将享有当年全部经营收入；</w:t>
      </w:r>
    </w:p>
    <w:p w:rsidR="00393A2A" w:rsidRDefault="00B838EF">
      <w:pPr>
        <w:spacing w:line="360" w:lineRule="auto"/>
        <w:ind w:firstLineChars="200" w:firstLine="420"/>
        <w:rPr>
          <w:rFonts w:ascii="宋体" w:hAnsi="宋体"/>
          <w:szCs w:val="21"/>
        </w:rPr>
      </w:pPr>
      <w:r>
        <w:rPr>
          <w:rFonts w:ascii="宋体" w:hAnsi="宋体" w:hint="eastAsia"/>
          <w:szCs w:val="21"/>
        </w:rPr>
        <w:t>当</w:t>
      </w:r>
      <w:r>
        <w:rPr>
          <w:rFonts w:ascii="宋体" w:hAnsi="宋体"/>
          <w:szCs w:val="21"/>
        </w:rPr>
        <w:t>90分＞运营期绩效评价结果≥80分时，乙方下一年度获得的车辆通行费收入为实际收取的车辆通行费收入的95%；</w:t>
      </w:r>
    </w:p>
    <w:p w:rsidR="00393A2A" w:rsidRDefault="00B838EF">
      <w:pPr>
        <w:spacing w:line="360" w:lineRule="auto"/>
        <w:ind w:firstLineChars="200" w:firstLine="420"/>
        <w:rPr>
          <w:rFonts w:ascii="宋体" w:hAnsi="宋体"/>
          <w:szCs w:val="21"/>
        </w:rPr>
      </w:pPr>
      <w:r>
        <w:rPr>
          <w:rFonts w:ascii="宋体" w:hAnsi="宋体" w:hint="eastAsia"/>
          <w:szCs w:val="21"/>
        </w:rPr>
        <w:t>当</w:t>
      </w:r>
      <w:r>
        <w:rPr>
          <w:rFonts w:ascii="宋体" w:hAnsi="宋体"/>
          <w:szCs w:val="21"/>
        </w:rPr>
        <w:t>80分＞运营期绩效评价结果≥60分时，乙方下一年度获得的车辆通行费收入为实际收取的车辆通行费收入的90%；</w:t>
      </w:r>
    </w:p>
    <w:p w:rsidR="00393A2A" w:rsidRDefault="00B838EF">
      <w:pPr>
        <w:spacing w:line="360" w:lineRule="auto"/>
        <w:ind w:firstLineChars="200" w:firstLine="420"/>
        <w:rPr>
          <w:rFonts w:ascii="宋体" w:hAnsi="宋体"/>
          <w:szCs w:val="21"/>
        </w:rPr>
      </w:pPr>
      <w:r>
        <w:rPr>
          <w:rFonts w:ascii="宋体" w:hAnsi="宋体" w:hint="eastAsia"/>
          <w:szCs w:val="21"/>
        </w:rPr>
        <w:t>当运营期绩效评价结果＜</w:t>
      </w:r>
      <w:r>
        <w:rPr>
          <w:rFonts w:ascii="宋体" w:hAnsi="宋体"/>
          <w:szCs w:val="21"/>
        </w:rPr>
        <w:t>60分时，乙方应予以整改并重新进行绩效评价，如整改后绩效评价结果大于60 分，乙方下一年度获得的车辆通行费收入为实际收取的车辆通行费收入的80%；如未整改或整改后绩效评价结果仍未达到60分的，甲方有权按乙方违约解除合同。</w:t>
      </w:r>
    </w:p>
    <w:p w:rsidR="00393A2A" w:rsidRDefault="00B838EF">
      <w:pPr>
        <w:spacing w:line="360" w:lineRule="auto"/>
        <w:ind w:firstLineChars="200" w:firstLine="420"/>
        <w:rPr>
          <w:rFonts w:ascii="宋体" w:hAnsi="宋体"/>
          <w:szCs w:val="21"/>
        </w:rPr>
      </w:pPr>
      <w:r>
        <w:rPr>
          <w:rFonts w:ascii="宋体" w:hAnsi="宋体" w:hint="eastAsia"/>
          <w:szCs w:val="21"/>
        </w:rPr>
        <w:t>运营期绩效评价结果低于</w:t>
      </w:r>
      <w:r>
        <w:rPr>
          <w:rFonts w:ascii="宋体" w:hAnsi="宋体"/>
          <w:szCs w:val="21"/>
        </w:rPr>
        <w:t>90分，乙方未全额获得下一年度的车辆通行费收入的，剩余部分的车辆通行费收入应由乙方于当年年底前支付给甲方或其指定机构。乙方拒不支付的，甲方有权在运营期履约保证金中扣除相应金额的违约金。</w:t>
      </w:r>
    </w:p>
    <w:p w:rsidR="00393A2A" w:rsidRDefault="00B838EF">
      <w:pPr>
        <w:spacing w:line="360" w:lineRule="auto"/>
        <w:ind w:firstLineChars="200" w:firstLine="420"/>
        <w:rPr>
          <w:rFonts w:ascii="宋体" w:hAnsi="宋体"/>
          <w:szCs w:val="21"/>
        </w:rPr>
      </w:pPr>
      <w:r>
        <w:rPr>
          <w:rFonts w:ascii="宋体" w:hAnsi="宋体" w:hint="eastAsia"/>
          <w:szCs w:val="21"/>
        </w:rPr>
        <w:t>当运营期绩效评价结果的部分指标未达到运营期绩效目标约定标准的，甲方将按照本协议约定执行违约条款。</w:t>
      </w:r>
    </w:p>
    <w:p w:rsidR="00393A2A" w:rsidRDefault="00B838EF">
      <w:pPr>
        <w:pStyle w:val="2"/>
        <w:spacing w:before="240" w:after="0" w:line="360" w:lineRule="auto"/>
        <w:rPr>
          <w:rFonts w:ascii="宋体" w:eastAsia="宋体" w:hAnsi="宋体"/>
          <w:sz w:val="21"/>
          <w:szCs w:val="21"/>
        </w:rPr>
      </w:pPr>
      <w:bookmarkStart w:id="473" w:name="_Toc139208925"/>
      <w:r>
        <w:rPr>
          <w:rFonts w:ascii="宋体" w:eastAsia="宋体" w:hAnsi="宋体"/>
          <w:sz w:val="21"/>
          <w:szCs w:val="21"/>
        </w:rPr>
        <w:t>9.特许权益转让要求</w:t>
      </w:r>
      <w:bookmarkEnd w:id="473"/>
    </w:p>
    <w:p w:rsidR="00393A2A" w:rsidRDefault="00B838EF">
      <w:pPr>
        <w:pStyle w:val="3"/>
        <w:spacing w:before="120" w:after="120" w:line="360" w:lineRule="auto"/>
        <w:rPr>
          <w:rFonts w:ascii="宋体" w:hAnsi="宋体"/>
          <w:szCs w:val="21"/>
        </w:rPr>
      </w:pPr>
      <w:bookmarkStart w:id="474" w:name="_Toc139208926"/>
      <w:r>
        <w:rPr>
          <w:rFonts w:ascii="宋体" w:hAnsi="宋体"/>
          <w:szCs w:val="21"/>
        </w:rPr>
        <w:t>9.1 甲方的转让</w:t>
      </w:r>
      <w:bookmarkEnd w:id="474"/>
    </w:p>
    <w:p w:rsidR="00393A2A" w:rsidRDefault="00B838EF">
      <w:pPr>
        <w:spacing w:line="360" w:lineRule="auto"/>
        <w:ind w:firstLineChars="200" w:firstLine="420"/>
        <w:rPr>
          <w:rFonts w:ascii="宋体" w:hAnsi="宋体"/>
          <w:szCs w:val="21"/>
        </w:rPr>
      </w:pPr>
      <w:r>
        <w:rPr>
          <w:rFonts w:ascii="宋体" w:hAnsi="宋体"/>
          <w:szCs w:val="21"/>
        </w:rPr>
        <w:t>9.1.1 未经乙方事先书面同意，甲方不能转让本协议或本协议项下的任何权利或义务。</w:t>
      </w:r>
    </w:p>
    <w:p w:rsidR="00393A2A" w:rsidRDefault="00B838EF">
      <w:pPr>
        <w:spacing w:line="360" w:lineRule="auto"/>
        <w:ind w:firstLineChars="200" w:firstLine="420"/>
        <w:rPr>
          <w:rFonts w:ascii="宋体" w:hAnsi="宋体"/>
          <w:szCs w:val="21"/>
        </w:rPr>
      </w:pPr>
      <w:r>
        <w:rPr>
          <w:rFonts w:ascii="宋体" w:hAnsi="宋体"/>
          <w:szCs w:val="21"/>
        </w:rPr>
        <w:t>9.1.2 但上述条款不应妨碍甲方同任何其它政府机构或其代理机构或主要拥有的公司或实体合并，或将其权利及义务转让给后者，条件是上述受让者负责履行甲方在本协议项下的义务并承担全部责任。</w:t>
      </w:r>
    </w:p>
    <w:p w:rsidR="00393A2A" w:rsidRDefault="00B838EF">
      <w:pPr>
        <w:pStyle w:val="3"/>
        <w:spacing w:before="120" w:after="120" w:line="360" w:lineRule="auto"/>
        <w:rPr>
          <w:rFonts w:ascii="宋体" w:hAnsi="宋体"/>
          <w:szCs w:val="21"/>
        </w:rPr>
      </w:pPr>
      <w:bookmarkStart w:id="475" w:name="_Toc139208927"/>
      <w:r>
        <w:rPr>
          <w:rFonts w:ascii="宋体" w:hAnsi="宋体"/>
          <w:szCs w:val="21"/>
        </w:rPr>
        <w:t>9.2 乙方的转让</w:t>
      </w:r>
      <w:bookmarkEnd w:id="475"/>
    </w:p>
    <w:p w:rsidR="00393A2A" w:rsidRDefault="00B838EF">
      <w:pPr>
        <w:spacing w:line="360" w:lineRule="auto"/>
        <w:ind w:firstLineChars="200" w:firstLine="420"/>
        <w:rPr>
          <w:rFonts w:ascii="宋体" w:hAnsi="宋体"/>
          <w:szCs w:val="21"/>
        </w:rPr>
      </w:pPr>
      <w:r>
        <w:rPr>
          <w:rFonts w:ascii="宋体" w:hAnsi="宋体"/>
          <w:szCs w:val="21"/>
        </w:rPr>
        <w:t>9.2.1 在</w:t>
      </w:r>
      <w:r>
        <w:rPr>
          <w:rFonts w:ascii="宋体" w:hAnsi="宋体" w:hint="eastAsia"/>
          <w:szCs w:val="21"/>
        </w:rPr>
        <w:t>项目竣工</w:t>
      </w:r>
      <w:r>
        <w:rPr>
          <w:rFonts w:ascii="宋体" w:hAnsi="宋体"/>
          <w:szCs w:val="21"/>
        </w:rPr>
        <w:t>验收合格之前，乙方不得转让本项目的特许权，或改变乙方内部的股权比</w:t>
      </w:r>
      <w:r>
        <w:rPr>
          <w:rFonts w:ascii="宋体" w:hAnsi="宋体"/>
          <w:szCs w:val="21"/>
        </w:rPr>
        <w:lastRenderedPageBreak/>
        <w:t>例。</w:t>
      </w:r>
    </w:p>
    <w:p w:rsidR="00393A2A" w:rsidRDefault="00B838EF">
      <w:pPr>
        <w:spacing w:line="360" w:lineRule="auto"/>
        <w:ind w:firstLineChars="200" w:firstLine="420"/>
        <w:rPr>
          <w:rFonts w:ascii="宋体" w:hAnsi="宋体"/>
          <w:szCs w:val="21"/>
        </w:rPr>
      </w:pPr>
      <w:r>
        <w:rPr>
          <w:rFonts w:ascii="宋体" w:hAnsi="宋体"/>
          <w:szCs w:val="21"/>
        </w:rPr>
        <w:t>9.2.2 在</w:t>
      </w:r>
      <w:r>
        <w:rPr>
          <w:rFonts w:ascii="宋体" w:hAnsi="宋体" w:hint="eastAsia"/>
          <w:szCs w:val="21"/>
        </w:rPr>
        <w:t>项目竣工</w:t>
      </w:r>
      <w:r>
        <w:rPr>
          <w:rFonts w:ascii="宋体" w:hAnsi="宋体"/>
          <w:szCs w:val="21"/>
        </w:rPr>
        <w:t>验收合格之后，未经甲方同意，乙方亦不能转让本协议或本协议项下任何权利或义务，或其任何资产，或者改变乙方内部的股权比例。符合条件时，甲方支持乙方资产证券化，但应事先取得甲方批准。</w:t>
      </w:r>
    </w:p>
    <w:p w:rsidR="00393A2A" w:rsidRDefault="00B838EF">
      <w:pPr>
        <w:spacing w:line="360" w:lineRule="auto"/>
        <w:ind w:firstLineChars="200" w:firstLine="420"/>
        <w:rPr>
          <w:rFonts w:ascii="宋体" w:hAnsi="宋体"/>
          <w:szCs w:val="21"/>
        </w:rPr>
      </w:pPr>
      <w:r>
        <w:rPr>
          <w:rFonts w:ascii="宋体" w:hAnsi="宋体"/>
          <w:szCs w:val="21"/>
        </w:rPr>
        <w:t>9.2.3 项目公路权益的转让条件、转让程序、转让收入使用管理、权益转让后续管理及收回等必须遵守交通运输部《收费公路权益转让办法》的相关规定。转让项目公路收费权，不得延长收费期限，且不得以此为由提高车辆通行费标准。</w:t>
      </w:r>
    </w:p>
    <w:p w:rsidR="00393A2A" w:rsidRDefault="00B838EF">
      <w:pPr>
        <w:pStyle w:val="3"/>
        <w:spacing w:before="120" w:after="120" w:line="360" w:lineRule="auto"/>
        <w:rPr>
          <w:rFonts w:ascii="宋体" w:hAnsi="宋体"/>
          <w:szCs w:val="21"/>
        </w:rPr>
      </w:pPr>
      <w:bookmarkStart w:id="476" w:name="_Toc139208928"/>
      <w:r>
        <w:rPr>
          <w:rFonts w:ascii="宋体" w:hAnsi="宋体"/>
          <w:szCs w:val="21"/>
        </w:rPr>
        <w:t>9.3 权益的质押</w:t>
      </w:r>
      <w:bookmarkEnd w:id="476"/>
    </w:p>
    <w:p w:rsidR="00393A2A" w:rsidRDefault="00B838EF">
      <w:pPr>
        <w:spacing w:line="360" w:lineRule="auto"/>
        <w:ind w:firstLineChars="200" w:firstLine="420"/>
        <w:rPr>
          <w:rFonts w:ascii="宋体" w:hAnsi="宋体"/>
          <w:szCs w:val="21"/>
        </w:rPr>
      </w:pPr>
      <w:r>
        <w:rPr>
          <w:rFonts w:ascii="宋体" w:hAnsi="宋体"/>
          <w:szCs w:val="21"/>
        </w:rPr>
        <w:t>9.3.1 特许经营期内，乙方依据《中华人民共和国民法典》等法律及法规的规定，经甲方书面同意并办理收益权质押登记手续后，有权质押项目收费权，有权质押、转让、租赁本项目的其他经营项目的收益权，但时限不得超过特许经营期限。质押、转让、租赁本协议项下的权益获得的银行贷款必须全部用于项目，不得挤占、挪用、截留或抽逃；非因本项目建设和经营需要，乙方不得以本协议项下的权益设定质押或其他权利负担。</w:t>
      </w:r>
    </w:p>
    <w:p w:rsidR="00393A2A" w:rsidRDefault="00B838EF">
      <w:pPr>
        <w:spacing w:line="360" w:lineRule="auto"/>
        <w:ind w:firstLineChars="200" w:firstLine="420"/>
        <w:rPr>
          <w:rFonts w:ascii="宋体" w:hAnsi="宋体"/>
          <w:szCs w:val="21"/>
        </w:rPr>
      </w:pPr>
      <w:r>
        <w:rPr>
          <w:rFonts w:ascii="宋体" w:hAnsi="宋体"/>
          <w:szCs w:val="21"/>
        </w:rPr>
        <w:t>9.3.2 乙方不得对外提供担保，包括为其股东债务提供任何形式的担保，不得承担其股东的债务。</w:t>
      </w:r>
    </w:p>
    <w:p w:rsidR="00393A2A" w:rsidRDefault="00B838EF">
      <w:pPr>
        <w:spacing w:line="360" w:lineRule="auto"/>
        <w:ind w:firstLineChars="200" w:firstLine="420"/>
        <w:rPr>
          <w:rFonts w:ascii="宋体" w:hAnsi="宋体"/>
          <w:szCs w:val="21"/>
        </w:rPr>
      </w:pPr>
      <w:r>
        <w:rPr>
          <w:rFonts w:ascii="宋体" w:hAnsi="宋体"/>
          <w:szCs w:val="21"/>
        </w:rPr>
        <w:t>9.3.3 乙方通过银行贷款等途径筹集项目建设和运营资金，对贷款资金和募集款项，甲方有权通过过程审计以及引入金融机构参与资金管理等手段和方式加强监管，保证资金专款专用。</w:t>
      </w:r>
    </w:p>
    <w:p w:rsidR="00393A2A" w:rsidRDefault="00B838EF">
      <w:pPr>
        <w:pStyle w:val="2"/>
        <w:spacing w:before="240" w:after="0" w:line="360" w:lineRule="auto"/>
        <w:rPr>
          <w:rFonts w:ascii="宋体" w:eastAsia="宋体" w:hAnsi="宋体"/>
          <w:sz w:val="21"/>
          <w:szCs w:val="21"/>
        </w:rPr>
      </w:pPr>
      <w:bookmarkStart w:id="477" w:name="_Toc139208929"/>
      <w:r>
        <w:rPr>
          <w:rFonts w:ascii="宋体" w:eastAsia="宋体" w:hAnsi="宋体"/>
          <w:sz w:val="21"/>
          <w:szCs w:val="21"/>
        </w:rPr>
        <w:t>10.违约责任</w:t>
      </w:r>
      <w:bookmarkEnd w:id="477"/>
    </w:p>
    <w:p w:rsidR="00393A2A" w:rsidRDefault="00B838EF">
      <w:pPr>
        <w:pStyle w:val="3"/>
        <w:spacing w:before="120" w:after="120" w:line="360" w:lineRule="auto"/>
        <w:rPr>
          <w:rFonts w:ascii="宋体" w:hAnsi="宋体"/>
          <w:szCs w:val="21"/>
        </w:rPr>
      </w:pPr>
      <w:bookmarkStart w:id="478" w:name="_Toc139208930"/>
      <w:r>
        <w:rPr>
          <w:rFonts w:ascii="宋体" w:hAnsi="宋体"/>
          <w:szCs w:val="21"/>
        </w:rPr>
        <w:t>10.1 乙方违约的情形</w:t>
      </w:r>
      <w:bookmarkEnd w:id="478"/>
    </w:p>
    <w:p w:rsidR="00393A2A" w:rsidRDefault="00B838EF">
      <w:pPr>
        <w:spacing w:line="360" w:lineRule="auto"/>
        <w:ind w:firstLineChars="200" w:firstLine="420"/>
        <w:rPr>
          <w:rFonts w:ascii="宋体" w:hAnsi="宋体"/>
          <w:szCs w:val="21"/>
        </w:rPr>
      </w:pPr>
      <w:r>
        <w:rPr>
          <w:rFonts w:ascii="宋体" w:hAnsi="宋体" w:hint="eastAsia"/>
          <w:szCs w:val="21"/>
        </w:rPr>
        <w:t>在特许经营期内发生的下列情况属乙方违约：</w:t>
      </w:r>
    </w:p>
    <w:p w:rsidR="00393A2A" w:rsidRDefault="00B838EF">
      <w:pPr>
        <w:spacing w:line="360" w:lineRule="auto"/>
        <w:ind w:firstLineChars="200" w:firstLine="420"/>
        <w:rPr>
          <w:rFonts w:ascii="宋体" w:hAnsi="宋体"/>
          <w:szCs w:val="21"/>
        </w:rPr>
      </w:pPr>
      <w:r>
        <w:rPr>
          <w:rFonts w:ascii="宋体" w:hAnsi="宋体"/>
          <w:szCs w:val="21"/>
        </w:rPr>
        <w:t>(1) 乙方未按本协议第4.1.17项规定支付前期工作费用；</w:t>
      </w:r>
    </w:p>
    <w:p w:rsidR="00393A2A" w:rsidRDefault="00B838EF">
      <w:pPr>
        <w:spacing w:line="360" w:lineRule="auto"/>
        <w:ind w:firstLineChars="200" w:firstLine="420"/>
        <w:rPr>
          <w:rFonts w:ascii="宋体" w:hAnsi="宋体"/>
          <w:szCs w:val="21"/>
        </w:rPr>
      </w:pPr>
      <w:r>
        <w:rPr>
          <w:rFonts w:ascii="宋体" w:hAnsi="宋体"/>
          <w:szCs w:val="21"/>
        </w:rPr>
        <w:t>(2) 乙方为投资人在项目实施过程中抽回、侵占和挪用项目资本金及其他建设资金；项目资本金及</w:t>
      </w:r>
      <w:proofErr w:type="gramStart"/>
      <w:r>
        <w:rPr>
          <w:rFonts w:ascii="宋体" w:hAnsi="宋体"/>
          <w:szCs w:val="21"/>
        </w:rPr>
        <w:t>其余建设</w:t>
      </w:r>
      <w:proofErr w:type="gramEnd"/>
      <w:r>
        <w:rPr>
          <w:rFonts w:ascii="宋体" w:hAnsi="宋体"/>
          <w:szCs w:val="21"/>
        </w:rPr>
        <w:t>资金不能按计划分期足额到位，造成项目建设资金链中断；</w:t>
      </w:r>
    </w:p>
    <w:p w:rsidR="00393A2A" w:rsidRDefault="00B838EF">
      <w:pPr>
        <w:spacing w:line="360" w:lineRule="auto"/>
        <w:ind w:firstLineChars="200" w:firstLine="420"/>
        <w:rPr>
          <w:rFonts w:ascii="宋体" w:hAnsi="宋体"/>
          <w:szCs w:val="21"/>
        </w:rPr>
      </w:pPr>
      <w:r>
        <w:rPr>
          <w:rFonts w:ascii="宋体" w:hAnsi="宋体"/>
          <w:szCs w:val="21"/>
        </w:rPr>
        <w:t>(3) 乙方发生本协议第5.4.11项规定的视为放弃施工的行为；</w:t>
      </w:r>
    </w:p>
    <w:p w:rsidR="00393A2A" w:rsidRDefault="00B838EF">
      <w:pPr>
        <w:spacing w:line="360" w:lineRule="auto"/>
        <w:ind w:firstLineChars="200" w:firstLine="420"/>
        <w:rPr>
          <w:rFonts w:ascii="宋体" w:hAnsi="宋体"/>
          <w:szCs w:val="21"/>
        </w:rPr>
      </w:pPr>
      <w:r>
        <w:rPr>
          <w:rFonts w:ascii="宋体" w:hAnsi="宋体"/>
          <w:szCs w:val="21"/>
        </w:rPr>
        <w:t>(4) 乙方在施工招标及工程实施过程中，故意造成项目总投资超过概算总投资；</w:t>
      </w:r>
    </w:p>
    <w:p w:rsidR="00393A2A" w:rsidRDefault="00B838EF">
      <w:pPr>
        <w:spacing w:line="360" w:lineRule="auto"/>
        <w:ind w:firstLineChars="200" w:firstLine="420"/>
        <w:rPr>
          <w:rFonts w:ascii="宋体" w:hAnsi="宋体"/>
          <w:szCs w:val="21"/>
        </w:rPr>
      </w:pPr>
      <w:r>
        <w:rPr>
          <w:rFonts w:ascii="宋体" w:hAnsi="宋体"/>
          <w:szCs w:val="21"/>
        </w:rPr>
        <w:t>(5) 乙方未按本协议第5.5.3项规定进行交工验收或竣工验收；</w:t>
      </w:r>
    </w:p>
    <w:p w:rsidR="00393A2A" w:rsidRDefault="00B838EF">
      <w:pPr>
        <w:spacing w:line="360" w:lineRule="auto"/>
        <w:ind w:firstLineChars="200" w:firstLine="420"/>
        <w:rPr>
          <w:rFonts w:ascii="宋体" w:hAnsi="宋体"/>
          <w:szCs w:val="21"/>
        </w:rPr>
      </w:pPr>
      <w:r>
        <w:rPr>
          <w:rFonts w:ascii="宋体" w:hAnsi="宋体"/>
          <w:szCs w:val="21"/>
        </w:rPr>
        <w:t xml:space="preserve">(6) 由于本协议第5.5.4项约定事件以外的其他事由，使项目施工不能在预计的交工日期内完成； </w:t>
      </w:r>
    </w:p>
    <w:p w:rsidR="00393A2A" w:rsidRDefault="00B838EF">
      <w:pPr>
        <w:spacing w:line="360" w:lineRule="auto"/>
        <w:ind w:firstLineChars="200" w:firstLine="420"/>
        <w:rPr>
          <w:rFonts w:ascii="宋体" w:hAnsi="宋体"/>
          <w:szCs w:val="21"/>
        </w:rPr>
      </w:pPr>
      <w:r>
        <w:rPr>
          <w:rFonts w:ascii="宋体" w:hAnsi="宋体"/>
          <w:szCs w:val="21"/>
        </w:rPr>
        <w:lastRenderedPageBreak/>
        <w:t>(7) 本项目交工验收或竣工验收确定的工程质量低于本协议第5.5.8项规定的质量目标；</w:t>
      </w:r>
    </w:p>
    <w:p w:rsidR="00393A2A" w:rsidRDefault="00B838EF">
      <w:pPr>
        <w:spacing w:line="360" w:lineRule="auto"/>
        <w:ind w:firstLineChars="200" w:firstLine="420"/>
        <w:rPr>
          <w:rFonts w:ascii="宋体" w:hAnsi="宋体"/>
          <w:szCs w:val="21"/>
        </w:rPr>
      </w:pPr>
      <w:r>
        <w:rPr>
          <w:rFonts w:ascii="宋体" w:hAnsi="宋体"/>
          <w:szCs w:val="21"/>
        </w:rPr>
        <w:t>(8) 乙方未按照国家规定的技术规范和操作规程进行项目养护的，或者虽已按规定进行养护但不能达到本协议第6.1.2项规定的运营养护目标或服务质量目标的，或者乙方违反了本协议第6.1款的其它规定；</w:t>
      </w:r>
    </w:p>
    <w:p w:rsidR="00393A2A" w:rsidRDefault="00B838EF">
      <w:pPr>
        <w:spacing w:line="360" w:lineRule="auto"/>
        <w:ind w:firstLineChars="200" w:firstLine="420"/>
        <w:rPr>
          <w:rFonts w:ascii="宋体" w:hAnsi="宋体"/>
          <w:szCs w:val="21"/>
        </w:rPr>
      </w:pPr>
      <w:r>
        <w:rPr>
          <w:rFonts w:ascii="宋体" w:hAnsi="宋体"/>
          <w:szCs w:val="21"/>
        </w:rPr>
        <w:t>(9) 乙方未履行或未完全履行本协议第7条规定的移交义务；</w:t>
      </w:r>
    </w:p>
    <w:p w:rsidR="00393A2A" w:rsidRDefault="00B838EF">
      <w:pPr>
        <w:spacing w:line="360" w:lineRule="auto"/>
        <w:ind w:firstLineChars="200" w:firstLine="420"/>
        <w:rPr>
          <w:rFonts w:ascii="宋体" w:hAnsi="宋体"/>
          <w:szCs w:val="21"/>
        </w:rPr>
      </w:pPr>
      <w:r>
        <w:rPr>
          <w:rFonts w:ascii="宋体" w:hAnsi="宋体"/>
          <w:szCs w:val="21"/>
        </w:rPr>
        <w:t>(10) 乙方未能按本协议第11条规定向甲方交纳或者未足额补足履约保证金；</w:t>
      </w:r>
    </w:p>
    <w:p w:rsidR="00393A2A" w:rsidRDefault="00B838EF">
      <w:pPr>
        <w:spacing w:line="360" w:lineRule="auto"/>
        <w:ind w:firstLineChars="200" w:firstLine="420"/>
        <w:rPr>
          <w:rFonts w:ascii="宋体" w:hAnsi="宋体"/>
          <w:szCs w:val="21"/>
        </w:rPr>
      </w:pPr>
      <w:r>
        <w:rPr>
          <w:rFonts w:ascii="宋体" w:hAnsi="宋体"/>
          <w:szCs w:val="21"/>
        </w:rPr>
        <w:t xml:space="preserve">(11) 乙方违反本协议第9.2.1项或9.2.2项规定，转让本协议或本协议项下任何权利或义务，或其任何资产，或者改变乙方内部的股权比例； </w:t>
      </w:r>
    </w:p>
    <w:p w:rsidR="00393A2A" w:rsidRDefault="00B838EF">
      <w:pPr>
        <w:spacing w:line="360" w:lineRule="auto"/>
        <w:ind w:firstLineChars="200" w:firstLine="420"/>
        <w:rPr>
          <w:rFonts w:ascii="宋体" w:hAnsi="宋体"/>
          <w:szCs w:val="21"/>
        </w:rPr>
      </w:pPr>
      <w:r>
        <w:rPr>
          <w:rFonts w:ascii="宋体" w:hAnsi="宋体"/>
          <w:szCs w:val="21"/>
        </w:rPr>
        <w:t>(12) 乙方利用本项目进行欺诈等违法活动的；</w:t>
      </w:r>
    </w:p>
    <w:p w:rsidR="00393A2A" w:rsidRDefault="00B838EF">
      <w:pPr>
        <w:spacing w:line="360" w:lineRule="auto"/>
        <w:ind w:firstLineChars="200" w:firstLine="420"/>
        <w:rPr>
          <w:rFonts w:ascii="宋体" w:hAnsi="宋体"/>
          <w:szCs w:val="21"/>
        </w:rPr>
      </w:pPr>
      <w:r>
        <w:rPr>
          <w:rFonts w:ascii="宋体" w:hAnsi="宋体"/>
          <w:szCs w:val="21"/>
        </w:rPr>
        <w:t>(13) 乙方不愿或无力继续经营，或发生清算、不能支付到期债务、破产；</w:t>
      </w:r>
    </w:p>
    <w:p w:rsidR="00393A2A" w:rsidRDefault="00B838EF">
      <w:pPr>
        <w:spacing w:line="360" w:lineRule="auto"/>
        <w:ind w:firstLineChars="200" w:firstLine="420"/>
        <w:rPr>
          <w:rFonts w:ascii="宋体" w:hAnsi="宋体"/>
          <w:szCs w:val="21"/>
        </w:rPr>
      </w:pPr>
      <w:r>
        <w:rPr>
          <w:rFonts w:ascii="宋体" w:hAnsi="宋体"/>
          <w:szCs w:val="21"/>
        </w:rPr>
        <w:t>(14) 乙方建设期、运营期绩效评价低于60分且未整改或整改后仍未达到60分的；</w:t>
      </w:r>
    </w:p>
    <w:p w:rsidR="00393A2A" w:rsidRDefault="00B838EF">
      <w:pPr>
        <w:spacing w:line="360" w:lineRule="auto"/>
        <w:ind w:firstLineChars="200" w:firstLine="420"/>
        <w:rPr>
          <w:rFonts w:ascii="宋体" w:hAnsi="宋体"/>
          <w:szCs w:val="21"/>
        </w:rPr>
      </w:pPr>
      <w:r>
        <w:rPr>
          <w:rFonts w:ascii="宋体" w:hAnsi="宋体"/>
          <w:szCs w:val="21"/>
        </w:rPr>
        <w:t>(15) 乙方未按绩效评</w:t>
      </w:r>
      <w:r>
        <w:rPr>
          <w:rFonts w:ascii="宋体" w:hAnsi="宋体" w:hint="eastAsia"/>
          <w:szCs w:val="21"/>
        </w:rPr>
        <w:t>价</w:t>
      </w:r>
      <w:r>
        <w:rPr>
          <w:rFonts w:ascii="宋体" w:hAnsi="宋体"/>
          <w:szCs w:val="21"/>
        </w:rPr>
        <w:t>结果支付违约金的；</w:t>
      </w:r>
    </w:p>
    <w:p w:rsidR="00393A2A" w:rsidRDefault="00B838EF">
      <w:pPr>
        <w:spacing w:line="360" w:lineRule="auto"/>
        <w:ind w:firstLineChars="200" w:firstLine="420"/>
        <w:rPr>
          <w:rFonts w:ascii="宋体" w:hAnsi="宋体"/>
          <w:szCs w:val="21"/>
        </w:rPr>
      </w:pPr>
      <w:r>
        <w:rPr>
          <w:rFonts w:ascii="宋体" w:hAnsi="宋体"/>
          <w:szCs w:val="21"/>
        </w:rPr>
        <w:t>(16) 乙方违反本协议规定的其它义务。</w:t>
      </w:r>
    </w:p>
    <w:p w:rsidR="00393A2A" w:rsidRDefault="00B838EF">
      <w:pPr>
        <w:pStyle w:val="3"/>
        <w:spacing w:before="120" w:after="120" w:line="360" w:lineRule="auto"/>
        <w:rPr>
          <w:rFonts w:ascii="宋体" w:hAnsi="宋体"/>
          <w:szCs w:val="21"/>
        </w:rPr>
      </w:pPr>
      <w:bookmarkStart w:id="479" w:name="_Toc139208931"/>
      <w:r>
        <w:rPr>
          <w:rFonts w:ascii="宋体" w:hAnsi="宋体"/>
          <w:szCs w:val="21"/>
        </w:rPr>
        <w:t>10.2 对乙方违约的处理</w:t>
      </w:r>
      <w:bookmarkEnd w:id="479"/>
    </w:p>
    <w:p w:rsidR="00393A2A" w:rsidRDefault="00B838EF">
      <w:pPr>
        <w:spacing w:line="360" w:lineRule="auto"/>
        <w:ind w:firstLineChars="200" w:firstLine="420"/>
        <w:rPr>
          <w:rFonts w:ascii="宋体" w:hAnsi="宋体"/>
          <w:szCs w:val="21"/>
        </w:rPr>
      </w:pPr>
      <w:r>
        <w:rPr>
          <w:rFonts w:ascii="宋体" w:hAnsi="宋体"/>
          <w:szCs w:val="21"/>
        </w:rPr>
        <w:t>10.2.1 乙方发生本协议第10.1款(3)、(11)、(12)、(13)、(14)项约定的违约情况时，甲方有权按本协议第13.2.2项规定立即终止协议。</w:t>
      </w:r>
    </w:p>
    <w:p w:rsidR="00393A2A" w:rsidRDefault="00B838EF">
      <w:pPr>
        <w:spacing w:line="360" w:lineRule="auto"/>
        <w:ind w:firstLineChars="200" w:firstLine="420"/>
        <w:rPr>
          <w:rFonts w:ascii="宋体" w:hAnsi="宋体"/>
          <w:szCs w:val="21"/>
        </w:rPr>
      </w:pPr>
      <w:r>
        <w:rPr>
          <w:rFonts w:ascii="宋体" w:hAnsi="宋体"/>
          <w:szCs w:val="21"/>
        </w:rPr>
        <w:t>10.2.2 乙方发生本协议第10.1款(4)项约定的违约情况时，甲方有权相应缩短收费期或降低收费标准。</w:t>
      </w:r>
    </w:p>
    <w:p w:rsidR="00393A2A" w:rsidRDefault="00B838EF">
      <w:pPr>
        <w:spacing w:line="360" w:lineRule="auto"/>
        <w:ind w:firstLineChars="200" w:firstLine="420"/>
        <w:rPr>
          <w:rFonts w:ascii="宋体" w:hAnsi="宋体"/>
          <w:szCs w:val="21"/>
        </w:rPr>
      </w:pPr>
      <w:r>
        <w:rPr>
          <w:rFonts w:ascii="宋体" w:hAnsi="宋体"/>
          <w:szCs w:val="21"/>
        </w:rPr>
        <w:t>10.2.3 乙方发生本协议第10.1款(6)项约定的违约情况时，每延误1天，甲方有权从建设期履约保证金中扣除10万元作为违约金。</w:t>
      </w:r>
    </w:p>
    <w:p w:rsidR="00393A2A" w:rsidRDefault="00B838EF">
      <w:pPr>
        <w:spacing w:line="360" w:lineRule="auto"/>
        <w:ind w:firstLineChars="200" w:firstLine="420"/>
        <w:rPr>
          <w:rFonts w:ascii="宋体" w:hAnsi="宋体"/>
          <w:szCs w:val="21"/>
        </w:rPr>
      </w:pPr>
      <w:r>
        <w:rPr>
          <w:rFonts w:ascii="宋体" w:hAnsi="宋体"/>
          <w:szCs w:val="21"/>
        </w:rPr>
        <w:t>10.2.4 乙方发生本协议第10.1款(7)项约定的违约情况时，但交工验收和竣工验收确定的工程质量均达到合格标准，甲方有权从建设期或运营期履约保证金中扣除最高不超过5000万元的违约金；对于工程质量未达到合格标准的，甲方有权按本协议第13.2.2项规定立即终止协议。</w:t>
      </w:r>
    </w:p>
    <w:p w:rsidR="00393A2A" w:rsidRDefault="00B838EF">
      <w:pPr>
        <w:spacing w:line="360" w:lineRule="auto"/>
        <w:ind w:firstLineChars="200" w:firstLine="420"/>
        <w:rPr>
          <w:rFonts w:ascii="宋体" w:hAnsi="宋体"/>
          <w:szCs w:val="21"/>
        </w:rPr>
      </w:pPr>
      <w:r>
        <w:rPr>
          <w:rFonts w:ascii="宋体" w:hAnsi="宋体"/>
          <w:szCs w:val="21"/>
        </w:rPr>
        <w:t>10.2.5 乙方发生本协议第10.1款(15)项约定的违约情况时，甲方将向乙方发出书面通知，要求乙方自收到该书面通知之日30日内予以改正；乙方自收到该书面通知之日起满30日后仍未改正的，甲方有权从建设期履约担保或运营期履约保证金中扣除相应金额的违约金；乙方自收到该书面通知之日超过90日仍未改正的，甲方有权按本协议第13.2.2项规定立即终止协议</w:t>
      </w:r>
      <w:r>
        <w:rPr>
          <w:rFonts w:ascii="宋体" w:hAnsi="宋体" w:hint="eastAsia"/>
          <w:szCs w:val="21"/>
        </w:rPr>
        <w:t>。</w:t>
      </w:r>
    </w:p>
    <w:p w:rsidR="00393A2A" w:rsidRDefault="00B838EF">
      <w:pPr>
        <w:spacing w:line="360" w:lineRule="auto"/>
        <w:ind w:firstLineChars="200" w:firstLine="420"/>
        <w:rPr>
          <w:rFonts w:ascii="宋体" w:hAnsi="宋体"/>
          <w:szCs w:val="21"/>
        </w:rPr>
      </w:pPr>
      <w:r>
        <w:rPr>
          <w:rFonts w:ascii="宋体" w:hAnsi="宋体"/>
          <w:szCs w:val="21"/>
        </w:rPr>
        <w:t>10.2.6 乙方发生本协议第10.1款(1)、(2)、(5)、(8)、(9)、(10)、(16)项约定的违约情况时，甲方将向乙方发出书面通知，要求乙方自收到该书面通知之日30天内予以改正；乙方自</w:t>
      </w:r>
      <w:r>
        <w:rPr>
          <w:rFonts w:ascii="宋体" w:hAnsi="宋体"/>
          <w:szCs w:val="21"/>
        </w:rPr>
        <w:lastRenderedPageBreak/>
        <w:t>收到该书面通知之日起满30天后仍未改正的，甲方有权从建设期履约保证金或运营期履约保证金中扣除最高不超过1000万元的违约金；乙方自收到该书面通知之日超过90天仍未改正的，甲方有权按本协议第13.2.2项规定立即终止协议。</w:t>
      </w:r>
    </w:p>
    <w:p w:rsidR="00393A2A" w:rsidRDefault="00B838EF">
      <w:pPr>
        <w:pStyle w:val="3"/>
        <w:spacing w:before="120" w:after="120" w:line="360" w:lineRule="auto"/>
        <w:rPr>
          <w:rFonts w:ascii="宋体" w:hAnsi="宋体"/>
          <w:szCs w:val="21"/>
        </w:rPr>
      </w:pPr>
      <w:bookmarkStart w:id="480" w:name="_Toc139208932"/>
      <w:r>
        <w:rPr>
          <w:rFonts w:ascii="宋体" w:hAnsi="宋体"/>
          <w:szCs w:val="21"/>
        </w:rPr>
        <w:t>10.3 甲方违约的情形</w:t>
      </w:r>
      <w:bookmarkEnd w:id="480"/>
    </w:p>
    <w:p w:rsidR="00393A2A" w:rsidRDefault="00B838EF">
      <w:pPr>
        <w:spacing w:line="360" w:lineRule="auto"/>
        <w:ind w:firstLineChars="200" w:firstLine="420"/>
        <w:rPr>
          <w:rFonts w:ascii="宋体" w:hAnsi="宋体"/>
          <w:szCs w:val="21"/>
        </w:rPr>
      </w:pPr>
      <w:r>
        <w:rPr>
          <w:rFonts w:ascii="宋体" w:hAnsi="宋体" w:hint="eastAsia"/>
          <w:szCs w:val="21"/>
        </w:rPr>
        <w:t>在特许经营期内发生的下列情况属甲方违约：</w:t>
      </w:r>
    </w:p>
    <w:p w:rsidR="00393A2A" w:rsidRDefault="00B838EF">
      <w:pPr>
        <w:spacing w:line="360" w:lineRule="auto"/>
        <w:ind w:firstLineChars="200" w:firstLine="420"/>
        <w:rPr>
          <w:rFonts w:ascii="宋体" w:hAnsi="宋体"/>
          <w:szCs w:val="21"/>
        </w:rPr>
      </w:pPr>
      <w:r>
        <w:rPr>
          <w:rFonts w:ascii="宋体" w:hAnsi="宋体"/>
          <w:szCs w:val="21"/>
        </w:rPr>
        <w:t>(1) 因国家或公共利益的需要，甲方需提前收回本项目；</w:t>
      </w:r>
    </w:p>
    <w:p w:rsidR="00393A2A" w:rsidRDefault="00B838EF">
      <w:pPr>
        <w:spacing w:line="360" w:lineRule="auto"/>
        <w:ind w:firstLineChars="200" w:firstLine="420"/>
        <w:rPr>
          <w:rFonts w:ascii="宋体" w:hAnsi="宋体"/>
          <w:szCs w:val="21"/>
        </w:rPr>
      </w:pPr>
      <w:r>
        <w:rPr>
          <w:rFonts w:ascii="宋体" w:hAnsi="宋体"/>
          <w:szCs w:val="21"/>
        </w:rPr>
        <w:t>(2) 甲方未遵守本协议第3.3款承诺的优惠政策；</w:t>
      </w:r>
    </w:p>
    <w:p w:rsidR="00393A2A" w:rsidRDefault="00B838EF">
      <w:pPr>
        <w:spacing w:line="360" w:lineRule="auto"/>
        <w:ind w:firstLineChars="200" w:firstLine="420"/>
        <w:rPr>
          <w:rFonts w:ascii="宋体" w:hAnsi="宋体"/>
          <w:szCs w:val="21"/>
        </w:rPr>
      </w:pPr>
      <w:r>
        <w:rPr>
          <w:rFonts w:ascii="宋体" w:hAnsi="宋体"/>
          <w:szCs w:val="21"/>
        </w:rPr>
        <w:t>(3) 重大调整。如果在项目的施工图设计批准后，甲方就本项目的技术标准、路线走向、主要控制点和建设规模等重要因素，向乙方提出调整与变更，致使乙方需要进行工程变更设计、重新采购主体设备，导致工程中途停建、缓建，使工程不能在预定日期完工的。</w:t>
      </w:r>
    </w:p>
    <w:p w:rsidR="00393A2A" w:rsidRDefault="00B838EF">
      <w:pPr>
        <w:spacing w:line="360" w:lineRule="auto"/>
        <w:ind w:firstLineChars="200" w:firstLine="420"/>
        <w:rPr>
          <w:rFonts w:ascii="宋体" w:hAnsi="宋体"/>
          <w:szCs w:val="21"/>
        </w:rPr>
      </w:pPr>
      <w:r>
        <w:rPr>
          <w:rFonts w:ascii="宋体" w:hAnsi="宋体"/>
          <w:szCs w:val="21"/>
        </w:rPr>
        <w:t>(4) 甲方违反本协议规定的其它主要义务。</w:t>
      </w:r>
    </w:p>
    <w:p w:rsidR="00393A2A" w:rsidRDefault="00B838EF">
      <w:pPr>
        <w:pStyle w:val="3"/>
        <w:spacing w:before="120" w:after="120" w:line="360" w:lineRule="auto"/>
        <w:rPr>
          <w:rFonts w:ascii="宋体" w:hAnsi="宋体"/>
          <w:szCs w:val="21"/>
        </w:rPr>
      </w:pPr>
      <w:bookmarkStart w:id="481" w:name="_Toc139208933"/>
      <w:r>
        <w:rPr>
          <w:rFonts w:ascii="宋体" w:hAnsi="宋体"/>
          <w:szCs w:val="21"/>
        </w:rPr>
        <w:t>10.4 对甲方违约的处理</w:t>
      </w:r>
      <w:bookmarkEnd w:id="481"/>
    </w:p>
    <w:p w:rsidR="00393A2A" w:rsidRDefault="00B838EF">
      <w:pPr>
        <w:spacing w:line="360" w:lineRule="auto"/>
        <w:ind w:firstLineChars="200" w:firstLine="420"/>
        <w:rPr>
          <w:rFonts w:ascii="宋体" w:hAnsi="宋体"/>
          <w:szCs w:val="21"/>
        </w:rPr>
      </w:pPr>
      <w:r>
        <w:rPr>
          <w:rFonts w:ascii="宋体" w:hAnsi="宋体"/>
          <w:szCs w:val="21"/>
        </w:rPr>
        <w:t>10.4.1 甲方发生本协议第10.3款(1)项约定的违约情况时，乙方应按本协议第13.2.3项规定立即终止协议。</w:t>
      </w:r>
    </w:p>
    <w:p w:rsidR="00393A2A" w:rsidRDefault="00B838EF">
      <w:pPr>
        <w:spacing w:line="360" w:lineRule="auto"/>
        <w:ind w:firstLineChars="200" w:firstLine="420"/>
        <w:rPr>
          <w:rFonts w:ascii="宋体" w:hAnsi="宋体"/>
          <w:szCs w:val="21"/>
        </w:rPr>
      </w:pPr>
      <w:r>
        <w:rPr>
          <w:rFonts w:ascii="宋体" w:hAnsi="宋体"/>
          <w:szCs w:val="21"/>
        </w:rPr>
        <w:t>10.4.2 甲方发生本协议第10.3款(3)项约定的违约情况时，乙方有权顺延交工日期，甲方应承担因此给乙方造成损失的合理赔偿责任。</w:t>
      </w:r>
    </w:p>
    <w:p w:rsidR="00393A2A" w:rsidRDefault="00B838EF">
      <w:pPr>
        <w:spacing w:line="360" w:lineRule="auto"/>
        <w:ind w:firstLineChars="200" w:firstLine="420"/>
        <w:rPr>
          <w:rFonts w:ascii="宋体" w:hAnsi="宋体"/>
          <w:szCs w:val="21"/>
        </w:rPr>
      </w:pPr>
      <w:r>
        <w:rPr>
          <w:rFonts w:ascii="宋体" w:hAnsi="宋体"/>
          <w:szCs w:val="21"/>
        </w:rPr>
        <w:t>10.4.3 甲方发生本协议第10.3款(2)、(4)项约定的违约情况时，乙方将向甲方发出书面通知，要求甲方自收到该书面通知之日30日内予以改正；甲方自收到该书面通知之日起满30日后仍未改正的，乙方有权按本协议第13.2.3项规定立即终止协议。</w:t>
      </w:r>
    </w:p>
    <w:p w:rsidR="00393A2A" w:rsidRDefault="00B838EF">
      <w:pPr>
        <w:pStyle w:val="2"/>
        <w:spacing w:before="240" w:after="0" w:line="360" w:lineRule="auto"/>
        <w:rPr>
          <w:rFonts w:ascii="宋体" w:eastAsia="宋体" w:hAnsi="宋体"/>
          <w:sz w:val="21"/>
          <w:szCs w:val="21"/>
        </w:rPr>
      </w:pPr>
      <w:bookmarkStart w:id="482" w:name="_Toc139208934"/>
      <w:r>
        <w:rPr>
          <w:rFonts w:ascii="宋体" w:eastAsia="宋体" w:hAnsi="宋体"/>
          <w:sz w:val="21"/>
          <w:szCs w:val="21"/>
        </w:rPr>
        <w:t>11.有关担保要求</w:t>
      </w:r>
      <w:bookmarkEnd w:id="482"/>
    </w:p>
    <w:p w:rsidR="00393A2A" w:rsidRDefault="00B838EF">
      <w:pPr>
        <w:pStyle w:val="3"/>
        <w:spacing w:before="120" w:after="120" w:line="360" w:lineRule="auto"/>
        <w:rPr>
          <w:rFonts w:ascii="宋体" w:hAnsi="宋体"/>
          <w:szCs w:val="21"/>
        </w:rPr>
      </w:pPr>
      <w:bookmarkStart w:id="483" w:name="_Toc139208935"/>
      <w:r>
        <w:rPr>
          <w:rFonts w:ascii="宋体" w:hAnsi="宋体"/>
          <w:szCs w:val="21"/>
        </w:rPr>
        <w:t>11.1 建设期履约保证金</w:t>
      </w:r>
      <w:bookmarkEnd w:id="483"/>
    </w:p>
    <w:p w:rsidR="00393A2A" w:rsidRDefault="00B838EF">
      <w:pPr>
        <w:spacing w:line="360" w:lineRule="auto"/>
        <w:ind w:firstLineChars="200" w:firstLine="420"/>
        <w:rPr>
          <w:rFonts w:ascii="宋体" w:hAnsi="宋体"/>
          <w:szCs w:val="21"/>
        </w:rPr>
      </w:pPr>
      <w:r>
        <w:rPr>
          <w:rFonts w:ascii="宋体" w:hAnsi="宋体" w:hint="eastAsia"/>
          <w:szCs w:val="21"/>
        </w:rPr>
        <w:t>乙方注册登记后</w:t>
      </w:r>
      <w:r>
        <w:rPr>
          <w:rFonts w:ascii="宋体" w:hAnsi="宋体"/>
          <w:szCs w:val="21"/>
        </w:rPr>
        <w:t>30日内，并在签订特许权协议之前，应向甲方提交建设期履约保证金，金额为人民币1亿元。</w:t>
      </w:r>
    </w:p>
    <w:p w:rsidR="00393A2A" w:rsidRDefault="00B838EF">
      <w:pPr>
        <w:spacing w:line="360" w:lineRule="auto"/>
        <w:ind w:firstLineChars="200" w:firstLine="420"/>
        <w:rPr>
          <w:rFonts w:ascii="宋体" w:hAnsi="宋体"/>
          <w:szCs w:val="21"/>
        </w:rPr>
      </w:pPr>
      <w:r>
        <w:rPr>
          <w:rFonts w:ascii="宋体" w:hAnsi="宋体" w:hint="eastAsia"/>
          <w:szCs w:val="21"/>
        </w:rPr>
        <w:t>履约保证金可采用现金或甲方认可的银行保函形式。</w:t>
      </w:r>
    </w:p>
    <w:p w:rsidR="00393A2A" w:rsidRDefault="00B838EF">
      <w:pPr>
        <w:spacing w:line="360" w:lineRule="auto"/>
        <w:ind w:firstLineChars="200" w:firstLine="420"/>
        <w:rPr>
          <w:rFonts w:ascii="宋体" w:hAnsi="宋体"/>
          <w:szCs w:val="21"/>
        </w:rPr>
      </w:pPr>
      <w:r>
        <w:rPr>
          <w:rFonts w:ascii="宋体" w:hAnsi="宋体" w:hint="eastAsia"/>
          <w:szCs w:val="21"/>
        </w:rPr>
        <w:t>建设期履约保证金的有效期自提交之日起至项目交工验收通过且乙方提交运营期履约保证金之日止。</w:t>
      </w:r>
    </w:p>
    <w:p w:rsidR="00393A2A" w:rsidRDefault="00B838EF">
      <w:pPr>
        <w:spacing w:line="360" w:lineRule="auto"/>
        <w:ind w:firstLineChars="200" w:firstLine="420"/>
        <w:rPr>
          <w:rFonts w:ascii="宋体" w:hAnsi="宋体"/>
          <w:szCs w:val="21"/>
        </w:rPr>
      </w:pPr>
      <w:r>
        <w:rPr>
          <w:rFonts w:ascii="宋体" w:hAnsi="宋体" w:hint="eastAsia"/>
          <w:szCs w:val="21"/>
        </w:rPr>
        <w:t>采用银行保函形式的，乙方提交的银行保函须为“见索即付的，不可撤销的银行保函”，并</w:t>
      </w:r>
      <w:r>
        <w:rPr>
          <w:rFonts w:ascii="宋体" w:hAnsi="宋体" w:hint="eastAsia"/>
          <w:szCs w:val="21"/>
        </w:rPr>
        <w:lastRenderedPageBreak/>
        <w:t>在担保有效期期内必须始终连续有效。银行保函应由具有相应担保额度的国有商业银行或股份制商业银行支行及以上的银行开具，并使用招标文件提供的格式或甲方认可的其他格式。</w:t>
      </w:r>
    </w:p>
    <w:p w:rsidR="00393A2A" w:rsidRDefault="00B838EF">
      <w:pPr>
        <w:spacing w:line="360" w:lineRule="auto"/>
        <w:ind w:firstLineChars="200" w:firstLine="420"/>
        <w:rPr>
          <w:rFonts w:ascii="宋体" w:hAnsi="宋体"/>
          <w:szCs w:val="21"/>
        </w:rPr>
      </w:pPr>
      <w:r>
        <w:rPr>
          <w:rFonts w:ascii="宋体" w:hAnsi="宋体" w:hint="eastAsia"/>
          <w:szCs w:val="21"/>
        </w:rPr>
        <w:t>如果甲方因乙方违反本协议约定而从建设期履约保证金中扣除违约金，导致甲方动用建设期履约保证金，使履约保证金总额少于本协议约定金额的，则乙方应于扣款之日起</w:t>
      </w:r>
      <w:r>
        <w:rPr>
          <w:rFonts w:ascii="宋体" w:hAnsi="宋体"/>
          <w:szCs w:val="21"/>
        </w:rPr>
        <w:t>1个月内补足履约保证金至本协议约定的金额。</w:t>
      </w:r>
    </w:p>
    <w:p w:rsidR="00393A2A" w:rsidRDefault="00B838EF">
      <w:pPr>
        <w:spacing w:line="360" w:lineRule="auto"/>
        <w:ind w:firstLineChars="200" w:firstLine="420"/>
        <w:rPr>
          <w:rFonts w:ascii="宋体" w:hAnsi="宋体"/>
          <w:szCs w:val="21"/>
        </w:rPr>
      </w:pPr>
      <w:r>
        <w:rPr>
          <w:rFonts w:ascii="宋体" w:hAnsi="宋体" w:hint="eastAsia"/>
          <w:szCs w:val="21"/>
        </w:rPr>
        <w:t>为取得建设期履约保证金所需的费用，由乙方自行负责。</w:t>
      </w:r>
    </w:p>
    <w:p w:rsidR="00393A2A" w:rsidRDefault="00B838EF">
      <w:pPr>
        <w:spacing w:line="360" w:lineRule="auto"/>
        <w:ind w:firstLineChars="200" w:firstLine="420"/>
        <w:rPr>
          <w:rFonts w:ascii="宋体" w:hAnsi="宋体"/>
          <w:szCs w:val="21"/>
        </w:rPr>
      </w:pPr>
      <w:r>
        <w:rPr>
          <w:rFonts w:ascii="宋体" w:hAnsi="宋体" w:hint="eastAsia"/>
          <w:szCs w:val="21"/>
        </w:rPr>
        <w:t>建设期履约保证金在项目通过交工验收，并在乙方提交运营期履约保证金后</w:t>
      </w:r>
      <w:r>
        <w:rPr>
          <w:rFonts w:ascii="宋体" w:hAnsi="宋体"/>
          <w:szCs w:val="21"/>
        </w:rPr>
        <w:t>15个工作日内退还。</w:t>
      </w:r>
    </w:p>
    <w:p w:rsidR="00393A2A" w:rsidRDefault="00B838EF">
      <w:pPr>
        <w:pStyle w:val="3"/>
        <w:spacing w:before="120" w:after="120" w:line="360" w:lineRule="auto"/>
        <w:rPr>
          <w:rFonts w:ascii="宋体" w:hAnsi="宋体"/>
          <w:szCs w:val="21"/>
        </w:rPr>
      </w:pPr>
      <w:bookmarkStart w:id="484" w:name="_Toc139208936"/>
      <w:r>
        <w:rPr>
          <w:rFonts w:ascii="宋体" w:hAnsi="宋体"/>
          <w:szCs w:val="21"/>
        </w:rPr>
        <w:t>11.2 运营期履约保证金</w:t>
      </w:r>
      <w:bookmarkEnd w:id="484"/>
    </w:p>
    <w:p w:rsidR="00393A2A" w:rsidRDefault="00B838EF">
      <w:pPr>
        <w:spacing w:line="360" w:lineRule="auto"/>
        <w:ind w:firstLineChars="200" w:firstLine="420"/>
        <w:rPr>
          <w:rFonts w:ascii="宋体" w:hAnsi="宋体"/>
          <w:szCs w:val="21"/>
        </w:rPr>
      </w:pPr>
      <w:r>
        <w:rPr>
          <w:rFonts w:ascii="宋体" w:hAnsi="宋体" w:hint="eastAsia"/>
          <w:szCs w:val="21"/>
        </w:rPr>
        <w:t>项目进入收费期前，乙方应向甲方提交运营期履约保证金，运营期履约保证金金额为人民币</w:t>
      </w:r>
      <w:r>
        <w:rPr>
          <w:rFonts w:ascii="宋体" w:hAnsi="宋体"/>
          <w:szCs w:val="21"/>
        </w:rPr>
        <w:t>1亿元。</w:t>
      </w:r>
    </w:p>
    <w:p w:rsidR="00393A2A" w:rsidRDefault="00B838EF">
      <w:pPr>
        <w:spacing w:line="360" w:lineRule="auto"/>
        <w:ind w:firstLineChars="200" w:firstLine="420"/>
        <w:rPr>
          <w:rFonts w:ascii="宋体" w:hAnsi="宋体"/>
          <w:szCs w:val="21"/>
        </w:rPr>
      </w:pPr>
      <w:r>
        <w:rPr>
          <w:rFonts w:ascii="宋体" w:hAnsi="宋体" w:hint="eastAsia"/>
          <w:szCs w:val="21"/>
        </w:rPr>
        <w:t>履约保证金可采用现金或甲方认可的银行保函形式。</w:t>
      </w:r>
    </w:p>
    <w:p w:rsidR="00393A2A" w:rsidRDefault="00B838EF">
      <w:pPr>
        <w:spacing w:line="360" w:lineRule="auto"/>
        <w:ind w:firstLineChars="200" w:firstLine="420"/>
        <w:rPr>
          <w:rFonts w:ascii="宋体" w:hAnsi="宋体"/>
          <w:szCs w:val="21"/>
        </w:rPr>
      </w:pPr>
      <w:r>
        <w:rPr>
          <w:rFonts w:ascii="宋体" w:hAnsi="宋体" w:hint="eastAsia"/>
          <w:szCs w:val="21"/>
        </w:rPr>
        <w:t>采用现金方式的，允许乙方在进入收费期后每年</w:t>
      </w:r>
      <w:r>
        <w:rPr>
          <w:rFonts w:ascii="宋体" w:hAnsi="宋体"/>
          <w:szCs w:val="21"/>
        </w:rPr>
        <w:t>2月1日之前向政府方交纳上一年度运营收入的5%作为乙方在运营期的履约保证金，直至累计金额达1亿元人民币为止。</w:t>
      </w:r>
    </w:p>
    <w:p w:rsidR="00393A2A" w:rsidRDefault="00B838EF">
      <w:pPr>
        <w:spacing w:line="360" w:lineRule="auto"/>
        <w:ind w:firstLineChars="200" w:firstLine="420"/>
        <w:rPr>
          <w:rFonts w:ascii="宋体" w:hAnsi="宋体"/>
          <w:szCs w:val="21"/>
        </w:rPr>
      </w:pPr>
      <w:r>
        <w:rPr>
          <w:rFonts w:ascii="宋体" w:hAnsi="宋体" w:hint="eastAsia"/>
          <w:szCs w:val="21"/>
        </w:rPr>
        <w:t>运营期履约保证金的有效期自提交之日起至项目特许经营期届满之</w:t>
      </w:r>
      <w:proofErr w:type="gramStart"/>
      <w:r>
        <w:rPr>
          <w:rFonts w:ascii="宋体" w:hAnsi="宋体" w:hint="eastAsia"/>
          <w:szCs w:val="21"/>
        </w:rPr>
        <w:t>日且乙方</w:t>
      </w:r>
      <w:proofErr w:type="gramEnd"/>
      <w:r>
        <w:rPr>
          <w:rFonts w:ascii="宋体" w:hAnsi="宋体" w:hint="eastAsia"/>
          <w:szCs w:val="21"/>
        </w:rPr>
        <w:t>履行了特许权协议规定的各项义务后止。</w:t>
      </w:r>
    </w:p>
    <w:p w:rsidR="00393A2A" w:rsidRDefault="00B838EF">
      <w:pPr>
        <w:spacing w:line="360" w:lineRule="auto"/>
        <w:ind w:firstLineChars="200" w:firstLine="420"/>
        <w:rPr>
          <w:rFonts w:ascii="宋体" w:hAnsi="宋体"/>
          <w:szCs w:val="21"/>
        </w:rPr>
      </w:pPr>
      <w:r>
        <w:rPr>
          <w:rFonts w:ascii="宋体" w:hAnsi="宋体" w:hint="eastAsia"/>
          <w:szCs w:val="21"/>
        </w:rPr>
        <w:t>采用银行保函形式的，乙方提交的银行保函须为“见索即付的，不可撤销的银行保函”，并在担保有效期期内必须始终连续有效。银行保函应由具有相应担保额度的国有商业银行或股份制商业银行支行及以上的银行开具，并使用招标文件提供的格式或甲方认可的其他格式。</w:t>
      </w:r>
    </w:p>
    <w:p w:rsidR="00393A2A" w:rsidRDefault="00B838EF">
      <w:pPr>
        <w:spacing w:line="360" w:lineRule="auto"/>
        <w:ind w:firstLineChars="200" w:firstLine="420"/>
        <w:rPr>
          <w:rFonts w:ascii="宋体" w:hAnsi="宋体"/>
          <w:szCs w:val="21"/>
        </w:rPr>
      </w:pPr>
      <w:r>
        <w:rPr>
          <w:rFonts w:ascii="宋体" w:hAnsi="宋体" w:hint="eastAsia"/>
          <w:szCs w:val="21"/>
        </w:rPr>
        <w:t>如果甲方因乙方违反本协议约定而从运营期履约保证金中扣除违约金，导致甲方动用运营期履约保证金，使履约保证金总额少于</w:t>
      </w:r>
      <w:r>
        <w:rPr>
          <w:rFonts w:ascii="宋体" w:hAnsi="宋体"/>
          <w:szCs w:val="21"/>
        </w:rPr>
        <w:t>1亿元人民币的，则乙方应补充递交履约保证金，以保证履约保证金总金额维持在1亿元人民币。</w:t>
      </w:r>
    </w:p>
    <w:p w:rsidR="00393A2A" w:rsidRDefault="00B838EF">
      <w:pPr>
        <w:spacing w:line="360" w:lineRule="auto"/>
        <w:ind w:firstLineChars="200" w:firstLine="420"/>
        <w:rPr>
          <w:rFonts w:ascii="宋体" w:hAnsi="宋体"/>
          <w:szCs w:val="21"/>
        </w:rPr>
      </w:pPr>
      <w:r>
        <w:rPr>
          <w:rFonts w:ascii="宋体" w:hAnsi="宋体" w:hint="eastAsia"/>
          <w:szCs w:val="21"/>
        </w:rPr>
        <w:t>在特许经营期满</w:t>
      </w:r>
      <w:r>
        <w:rPr>
          <w:rFonts w:ascii="宋体" w:hAnsi="宋体"/>
          <w:szCs w:val="21"/>
        </w:rPr>
        <w:t>12个月后，并在乙方履行了特许权协议规定的各项义务之后，甲方应在30日内将运营期履约保证金退还给乙方。</w:t>
      </w:r>
    </w:p>
    <w:p w:rsidR="00393A2A" w:rsidRDefault="00B838EF">
      <w:pPr>
        <w:spacing w:line="360" w:lineRule="auto"/>
        <w:ind w:firstLineChars="200" w:firstLine="420"/>
        <w:rPr>
          <w:rFonts w:ascii="宋体" w:hAnsi="宋体"/>
          <w:szCs w:val="21"/>
        </w:rPr>
      </w:pPr>
      <w:r>
        <w:rPr>
          <w:rFonts w:ascii="宋体" w:hAnsi="宋体" w:hint="eastAsia"/>
          <w:szCs w:val="21"/>
        </w:rPr>
        <w:t>为取得运营期履约保证金所需的费用，由乙方自行负责。</w:t>
      </w:r>
    </w:p>
    <w:p w:rsidR="00393A2A" w:rsidRDefault="00B838EF">
      <w:pPr>
        <w:pStyle w:val="2"/>
        <w:spacing w:before="240" w:after="0" w:line="360" w:lineRule="auto"/>
        <w:rPr>
          <w:rFonts w:ascii="宋体" w:eastAsia="宋体" w:hAnsi="宋体"/>
          <w:sz w:val="21"/>
          <w:szCs w:val="21"/>
        </w:rPr>
      </w:pPr>
      <w:bookmarkStart w:id="485" w:name="_Toc139208937"/>
      <w:r>
        <w:rPr>
          <w:rFonts w:ascii="宋体" w:eastAsia="宋体" w:hAnsi="宋体"/>
          <w:sz w:val="21"/>
          <w:szCs w:val="21"/>
        </w:rPr>
        <w:t>12.不可抗力和法律变动</w:t>
      </w:r>
      <w:bookmarkEnd w:id="485"/>
    </w:p>
    <w:p w:rsidR="00393A2A" w:rsidRDefault="00B838EF">
      <w:pPr>
        <w:pStyle w:val="3"/>
        <w:spacing w:before="120" w:after="120" w:line="360" w:lineRule="auto"/>
        <w:rPr>
          <w:rFonts w:ascii="宋体" w:hAnsi="宋体"/>
          <w:szCs w:val="21"/>
        </w:rPr>
      </w:pPr>
      <w:bookmarkStart w:id="486" w:name="_Toc139208938"/>
      <w:r>
        <w:rPr>
          <w:rFonts w:ascii="宋体" w:hAnsi="宋体"/>
          <w:szCs w:val="21"/>
        </w:rPr>
        <w:t>12.1 不可抗力的定义</w:t>
      </w:r>
      <w:bookmarkEnd w:id="486"/>
    </w:p>
    <w:p w:rsidR="00393A2A" w:rsidRDefault="00B838EF">
      <w:pPr>
        <w:spacing w:line="360" w:lineRule="auto"/>
        <w:ind w:firstLineChars="200" w:firstLine="420"/>
        <w:rPr>
          <w:rFonts w:ascii="宋体" w:hAnsi="宋体"/>
          <w:szCs w:val="21"/>
        </w:rPr>
      </w:pPr>
      <w:r>
        <w:rPr>
          <w:rFonts w:ascii="宋体" w:hAnsi="宋体" w:hint="eastAsia"/>
          <w:szCs w:val="21"/>
        </w:rPr>
        <w:t>“不可抗力”系指不能预见、不能避免并不能克服的客观情况。不可抗力可包括</w:t>
      </w:r>
      <w:r>
        <w:rPr>
          <w:rFonts w:ascii="宋体" w:hAnsi="宋体"/>
          <w:szCs w:val="21"/>
        </w:rPr>
        <w:t>(但不限于)</w:t>
      </w:r>
      <w:r>
        <w:rPr>
          <w:rFonts w:ascii="宋体" w:hAnsi="宋体"/>
          <w:szCs w:val="21"/>
        </w:rPr>
        <w:lastRenderedPageBreak/>
        <w:t>下列特殊事件或情况：</w:t>
      </w:r>
    </w:p>
    <w:p w:rsidR="00393A2A" w:rsidRDefault="00B838EF">
      <w:pPr>
        <w:spacing w:line="360" w:lineRule="auto"/>
        <w:ind w:firstLineChars="200" w:firstLine="420"/>
        <w:rPr>
          <w:rFonts w:ascii="宋体" w:hAnsi="宋体"/>
          <w:szCs w:val="21"/>
        </w:rPr>
      </w:pPr>
      <w:r>
        <w:rPr>
          <w:rFonts w:ascii="宋体" w:hAnsi="宋体"/>
          <w:szCs w:val="21"/>
        </w:rPr>
        <w:t>(1) 自然灾害:如地震、飓风、台风、火山爆发或水灾等;</w:t>
      </w:r>
    </w:p>
    <w:p w:rsidR="00393A2A" w:rsidRDefault="00B838EF">
      <w:pPr>
        <w:spacing w:line="360" w:lineRule="auto"/>
        <w:ind w:firstLineChars="200" w:firstLine="420"/>
        <w:rPr>
          <w:rFonts w:ascii="宋体" w:hAnsi="宋体"/>
          <w:szCs w:val="21"/>
        </w:rPr>
      </w:pPr>
      <w:r>
        <w:rPr>
          <w:rFonts w:ascii="宋体" w:hAnsi="宋体"/>
          <w:szCs w:val="21"/>
        </w:rPr>
        <w:t>(2) 社会异常事件:如战争、武装冲突、社会动乱、骚乱、罢工、恐怖行为等，但乙方或承包人的人员骚乱或罢工除外。</w:t>
      </w:r>
    </w:p>
    <w:p w:rsidR="00393A2A" w:rsidRDefault="00B838EF">
      <w:pPr>
        <w:pStyle w:val="3"/>
        <w:spacing w:before="120" w:after="120" w:line="360" w:lineRule="auto"/>
        <w:rPr>
          <w:rFonts w:ascii="宋体" w:hAnsi="宋体"/>
          <w:szCs w:val="21"/>
        </w:rPr>
      </w:pPr>
      <w:bookmarkStart w:id="487" w:name="_Toc139208939"/>
      <w:r>
        <w:rPr>
          <w:rFonts w:ascii="宋体" w:hAnsi="宋体"/>
          <w:szCs w:val="21"/>
        </w:rPr>
        <w:t>12.2 适用于乙方的例外</w:t>
      </w:r>
      <w:bookmarkEnd w:id="487"/>
    </w:p>
    <w:p w:rsidR="00393A2A" w:rsidRDefault="00B838EF">
      <w:pPr>
        <w:spacing w:line="360" w:lineRule="auto"/>
        <w:ind w:firstLineChars="200" w:firstLine="420"/>
        <w:rPr>
          <w:rFonts w:ascii="宋体" w:hAnsi="宋体"/>
          <w:szCs w:val="21"/>
        </w:rPr>
      </w:pPr>
      <w:r>
        <w:rPr>
          <w:rFonts w:ascii="宋体" w:hAnsi="宋体" w:hint="eastAsia"/>
          <w:szCs w:val="21"/>
        </w:rPr>
        <w:t>乙方不应将下列情况视为不可抗力：</w:t>
      </w:r>
    </w:p>
    <w:p w:rsidR="00393A2A" w:rsidRDefault="00B838EF">
      <w:pPr>
        <w:spacing w:line="360" w:lineRule="auto"/>
        <w:ind w:firstLineChars="200" w:firstLine="420"/>
        <w:rPr>
          <w:rFonts w:ascii="宋体" w:hAnsi="宋体"/>
          <w:szCs w:val="21"/>
        </w:rPr>
      </w:pPr>
      <w:r>
        <w:rPr>
          <w:rFonts w:ascii="宋体" w:hAnsi="宋体"/>
          <w:szCs w:val="21"/>
        </w:rPr>
        <w:t>(1) 由于乙方的过失而引起的对任何批复的撤销；</w:t>
      </w:r>
    </w:p>
    <w:p w:rsidR="00393A2A" w:rsidRDefault="00B838EF">
      <w:pPr>
        <w:spacing w:line="360" w:lineRule="auto"/>
        <w:ind w:firstLineChars="200" w:firstLine="420"/>
        <w:rPr>
          <w:rFonts w:ascii="宋体" w:hAnsi="宋体"/>
          <w:szCs w:val="21"/>
        </w:rPr>
      </w:pPr>
      <w:r>
        <w:rPr>
          <w:rFonts w:ascii="宋体" w:hAnsi="宋体"/>
          <w:szCs w:val="21"/>
        </w:rPr>
        <w:t>(2) 委托的建设、运营管理单位、承包人或任何分包人的疏忽、违约或责任；</w:t>
      </w:r>
    </w:p>
    <w:p w:rsidR="00393A2A" w:rsidRDefault="00B838EF">
      <w:pPr>
        <w:spacing w:line="360" w:lineRule="auto"/>
        <w:ind w:firstLineChars="200" w:firstLine="420"/>
        <w:rPr>
          <w:rFonts w:ascii="宋体" w:hAnsi="宋体"/>
          <w:szCs w:val="21"/>
        </w:rPr>
      </w:pPr>
      <w:r>
        <w:rPr>
          <w:rFonts w:ascii="宋体" w:hAnsi="宋体"/>
          <w:szCs w:val="21"/>
        </w:rPr>
        <w:t>(3) 材料、设备、机械或部件的任何潜在的缺陷、故障或正常损坏，或由于其交付的延误；</w:t>
      </w:r>
    </w:p>
    <w:p w:rsidR="00393A2A" w:rsidRDefault="00B838EF">
      <w:pPr>
        <w:spacing w:line="360" w:lineRule="auto"/>
        <w:ind w:firstLineChars="200" w:firstLine="420"/>
        <w:rPr>
          <w:rFonts w:ascii="宋体" w:hAnsi="宋体"/>
          <w:szCs w:val="21"/>
        </w:rPr>
      </w:pPr>
      <w:r>
        <w:rPr>
          <w:rFonts w:ascii="宋体" w:hAnsi="宋体"/>
          <w:szCs w:val="21"/>
        </w:rPr>
        <w:t>(4) 纯属乙方原因导致的罢工。</w:t>
      </w:r>
    </w:p>
    <w:p w:rsidR="00393A2A" w:rsidRDefault="00B838EF">
      <w:pPr>
        <w:pStyle w:val="3"/>
        <w:spacing w:before="120" w:after="120" w:line="360" w:lineRule="auto"/>
        <w:rPr>
          <w:rFonts w:ascii="宋体" w:hAnsi="宋体"/>
          <w:szCs w:val="21"/>
        </w:rPr>
      </w:pPr>
      <w:bookmarkStart w:id="488" w:name="_Toc139208940"/>
      <w:r>
        <w:rPr>
          <w:rFonts w:ascii="宋体" w:hAnsi="宋体"/>
          <w:szCs w:val="21"/>
        </w:rPr>
        <w:t>12.3 适用于甲方的例外</w:t>
      </w:r>
      <w:bookmarkEnd w:id="488"/>
    </w:p>
    <w:p w:rsidR="00393A2A" w:rsidRDefault="00B838EF">
      <w:pPr>
        <w:spacing w:line="360" w:lineRule="auto"/>
        <w:ind w:firstLineChars="200" w:firstLine="420"/>
        <w:rPr>
          <w:rFonts w:ascii="宋体" w:hAnsi="宋体"/>
          <w:szCs w:val="21"/>
        </w:rPr>
      </w:pPr>
      <w:r>
        <w:rPr>
          <w:rFonts w:ascii="宋体" w:hAnsi="宋体" w:hint="eastAsia"/>
          <w:szCs w:val="21"/>
        </w:rPr>
        <w:t>甲方不应将下列情况视为不可抗力：</w:t>
      </w:r>
    </w:p>
    <w:p w:rsidR="00393A2A" w:rsidRDefault="00B838EF">
      <w:pPr>
        <w:spacing w:line="360" w:lineRule="auto"/>
        <w:ind w:firstLineChars="200" w:firstLine="420"/>
        <w:rPr>
          <w:rFonts w:ascii="宋体" w:hAnsi="宋体"/>
          <w:szCs w:val="21"/>
        </w:rPr>
      </w:pPr>
      <w:r>
        <w:rPr>
          <w:rFonts w:ascii="宋体" w:hAnsi="宋体"/>
          <w:szCs w:val="21"/>
        </w:rPr>
        <w:t>(1) 政府对项目的征用、征收、没收或国有化；</w:t>
      </w:r>
    </w:p>
    <w:p w:rsidR="00393A2A" w:rsidRDefault="00B838EF">
      <w:pPr>
        <w:spacing w:line="360" w:lineRule="auto"/>
        <w:ind w:firstLineChars="200" w:firstLine="420"/>
        <w:rPr>
          <w:rFonts w:ascii="宋体" w:hAnsi="宋体"/>
          <w:szCs w:val="21"/>
        </w:rPr>
      </w:pPr>
      <w:r>
        <w:rPr>
          <w:rFonts w:ascii="宋体" w:hAnsi="宋体"/>
          <w:szCs w:val="21"/>
        </w:rPr>
        <w:t>(2) 法律变动；</w:t>
      </w:r>
    </w:p>
    <w:p w:rsidR="00393A2A" w:rsidRDefault="00B838EF">
      <w:pPr>
        <w:spacing w:line="360" w:lineRule="auto"/>
        <w:ind w:firstLineChars="200" w:firstLine="420"/>
        <w:rPr>
          <w:rFonts w:ascii="宋体" w:hAnsi="宋体"/>
          <w:szCs w:val="21"/>
        </w:rPr>
      </w:pPr>
      <w:r>
        <w:rPr>
          <w:rFonts w:ascii="宋体" w:hAnsi="宋体"/>
          <w:szCs w:val="21"/>
        </w:rPr>
        <w:t>(3) 政府的封锁、禁运、进口限制、配额或配给。</w:t>
      </w:r>
    </w:p>
    <w:p w:rsidR="00393A2A" w:rsidRDefault="00B838EF">
      <w:pPr>
        <w:pStyle w:val="3"/>
        <w:spacing w:before="120" w:after="120" w:line="360" w:lineRule="auto"/>
        <w:rPr>
          <w:rFonts w:ascii="宋体" w:hAnsi="宋体"/>
          <w:szCs w:val="21"/>
        </w:rPr>
      </w:pPr>
      <w:bookmarkStart w:id="489" w:name="_Toc139208941"/>
      <w:r>
        <w:rPr>
          <w:rFonts w:ascii="宋体" w:hAnsi="宋体"/>
          <w:szCs w:val="21"/>
        </w:rPr>
        <w:t>12.4 不可抗力的发生</w:t>
      </w:r>
      <w:bookmarkEnd w:id="489"/>
    </w:p>
    <w:p w:rsidR="00393A2A" w:rsidRDefault="00B838EF">
      <w:pPr>
        <w:spacing w:line="360" w:lineRule="auto"/>
        <w:ind w:firstLineChars="200" w:firstLine="420"/>
        <w:rPr>
          <w:rFonts w:ascii="宋体" w:hAnsi="宋体"/>
          <w:szCs w:val="21"/>
        </w:rPr>
      </w:pPr>
      <w:r>
        <w:rPr>
          <w:rFonts w:ascii="宋体" w:hAnsi="宋体"/>
          <w:szCs w:val="21"/>
        </w:rPr>
        <w:t>(1) 声明受到不可抗力影响的一方应在不可抗力发生后24小时内，或已经意识到发生不可抗力的时候，尽快以书面形式通知对方。该通知应详细说明不可抗力的性质、开始的日期、预计持续时间以及对受影响方履约本协议下的义务所造成的影响。</w:t>
      </w:r>
    </w:p>
    <w:p w:rsidR="00393A2A" w:rsidRDefault="00B838EF">
      <w:pPr>
        <w:spacing w:line="360" w:lineRule="auto"/>
        <w:ind w:firstLineChars="200" w:firstLine="420"/>
        <w:rPr>
          <w:rFonts w:ascii="宋体" w:hAnsi="宋体"/>
          <w:szCs w:val="21"/>
        </w:rPr>
      </w:pPr>
      <w:r>
        <w:rPr>
          <w:rFonts w:ascii="宋体" w:hAnsi="宋体"/>
          <w:szCs w:val="21"/>
        </w:rPr>
        <w:t>(2) 受不可抗力事件影响的一方应采取合理的努力以缓解不可抗力的影响，并承担采取这种措施时可能发生的费用。双方应协商决定采取合理的措施以减少不可抗力对双方造成的损失。双方应对不可抗力产生的后果承担各自的费用，除非本协议另有规定。</w:t>
      </w:r>
    </w:p>
    <w:p w:rsidR="00393A2A" w:rsidRDefault="00B838EF">
      <w:pPr>
        <w:spacing w:line="360" w:lineRule="auto"/>
        <w:ind w:firstLineChars="200" w:firstLine="420"/>
        <w:rPr>
          <w:rFonts w:ascii="宋体" w:hAnsi="宋体"/>
          <w:szCs w:val="21"/>
        </w:rPr>
      </w:pPr>
      <w:r>
        <w:rPr>
          <w:rFonts w:ascii="宋体" w:hAnsi="宋体"/>
          <w:szCs w:val="21"/>
        </w:rPr>
        <w:t>(3) 如果声明受到不可抗力影响的一方已经按照本款的规定进行了通知，并且符合本协议第5.5.4项的规定，则履行本协议项下的义务所需的期限就可进行适当的延长，延长的期限应等同于不可抗力对该义务所造成的影响的期限。</w:t>
      </w:r>
    </w:p>
    <w:p w:rsidR="00393A2A" w:rsidRDefault="00B838EF">
      <w:pPr>
        <w:pStyle w:val="3"/>
        <w:spacing w:before="120" w:after="120" w:line="360" w:lineRule="auto"/>
        <w:rPr>
          <w:rFonts w:ascii="宋体" w:hAnsi="宋体"/>
          <w:szCs w:val="21"/>
        </w:rPr>
      </w:pPr>
      <w:bookmarkStart w:id="490" w:name="_Toc139208942"/>
      <w:r>
        <w:rPr>
          <w:rFonts w:ascii="宋体" w:hAnsi="宋体"/>
          <w:szCs w:val="21"/>
        </w:rPr>
        <w:t>12.5 不可抗力引起的履约中止</w:t>
      </w:r>
      <w:bookmarkEnd w:id="490"/>
    </w:p>
    <w:p w:rsidR="00393A2A" w:rsidRDefault="00B838EF">
      <w:pPr>
        <w:spacing w:line="360" w:lineRule="auto"/>
        <w:ind w:firstLineChars="200" w:firstLine="420"/>
        <w:rPr>
          <w:rFonts w:ascii="宋体" w:hAnsi="宋体"/>
          <w:szCs w:val="21"/>
        </w:rPr>
      </w:pPr>
      <w:r>
        <w:rPr>
          <w:rFonts w:ascii="宋体" w:hAnsi="宋体"/>
          <w:szCs w:val="21"/>
        </w:rPr>
        <w:t>(1) 任何一方因不可抗力事件的影响而不能履行本协议项下的义务时，有权中止其履约行为，</w:t>
      </w:r>
      <w:r>
        <w:rPr>
          <w:rFonts w:ascii="宋体" w:hAnsi="宋体"/>
          <w:szCs w:val="21"/>
        </w:rPr>
        <w:lastRenderedPageBreak/>
        <w:t>并且不应被视为违约，不应承担违约责任。</w:t>
      </w:r>
    </w:p>
    <w:p w:rsidR="00393A2A" w:rsidRDefault="00B838EF">
      <w:pPr>
        <w:spacing w:line="360" w:lineRule="auto"/>
        <w:ind w:firstLineChars="200" w:firstLine="420"/>
        <w:rPr>
          <w:rFonts w:ascii="宋体" w:hAnsi="宋体"/>
          <w:szCs w:val="21"/>
        </w:rPr>
      </w:pPr>
      <w:r>
        <w:rPr>
          <w:rFonts w:ascii="宋体" w:hAnsi="宋体"/>
          <w:szCs w:val="21"/>
        </w:rPr>
        <w:t>(2) 声明受到不可抗力影响的一方只有在签订本协议时不能合理预见这种情况，或尽管采取了一切努力，仍无法避免或克服这种情况时，才可按本款(1)中的规定中止履行本协议。</w:t>
      </w:r>
    </w:p>
    <w:p w:rsidR="00393A2A" w:rsidRDefault="00B838EF">
      <w:pPr>
        <w:spacing w:line="360" w:lineRule="auto"/>
        <w:ind w:firstLineChars="200" w:firstLine="420"/>
        <w:rPr>
          <w:rFonts w:ascii="宋体" w:hAnsi="宋体"/>
          <w:szCs w:val="21"/>
        </w:rPr>
      </w:pPr>
      <w:r>
        <w:rPr>
          <w:rFonts w:ascii="宋体" w:hAnsi="宋体"/>
          <w:szCs w:val="21"/>
        </w:rPr>
        <w:t>(3) 不可抗力一经结束，或意识到不可抗力即将结束时，声明受到不可抗力影响的一方应尽快以书面形式通知对方，并立即恢复履行本协议项下的义务。</w:t>
      </w:r>
    </w:p>
    <w:p w:rsidR="00393A2A" w:rsidRDefault="00B838EF">
      <w:pPr>
        <w:pStyle w:val="3"/>
        <w:spacing w:before="120" w:after="120" w:line="360" w:lineRule="auto"/>
        <w:rPr>
          <w:rFonts w:ascii="宋体" w:hAnsi="宋体"/>
          <w:szCs w:val="21"/>
        </w:rPr>
      </w:pPr>
      <w:bookmarkStart w:id="491" w:name="_Toc139208943"/>
      <w:r>
        <w:rPr>
          <w:rFonts w:ascii="宋体" w:hAnsi="宋体"/>
          <w:szCs w:val="21"/>
        </w:rPr>
        <w:t>12.6 不可抗力造成的协议终止</w:t>
      </w:r>
      <w:bookmarkEnd w:id="491"/>
    </w:p>
    <w:p w:rsidR="00393A2A" w:rsidRDefault="00B838EF">
      <w:pPr>
        <w:spacing w:line="360" w:lineRule="auto"/>
        <w:ind w:firstLineChars="200" w:firstLine="420"/>
        <w:rPr>
          <w:rFonts w:ascii="宋体" w:hAnsi="宋体"/>
          <w:szCs w:val="21"/>
        </w:rPr>
      </w:pPr>
      <w:r>
        <w:rPr>
          <w:rFonts w:ascii="宋体" w:hAnsi="宋体"/>
          <w:szCs w:val="21"/>
        </w:rPr>
        <w:t>(1) 如果任何不可抗力自开始之日</w:t>
      </w:r>
      <w:proofErr w:type="gramStart"/>
      <w:r>
        <w:rPr>
          <w:rFonts w:ascii="宋体" w:hAnsi="宋体"/>
          <w:szCs w:val="21"/>
        </w:rPr>
        <w:t>起造成</w:t>
      </w:r>
      <w:proofErr w:type="gramEnd"/>
      <w:r>
        <w:rPr>
          <w:rFonts w:ascii="宋体" w:hAnsi="宋体"/>
          <w:szCs w:val="21"/>
        </w:rPr>
        <w:t>一方无法履行协议主要义务的时间超过180日，双方应通过协商决定是继续执行本协议，还是终止本协议。</w:t>
      </w:r>
    </w:p>
    <w:p w:rsidR="00393A2A" w:rsidRDefault="00B838EF">
      <w:pPr>
        <w:spacing w:line="360" w:lineRule="auto"/>
        <w:ind w:firstLineChars="200" w:firstLine="420"/>
        <w:rPr>
          <w:rFonts w:ascii="宋体" w:hAnsi="宋体"/>
          <w:szCs w:val="21"/>
        </w:rPr>
      </w:pPr>
      <w:r>
        <w:rPr>
          <w:rFonts w:ascii="宋体" w:hAnsi="宋体"/>
          <w:szCs w:val="21"/>
        </w:rPr>
        <w:t>(2) 在上述情况下，如果双方在发生不可抗力之日起12个月内没有达成一致意见，则一方可以通过书面通知的形式，在不可抗力持续期间的任何时候向对方发出终止本协议的通知。</w:t>
      </w:r>
    </w:p>
    <w:p w:rsidR="00393A2A" w:rsidRDefault="00B838EF">
      <w:pPr>
        <w:spacing w:line="360" w:lineRule="auto"/>
        <w:ind w:firstLineChars="200" w:firstLine="420"/>
        <w:rPr>
          <w:rFonts w:ascii="宋体" w:hAnsi="宋体"/>
          <w:szCs w:val="21"/>
        </w:rPr>
      </w:pPr>
      <w:r>
        <w:rPr>
          <w:rFonts w:ascii="宋体" w:hAnsi="宋体"/>
          <w:szCs w:val="21"/>
        </w:rPr>
        <w:t>(3) 本协议一旦终止，乙方可按项目实际状态向交通运输主管部门移交项目，任何一方在本协议项下的义务将终止，除非本协议中对终止后的义务有明确的规定。</w:t>
      </w:r>
    </w:p>
    <w:p w:rsidR="00393A2A" w:rsidRDefault="00B838EF">
      <w:pPr>
        <w:spacing w:line="360" w:lineRule="auto"/>
        <w:ind w:firstLineChars="200" w:firstLine="420"/>
        <w:rPr>
          <w:rFonts w:ascii="宋体" w:hAnsi="宋体"/>
          <w:szCs w:val="21"/>
        </w:rPr>
      </w:pPr>
      <w:r>
        <w:rPr>
          <w:rFonts w:ascii="宋体" w:hAnsi="宋体"/>
          <w:szCs w:val="21"/>
        </w:rPr>
        <w:t>(4) 如果本协议由于不可抗力而终止，任一方因不可抗力遭受的损失不得要求对方承担。乙方应自行向保险公司索赔，甲方不承担赔偿责任。</w:t>
      </w:r>
    </w:p>
    <w:p w:rsidR="00393A2A" w:rsidRDefault="00B838EF">
      <w:pPr>
        <w:pStyle w:val="3"/>
        <w:spacing w:before="120" w:after="120" w:line="360" w:lineRule="auto"/>
        <w:rPr>
          <w:rFonts w:ascii="宋体" w:hAnsi="宋体"/>
          <w:szCs w:val="21"/>
        </w:rPr>
      </w:pPr>
      <w:bookmarkStart w:id="492" w:name="_Toc139208944"/>
      <w:r>
        <w:rPr>
          <w:rFonts w:ascii="宋体" w:hAnsi="宋体"/>
          <w:szCs w:val="21"/>
        </w:rPr>
        <w:t>12.7 法律变动</w:t>
      </w:r>
      <w:bookmarkEnd w:id="492"/>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1）政府可控的政策变动：是指绍兴市政府部门或下级政府部门直接实施或在其职权范围内发生的所有适用的规章或其他强制性规范性文件的施行、修订、废止或对其解释或执行的任何变动。</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2）政府不可控的法律变动：是指超出绍兴市人民政府可控范围的法律变动，如国家统一颁行的法律等。</w:t>
      </w:r>
    </w:p>
    <w:p w:rsidR="00393A2A" w:rsidRDefault="00B838EF">
      <w:pPr>
        <w:spacing w:line="360" w:lineRule="auto"/>
        <w:ind w:firstLineChars="200" w:firstLine="420"/>
        <w:rPr>
          <w:rFonts w:ascii="宋体" w:hAnsi="宋体"/>
          <w:szCs w:val="21"/>
        </w:rPr>
      </w:pPr>
      <w:r>
        <w:rPr>
          <w:rFonts w:ascii="宋体" w:hAnsi="宋体"/>
          <w:szCs w:val="21"/>
        </w:rPr>
        <w:t>12.7.2 法律变动的风险分担</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1）政府可控的政策变化</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a）在建设期内，如果因发生政府可控的政策变化导致项目关键工期延误，乙方有权申请工期延期。</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b）在运营期内，如果因发生政府可控的政策变化导致乙方运营成本费用增加且运营收益下降的，乙方有权获得补偿。</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c）如果因发生政府可控的政策变化导致本协议无法继续履行的，乙方可以根据本合同第13.2款协议终止等约定进行救济。</w:t>
      </w:r>
    </w:p>
    <w:p w:rsidR="00393A2A" w:rsidRDefault="00B838EF">
      <w:pPr>
        <w:spacing w:line="360" w:lineRule="auto"/>
        <w:ind w:firstLineChars="200" w:firstLine="420"/>
        <w:rPr>
          <w:rFonts w:ascii="宋体" w:hAnsi="宋体"/>
          <w:szCs w:val="21"/>
        </w:rPr>
      </w:pPr>
      <w:r>
        <w:rPr>
          <w:rFonts w:ascii="宋体" w:hAnsi="宋体" w:hint="eastAsia"/>
          <w:szCs w:val="21"/>
        </w:rPr>
        <w:lastRenderedPageBreak/>
        <w:t>（</w:t>
      </w:r>
      <w:r>
        <w:rPr>
          <w:rFonts w:ascii="宋体" w:hAnsi="宋体"/>
          <w:szCs w:val="21"/>
        </w:rPr>
        <w:t>2）政府不可控的法律变动</w:t>
      </w:r>
    </w:p>
    <w:p w:rsidR="00393A2A" w:rsidRDefault="00B838EF">
      <w:pPr>
        <w:spacing w:line="360" w:lineRule="auto"/>
        <w:ind w:firstLineChars="200" w:firstLine="420"/>
        <w:rPr>
          <w:rFonts w:ascii="宋体" w:hAnsi="宋体"/>
          <w:szCs w:val="21"/>
        </w:rPr>
      </w:pPr>
      <w:r>
        <w:rPr>
          <w:rFonts w:ascii="宋体" w:hAnsi="宋体" w:hint="eastAsia"/>
          <w:szCs w:val="21"/>
        </w:rPr>
        <w:t>超出政府可控范围的法律变动风险，由乙方自行承担。</w:t>
      </w:r>
    </w:p>
    <w:p w:rsidR="00393A2A" w:rsidRDefault="00B838EF">
      <w:pPr>
        <w:pStyle w:val="2"/>
        <w:spacing w:before="240" w:after="0" w:line="360" w:lineRule="auto"/>
        <w:rPr>
          <w:rFonts w:ascii="宋体" w:eastAsia="宋体" w:hAnsi="宋体"/>
          <w:sz w:val="21"/>
          <w:szCs w:val="21"/>
        </w:rPr>
      </w:pPr>
      <w:bookmarkStart w:id="493" w:name="_Toc139208945"/>
      <w:r>
        <w:rPr>
          <w:rFonts w:ascii="宋体" w:eastAsia="宋体" w:hAnsi="宋体"/>
          <w:sz w:val="21"/>
          <w:szCs w:val="21"/>
        </w:rPr>
        <w:t>13.协议的变更、终止或解除</w:t>
      </w:r>
      <w:bookmarkEnd w:id="493"/>
    </w:p>
    <w:p w:rsidR="00393A2A" w:rsidRDefault="00B838EF">
      <w:pPr>
        <w:pStyle w:val="3"/>
        <w:spacing w:before="120" w:after="120" w:line="360" w:lineRule="auto"/>
        <w:rPr>
          <w:rFonts w:ascii="宋体" w:hAnsi="宋体"/>
          <w:szCs w:val="21"/>
        </w:rPr>
      </w:pPr>
      <w:bookmarkStart w:id="494" w:name="_Toc139208946"/>
      <w:r>
        <w:rPr>
          <w:rFonts w:ascii="宋体" w:hAnsi="宋体"/>
          <w:szCs w:val="21"/>
        </w:rPr>
        <w:t>13.1 协议的变更</w:t>
      </w:r>
      <w:bookmarkEnd w:id="494"/>
    </w:p>
    <w:p w:rsidR="00393A2A" w:rsidRDefault="00B838EF">
      <w:pPr>
        <w:spacing w:line="360" w:lineRule="auto"/>
        <w:ind w:firstLineChars="200" w:firstLine="420"/>
        <w:rPr>
          <w:rFonts w:ascii="宋体" w:hAnsi="宋体"/>
          <w:szCs w:val="21"/>
        </w:rPr>
      </w:pPr>
      <w:r>
        <w:rPr>
          <w:rFonts w:ascii="宋体" w:hAnsi="宋体" w:hint="eastAsia"/>
          <w:szCs w:val="21"/>
        </w:rPr>
        <w:t>本协议各方当事人可以通过签订补充协议的方式对本协议的内容进行变更，所签订的补充协议与本协议具有同等法律效力。</w:t>
      </w:r>
    </w:p>
    <w:p w:rsidR="00393A2A" w:rsidRDefault="00B838EF">
      <w:pPr>
        <w:pStyle w:val="3"/>
        <w:spacing w:before="120" w:after="120" w:line="360" w:lineRule="auto"/>
        <w:rPr>
          <w:rFonts w:ascii="宋体" w:hAnsi="宋体"/>
          <w:szCs w:val="21"/>
        </w:rPr>
      </w:pPr>
      <w:bookmarkStart w:id="495" w:name="_Toc139208947"/>
      <w:r>
        <w:rPr>
          <w:rFonts w:ascii="宋体" w:hAnsi="宋体"/>
          <w:szCs w:val="21"/>
        </w:rPr>
        <w:t>13.2 协议的终止或解除</w:t>
      </w:r>
      <w:bookmarkEnd w:id="495"/>
    </w:p>
    <w:p w:rsidR="00393A2A" w:rsidRDefault="00B838EF">
      <w:pPr>
        <w:spacing w:line="360" w:lineRule="auto"/>
        <w:ind w:firstLineChars="200" w:firstLine="420"/>
        <w:rPr>
          <w:rFonts w:ascii="宋体" w:hAnsi="宋体"/>
          <w:szCs w:val="21"/>
        </w:rPr>
      </w:pPr>
      <w:r>
        <w:rPr>
          <w:rFonts w:ascii="宋体" w:hAnsi="宋体"/>
          <w:szCs w:val="21"/>
        </w:rPr>
        <w:t>13.2.1 不得擅自提前终止或解除</w:t>
      </w:r>
    </w:p>
    <w:p w:rsidR="00393A2A" w:rsidRDefault="00B838EF">
      <w:pPr>
        <w:spacing w:line="360" w:lineRule="auto"/>
        <w:ind w:firstLineChars="200" w:firstLine="420"/>
        <w:rPr>
          <w:rFonts w:ascii="宋体" w:hAnsi="宋体"/>
          <w:szCs w:val="21"/>
        </w:rPr>
      </w:pPr>
      <w:r>
        <w:rPr>
          <w:rFonts w:ascii="宋体" w:hAnsi="宋体" w:hint="eastAsia"/>
          <w:szCs w:val="21"/>
        </w:rPr>
        <w:t>除法律规定或本协议另有约定外，非经对方同意，任何一方不得擅自提前终止或解除本协议，本协议授予的特许权应在特许经营期满时结束。</w:t>
      </w:r>
    </w:p>
    <w:p w:rsidR="00393A2A" w:rsidRDefault="00B838EF">
      <w:pPr>
        <w:spacing w:line="360" w:lineRule="auto"/>
        <w:ind w:firstLineChars="200" w:firstLine="420"/>
        <w:rPr>
          <w:rFonts w:ascii="宋体" w:hAnsi="宋体"/>
          <w:szCs w:val="21"/>
        </w:rPr>
      </w:pPr>
      <w:r>
        <w:rPr>
          <w:rFonts w:ascii="宋体" w:hAnsi="宋体"/>
          <w:szCs w:val="21"/>
        </w:rPr>
        <w:t>13.2.2 甲方一方终止协议</w:t>
      </w:r>
    </w:p>
    <w:p w:rsidR="00393A2A" w:rsidRDefault="00B838EF">
      <w:pPr>
        <w:spacing w:line="360" w:lineRule="auto"/>
        <w:ind w:firstLineChars="200" w:firstLine="420"/>
        <w:rPr>
          <w:rFonts w:ascii="宋体" w:hAnsi="宋体"/>
          <w:szCs w:val="21"/>
        </w:rPr>
      </w:pPr>
      <w:r>
        <w:rPr>
          <w:rFonts w:ascii="宋体" w:hAnsi="宋体" w:hint="eastAsia"/>
          <w:szCs w:val="21"/>
        </w:rPr>
        <w:t>在特许经营期内，乙方有以下重大违约或违法行为，致使本协议无法继续履行或协议目的无法实现的，甲方有权通过对乙方发出有效通知的方式随时终止或解除本协议：</w:t>
      </w:r>
    </w:p>
    <w:p w:rsidR="00393A2A" w:rsidRDefault="00B838EF">
      <w:pPr>
        <w:spacing w:line="360" w:lineRule="auto"/>
        <w:ind w:firstLineChars="200" w:firstLine="420"/>
        <w:rPr>
          <w:rFonts w:ascii="宋体" w:hAnsi="宋体"/>
          <w:szCs w:val="21"/>
        </w:rPr>
      </w:pPr>
      <w:r>
        <w:rPr>
          <w:rFonts w:ascii="宋体" w:hAnsi="宋体"/>
          <w:szCs w:val="21"/>
        </w:rPr>
        <w:t>(1) 本协议第10.2款约定的终止协议的情形；</w:t>
      </w:r>
    </w:p>
    <w:p w:rsidR="00393A2A" w:rsidRDefault="00B838EF">
      <w:pPr>
        <w:spacing w:line="360" w:lineRule="auto"/>
        <w:ind w:firstLineChars="200" w:firstLine="420"/>
        <w:rPr>
          <w:rFonts w:ascii="宋体" w:hAnsi="宋体"/>
          <w:szCs w:val="21"/>
        </w:rPr>
      </w:pPr>
      <w:r>
        <w:rPr>
          <w:rFonts w:ascii="宋体" w:hAnsi="宋体"/>
          <w:szCs w:val="21"/>
        </w:rPr>
        <w:t xml:space="preserve">(2) </w:t>
      </w:r>
      <w:proofErr w:type="gramStart"/>
      <w:r>
        <w:rPr>
          <w:rFonts w:ascii="宋体" w:hAnsi="宋体"/>
          <w:szCs w:val="21"/>
        </w:rPr>
        <w:t>若项目</w:t>
      </w:r>
      <w:proofErr w:type="gramEnd"/>
      <w:r>
        <w:rPr>
          <w:rFonts w:ascii="宋体" w:hAnsi="宋体"/>
          <w:szCs w:val="21"/>
        </w:rPr>
        <w:t>建设资金链一次性持续中断超过60日，或多次中断累计超过90日；</w:t>
      </w:r>
    </w:p>
    <w:p w:rsidR="00393A2A" w:rsidRDefault="00B838EF">
      <w:pPr>
        <w:spacing w:line="360" w:lineRule="auto"/>
        <w:ind w:firstLineChars="200" w:firstLine="420"/>
        <w:rPr>
          <w:rFonts w:ascii="宋体" w:hAnsi="宋体"/>
          <w:szCs w:val="21"/>
        </w:rPr>
      </w:pPr>
      <w:r>
        <w:rPr>
          <w:rFonts w:ascii="宋体" w:hAnsi="宋体"/>
          <w:szCs w:val="21"/>
        </w:rPr>
        <w:t>(3) 如果乙方不能使项目施工在预计的交工日期之日起6个月内完成。</w:t>
      </w:r>
    </w:p>
    <w:p w:rsidR="00393A2A" w:rsidRDefault="00B838EF">
      <w:pPr>
        <w:spacing w:line="360" w:lineRule="auto"/>
        <w:ind w:firstLineChars="200" w:firstLine="420"/>
        <w:rPr>
          <w:rFonts w:ascii="宋体" w:hAnsi="宋体"/>
          <w:szCs w:val="21"/>
        </w:rPr>
      </w:pPr>
      <w:r>
        <w:rPr>
          <w:rFonts w:ascii="宋体" w:hAnsi="宋体" w:hint="eastAsia"/>
          <w:szCs w:val="21"/>
        </w:rPr>
        <w:t>本协议按上述规定被终止或解除后，乙方的建设期履约保证金或运营期履约保证金将被没收，同时，甲方和乙方将共同委托具有相应资质的评估机构根据乙方的投资额、剩余的特许经营期限及项目现状进行评估，甲方有权按照项目评估价值的</w:t>
      </w:r>
      <w:r>
        <w:rPr>
          <w:rFonts w:ascii="宋体" w:hAnsi="宋体"/>
          <w:szCs w:val="21"/>
        </w:rPr>
        <w:t xml:space="preserve"> 80 %向乙方收购本项目，其余的 20 ％作为乙方对甲方的赔偿。因乙方违反本协议约定而导致甲方一方终止协议的，甲方将在本协议终止之日无条件、无偿接管项目与相关资料等，有权无偿使用或许可与项目建设有关的第三人无偿使用与项目有关的知识产权，继续组织投资建设或经营。</w:t>
      </w:r>
    </w:p>
    <w:p w:rsidR="00393A2A" w:rsidRDefault="00B838EF">
      <w:pPr>
        <w:spacing w:line="360" w:lineRule="auto"/>
        <w:ind w:firstLineChars="200" w:firstLine="420"/>
        <w:rPr>
          <w:rFonts w:ascii="宋体" w:hAnsi="宋体"/>
          <w:szCs w:val="21"/>
        </w:rPr>
      </w:pPr>
      <w:r>
        <w:rPr>
          <w:rFonts w:ascii="宋体" w:hAnsi="宋体" w:hint="eastAsia"/>
          <w:szCs w:val="21"/>
        </w:rPr>
        <w:t>如果乙方的建设期履约保证金或运营期履约保证金及本款约定的赔偿金仍无法弥补甲方损失的，甲方有权继续向乙方追索。</w:t>
      </w:r>
    </w:p>
    <w:p w:rsidR="00393A2A" w:rsidRDefault="00B838EF">
      <w:pPr>
        <w:spacing w:line="360" w:lineRule="auto"/>
        <w:ind w:firstLineChars="200" w:firstLine="420"/>
        <w:rPr>
          <w:rFonts w:ascii="宋体" w:hAnsi="宋体"/>
          <w:szCs w:val="21"/>
        </w:rPr>
      </w:pPr>
      <w:r>
        <w:rPr>
          <w:rFonts w:ascii="宋体" w:hAnsi="宋体"/>
          <w:szCs w:val="21"/>
        </w:rPr>
        <w:t>13.2.3 乙方一方终止协议</w:t>
      </w:r>
    </w:p>
    <w:p w:rsidR="00393A2A" w:rsidRDefault="00B838EF">
      <w:pPr>
        <w:spacing w:line="360" w:lineRule="auto"/>
        <w:ind w:firstLineChars="200" w:firstLine="420"/>
        <w:rPr>
          <w:rFonts w:ascii="宋体" w:hAnsi="宋体"/>
          <w:szCs w:val="21"/>
        </w:rPr>
      </w:pPr>
      <w:r>
        <w:rPr>
          <w:rFonts w:ascii="宋体" w:hAnsi="宋体" w:hint="eastAsia"/>
          <w:szCs w:val="21"/>
        </w:rPr>
        <w:t>在特许经营期内，甲方发生本款所述行为，致使本协议无法继续履行或协议目的无法实现的，乙方有权通过对甲方发出有效通知的方式随时终止或解除本协议：</w:t>
      </w:r>
    </w:p>
    <w:p w:rsidR="00393A2A" w:rsidRDefault="00B838EF">
      <w:pPr>
        <w:spacing w:line="360" w:lineRule="auto"/>
        <w:ind w:firstLineChars="200" w:firstLine="420"/>
        <w:rPr>
          <w:rFonts w:ascii="宋体" w:hAnsi="宋体"/>
          <w:szCs w:val="21"/>
        </w:rPr>
      </w:pPr>
      <w:r>
        <w:rPr>
          <w:rFonts w:ascii="宋体" w:hAnsi="宋体"/>
          <w:szCs w:val="21"/>
        </w:rPr>
        <w:t>(1) 本协议第10.4款约定的终止协议的情形；</w:t>
      </w:r>
    </w:p>
    <w:p w:rsidR="00393A2A" w:rsidRDefault="00B838EF">
      <w:pPr>
        <w:spacing w:line="360" w:lineRule="auto"/>
        <w:ind w:firstLineChars="200" w:firstLine="420"/>
        <w:rPr>
          <w:rFonts w:ascii="宋体" w:hAnsi="宋体"/>
          <w:szCs w:val="21"/>
        </w:rPr>
      </w:pPr>
      <w:r>
        <w:rPr>
          <w:rFonts w:ascii="宋体" w:hAnsi="宋体"/>
          <w:szCs w:val="21"/>
        </w:rPr>
        <w:lastRenderedPageBreak/>
        <w:t>(2) 由于政府不可控的法律变动或甲方的原因，致使本协议无法继续履行或本协议目的无法实现，并且乙方提供了充足的证据证明两者之间的因果联系。</w:t>
      </w:r>
    </w:p>
    <w:p w:rsidR="00393A2A" w:rsidRDefault="00B838EF">
      <w:pPr>
        <w:spacing w:line="360" w:lineRule="auto"/>
        <w:ind w:firstLineChars="200" w:firstLine="420"/>
        <w:rPr>
          <w:rFonts w:ascii="宋体" w:hAnsi="宋体"/>
          <w:szCs w:val="21"/>
        </w:rPr>
      </w:pPr>
      <w:r>
        <w:rPr>
          <w:rFonts w:ascii="宋体" w:hAnsi="宋体" w:hint="eastAsia"/>
          <w:szCs w:val="21"/>
        </w:rPr>
        <w:t>本协议按上述规定被终止或解除后，甲方和乙方将共同委托具有相应资质的评估机构根据乙方的投资额、剩余的特许经营期限及项目现状进行评估，甲方将按照评估值无条件收购本项目，并对由此给乙方造成的损失进行适当赔偿。</w:t>
      </w:r>
    </w:p>
    <w:p w:rsidR="00393A2A" w:rsidRDefault="00B838EF">
      <w:pPr>
        <w:spacing w:line="360" w:lineRule="auto"/>
        <w:ind w:firstLineChars="200" w:firstLine="420"/>
        <w:rPr>
          <w:rFonts w:ascii="宋体" w:hAnsi="宋体"/>
          <w:szCs w:val="21"/>
        </w:rPr>
      </w:pPr>
      <w:r>
        <w:rPr>
          <w:rFonts w:ascii="宋体" w:hAnsi="宋体"/>
          <w:szCs w:val="21"/>
        </w:rPr>
        <w:t>13.2.4 不可抗力导致协议终止</w:t>
      </w:r>
    </w:p>
    <w:p w:rsidR="00393A2A" w:rsidRDefault="00B838EF">
      <w:pPr>
        <w:spacing w:line="360" w:lineRule="auto"/>
        <w:ind w:firstLineChars="200" w:firstLine="420"/>
        <w:rPr>
          <w:rFonts w:ascii="宋体" w:hAnsi="宋体"/>
          <w:szCs w:val="21"/>
        </w:rPr>
      </w:pPr>
      <w:r>
        <w:rPr>
          <w:rFonts w:ascii="宋体" w:hAnsi="宋体" w:hint="eastAsia"/>
          <w:szCs w:val="21"/>
        </w:rPr>
        <w:t>按本协议第</w:t>
      </w:r>
      <w:r>
        <w:rPr>
          <w:rFonts w:ascii="宋体" w:hAnsi="宋体"/>
          <w:szCs w:val="21"/>
        </w:rPr>
        <w:t>12条的规定，在特许经营期限内，由于不可抗力致使本协议无法继续履行的，任何一方均有权终止或解除本协议。</w:t>
      </w:r>
    </w:p>
    <w:p w:rsidR="00393A2A" w:rsidRDefault="00B838EF">
      <w:pPr>
        <w:spacing w:line="360" w:lineRule="auto"/>
        <w:ind w:firstLineChars="200" w:firstLine="420"/>
        <w:rPr>
          <w:rFonts w:ascii="宋体" w:hAnsi="宋体"/>
          <w:szCs w:val="21"/>
        </w:rPr>
      </w:pPr>
      <w:r>
        <w:rPr>
          <w:rFonts w:ascii="宋体" w:hAnsi="宋体"/>
          <w:szCs w:val="21"/>
        </w:rPr>
        <w:t>13.2.5 特殊情况下的短期征用</w:t>
      </w:r>
    </w:p>
    <w:p w:rsidR="00393A2A" w:rsidRDefault="00B838EF">
      <w:pPr>
        <w:spacing w:line="360" w:lineRule="auto"/>
        <w:ind w:firstLineChars="200" w:firstLine="420"/>
        <w:rPr>
          <w:rFonts w:ascii="宋体" w:hAnsi="宋体"/>
          <w:szCs w:val="21"/>
        </w:rPr>
      </w:pPr>
      <w:r>
        <w:rPr>
          <w:rFonts w:ascii="宋体" w:hAnsi="宋体"/>
          <w:szCs w:val="21"/>
        </w:rPr>
        <w:t>(1) 特殊情况下的短期征用，主要是指在紧急情况下政府出于国家安全、抢险救灾或其他考虑对于项目的短期征用，而并非提前收回本项目。</w:t>
      </w:r>
    </w:p>
    <w:p w:rsidR="00393A2A" w:rsidRDefault="00B838EF">
      <w:pPr>
        <w:spacing w:line="360" w:lineRule="auto"/>
        <w:ind w:firstLineChars="200" w:firstLine="420"/>
        <w:rPr>
          <w:rFonts w:ascii="宋体" w:hAnsi="宋体"/>
          <w:szCs w:val="21"/>
        </w:rPr>
      </w:pPr>
      <w:r>
        <w:rPr>
          <w:rFonts w:ascii="宋体" w:hAnsi="宋体"/>
          <w:szCs w:val="21"/>
        </w:rPr>
        <w:t>(2) 乙方同意政府在特殊情况下按照本协议规定短期征用本项目，本项目只能向政府同意的车辆开放交通。</w:t>
      </w:r>
    </w:p>
    <w:p w:rsidR="00393A2A" w:rsidRDefault="00B838EF">
      <w:pPr>
        <w:spacing w:line="360" w:lineRule="auto"/>
        <w:ind w:firstLineChars="200" w:firstLine="420"/>
        <w:rPr>
          <w:rFonts w:ascii="宋体" w:hAnsi="宋体"/>
          <w:szCs w:val="21"/>
        </w:rPr>
      </w:pPr>
      <w:r>
        <w:rPr>
          <w:rFonts w:ascii="宋体" w:hAnsi="宋体"/>
          <w:szCs w:val="21"/>
        </w:rPr>
        <w:t>(3) 在这种情况下，甲方同意支付乙方因为征用所产生的相关费用，包括任何损失的收入。双方之间应就支付的数额和支付时间达成协议。如果达不成协议，双方可按本协议第14条的规定提请争议解决。</w:t>
      </w:r>
    </w:p>
    <w:p w:rsidR="00393A2A" w:rsidRDefault="00B838EF">
      <w:pPr>
        <w:spacing w:line="360" w:lineRule="auto"/>
        <w:ind w:firstLineChars="200" w:firstLine="420"/>
        <w:rPr>
          <w:rFonts w:ascii="宋体" w:hAnsi="宋体"/>
          <w:szCs w:val="21"/>
        </w:rPr>
      </w:pPr>
      <w:r>
        <w:rPr>
          <w:rFonts w:ascii="宋体" w:hAnsi="宋体"/>
          <w:szCs w:val="21"/>
        </w:rPr>
        <w:t>13.2.6 补救措施的多样性</w:t>
      </w:r>
    </w:p>
    <w:p w:rsidR="00393A2A" w:rsidRDefault="00B838EF">
      <w:pPr>
        <w:spacing w:line="360" w:lineRule="auto"/>
        <w:ind w:firstLineChars="200" w:firstLine="420"/>
        <w:rPr>
          <w:rFonts w:ascii="宋体" w:hAnsi="宋体"/>
          <w:szCs w:val="21"/>
        </w:rPr>
      </w:pPr>
      <w:r>
        <w:rPr>
          <w:rFonts w:ascii="宋体" w:hAnsi="宋体"/>
          <w:szCs w:val="21"/>
        </w:rPr>
        <w:t>(1) 任何一方行使终止本协议的权利并不排除该方行使本协议或法律赋予的任何其它补救措施。</w:t>
      </w:r>
    </w:p>
    <w:p w:rsidR="00393A2A" w:rsidRDefault="00B838EF">
      <w:pPr>
        <w:spacing w:line="360" w:lineRule="auto"/>
        <w:ind w:firstLineChars="200" w:firstLine="420"/>
        <w:rPr>
          <w:rFonts w:ascii="宋体" w:hAnsi="宋体"/>
          <w:szCs w:val="21"/>
        </w:rPr>
      </w:pPr>
      <w:r>
        <w:rPr>
          <w:rFonts w:ascii="宋体" w:hAnsi="宋体"/>
          <w:szCs w:val="21"/>
        </w:rPr>
        <w:t>(2) 如果补救措施具有多样性和同时性，则一方行使或不能行使一种或多种补救措施并不能限制或排除该方行使或视为放弃其它适用的补救措施。</w:t>
      </w:r>
    </w:p>
    <w:p w:rsidR="00393A2A" w:rsidRDefault="00B838EF">
      <w:pPr>
        <w:spacing w:line="360" w:lineRule="auto"/>
        <w:ind w:firstLineChars="200" w:firstLine="420"/>
        <w:rPr>
          <w:rFonts w:ascii="宋体" w:hAnsi="宋体"/>
          <w:szCs w:val="21"/>
        </w:rPr>
      </w:pPr>
      <w:r>
        <w:rPr>
          <w:rFonts w:ascii="宋体" w:hAnsi="宋体"/>
          <w:szCs w:val="21"/>
        </w:rPr>
        <w:t>13.2.7 因</w:t>
      </w:r>
      <w:r>
        <w:rPr>
          <w:rFonts w:ascii="宋体" w:hAnsi="宋体" w:hint="eastAsia"/>
          <w:szCs w:val="21"/>
        </w:rPr>
        <w:t>征收</w:t>
      </w:r>
      <w:r>
        <w:rPr>
          <w:rFonts w:ascii="宋体" w:hAnsi="宋体"/>
          <w:szCs w:val="21"/>
        </w:rPr>
        <w:t>解除合同</w:t>
      </w:r>
    </w:p>
    <w:p w:rsidR="00393A2A" w:rsidRDefault="00B838EF">
      <w:pPr>
        <w:spacing w:line="360" w:lineRule="auto"/>
        <w:ind w:firstLineChars="200" w:firstLine="420"/>
        <w:rPr>
          <w:rFonts w:ascii="宋体" w:hAnsi="宋体"/>
          <w:szCs w:val="21"/>
        </w:rPr>
      </w:pPr>
      <w:r>
        <w:rPr>
          <w:rFonts w:ascii="宋体" w:hAnsi="宋体"/>
          <w:szCs w:val="21"/>
        </w:rPr>
        <w:t>(1) 因社会公众利益需要，经项目所在地省级及以上人民政府批准，项目可被依法征收。</w:t>
      </w:r>
    </w:p>
    <w:p w:rsidR="00393A2A" w:rsidRDefault="00B838EF">
      <w:pPr>
        <w:spacing w:line="360" w:lineRule="auto"/>
        <w:ind w:firstLineChars="200" w:firstLine="420"/>
        <w:rPr>
          <w:rFonts w:ascii="宋体" w:hAnsi="宋体"/>
          <w:szCs w:val="21"/>
        </w:rPr>
      </w:pPr>
      <w:r>
        <w:rPr>
          <w:rFonts w:ascii="宋体" w:hAnsi="宋体"/>
          <w:szCs w:val="21"/>
        </w:rPr>
        <w:t>(2) 征收时委托具有相应资质的评估机构，以经审计确认的投资额与已收回投资额的差额为依据确定补偿数额，并对乙方进行补偿</w:t>
      </w:r>
      <w:r>
        <w:rPr>
          <w:rFonts w:ascii="宋体" w:hAnsi="宋体" w:hint="eastAsia"/>
          <w:szCs w:val="21"/>
        </w:rPr>
        <w:t>。</w:t>
      </w:r>
    </w:p>
    <w:p w:rsidR="00393A2A" w:rsidRDefault="00B838EF">
      <w:pPr>
        <w:pStyle w:val="2"/>
        <w:spacing w:before="240" w:after="0" w:line="360" w:lineRule="auto"/>
        <w:rPr>
          <w:rFonts w:ascii="宋体" w:eastAsia="宋体" w:hAnsi="宋体"/>
          <w:sz w:val="21"/>
          <w:szCs w:val="21"/>
        </w:rPr>
      </w:pPr>
      <w:bookmarkStart w:id="496" w:name="_Toc139208948"/>
      <w:r>
        <w:rPr>
          <w:rFonts w:ascii="宋体" w:eastAsia="宋体" w:hAnsi="宋体"/>
          <w:sz w:val="21"/>
          <w:szCs w:val="21"/>
        </w:rPr>
        <w:t>14.争议的解决</w:t>
      </w:r>
      <w:bookmarkEnd w:id="496"/>
    </w:p>
    <w:p w:rsidR="00393A2A" w:rsidRDefault="00B838EF">
      <w:pPr>
        <w:pStyle w:val="3"/>
        <w:spacing w:before="120" w:after="120" w:line="360" w:lineRule="auto"/>
        <w:rPr>
          <w:rFonts w:ascii="宋体" w:hAnsi="宋体"/>
          <w:szCs w:val="21"/>
        </w:rPr>
      </w:pPr>
      <w:bookmarkStart w:id="497" w:name="_Toc139208949"/>
      <w:r>
        <w:rPr>
          <w:rFonts w:ascii="宋体" w:hAnsi="宋体"/>
          <w:szCs w:val="21"/>
        </w:rPr>
        <w:t>14.1 友好协商或调解</w:t>
      </w:r>
      <w:bookmarkEnd w:id="497"/>
    </w:p>
    <w:p w:rsidR="00393A2A" w:rsidRDefault="00B838EF">
      <w:pPr>
        <w:spacing w:line="360" w:lineRule="auto"/>
        <w:ind w:firstLineChars="200" w:firstLine="420"/>
        <w:rPr>
          <w:rFonts w:ascii="宋体" w:hAnsi="宋体"/>
          <w:szCs w:val="21"/>
        </w:rPr>
      </w:pPr>
      <w:r>
        <w:rPr>
          <w:rFonts w:ascii="宋体" w:hAnsi="宋体" w:hint="eastAsia"/>
          <w:szCs w:val="21"/>
        </w:rPr>
        <w:t>当发生因履行、违反、终止本协议或因本协议的无效而产生任何争议、纠纷或索赔要求（统</w:t>
      </w:r>
      <w:r>
        <w:rPr>
          <w:rFonts w:ascii="宋体" w:hAnsi="宋体" w:hint="eastAsia"/>
          <w:szCs w:val="21"/>
        </w:rPr>
        <w:lastRenderedPageBreak/>
        <w:t>称为“争议”）时，双方应首先通过友好协商或由有关部门调解解决。</w:t>
      </w:r>
    </w:p>
    <w:p w:rsidR="00393A2A" w:rsidRDefault="00B838EF">
      <w:pPr>
        <w:pStyle w:val="3"/>
        <w:spacing w:before="120" w:after="120" w:line="360" w:lineRule="auto"/>
        <w:rPr>
          <w:rFonts w:ascii="宋体" w:hAnsi="宋体"/>
          <w:szCs w:val="21"/>
        </w:rPr>
      </w:pPr>
      <w:bookmarkStart w:id="498" w:name="_Toc139208950"/>
      <w:r>
        <w:rPr>
          <w:rFonts w:ascii="宋体" w:hAnsi="宋体"/>
          <w:szCs w:val="21"/>
        </w:rPr>
        <w:t>14.2 仲裁或诉讼</w:t>
      </w:r>
      <w:bookmarkEnd w:id="498"/>
    </w:p>
    <w:p w:rsidR="00393A2A" w:rsidRDefault="00B838EF">
      <w:pPr>
        <w:spacing w:line="360" w:lineRule="auto"/>
        <w:ind w:firstLineChars="200" w:firstLine="420"/>
        <w:rPr>
          <w:rFonts w:ascii="宋体" w:hAnsi="宋体"/>
          <w:szCs w:val="21"/>
        </w:rPr>
      </w:pPr>
      <w:r>
        <w:rPr>
          <w:rFonts w:ascii="宋体" w:hAnsi="宋体" w:hint="eastAsia"/>
          <w:szCs w:val="21"/>
        </w:rPr>
        <w:t>如果争议在首次要求协商之日起</w:t>
      </w:r>
      <w:r>
        <w:rPr>
          <w:rFonts w:ascii="宋体" w:hAnsi="宋体"/>
          <w:szCs w:val="21"/>
        </w:rPr>
        <w:t xml:space="preserve">60日内未能通过友好协商或调解予以解决，则任何一方可以按方式 二 解决争议： </w:t>
      </w:r>
    </w:p>
    <w:p w:rsidR="00393A2A" w:rsidRDefault="00B838EF">
      <w:pPr>
        <w:spacing w:line="360" w:lineRule="auto"/>
        <w:ind w:firstLineChars="200" w:firstLine="420"/>
        <w:rPr>
          <w:rFonts w:ascii="宋体" w:hAnsi="宋体"/>
          <w:szCs w:val="21"/>
        </w:rPr>
      </w:pPr>
      <w:r>
        <w:rPr>
          <w:rFonts w:ascii="宋体" w:hAnsi="宋体" w:hint="eastAsia"/>
          <w:szCs w:val="21"/>
        </w:rPr>
        <w:t>方式</w:t>
      </w:r>
      <w:proofErr w:type="gramStart"/>
      <w:r>
        <w:rPr>
          <w:rFonts w:ascii="宋体" w:hAnsi="宋体" w:hint="eastAsia"/>
          <w:szCs w:val="21"/>
        </w:rPr>
        <w:t>一</w:t>
      </w:r>
      <w:proofErr w:type="gramEnd"/>
      <w:r>
        <w:rPr>
          <w:rFonts w:ascii="宋体" w:hAnsi="宋体" w:hint="eastAsia"/>
          <w:szCs w:val="21"/>
        </w:rPr>
        <w:t>：向</w:t>
      </w:r>
      <w:r>
        <w:rPr>
          <w:rFonts w:ascii="宋体" w:hAnsi="宋体"/>
          <w:szCs w:val="21"/>
          <w:u w:val="single"/>
        </w:rPr>
        <w:t xml:space="preserve"> / </w:t>
      </w:r>
      <w:r>
        <w:rPr>
          <w:rFonts w:ascii="宋体" w:hAnsi="宋体"/>
          <w:szCs w:val="21"/>
        </w:rPr>
        <w:t xml:space="preserve"> 仲裁委员会申请仲裁；</w:t>
      </w:r>
    </w:p>
    <w:p w:rsidR="00393A2A" w:rsidRDefault="00B838EF">
      <w:pPr>
        <w:spacing w:line="360" w:lineRule="auto"/>
        <w:ind w:firstLineChars="200" w:firstLine="420"/>
        <w:rPr>
          <w:rFonts w:ascii="宋体" w:hAnsi="宋体"/>
          <w:szCs w:val="21"/>
        </w:rPr>
      </w:pPr>
      <w:r>
        <w:rPr>
          <w:rFonts w:ascii="宋体" w:hAnsi="宋体" w:hint="eastAsia"/>
          <w:szCs w:val="21"/>
        </w:rPr>
        <w:t>方式二：向甲方所在地有管辖权的人民法院提起诉讼。</w:t>
      </w:r>
    </w:p>
    <w:p w:rsidR="00393A2A" w:rsidRDefault="00B838EF">
      <w:pPr>
        <w:spacing w:line="360" w:lineRule="auto"/>
        <w:ind w:firstLineChars="200" w:firstLine="420"/>
        <w:rPr>
          <w:rFonts w:ascii="宋体" w:hAnsi="宋体"/>
          <w:szCs w:val="21"/>
        </w:rPr>
      </w:pPr>
      <w:r>
        <w:rPr>
          <w:rFonts w:ascii="宋体" w:hAnsi="宋体" w:hint="eastAsia"/>
          <w:szCs w:val="21"/>
        </w:rPr>
        <w:t>采用仲裁方式最终解决争议的项目，仲裁裁决是终局性的并对协议双方具有约束力。全部仲裁费用应由败诉方承担，或按仲裁委员会裁决的比例分担。</w:t>
      </w:r>
    </w:p>
    <w:p w:rsidR="00393A2A" w:rsidRDefault="00B838EF">
      <w:pPr>
        <w:pStyle w:val="3"/>
        <w:spacing w:before="120" w:after="120" w:line="360" w:lineRule="auto"/>
        <w:rPr>
          <w:rFonts w:ascii="宋体" w:hAnsi="宋体"/>
          <w:szCs w:val="21"/>
        </w:rPr>
      </w:pPr>
      <w:bookmarkStart w:id="499" w:name="_Toc139208951"/>
      <w:r>
        <w:rPr>
          <w:rFonts w:ascii="宋体" w:hAnsi="宋体"/>
          <w:szCs w:val="21"/>
        </w:rPr>
        <w:t>14.3 继续的权利和义务</w:t>
      </w:r>
      <w:bookmarkEnd w:id="499"/>
    </w:p>
    <w:p w:rsidR="00393A2A" w:rsidRDefault="00B838EF">
      <w:pPr>
        <w:spacing w:line="360" w:lineRule="auto"/>
        <w:ind w:firstLineChars="200" w:firstLine="420"/>
        <w:rPr>
          <w:rFonts w:ascii="宋体" w:hAnsi="宋体"/>
          <w:szCs w:val="21"/>
        </w:rPr>
      </w:pPr>
      <w:r>
        <w:rPr>
          <w:rFonts w:ascii="宋体" w:hAnsi="宋体" w:hint="eastAsia"/>
          <w:szCs w:val="21"/>
        </w:rPr>
        <w:t>在对争议进行友好协商、调解、仲裁或诉讼时，除争议的事项外，双方应继续行使、履行各自在本协议项下的其他权利、义务。</w:t>
      </w:r>
    </w:p>
    <w:p w:rsidR="00393A2A" w:rsidRDefault="00B838EF">
      <w:pPr>
        <w:pStyle w:val="2"/>
        <w:spacing w:before="240" w:after="0" w:line="360" w:lineRule="auto"/>
        <w:rPr>
          <w:rFonts w:ascii="宋体" w:eastAsia="宋体" w:hAnsi="宋体"/>
          <w:sz w:val="21"/>
          <w:szCs w:val="21"/>
        </w:rPr>
      </w:pPr>
      <w:bookmarkStart w:id="500" w:name="_Toc139208952"/>
      <w:r>
        <w:rPr>
          <w:rFonts w:ascii="宋体" w:eastAsia="宋体" w:hAnsi="宋体"/>
          <w:sz w:val="21"/>
          <w:szCs w:val="21"/>
        </w:rPr>
        <w:t>15.其他事项</w:t>
      </w:r>
      <w:bookmarkEnd w:id="500"/>
    </w:p>
    <w:p w:rsidR="00393A2A" w:rsidRDefault="00B838EF">
      <w:pPr>
        <w:pStyle w:val="3"/>
        <w:spacing w:before="120" w:after="120" w:line="360" w:lineRule="auto"/>
        <w:rPr>
          <w:rFonts w:ascii="宋体" w:hAnsi="宋体"/>
          <w:szCs w:val="21"/>
        </w:rPr>
      </w:pPr>
      <w:bookmarkStart w:id="501" w:name="_Toc139208953"/>
      <w:r>
        <w:rPr>
          <w:rFonts w:ascii="宋体" w:hAnsi="宋体"/>
          <w:szCs w:val="21"/>
        </w:rPr>
        <w:t>15.1 适用法律</w:t>
      </w:r>
      <w:bookmarkEnd w:id="501"/>
    </w:p>
    <w:p w:rsidR="00393A2A" w:rsidRDefault="00B838EF">
      <w:pPr>
        <w:spacing w:line="360" w:lineRule="auto"/>
        <w:ind w:firstLineChars="200" w:firstLine="420"/>
        <w:rPr>
          <w:rFonts w:ascii="宋体" w:hAnsi="宋体"/>
          <w:szCs w:val="21"/>
        </w:rPr>
      </w:pPr>
      <w:r>
        <w:rPr>
          <w:rFonts w:ascii="宋体" w:hAnsi="宋体" w:hint="eastAsia"/>
          <w:szCs w:val="21"/>
        </w:rPr>
        <w:t>本协议的效力、解释及执行均应适用最新颁布的法律、法规以及政府有关部门对行业管理的统一规定。</w:t>
      </w:r>
    </w:p>
    <w:p w:rsidR="00393A2A" w:rsidRDefault="00B838EF">
      <w:pPr>
        <w:pStyle w:val="3"/>
        <w:spacing w:before="120" w:after="120" w:line="360" w:lineRule="auto"/>
        <w:rPr>
          <w:rFonts w:ascii="宋体" w:hAnsi="宋体"/>
          <w:szCs w:val="21"/>
        </w:rPr>
      </w:pPr>
      <w:bookmarkStart w:id="502" w:name="_Toc139208954"/>
      <w:r>
        <w:rPr>
          <w:rFonts w:ascii="宋体" w:hAnsi="宋体"/>
          <w:szCs w:val="21"/>
        </w:rPr>
        <w:t>15.2 对资料的权利</w:t>
      </w:r>
      <w:bookmarkEnd w:id="502"/>
    </w:p>
    <w:p w:rsidR="00393A2A" w:rsidRDefault="00B838EF">
      <w:pPr>
        <w:spacing w:line="360" w:lineRule="auto"/>
        <w:ind w:firstLineChars="200" w:firstLine="420"/>
        <w:rPr>
          <w:rFonts w:ascii="宋体" w:hAnsi="宋体"/>
          <w:szCs w:val="21"/>
        </w:rPr>
      </w:pPr>
      <w:r>
        <w:rPr>
          <w:rFonts w:ascii="宋体" w:hAnsi="宋体"/>
          <w:szCs w:val="21"/>
        </w:rPr>
        <w:t>15.2.1 由甲方向乙方提供的资料，或主要以此为基础开发的资料，包括文件、计算机程序和其它存储在任何媒介上的资料，均视为甲方的财产。乙方应不为项目之外的事宜使用上述资料，并且应在特许经营期满后将上述资料返还给甲方。</w:t>
      </w:r>
    </w:p>
    <w:p w:rsidR="00393A2A" w:rsidRDefault="00B838EF">
      <w:pPr>
        <w:spacing w:line="360" w:lineRule="auto"/>
        <w:ind w:firstLineChars="200" w:firstLine="420"/>
        <w:rPr>
          <w:rFonts w:ascii="宋体" w:hAnsi="宋体"/>
          <w:szCs w:val="21"/>
        </w:rPr>
      </w:pPr>
      <w:r>
        <w:rPr>
          <w:rFonts w:ascii="宋体" w:hAnsi="宋体"/>
          <w:szCs w:val="21"/>
        </w:rPr>
        <w:t>15.2.2 由乙方向甲方提供的资料，或主要以此为基础开发的资料，包括文件、计算机程序和其它存储在任何媒介上的资料，均视为乙方的财产。甲方有权为实施本项目拥有并自由使用上述资料。</w:t>
      </w:r>
    </w:p>
    <w:p w:rsidR="00393A2A" w:rsidRDefault="00B838EF">
      <w:pPr>
        <w:pStyle w:val="3"/>
        <w:spacing w:before="120" w:after="120" w:line="360" w:lineRule="auto"/>
        <w:rPr>
          <w:rFonts w:ascii="宋体" w:hAnsi="宋体"/>
          <w:szCs w:val="21"/>
        </w:rPr>
      </w:pPr>
      <w:bookmarkStart w:id="503" w:name="_Toc139208955"/>
      <w:r>
        <w:rPr>
          <w:rFonts w:ascii="宋体" w:hAnsi="宋体"/>
          <w:szCs w:val="21"/>
        </w:rPr>
        <w:t>15.3 保密性</w:t>
      </w:r>
      <w:bookmarkEnd w:id="503"/>
    </w:p>
    <w:p w:rsidR="00393A2A" w:rsidRDefault="00B838EF">
      <w:pPr>
        <w:spacing w:line="360" w:lineRule="auto"/>
        <w:ind w:firstLineChars="200" w:firstLine="420"/>
        <w:rPr>
          <w:rFonts w:ascii="宋体" w:hAnsi="宋体"/>
          <w:szCs w:val="21"/>
        </w:rPr>
      </w:pPr>
      <w:r>
        <w:rPr>
          <w:rFonts w:ascii="宋体" w:hAnsi="宋体" w:hint="eastAsia"/>
          <w:szCs w:val="21"/>
        </w:rPr>
        <w:t>甲方和乙方应对本协议的内容和项目的所有信息及文件保密。未经对方同意，不得向任何人或单位披露或者泄露本协议和本项目所包含或涉及的任何内容，但以下情形除外：</w:t>
      </w:r>
    </w:p>
    <w:p w:rsidR="00393A2A" w:rsidRDefault="00B838EF">
      <w:pPr>
        <w:spacing w:line="360" w:lineRule="auto"/>
        <w:ind w:firstLineChars="200" w:firstLine="420"/>
        <w:rPr>
          <w:rFonts w:ascii="宋体" w:hAnsi="宋体"/>
          <w:szCs w:val="21"/>
        </w:rPr>
      </w:pPr>
      <w:r>
        <w:rPr>
          <w:rFonts w:ascii="宋体" w:hAnsi="宋体"/>
          <w:szCs w:val="21"/>
        </w:rPr>
        <w:t>(1) 对各方负有保密义务的职员、法律顾问的披露；</w:t>
      </w:r>
    </w:p>
    <w:p w:rsidR="00393A2A" w:rsidRDefault="00B838EF">
      <w:pPr>
        <w:spacing w:line="360" w:lineRule="auto"/>
        <w:ind w:firstLineChars="200" w:firstLine="420"/>
        <w:rPr>
          <w:rFonts w:ascii="宋体" w:hAnsi="宋体"/>
          <w:szCs w:val="21"/>
        </w:rPr>
      </w:pPr>
      <w:r>
        <w:rPr>
          <w:rFonts w:ascii="宋体" w:hAnsi="宋体"/>
          <w:szCs w:val="21"/>
        </w:rPr>
        <w:lastRenderedPageBreak/>
        <w:t>(2) 根据法律规定有权了解本协议内容的司法、行政机关的披露；</w:t>
      </w:r>
    </w:p>
    <w:p w:rsidR="00393A2A" w:rsidRDefault="00B838EF">
      <w:pPr>
        <w:spacing w:line="360" w:lineRule="auto"/>
        <w:ind w:firstLineChars="200" w:firstLine="420"/>
        <w:rPr>
          <w:rFonts w:ascii="宋体" w:hAnsi="宋体"/>
          <w:szCs w:val="21"/>
        </w:rPr>
      </w:pPr>
      <w:r>
        <w:rPr>
          <w:rFonts w:ascii="宋体" w:hAnsi="宋体"/>
          <w:szCs w:val="21"/>
        </w:rPr>
        <w:t>(3) 为满足本协议的生效条件而向有关部门或人员所作的披露；</w:t>
      </w:r>
    </w:p>
    <w:p w:rsidR="00393A2A" w:rsidRDefault="00B838EF">
      <w:pPr>
        <w:spacing w:line="360" w:lineRule="auto"/>
        <w:ind w:firstLineChars="200" w:firstLine="420"/>
        <w:rPr>
          <w:rFonts w:ascii="宋体" w:hAnsi="宋体"/>
          <w:szCs w:val="21"/>
        </w:rPr>
      </w:pPr>
      <w:r>
        <w:rPr>
          <w:rFonts w:ascii="宋体" w:hAnsi="宋体"/>
          <w:szCs w:val="21"/>
        </w:rPr>
        <w:t>(4) 为了本项目的融资而向有关金融机构所作的披露。</w:t>
      </w:r>
    </w:p>
    <w:p w:rsidR="00393A2A" w:rsidRDefault="00B838EF">
      <w:pPr>
        <w:pStyle w:val="3"/>
        <w:spacing w:before="120" w:after="120" w:line="360" w:lineRule="auto"/>
        <w:rPr>
          <w:rFonts w:ascii="宋体" w:hAnsi="宋体"/>
          <w:szCs w:val="21"/>
        </w:rPr>
      </w:pPr>
      <w:bookmarkStart w:id="504" w:name="_Toc139208956"/>
      <w:r>
        <w:rPr>
          <w:rFonts w:ascii="宋体" w:hAnsi="宋体"/>
          <w:szCs w:val="21"/>
        </w:rPr>
        <w:t>15.4  弃权</w:t>
      </w:r>
      <w:bookmarkEnd w:id="504"/>
    </w:p>
    <w:p w:rsidR="00393A2A" w:rsidRDefault="00B838EF">
      <w:pPr>
        <w:spacing w:line="360" w:lineRule="auto"/>
        <w:ind w:firstLineChars="200" w:firstLine="420"/>
        <w:rPr>
          <w:rFonts w:ascii="宋体" w:hAnsi="宋体"/>
          <w:szCs w:val="21"/>
        </w:rPr>
      </w:pPr>
      <w:r>
        <w:rPr>
          <w:rFonts w:ascii="宋体" w:hAnsi="宋体" w:hint="eastAsia"/>
          <w:szCs w:val="21"/>
        </w:rPr>
        <w:t>在中国法律、法规允许的范围内，双方对于本协议项下权利的未行使或延误行使不应视为对该权利的放弃，而且对该权利的单独或部分行使也不能阻止任何未来对该权利的行使。</w:t>
      </w:r>
    </w:p>
    <w:p w:rsidR="00393A2A" w:rsidRDefault="00B838EF">
      <w:pPr>
        <w:pStyle w:val="3"/>
        <w:spacing w:before="120" w:after="120" w:line="360" w:lineRule="auto"/>
        <w:rPr>
          <w:rFonts w:ascii="宋体" w:hAnsi="宋体"/>
          <w:szCs w:val="21"/>
        </w:rPr>
      </w:pPr>
      <w:bookmarkStart w:id="505" w:name="_Toc139208957"/>
      <w:r>
        <w:rPr>
          <w:rFonts w:ascii="宋体" w:hAnsi="宋体"/>
          <w:szCs w:val="21"/>
        </w:rPr>
        <w:t>15.5 独立性</w:t>
      </w:r>
      <w:bookmarkEnd w:id="505"/>
    </w:p>
    <w:p w:rsidR="00393A2A" w:rsidRDefault="00B838EF">
      <w:pPr>
        <w:spacing w:line="360" w:lineRule="auto"/>
        <w:ind w:firstLineChars="200" w:firstLine="420"/>
        <w:rPr>
          <w:rFonts w:ascii="宋体" w:hAnsi="宋体"/>
          <w:szCs w:val="21"/>
        </w:rPr>
      </w:pPr>
      <w:r>
        <w:rPr>
          <w:rFonts w:ascii="宋体" w:hAnsi="宋体" w:hint="eastAsia"/>
          <w:szCs w:val="21"/>
        </w:rPr>
        <w:t>本协议某一条款的无效，如果对本协议的履行或协议目的的实现没有实质性影响，则本协议其他条款继续有效。</w:t>
      </w:r>
    </w:p>
    <w:p w:rsidR="00393A2A" w:rsidRDefault="00B838EF">
      <w:pPr>
        <w:pStyle w:val="3"/>
        <w:spacing w:before="120" w:after="120" w:line="360" w:lineRule="auto"/>
        <w:rPr>
          <w:rFonts w:ascii="宋体" w:hAnsi="宋体"/>
          <w:szCs w:val="21"/>
        </w:rPr>
      </w:pPr>
      <w:bookmarkStart w:id="506" w:name="_Toc139208958"/>
      <w:r>
        <w:rPr>
          <w:rFonts w:ascii="宋体" w:hAnsi="宋体"/>
          <w:szCs w:val="21"/>
        </w:rPr>
        <w:t>15.6 本协议的优先性</w:t>
      </w:r>
      <w:bookmarkEnd w:id="506"/>
    </w:p>
    <w:p w:rsidR="00393A2A" w:rsidRDefault="00B838EF">
      <w:pPr>
        <w:spacing w:line="360" w:lineRule="auto"/>
        <w:ind w:firstLineChars="200" w:firstLine="420"/>
        <w:rPr>
          <w:rFonts w:ascii="宋体" w:hAnsi="宋体"/>
          <w:szCs w:val="21"/>
        </w:rPr>
      </w:pPr>
      <w:r>
        <w:rPr>
          <w:rFonts w:ascii="宋体" w:hAnsi="宋体" w:hint="eastAsia"/>
          <w:szCs w:val="21"/>
        </w:rPr>
        <w:t>本协议对双方之间关于项目的任何方面及全部合同关系均有效力。乙方应保证其签订并履行其它项目合同将</w:t>
      </w:r>
      <w:proofErr w:type="gramStart"/>
      <w:r>
        <w:rPr>
          <w:rFonts w:ascii="宋体" w:hAnsi="宋体" w:hint="eastAsia"/>
          <w:szCs w:val="21"/>
        </w:rPr>
        <w:t>不</w:t>
      </w:r>
      <w:proofErr w:type="gramEnd"/>
      <w:r>
        <w:rPr>
          <w:rFonts w:ascii="宋体" w:hAnsi="宋体" w:hint="eastAsia"/>
          <w:szCs w:val="21"/>
        </w:rPr>
        <w:t>导致其违反或不履行其在本协议项下的义务，一旦本协议与任何项目合同之间出现冲突，包括解释本协议中的全部问题，本协议应在双方之间优先于其它合同。</w:t>
      </w:r>
    </w:p>
    <w:p w:rsidR="00393A2A" w:rsidRDefault="00B838EF">
      <w:pPr>
        <w:pStyle w:val="3"/>
        <w:spacing w:before="120" w:after="120" w:line="360" w:lineRule="auto"/>
        <w:rPr>
          <w:rFonts w:ascii="宋体" w:hAnsi="宋体"/>
          <w:szCs w:val="21"/>
        </w:rPr>
      </w:pPr>
      <w:bookmarkStart w:id="507" w:name="_Toc139208959"/>
      <w:r>
        <w:rPr>
          <w:rFonts w:ascii="宋体" w:hAnsi="宋体"/>
          <w:szCs w:val="21"/>
        </w:rPr>
        <w:t>15.7 通知</w:t>
      </w:r>
      <w:bookmarkEnd w:id="507"/>
    </w:p>
    <w:p w:rsidR="00393A2A" w:rsidRDefault="00B838EF">
      <w:pPr>
        <w:spacing w:line="360" w:lineRule="auto"/>
        <w:ind w:firstLineChars="200" w:firstLine="420"/>
        <w:rPr>
          <w:rFonts w:ascii="宋体" w:hAnsi="宋体"/>
          <w:szCs w:val="21"/>
        </w:rPr>
      </w:pPr>
      <w:r>
        <w:rPr>
          <w:rFonts w:ascii="宋体" w:hAnsi="宋体" w:hint="eastAsia"/>
          <w:szCs w:val="21"/>
        </w:rPr>
        <w:t>根据协议规定由信息处理</w:t>
      </w:r>
      <w:proofErr w:type="gramStart"/>
      <w:r>
        <w:rPr>
          <w:rFonts w:ascii="宋体" w:hAnsi="宋体" w:hint="eastAsia"/>
          <w:szCs w:val="21"/>
        </w:rPr>
        <w:t>一</w:t>
      </w:r>
      <w:proofErr w:type="gramEnd"/>
      <w:r>
        <w:rPr>
          <w:rFonts w:ascii="宋体" w:hAnsi="宋体" w:hint="eastAsia"/>
          <w:szCs w:val="21"/>
        </w:rPr>
        <w:t>方向另一方发送的要约、记录或通知均应采用书面形式，包括信件、传真、电子邮件、电报和电挂。协议双方的地址在协议书中已写明。若任何一方的地址发生了变化，应事先书面通知另一方。</w:t>
      </w:r>
    </w:p>
    <w:p w:rsidR="00393A2A" w:rsidRDefault="00B838EF">
      <w:pPr>
        <w:spacing w:line="360" w:lineRule="auto"/>
        <w:ind w:firstLineChars="200" w:firstLine="420"/>
        <w:rPr>
          <w:rFonts w:ascii="宋体" w:hAnsi="宋体"/>
          <w:szCs w:val="21"/>
        </w:rPr>
      </w:pPr>
      <w:r>
        <w:rPr>
          <w:rFonts w:ascii="宋体" w:hAnsi="宋体"/>
          <w:szCs w:val="21"/>
        </w:rPr>
        <w:t> </w:t>
      </w:r>
    </w:p>
    <w:p w:rsidR="00393A2A" w:rsidRDefault="00B838EF">
      <w:pPr>
        <w:widowControl/>
        <w:jc w:val="left"/>
        <w:rPr>
          <w:rFonts w:ascii="宋体" w:hAnsi="宋体"/>
          <w:szCs w:val="21"/>
        </w:rPr>
      </w:pPr>
      <w:r>
        <w:rPr>
          <w:rFonts w:ascii="宋体" w:hAnsi="宋体"/>
          <w:szCs w:val="21"/>
        </w:rPr>
        <w:br w:type="page"/>
      </w:r>
    </w:p>
    <w:p w:rsidR="00393A2A" w:rsidRDefault="00B838EF">
      <w:pPr>
        <w:pStyle w:val="2"/>
        <w:spacing w:before="240" w:after="0" w:line="360" w:lineRule="auto"/>
        <w:rPr>
          <w:rFonts w:ascii="宋体" w:eastAsia="宋体" w:hAnsi="宋体"/>
          <w:sz w:val="21"/>
          <w:szCs w:val="21"/>
        </w:rPr>
      </w:pPr>
      <w:bookmarkStart w:id="508" w:name="_Toc139208960"/>
      <w:r>
        <w:rPr>
          <w:rFonts w:ascii="宋体" w:eastAsia="宋体" w:hAnsi="宋体" w:hint="eastAsia"/>
          <w:sz w:val="21"/>
          <w:szCs w:val="21"/>
        </w:rPr>
        <w:lastRenderedPageBreak/>
        <w:t>附件</w:t>
      </w:r>
      <w:r>
        <w:rPr>
          <w:rFonts w:ascii="宋体" w:eastAsia="宋体" w:hAnsi="宋体"/>
          <w:sz w:val="21"/>
          <w:szCs w:val="21"/>
        </w:rPr>
        <w:t>1、移交标准</w:t>
      </w:r>
      <w:bookmarkEnd w:id="508"/>
    </w:p>
    <w:p w:rsidR="00393A2A" w:rsidRDefault="00393A2A">
      <w:pPr>
        <w:spacing w:line="360" w:lineRule="auto"/>
        <w:ind w:firstLineChars="200" w:firstLine="420"/>
        <w:rPr>
          <w:rFonts w:ascii="宋体" w:hAnsi="宋体"/>
          <w:szCs w:val="21"/>
        </w:rPr>
      </w:pPr>
    </w:p>
    <w:p w:rsidR="00393A2A" w:rsidRDefault="00B838EF">
      <w:pPr>
        <w:spacing w:line="360" w:lineRule="auto"/>
        <w:ind w:firstLineChars="200" w:firstLine="420"/>
        <w:rPr>
          <w:rFonts w:ascii="宋体" w:hAnsi="宋体"/>
          <w:szCs w:val="21"/>
        </w:rPr>
      </w:pPr>
      <w:r>
        <w:rPr>
          <w:rFonts w:ascii="宋体" w:hAnsi="宋体" w:hint="eastAsia"/>
          <w:szCs w:val="21"/>
        </w:rPr>
        <w:t>一、运营质量标准</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1）公路技术状况指数 MQI≥95；路面技术状况指数 PQI≥94，优等路率96%以上，路面行驶质量指数RQI≥93.5，一、二类桥隧比例98%以上，全线边坡稳定；省级及以上行业主管部门另有规定的，从其规定</w:t>
      </w:r>
      <w:r>
        <w:rPr>
          <w:rFonts w:ascii="宋体" w:hAnsi="宋体" w:hint="eastAsia"/>
          <w:szCs w:val="21"/>
        </w:rPr>
        <w:t>。</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2）树木、花草的成活率≥95％，保存率≥95％。</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3）工程养护质量目标：预防养护、修复养护、专项养护、应急养护工程质量评定均为合格。</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4）运营养护安全目标：符合部、省行业及属地市级政府管理部门相关要求。不发生较大及以上安全生产责任事故，不发生较大及以上社会影响事件。</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5）运营养护环保目标：达到行业要求。</w:t>
      </w:r>
    </w:p>
    <w:p w:rsidR="00393A2A" w:rsidRDefault="00B838EF">
      <w:pPr>
        <w:spacing w:line="360" w:lineRule="auto"/>
        <w:ind w:firstLineChars="200" w:firstLine="420"/>
        <w:rPr>
          <w:rFonts w:ascii="宋体" w:hAnsi="宋体"/>
          <w:szCs w:val="21"/>
        </w:rPr>
      </w:pPr>
      <w:r>
        <w:rPr>
          <w:rFonts w:ascii="宋体" w:hAnsi="宋体" w:hint="eastAsia"/>
          <w:szCs w:val="21"/>
        </w:rPr>
        <w:t>二、服务质量目标</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1）应符合</w:t>
      </w:r>
      <w:r>
        <w:rPr>
          <w:rFonts w:ascii="宋体" w:hAnsi="宋体" w:hint="eastAsia"/>
          <w:szCs w:val="21"/>
        </w:rPr>
        <w:t>省级及以上行业主管部门</w:t>
      </w:r>
      <w:r>
        <w:rPr>
          <w:rFonts w:ascii="宋体" w:hAnsi="宋体"/>
          <w:szCs w:val="21"/>
        </w:rPr>
        <w:t>制定的相关标准。</w:t>
      </w:r>
    </w:p>
    <w:p w:rsidR="00393A2A" w:rsidRDefault="00B838EF">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2）服务区应结合智慧化、低碳等要求，符合</w:t>
      </w:r>
      <w:r>
        <w:rPr>
          <w:rFonts w:ascii="宋体" w:hAnsi="宋体" w:hint="eastAsia"/>
          <w:szCs w:val="21"/>
        </w:rPr>
        <w:t>省级及以上行业主管部门</w:t>
      </w:r>
      <w:r>
        <w:rPr>
          <w:rFonts w:ascii="宋体" w:hAnsi="宋体"/>
          <w:szCs w:val="21"/>
        </w:rPr>
        <w:t>制定的相关标准。</w:t>
      </w:r>
    </w:p>
    <w:p w:rsidR="00393A2A" w:rsidRDefault="00393A2A">
      <w:pPr>
        <w:spacing w:line="360" w:lineRule="auto"/>
        <w:ind w:firstLineChars="200" w:firstLine="420"/>
        <w:rPr>
          <w:rFonts w:ascii="宋体" w:hAnsi="宋体"/>
          <w:szCs w:val="21"/>
        </w:rPr>
      </w:pPr>
    </w:p>
    <w:p w:rsidR="00393A2A" w:rsidRDefault="00393A2A">
      <w:pPr>
        <w:spacing w:line="360" w:lineRule="auto"/>
        <w:ind w:firstLineChars="200" w:firstLine="420"/>
        <w:rPr>
          <w:rFonts w:ascii="宋体" w:hAnsi="宋体"/>
          <w:szCs w:val="21"/>
        </w:rPr>
      </w:pPr>
    </w:p>
    <w:p w:rsidR="00393A2A" w:rsidRDefault="00B838EF">
      <w:pPr>
        <w:spacing w:line="360" w:lineRule="auto"/>
        <w:ind w:firstLineChars="200" w:firstLine="420"/>
        <w:rPr>
          <w:rFonts w:ascii="宋体" w:hAnsi="宋体"/>
          <w:szCs w:val="21"/>
        </w:rPr>
      </w:pPr>
      <w:r>
        <w:rPr>
          <w:rFonts w:ascii="宋体" w:hAnsi="宋体"/>
          <w:szCs w:val="21"/>
        </w:rPr>
        <w:t> </w:t>
      </w:r>
    </w:p>
    <w:p w:rsidR="00393A2A" w:rsidRDefault="00B838EF">
      <w:pPr>
        <w:pStyle w:val="2"/>
        <w:spacing w:before="240" w:after="0" w:line="360" w:lineRule="auto"/>
        <w:rPr>
          <w:rFonts w:ascii="宋体" w:eastAsia="宋体" w:hAnsi="宋体"/>
          <w:sz w:val="21"/>
          <w:szCs w:val="21"/>
        </w:rPr>
      </w:pPr>
      <w:bookmarkStart w:id="509" w:name="_Toc139208961"/>
      <w:bookmarkStart w:id="510" w:name="_Hlk138947881"/>
      <w:r>
        <w:rPr>
          <w:rFonts w:ascii="宋体" w:eastAsia="宋体" w:hAnsi="宋体" w:hint="eastAsia"/>
          <w:sz w:val="21"/>
          <w:szCs w:val="21"/>
        </w:rPr>
        <w:t>附件</w:t>
      </w:r>
      <w:r>
        <w:rPr>
          <w:rFonts w:ascii="宋体" w:eastAsia="宋体" w:hAnsi="宋体"/>
          <w:sz w:val="21"/>
          <w:szCs w:val="21"/>
        </w:rPr>
        <w:t>2、适用法律、标准和规范</w:t>
      </w:r>
      <w:bookmarkEnd w:id="509"/>
    </w:p>
    <w:p w:rsidR="00393A2A" w:rsidRDefault="00393A2A">
      <w:pPr>
        <w:spacing w:line="360" w:lineRule="auto"/>
        <w:ind w:firstLineChars="200" w:firstLine="420"/>
        <w:rPr>
          <w:rFonts w:ascii="宋体" w:hAnsi="宋体"/>
          <w:szCs w:val="21"/>
        </w:rPr>
      </w:pPr>
    </w:p>
    <w:p w:rsidR="00393A2A" w:rsidRDefault="00B838EF">
      <w:pPr>
        <w:spacing w:line="360" w:lineRule="auto"/>
        <w:ind w:firstLineChars="200" w:firstLine="420"/>
        <w:rPr>
          <w:rFonts w:ascii="宋体" w:hAnsi="宋体"/>
          <w:szCs w:val="21"/>
        </w:rPr>
      </w:pPr>
      <w:r>
        <w:rPr>
          <w:rFonts w:ascii="宋体" w:hAnsi="宋体" w:hint="eastAsia"/>
          <w:szCs w:val="21"/>
        </w:rPr>
        <w:t>一、在中华人民共和国境内现行的法律及</w:t>
      </w:r>
      <w:r>
        <w:rPr>
          <w:rFonts w:ascii="宋体" w:hAnsi="宋体"/>
          <w:szCs w:val="21"/>
        </w:rPr>
        <w:t>法规</w:t>
      </w:r>
      <w:r>
        <w:rPr>
          <w:rFonts w:ascii="宋体" w:hAnsi="宋体" w:hint="eastAsia"/>
          <w:szCs w:val="21"/>
        </w:rPr>
        <w:t>，包括但不限于：</w:t>
      </w:r>
    </w:p>
    <w:p w:rsidR="00393A2A" w:rsidRDefault="00B838EF">
      <w:pPr>
        <w:spacing w:line="360" w:lineRule="auto"/>
        <w:ind w:firstLineChars="200" w:firstLine="420"/>
        <w:rPr>
          <w:rFonts w:ascii="宋体" w:hAnsi="宋体"/>
          <w:szCs w:val="21"/>
        </w:rPr>
      </w:pPr>
      <w:r>
        <w:rPr>
          <w:rFonts w:ascii="宋体" w:hAnsi="宋体"/>
          <w:szCs w:val="21"/>
        </w:rPr>
        <w:t>1、《中华人民共和国民法典》</w:t>
      </w:r>
    </w:p>
    <w:p w:rsidR="00393A2A" w:rsidRDefault="00B838EF">
      <w:pPr>
        <w:spacing w:line="360" w:lineRule="auto"/>
        <w:ind w:firstLineChars="200" w:firstLine="420"/>
        <w:rPr>
          <w:rFonts w:ascii="宋体" w:hAnsi="宋体"/>
          <w:szCs w:val="21"/>
        </w:rPr>
      </w:pPr>
      <w:r>
        <w:rPr>
          <w:rFonts w:ascii="宋体" w:hAnsi="宋体"/>
          <w:szCs w:val="21"/>
        </w:rPr>
        <w:t>2、《中华人民共和国公路法》</w:t>
      </w:r>
    </w:p>
    <w:p w:rsidR="00393A2A" w:rsidRDefault="00B838EF">
      <w:pPr>
        <w:spacing w:line="360" w:lineRule="auto"/>
        <w:ind w:firstLineChars="200" w:firstLine="420"/>
        <w:rPr>
          <w:rFonts w:ascii="宋体" w:hAnsi="宋体"/>
          <w:szCs w:val="21"/>
        </w:rPr>
      </w:pPr>
      <w:r>
        <w:rPr>
          <w:rFonts w:ascii="宋体" w:hAnsi="宋体"/>
          <w:szCs w:val="21"/>
        </w:rPr>
        <w:t>3、《中华人民共和国公司法》</w:t>
      </w:r>
    </w:p>
    <w:p w:rsidR="00393A2A" w:rsidRDefault="00B838EF">
      <w:pPr>
        <w:spacing w:line="360" w:lineRule="auto"/>
        <w:ind w:firstLineChars="200" w:firstLine="420"/>
        <w:rPr>
          <w:rFonts w:ascii="宋体" w:hAnsi="宋体"/>
          <w:szCs w:val="21"/>
        </w:rPr>
      </w:pPr>
      <w:r>
        <w:rPr>
          <w:rFonts w:ascii="宋体" w:hAnsi="宋体"/>
          <w:szCs w:val="21"/>
        </w:rPr>
        <w:t>4、《中华人民共和国环境保护法》</w:t>
      </w:r>
    </w:p>
    <w:p w:rsidR="00393A2A" w:rsidRDefault="00B838EF">
      <w:pPr>
        <w:spacing w:line="360" w:lineRule="auto"/>
        <w:ind w:firstLineChars="200" w:firstLine="420"/>
        <w:rPr>
          <w:rFonts w:ascii="宋体" w:hAnsi="宋体"/>
          <w:szCs w:val="21"/>
        </w:rPr>
      </w:pPr>
      <w:r>
        <w:rPr>
          <w:rFonts w:ascii="宋体" w:hAnsi="宋体"/>
          <w:szCs w:val="21"/>
        </w:rPr>
        <w:t>5、《中华人民共和国土地管理法》</w:t>
      </w:r>
    </w:p>
    <w:p w:rsidR="00393A2A" w:rsidRDefault="00B838EF">
      <w:pPr>
        <w:spacing w:line="360" w:lineRule="auto"/>
        <w:ind w:firstLineChars="200" w:firstLine="420"/>
        <w:rPr>
          <w:rFonts w:ascii="宋体" w:hAnsi="宋体"/>
          <w:szCs w:val="21"/>
        </w:rPr>
      </w:pPr>
      <w:r>
        <w:rPr>
          <w:rFonts w:ascii="宋体" w:hAnsi="宋体"/>
          <w:szCs w:val="21"/>
        </w:rPr>
        <w:t>6、《中华人民共和国招标投标法》</w:t>
      </w:r>
    </w:p>
    <w:p w:rsidR="00393A2A" w:rsidRDefault="00B838EF">
      <w:pPr>
        <w:spacing w:line="360" w:lineRule="auto"/>
        <w:ind w:firstLineChars="200" w:firstLine="420"/>
        <w:rPr>
          <w:rFonts w:ascii="宋体" w:hAnsi="宋体"/>
          <w:szCs w:val="21"/>
        </w:rPr>
      </w:pPr>
      <w:r>
        <w:rPr>
          <w:rFonts w:ascii="宋体" w:hAnsi="宋体"/>
          <w:szCs w:val="21"/>
        </w:rPr>
        <w:t>7、《中华人民共和国档案法》</w:t>
      </w:r>
    </w:p>
    <w:p w:rsidR="00393A2A" w:rsidRDefault="00B838EF">
      <w:pPr>
        <w:spacing w:line="360" w:lineRule="auto"/>
        <w:ind w:firstLineChars="200" w:firstLine="420"/>
        <w:rPr>
          <w:rFonts w:ascii="宋体" w:hAnsi="宋体"/>
          <w:szCs w:val="21"/>
        </w:rPr>
      </w:pPr>
      <w:r>
        <w:rPr>
          <w:rFonts w:ascii="宋体" w:hAnsi="宋体"/>
          <w:szCs w:val="21"/>
        </w:rPr>
        <w:t>8、《中华人民共和国安全生产法》</w:t>
      </w:r>
    </w:p>
    <w:p w:rsidR="00393A2A" w:rsidRDefault="00B838EF">
      <w:pPr>
        <w:spacing w:line="360" w:lineRule="auto"/>
        <w:ind w:firstLineChars="200" w:firstLine="420"/>
        <w:rPr>
          <w:rFonts w:ascii="宋体" w:hAnsi="宋体"/>
          <w:szCs w:val="21"/>
        </w:rPr>
      </w:pPr>
      <w:r>
        <w:rPr>
          <w:rFonts w:ascii="宋体" w:hAnsi="宋体"/>
          <w:szCs w:val="21"/>
        </w:rPr>
        <w:lastRenderedPageBreak/>
        <w:t>9、《中华人民共和国会计法》</w:t>
      </w:r>
    </w:p>
    <w:p w:rsidR="00393A2A" w:rsidRDefault="00B838EF">
      <w:pPr>
        <w:spacing w:line="360" w:lineRule="auto"/>
        <w:ind w:firstLineChars="200" w:firstLine="420"/>
        <w:rPr>
          <w:rFonts w:ascii="宋体" w:hAnsi="宋体"/>
          <w:szCs w:val="21"/>
        </w:rPr>
      </w:pPr>
      <w:r>
        <w:rPr>
          <w:rFonts w:ascii="宋体" w:hAnsi="宋体"/>
          <w:szCs w:val="21"/>
        </w:rPr>
        <w:t>10、《建设工程质量管理条例》</w:t>
      </w:r>
    </w:p>
    <w:p w:rsidR="00393A2A" w:rsidRDefault="00B838EF">
      <w:pPr>
        <w:spacing w:line="360" w:lineRule="auto"/>
        <w:ind w:firstLineChars="200" w:firstLine="420"/>
        <w:rPr>
          <w:rFonts w:ascii="宋体" w:hAnsi="宋体"/>
          <w:szCs w:val="21"/>
        </w:rPr>
      </w:pPr>
      <w:r>
        <w:rPr>
          <w:rFonts w:ascii="宋体" w:hAnsi="宋体"/>
          <w:szCs w:val="21"/>
        </w:rPr>
        <w:t>11、《收费公路管理条例》</w:t>
      </w:r>
    </w:p>
    <w:p w:rsidR="00393A2A" w:rsidRDefault="00B838EF">
      <w:pPr>
        <w:spacing w:line="360" w:lineRule="auto"/>
        <w:ind w:firstLineChars="200" w:firstLine="420"/>
        <w:rPr>
          <w:rFonts w:ascii="宋体" w:hAnsi="宋体"/>
          <w:szCs w:val="21"/>
        </w:rPr>
      </w:pPr>
      <w:r>
        <w:rPr>
          <w:rFonts w:ascii="宋体" w:hAnsi="宋体"/>
          <w:szCs w:val="21"/>
        </w:rPr>
        <w:t>12、《中华人民共和国招标投标法实施条例》</w:t>
      </w:r>
    </w:p>
    <w:p w:rsidR="00393A2A" w:rsidRDefault="00B838EF">
      <w:pPr>
        <w:spacing w:line="360" w:lineRule="auto"/>
        <w:ind w:firstLineChars="200" w:firstLine="420"/>
        <w:rPr>
          <w:rFonts w:ascii="宋体" w:hAnsi="宋体"/>
          <w:szCs w:val="21"/>
        </w:rPr>
      </w:pPr>
      <w:r>
        <w:rPr>
          <w:rFonts w:ascii="宋体" w:hAnsi="宋体"/>
          <w:szCs w:val="21"/>
        </w:rPr>
        <w:t>13、《中华人民共和国企业法人登记管理条例》</w:t>
      </w:r>
    </w:p>
    <w:p w:rsidR="00393A2A" w:rsidRDefault="00B838EF">
      <w:pPr>
        <w:spacing w:line="360" w:lineRule="auto"/>
        <w:ind w:firstLineChars="200" w:firstLine="420"/>
        <w:rPr>
          <w:rFonts w:ascii="宋体" w:hAnsi="宋体"/>
          <w:szCs w:val="21"/>
        </w:rPr>
      </w:pPr>
      <w:r>
        <w:rPr>
          <w:rFonts w:ascii="宋体" w:hAnsi="宋体"/>
          <w:szCs w:val="21"/>
        </w:rPr>
        <w:t>14、《中华人民共和国企业法人登记管理条例施行细则》</w:t>
      </w:r>
    </w:p>
    <w:p w:rsidR="00393A2A" w:rsidRDefault="00B838EF">
      <w:pPr>
        <w:spacing w:line="360" w:lineRule="auto"/>
        <w:ind w:firstLineChars="200" w:firstLine="420"/>
        <w:rPr>
          <w:rFonts w:ascii="宋体" w:hAnsi="宋体"/>
          <w:szCs w:val="21"/>
        </w:rPr>
      </w:pPr>
      <w:r>
        <w:rPr>
          <w:rFonts w:ascii="宋体" w:hAnsi="宋体"/>
          <w:szCs w:val="21"/>
        </w:rPr>
        <w:t>15、《建设工程安全生产管理条例》</w:t>
      </w:r>
    </w:p>
    <w:p w:rsidR="00393A2A" w:rsidRDefault="00B838EF">
      <w:pPr>
        <w:spacing w:line="360" w:lineRule="auto"/>
        <w:ind w:firstLineChars="200" w:firstLine="420"/>
        <w:rPr>
          <w:rFonts w:ascii="宋体" w:hAnsi="宋体"/>
          <w:szCs w:val="21"/>
        </w:rPr>
      </w:pPr>
      <w:r>
        <w:rPr>
          <w:rFonts w:ascii="宋体" w:hAnsi="宋体"/>
          <w:szCs w:val="21"/>
        </w:rPr>
        <w:t>16、《生产安全事故报告和调查处理条例》</w:t>
      </w:r>
    </w:p>
    <w:p w:rsidR="00393A2A" w:rsidRDefault="00B838EF">
      <w:pPr>
        <w:spacing w:line="360" w:lineRule="auto"/>
        <w:ind w:firstLineChars="200" w:firstLine="420"/>
        <w:rPr>
          <w:rFonts w:ascii="宋体" w:hAnsi="宋体"/>
          <w:szCs w:val="21"/>
        </w:rPr>
      </w:pPr>
      <w:r>
        <w:rPr>
          <w:rFonts w:ascii="宋体" w:hAnsi="宋体"/>
          <w:szCs w:val="21"/>
        </w:rPr>
        <w:t>17、《安全生产许可证条例》</w:t>
      </w:r>
    </w:p>
    <w:p w:rsidR="00393A2A" w:rsidRDefault="00B838EF">
      <w:pPr>
        <w:spacing w:line="360" w:lineRule="auto"/>
        <w:ind w:firstLineChars="200" w:firstLine="420"/>
        <w:rPr>
          <w:rFonts w:ascii="宋体" w:hAnsi="宋体"/>
          <w:szCs w:val="21"/>
        </w:rPr>
      </w:pPr>
      <w:r>
        <w:rPr>
          <w:rFonts w:ascii="宋体" w:hAnsi="宋体"/>
          <w:szCs w:val="21"/>
        </w:rPr>
        <w:t>18、《企业投资项目核准和备案管理条例》</w:t>
      </w:r>
    </w:p>
    <w:p w:rsidR="00393A2A" w:rsidRDefault="00B838EF">
      <w:pPr>
        <w:spacing w:line="360" w:lineRule="auto"/>
        <w:ind w:firstLineChars="200" w:firstLine="420"/>
        <w:rPr>
          <w:rFonts w:ascii="宋体" w:hAnsi="宋体"/>
          <w:szCs w:val="21"/>
        </w:rPr>
      </w:pPr>
      <w:r>
        <w:rPr>
          <w:rFonts w:ascii="宋体" w:hAnsi="宋体"/>
          <w:szCs w:val="21"/>
        </w:rPr>
        <w:t>19、《公司注册资本登记管理规定》</w:t>
      </w:r>
    </w:p>
    <w:p w:rsidR="00393A2A" w:rsidRDefault="00B838EF">
      <w:pPr>
        <w:spacing w:line="360" w:lineRule="auto"/>
        <w:ind w:firstLineChars="200" w:firstLine="420"/>
        <w:rPr>
          <w:rFonts w:ascii="宋体" w:hAnsi="宋体"/>
          <w:szCs w:val="21"/>
        </w:rPr>
      </w:pPr>
      <w:r>
        <w:rPr>
          <w:rFonts w:ascii="宋体" w:hAnsi="宋体"/>
          <w:szCs w:val="21"/>
        </w:rPr>
        <w:t>20、《基础设施和公用事业特许经营管理办法》</w:t>
      </w:r>
    </w:p>
    <w:p w:rsidR="00393A2A" w:rsidRDefault="00B838EF">
      <w:pPr>
        <w:spacing w:line="360" w:lineRule="auto"/>
        <w:ind w:firstLineChars="200" w:firstLine="420"/>
        <w:rPr>
          <w:rFonts w:ascii="宋体" w:hAnsi="宋体"/>
          <w:szCs w:val="21"/>
        </w:rPr>
      </w:pPr>
      <w:r>
        <w:rPr>
          <w:rFonts w:ascii="宋体" w:hAnsi="宋体"/>
          <w:szCs w:val="21"/>
        </w:rPr>
        <w:t>21、《收费公路权益转让办法》</w:t>
      </w:r>
    </w:p>
    <w:p w:rsidR="00393A2A" w:rsidRDefault="00B838EF">
      <w:pPr>
        <w:spacing w:line="360" w:lineRule="auto"/>
        <w:ind w:firstLineChars="200" w:firstLine="420"/>
        <w:rPr>
          <w:rFonts w:ascii="宋体" w:hAnsi="宋体"/>
          <w:szCs w:val="21"/>
        </w:rPr>
      </w:pPr>
      <w:r>
        <w:rPr>
          <w:rFonts w:ascii="宋体" w:hAnsi="宋体"/>
          <w:szCs w:val="21"/>
        </w:rPr>
        <w:t>22、《公路建设监督管理办法》</w:t>
      </w:r>
    </w:p>
    <w:p w:rsidR="00393A2A" w:rsidRDefault="00B838EF">
      <w:pPr>
        <w:spacing w:line="360" w:lineRule="auto"/>
        <w:ind w:firstLineChars="200" w:firstLine="420"/>
        <w:rPr>
          <w:rFonts w:ascii="宋体" w:hAnsi="宋体"/>
          <w:szCs w:val="21"/>
        </w:rPr>
      </w:pPr>
      <w:r>
        <w:rPr>
          <w:rFonts w:ascii="宋体" w:hAnsi="宋体"/>
          <w:szCs w:val="21"/>
        </w:rPr>
        <w:t>23、《公路建设市场管理办法》</w:t>
      </w:r>
    </w:p>
    <w:p w:rsidR="00393A2A" w:rsidRDefault="00B838EF">
      <w:pPr>
        <w:spacing w:line="360" w:lineRule="auto"/>
        <w:ind w:firstLineChars="200" w:firstLine="420"/>
        <w:rPr>
          <w:rFonts w:ascii="宋体" w:hAnsi="宋体"/>
          <w:szCs w:val="21"/>
        </w:rPr>
      </w:pPr>
      <w:r>
        <w:rPr>
          <w:rFonts w:ascii="宋体" w:hAnsi="宋体"/>
          <w:szCs w:val="21"/>
        </w:rPr>
        <w:t>24、《公路工程基本建设项目设计文件编制办法》</w:t>
      </w:r>
    </w:p>
    <w:p w:rsidR="00393A2A" w:rsidRDefault="00B838EF">
      <w:pPr>
        <w:spacing w:line="360" w:lineRule="auto"/>
        <w:ind w:firstLineChars="200" w:firstLine="420"/>
        <w:rPr>
          <w:rFonts w:ascii="宋体" w:hAnsi="宋体"/>
          <w:szCs w:val="21"/>
        </w:rPr>
      </w:pPr>
      <w:r>
        <w:rPr>
          <w:rFonts w:ascii="宋体" w:hAnsi="宋体"/>
          <w:szCs w:val="21"/>
        </w:rPr>
        <w:t>25、《公路工程建设项目招标投标管理办法》</w:t>
      </w:r>
    </w:p>
    <w:p w:rsidR="00393A2A" w:rsidRDefault="00B838EF">
      <w:pPr>
        <w:spacing w:line="360" w:lineRule="auto"/>
        <w:ind w:firstLineChars="200" w:firstLine="420"/>
        <w:rPr>
          <w:rFonts w:ascii="宋体" w:hAnsi="宋体"/>
          <w:szCs w:val="21"/>
        </w:rPr>
      </w:pPr>
      <w:r>
        <w:rPr>
          <w:rFonts w:ascii="宋体" w:hAnsi="宋体"/>
          <w:szCs w:val="21"/>
        </w:rPr>
        <w:t>26、《公路建设市场信用信息管理办法（试行）》</w:t>
      </w:r>
    </w:p>
    <w:p w:rsidR="00393A2A" w:rsidRDefault="00B838EF">
      <w:pPr>
        <w:spacing w:line="360" w:lineRule="auto"/>
        <w:ind w:firstLineChars="200" w:firstLine="420"/>
        <w:rPr>
          <w:rFonts w:ascii="宋体" w:hAnsi="宋体"/>
          <w:szCs w:val="21"/>
        </w:rPr>
      </w:pPr>
      <w:r>
        <w:rPr>
          <w:rFonts w:ascii="宋体" w:hAnsi="宋体"/>
          <w:szCs w:val="21"/>
        </w:rPr>
        <w:t>27、《公路水运工程安全生产监督管理办法》</w:t>
      </w:r>
    </w:p>
    <w:p w:rsidR="00393A2A" w:rsidRDefault="00B838EF">
      <w:pPr>
        <w:spacing w:line="360" w:lineRule="auto"/>
        <w:ind w:firstLineChars="200" w:firstLine="420"/>
        <w:rPr>
          <w:rFonts w:ascii="宋体" w:hAnsi="宋体"/>
          <w:szCs w:val="21"/>
        </w:rPr>
      </w:pPr>
      <w:r>
        <w:rPr>
          <w:rFonts w:ascii="宋体" w:hAnsi="宋体"/>
          <w:szCs w:val="21"/>
        </w:rPr>
        <w:t>28、《公路工程竣（交）工验收办法》</w:t>
      </w:r>
    </w:p>
    <w:p w:rsidR="00393A2A" w:rsidRDefault="00B838EF">
      <w:pPr>
        <w:spacing w:line="360" w:lineRule="auto"/>
        <w:ind w:firstLineChars="200" w:firstLine="420"/>
        <w:rPr>
          <w:rFonts w:ascii="宋体" w:hAnsi="宋体"/>
          <w:szCs w:val="21"/>
        </w:rPr>
      </w:pPr>
      <w:r>
        <w:rPr>
          <w:rFonts w:ascii="宋体" w:hAnsi="宋体"/>
          <w:szCs w:val="21"/>
        </w:rPr>
        <w:t>29、《公路工程竣（交）工验收办法实施细则》</w:t>
      </w:r>
    </w:p>
    <w:p w:rsidR="00393A2A" w:rsidRDefault="00B838EF">
      <w:pPr>
        <w:spacing w:line="360" w:lineRule="auto"/>
        <w:ind w:firstLineChars="200" w:firstLine="420"/>
        <w:rPr>
          <w:rFonts w:ascii="宋体" w:hAnsi="宋体"/>
          <w:szCs w:val="21"/>
        </w:rPr>
      </w:pPr>
      <w:r>
        <w:rPr>
          <w:rFonts w:ascii="宋体" w:hAnsi="宋体"/>
          <w:szCs w:val="21"/>
        </w:rPr>
        <w:t>30、《公路工程施工分包管理办法》</w:t>
      </w:r>
    </w:p>
    <w:p w:rsidR="00393A2A" w:rsidRDefault="00B838EF">
      <w:pPr>
        <w:spacing w:line="360" w:lineRule="auto"/>
        <w:ind w:firstLineChars="200" w:firstLine="420"/>
        <w:rPr>
          <w:rFonts w:ascii="宋体" w:hAnsi="宋体"/>
          <w:szCs w:val="21"/>
        </w:rPr>
      </w:pPr>
      <w:r>
        <w:rPr>
          <w:rFonts w:ascii="宋体" w:hAnsi="宋体"/>
          <w:szCs w:val="21"/>
        </w:rPr>
        <w:t>31、《公路工程设计变更管理办法》</w:t>
      </w:r>
    </w:p>
    <w:p w:rsidR="00393A2A" w:rsidRDefault="00B838EF">
      <w:pPr>
        <w:spacing w:line="360" w:lineRule="auto"/>
        <w:ind w:firstLineChars="200" w:firstLine="420"/>
        <w:rPr>
          <w:rFonts w:ascii="宋体" w:hAnsi="宋体"/>
          <w:szCs w:val="21"/>
        </w:rPr>
      </w:pPr>
      <w:r>
        <w:rPr>
          <w:rFonts w:ascii="宋体" w:hAnsi="宋体"/>
          <w:szCs w:val="21"/>
        </w:rPr>
        <w:t>32、《公路水运工程质量监督管理规定》</w:t>
      </w:r>
    </w:p>
    <w:p w:rsidR="00393A2A" w:rsidRDefault="00B838EF">
      <w:pPr>
        <w:spacing w:line="360" w:lineRule="auto"/>
        <w:ind w:firstLineChars="200" w:firstLine="420"/>
        <w:rPr>
          <w:rFonts w:ascii="宋体" w:hAnsi="宋体"/>
          <w:szCs w:val="21"/>
        </w:rPr>
      </w:pPr>
      <w:r>
        <w:rPr>
          <w:rFonts w:ascii="宋体" w:hAnsi="宋体"/>
          <w:szCs w:val="21"/>
        </w:rPr>
        <w:t>33、《浙江省招标投标条例》</w:t>
      </w:r>
    </w:p>
    <w:p w:rsidR="00393A2A" w:rsidRDefault="00B838EF">
      <w:pPr>
        <w:spacing w:line="360" w:lineRule="auto"/>
        <w:ind w:firstLineChars="200" w:firstLine="420"/>
        <w:rPr>
          <w:rFonts w:ascii="宋体" w:hAnsi="宋体"/>
          <w:szCs w:val="21"/>
        </w:rPr>
      </w:pPr>
      <w:r>
        <w:rPr>
          <w:rFonts w:ascii="宋体" w:hAnsi="宋体"/>
          <w:szCs w:val="21"/>
        </w:rPr>
        <w:t>34、《浙江省公路条例》</w:t>
      </w:r>
    </w:p>
    <w:p w:rsidR="00393A2A" w:rsidRDefault="00B838EF">
      <w:pPr>
        <w:spacing w:line="360" w:lineRule="auto"/>
        <w:ind w:firstLineChars="200" w:firstLine="420"/>
        <w:rPr>
          <w:rFonts w:ascii="宋体" w:hAnsi="宋体"/>
          <w:szCs w:val="21"/>
        </w:rPr>
      </w:pPr>
      <w:r>
        <w:rPr>
          <w:rFonts w:ascii="宋体" w:hAnsi="宋体"/>
          <w:szCs w:val="21"/>
        </w:rPr>
        <w:t>35、《浙江省交通建设工程质量和安全生产管理条例》</w:t>
      </w:r>
    </w:p>
    <w:p w:rsidR="00393A2A" w:rsidRDefault="00B838EF">
      <w:pPr>
        <w:spacing w:line="360" w:lineRule="auto"/>
        <w:ind w:firstLineChars="200" w:firstLine="420"/>
        <w:rPr>
          <w:rFonts w:ascii="宋体" w:hAnsi="宋体"/>
          <w:szCs w:val="21"/>
        </w:rPr>
      </w:pPr>
      <w:r>
        <w:rPr>
          <w:rFonts w:ascii="宋体" w:hAnsi="宋体"/>
          <w:szCs w:val="21"/>
        </w:rPr>
        <w:t>36、《经营性公路建设项目投资人招标投标管理规定》 。</w:t>
      </w:r>
    </w:p>
    <w:p w:rsidR="00393A2A" w:rsidRDefault="00B838EF">
      <w:pPr>
        <w:spacing w:line="360" w:lineRule="auto"/>
        <w:ind w:firstLineChars="200" w:firstLine="420"/>
        <w:rPr>
          <w:rFonts w:ascii="宋体" w:hAnsi="宋体"/>
          <w:szCs w:val="21"/>
        </w:rPr>
      </w:pPr>
      <w:r>
        <w:rPr>
          <w:rFonts w:ascii="宋体" w:hAnsi="宋体" w:hint="eastAsia"/>
          <w:szCs w:val="21"/>
        </w:rPr>
        <w:t>二、适用于本项目的现行的标准和规范，包括但不限于：</w:t>
      </w:r>
    </w:p>
    <w:p w:rsidR="00393A2A" w:rsidRDefault="00B838EF">
      <w:pPr>
        <w:spacing w:line="360" w:lineRule="auto"/>
        <w:ind w:firstLineChars="200" w:firstLine="420"/>
        <w:rPr>
          <w:rFonts w:ascii="宋体" w:hAnsi="宋体"/>
          <w:szCs w:val="21"/>
        </w:rPr>
      </w:pPr>
      <w:r>
        <w:rPr>
          <w:rFonts w:ascii="宋体" w:hAnsi="宋体"/>
          <w:szCs w:val="21"/>
        </w:rPr>
        <w:lastRenderedPageBreak/>
        <w:t>1、《工程建设标准强制性条文》（公路工程部分）</w:t>
      </w:r>
    </w:p>
    <w:p w:rsidR="00393A2A" w:rsidRDefault="00B838EF">
      <w:pPr>
        <w:spacing w:line="360" w:lineRule="auto"/>
        <w:ind w:firstLineChars="200" w:firstLine="420"/>
        <w:rPr>
          <w:rFonts w:ascii="宋体" w:hAnsi="宋体"/>
          <w:szCs w:val="21"/>
        </w:rPr>
      </w:pPr>
      <w:r>
        <w:rPr>
          <w:rFonts w:ascii="宋体" w:hAnsi="宋体"/>
          <w:szCs w:val="21"/>
        </w:rPr>
        <w:t>2、《公路工程技术标准》</w:t>
      </w:r>
    </w:p>
    <w:p w:rsidR="00393A2A" w:rsidRDefault="00B838EF">
      <w:pPr>
        <w:spacing w:line="360" w:lineRule="auto"/>
        <w:ind w:firstLineChars="200" w:firstLine="420"/>
        <w:rPr>
          <w:rFonts w:ascii="宋体" w:hAnsi="宋体"/>
          <w:szCs w:val="21"/>
        </w:rPr>
      </w:pPr>
      <w:r>
        <w:rPr>
          <w:rFonts w:ascii="宋体" w:hAnsi="宋体"/>
          <w:szCs w:val="21"/>
        </w:rPr>
        <w:t>3、《公路技术状况评定标准》</w:t>
      </w:r>
    </w:p>
    <w:p w:rsidR="00393A2A" w:rsidRDefault="00B838EF">
      <w:pPr>
        <w:spacing w:line="360" w:lineRule="auto"/>
        <w:ind w:firstLineChars="200" w:firstLine="420"/>
        <w:rPr>
          <w:rFonts w:ascii="宋体" w:hAnsi="宋体"/>
          <w:szCs w:val="21"/>
        </w:rPr>
      </w:pPr>
      <w:r>
        <w:rPr>
          <w:rFonts w:ascii="宋体" w:hAnsi="宋体"/>
          <w:szCs w:val="21"/>
        </w:rPr>
        <w:t>4、《公路工程名词术语》</w:t>
      </w:r>
    </w:p>
    <w:p w:rsidR="00393A2A" w:rsidRDefault="00B838EF">
      <w:pPr>
        <w:spacing w:line="360" w:lineRule="auto"/>
        <w:ind w:firstLineChars="200" w:firstLine="420"/>
        <w:rPr>
          <w:rFonts w:ascii="宋体" w:hAnsi="宋体"/>
          <w:szCs w:val="21"/>
        </w:rPr>
      </w:pPr>
      <w:r>
        <w:rPr>
          <w:rFonts w:ascii="宋体" w:hAnsi="宋体"/>
          <w:szCs w:val="21"/>
        </w:rPr>
        <w:t>5、《公路自然区划标准》</w:t>
      </w:r>
    </w:p>
    <w:p w:rsidR="00393A2A" w:rsidRDefault="00B838EF">
      <w:pPr>
        <w:spacing w:line="360" w:lineRule="auto"/>
        <w:ind w:firstLineChars="200" w:firstLine="420"/>
        <w:rPr>
          <w:rFonts w:ascii="宋体" w:hAnsi="宋体"/>
          <w:szCs w:val="21"/>
        </w:rPr>
      </w:pPr>
      <w:r>
        <w:rPr>
          <w:rFonts w:ascii="宋体" w:hAnsi="宋体"/>
          <w:szCs w:val="21"/>
        </w:rPr>
        <w:t>6、《公路勘测规范》</w:t>
      </w:r>
    </w:p>
    <w:p w:rsidR="00393A2A" w:rsidRDefault="00B838EF">
      <w:pPr>
        <w:spacing w:line="360" w:lineRule="auto"/>
        <w:ind w:firstLineChars="200" w:firstLine="420"/>
        <w:rPr>
          <w:rFonts w:ascii="宋体" w:hAnsi="宋体"/>
          <w:szCs w:val="21"/>
        </w:rPr>
      </w:pPr>
      <w:r>
        <w:rPr>
          <w:rFonts w:ascii="宋体" w:hAnsi="宋体"/>
          <w:szCs w:val="21"/>
        </w:rPr>
        <w:t>7、《公路勘测细则》</w:t>
      </w:r>
    </w:p>
    <w:p w:rsidR="00393A2A" w:rsidRDefault="00B838EF">
      <w:pPr>
        <w:spacing w:line="360" w:lineRule="auto"/>
        <w:ind w:firstLineChars="200" w:firstLine="420"/>
        <w:rPr>
          <w:rFonts w:ascii="宋体" w:hAnsi="宋体"/>
          <w:szCs w:val="21"/>
        </w:rPr>
      </w:pPr>
      <w:r>
        <w:rPr>
          <w:rFonts w:ascii="宋体" w:hAnsi="宋体"/>
          <w:szCs w:val="21"/>
        </w:rPr>
        <w:t>8、《公路工程地质勘察规范》</w:t>
      </w:r>
    </w:p>
    <w:p w:rsidR="00393A2A" w:rsidRDefault="00B838EF">
      <w:pPr>
        <w:spacing w:line="360" w:lineRule="auto"/>
        <w:ind w:firstLineChars="200" w:firstLine="420"/>
        <w:rPr>
          <w:rFonts w:ascii="宋体" w:hAnsi="宋体"/>
          <w:szCs w:val="21"/>
        </w:rPr>
      </w:pPr>
      <w:r>
        <w:rPr>
          <w:rFonts w:ascii="宋体" w:hAnsi="宋体"/>
          <w:szCs w:val="21"/>
        </w:rPr>
        <w:t>9、《公路工程水文勘测设计规范》</w:t>
      </w:r>
    </w:p>
    <w:p w:rsidR="00393A2A" w:rsidRDefault="00B838EF">
      <w:pPr>
        <w:spacing w:line="360" w:lineRule="auto"/>
        <w:ind w:firstLineChars="200" w:firstLine="420"/>
        <w:rPr>
          <w:rFonts w:ascii="宋体" w:hAnsi="宋体"/>
          <w:szCs w:val="21"/>
        </w:rPr>
      </w:pPr>
      <w:r>
        <w:rPr>
          <w:rFonts w:ascii="宋体" w:hAnsi="宋体"/>
          <w:szCs w:val="21"/>
        </w:rPr>
        <w:t>10、《公路路线设计规范》</w:t>
      </w:r>
    </w:p>
    <w:p w:rsidR="00393A2A" w:rsidRDefault="00B838EF">
      <w:pPr>
        <w:spacing w:line="360" w:lineRule="auto"/>
        <w:ind w:firstLineChars="200" w:firstLine="420"/>
        <w:rPr>
          <w:rFonts w:ascii="宋体" w:hAnsi="宋体"/>
          <w:szCs w:val="21"/>
        </w:rPr>
      </w:pPr>
      <w:r>
        <w:rPr>
          <w:rFonts w:ascii="宋体" w:hAnsi="宋体"/>
          <w:szCs w:val="21"/>
        </w:rPr>
        <w:t>11、《公路路基设计规范》</w:t>
      </w:r>
    </w:p>
    <w:p w:rsidR="00393A2A" w:rsidRDefault="00B838EF">
      <w:pPr>
        <w:spacing w:line="360" w:lineRule="auto"/>
        <w:ind w:firstLineChars="200" w:firstLine="420"/>
        <w:rPr>
          <w:rFonts w:ascii="宋体" w:hAnsi="宋体"/>
          <w:szCs w:val="21"/>
        </w:rPr>
      </w:pPr>
      <w:r>
        <w:rPr>
          <w:rFonts w:ascii="宋体" w:hAnsi="宋体"/>
          <w:szCs w:val="21"/>
        </w:rPr>
        <w:t>12、《公路沥青路面设计规范》</w:t>
      </w:r>
    </w:p>
    <w:p w:rsidR="00393A2A" w:rsidRDefault="00B838EF">
      <w:pPr>
        <w:spacing w:line="360" w:lineRule="auto"/>
        <w:ind w:firstLineChars="200" w:firstLine="420"/>
        <w:rPr>
          <w:rFonts w:ascii="宋体" w:hAnsi="宋体"/>
          <w:szCs w:val="21"/>
        </w:rPr>
      </w:pPr>
      <w:r>
        <w:rPr>
          <w:rFonts w:ascii="宋体" w:hAnsi="宋体"/>
          <w:szCs w:val="21"/>
        </w:rPr>
        <w:t>13、《公路水泥混凝土路面设计规范》</w:t>
      </w:r>
    </w:p>
    <w:p w:rsidR="00393A2A" w:rsidRDefault="00B838EF">
      <w:pPr>
        <w:spacing w:line="360" w:lineRule="auto"/>
        <w:ind w:firstLineChars="200" w:firstLine="420"/>
        <w:rPr>
          <w:rFonts w:ascii="宋体" w:hAnsi="宋体"/>
          <w:szCs w:val="21"/>
        </w:rPr>
      </w:pPr>
      <w:r>
        <w:rPr>
          <w:rFonts w:ascii="宋体" w:hAnsi="宋体"/>
          <w:szCs w:val="21"/>
        </w:rPr>
        <w:t>14、《公路排水设计规范》</w:t>
      </w:r>
    </w:p>
    <w:p w:rsidR="00393A2A" w:rsidRDefault="00B838EF">
      <w:pPr>
        <w:spacing w:line="360" w:lineRule="auto"/>
        <w:ind w:firstLineChars="200" w:firstLine="420"/>
        <w:rPr>
          <w:rFonts w:ascii="宋体" w:hAnsi="宋体"/>
          <w:szCs w:val="21"/>
        </w:rPr>
      </w:pPr>
      <w:r>
        <w:rPr>
          <w:rFonts w:ascii="宋体" w:hAnsi="宋体"/>
          <w:szCs w:val="21"/>
        </w:rPr>
        <w:t>15、《公路桥涵设计通用规范》</w:t>
      </w:r>
    </w:p>
    <w:p w:rsidR="00393A2A" w:rsidRDefault="00B838EF">
      <w:pPr>
        <w:spacing w:line="360" w:lineRule="auto"/>
        <w:ind w:firstLineChars="200" w:firstLine="420"/>
        <w:rPr>
          <w:rFonts w:ascii="宋体" w:hAnsi="宋体"/>
          <w:szCs w:val="21"/>
        </w:rPr>
      </w:pPr>
      <w:r>
        <w:rPr>
          <w:rFonts w:ascii="宋体" w:hAnsi="宋体"/>
          <w:szCs w:val="21"/>
        </w:rPr>
        <w:t>16、《公路砖石及混凝土桥涵设计规范》</w:t>
      </w:r>
    </w:p>
    <w:p w:rsidR="00393A2A" w:rsidRDefault="00B838EF">
      <w:pPr>
        <w:spacing w:line="360" w:lineRule="auto"/>
        <w:ind w:firstLineChars="200" w:firstLine="420"/>
        <w:rPr>
          <w:rFonts w:ascii="宋体" w:hAnsi="宋体"/>
          <w:szCs w:val="21"/>
        </w:rPr>
      </w:pPr>
      <w:r>
        <w:rPr>
          <w:rFonts w:ascii="宋体" w:hAnsi="宋体"/>
          <w:szCs w:val="21"/>
        </w:rPr>
        <w:t>17、《公路钢筋混凝土及预应力混凝土桥涵设计规范》</w:t>
      </w:r>
    </w:p>
    <w:p w:rsidR="00393A2A" w:rsidRDefault="00B838EF">
      <w:pPr>
        <w:spacing w:line="360" w:lineRule="auto"/>
        <w:ind w:firstLineChars="200" w:firstLine="420"/>
        <w:rPr>
          <w:rFonts w:ascii="宋体" w:hAnsi="宋体"/>
          <w:szCs w:val="21"/>
        </w:rPr>
      </w:pPr>
      <w:r>
        <w:rPr>
          <w:rFonts w:ascii="宋体" w:hAnsi="宋体"/>
          <w:szCs w:val="21"/>
        </w:rPr>
        <w:t>18、《公路桥涵地基与基础设计规范》</w:t>
      </w:r>
    </w:p>
    <w:p w:rsidR="00393A2A" w:rsidRDefault="00B838EF">
      <w:pPr>
        <w:spacing w:line="360" w:lineRule="auto"/>
        <w:ind w:firstLineChars="200" w:firstLine="420"/>
        <w:rPr>
          <w:rFonts w:ascii="宋体" w:hAnsi="宋体"/>
          <w:szCs w:val="21"/>
        </w:rPr>
      </w:pPr>
      <w:r>
        <w:rPr>
          <w:rFonts w:ascii="宋体" w:hAnsi="宋体"/>
          <w:szCs w:val="21"/>
        </w:rPr>
        <w:t>19、《公路涵洞设计细则》</w:t>
      </w:r>
    </w:p>
    <w:p w:rsidR="00393A2A" w:rsidRDefault="00B838EF">
      <w:pPr>
        <w:spacing w:line="360" w:lineRule="auto"/>
        <w:ind w:firstLineChars="200" w:firstLine="420"/>
        <w:rPr>
          <w:rFonts w:ascii="宋体" w:hAnsi="宋体"/>
          <w:szCs w:val="21"/>
        </w:rPr>
      </w:pPr>
      <w:r>
        <w:rPr>
          <w:rFonts w:ascii="宋体" w:hAnsi="宋体"/>
          <w:szCs w:val="21"/>
        </w:rPr>
        <w:t>20、《公路隧道设计规范》</w:t>
      </w:r>
    </w:p>
    <w:p w:rsidR="00393A2A" w:rsidRDefault="00B838EF">
      <w:pPr>
        <w:spacing w:line="360" w:lineRule="auto"/>
        <w:ind w:firstLineChars="200" w:firstLine="420"/>
        <w:rPr>
          <w:rFonts w:ascii="宋体" w:hAnsi="宋体"/>
          <w:szCs w:val="21"/>
        </w:rPr>
      </w:pPr>
      <w:r>
        <w:rPr>
          <w:rFonts w:ascii="宋体" w:hAnsi="宋体"/>
          <w:szCs w:val="21"/>
        </w:rPr>
        <w:t>21、《公路隧道设计细则》</w:t>
      </w:r>
    </w:p>
    <w:p w:rsidR="00393A2A" w:rsidRDefault="00B838EF">
      <w:pPr>
        <w:spacing w:line="360" w:lineRule="auto"/>
        <w:ind w:firstLineChars="200" w:firstLine="420"/>
        <w:rPr>
          <w:rFonts w:ascii="宋体" w:hAnsi="宋体"/>
          <w:szCs w:val="21"/>
        </w:rPr>
      </w:pPr>
      <w:r>
        <w:rPr>
          <w:rFonts w:ascii="宋体" w:hAnsi="宋体"/>
          <w:szCs w:val="21"/>
        </w:rPr>
        <w:t>22、《公路隧道通风设计细则》</w:t>
      </w:r>
    </w:p>
    <w:p w:rsidR="00393A2A" w:rsidRDefault="00B838EF">
      <w:pPr>
        <w:spacing w:line="360" w:lineRule="auto"/>
        <w:ind w:firstLineChars="200" w:firstLine="420"/>
        <w:rPr>
          <w:rFonts w:ascii="宋体" w:hAnsi="宋体"/>
          <w:szCs w:val="21"/>
        </w:rPr>
      </w:pPr>
      <w:r>
        <w:rPr>
          <w:rFonts w:ascii="宋体" w:hAnsi="宋体"/>
          <w:szCs w:val="21"/>
        </w:rPr>
        <w:t>23、《公路交通安全设施设计规范》</w:t>
      </w:r>
    </w:p>
    <w:p w:rsidR="00393A2A" w:rsidRDefault="00B838EF">
      <w:pPr>
        <w:spacing w:line="360" w:lineRule="auto"/>
        <w:ind w:firstLineChars="200" w:firstLine="420"/>
        <w:rPr>
          <w:rFonts w:ascii="宋体" w:hAnsi="宋体"/>
          <w:szCs w:val="21"/>
        </w:rPr>
      </w:pPr>
      <w:r>
        <w:rPr>
          <w:rFonts w:ascii="宋体" w:hAnsi="宋体"/>
          <w:szCs w:val="21"/>
        </w:rPr>
        <w:t>24、《公路交通安全设施设计细则》</w:t>
      </w:r>
    </w:p>
    <w:p w:rsidR="00393A2A" w:rsidRDefault="00B838EF">
      <w:pPr>
        <w:spacing w:line="360" w:lineRule="auto"/>
        <w:ind w:firstLineChars="200" w:firstLine="420"/>
        <w:rPr>
          <w:rFonts w:ascii="宋体" w:hAnsi="宋体"/>
          <w:szCs w:val="21"/>
        </w:rPr>
      </w:pPr>
      <w:r>
        <w:rPr>
          <w:rFonts w:ascii="宋体" w:hAnsi="宋体"/>
          <w:szCs w:val="21"/>
        </w:rPr>
        <w:t>25、《公路养护安全作业规程》</w:t>
      </w:r>
    </w:p>
    <w:p w:rsidR="00393A2A" w:rsidRDefault="00B838EF">
      <w:pPr>
        <w:spacing w:line="360" w:lineRule="auto"/>
        <w:ind w:firstLineChars="200" w:firstLine="420"/>
        <w:rPr>
          <w:rFonts w:ascii="宋体" w:hAnsi="宋体"/>
          <w:szCs w:val="21"/>
        </w:rPr>
      </w:pPr>
      <w:r>
        <w:rPr>
          <w:rFonts w:ascii="宋体" w:hAnsi="宋体"/>
          <w:szCs w:val="21"/>
        </w:rPr>
        <w:t>26、《公路工程抗震设计规范》</w:t>
      </w:r>
    </w:p>
    <w:p w:rsidR="00393A2A" w:rsidRDefault="00B838EF">
      <w:pPr>
        <w:spacing w:line="360" w:lineRule="auto"/>
        <w:ind w:firstLineChars="200" w:firstLine="420"/>
        <w:rPr>
          <w:rFonts w:ascii="宋体" w:hAnsi="宋体"/>
          <w:szCs w:val="21"/>
        </w:rPr>
      </w:pPr>
      <w:r>
        <w:rPr>
          <w:rFonts w:ascii="宋体" w:hAnsi="宋体"/>
          <w:szCs w:val="21"/>
        </w:rPr>
        <w:t>27、《公路环境保护设计规范》</w:t>
      </w:r>
    </w:p>
    <w:p w:rsidR="00393A2A" w:rsidRDefault="00B838EF">
      <w:pPr>
        <w:spacing w:line="360" w:lineRule="auto"/>
        <w:ind w:firstLineChars="200" w:firstLine="420"/>
        <w:rPr>
          <w:rFonts w:ascii="宋体" w:hAnsi="宋体"/>
          <w:szCs w:val="21"/>
        </w:rPr>
      </w:pPr>
      <w:r>
        <w:rPr>
          <w:rFonts w:ascii="宋体" w:hAnsi="宋体"/>
          <w:szCs w:val="21"/>
        </w:rPr>
        <w:t>28、《道路工程制图标准》</w:t>
      </w:r>
    </w:p>
    <w:p w:rsidR="00393A2A" w:rsidRDefault="00B838EF">
      <w:pPr>
        <w:spacing w:line="360" w:lineRule="auto"/>
        <w:ind w:firstLineChars="200" w:firstLine="420"/>
        <w:rPr>
          <w:rFonts w:ascii="宋体" w:hAnsi="宋体"/>
          <w:szCs w:val="21"/>
        </w:rPr>
      </w:pPr>
      <w:r>
        <w:rPr>
          <w:rFonts w:ascii="宋体" w:hAnsi="宋体"/>
          <w:szCs w:val="21"/>
        </w:rPr>
        <w:t>29、《公路工程基本建设项目设计文件编制办法》</w:t>
      </w:r>
    </w:p>
    <w:p w:rsidR="00393A2A" w:rsidRDefault="00B838EF">
      <w:pPr>
        <w:spacing w:line="360" w:lineRule="auto"/>
        <w:ind w:firstLineChars="200" w:firstLine="420"/>
        <w:rPr>
          <w:rFonts w:ascii="宋体" w:hAnsi="宋体"/>
          <w:szCs w:val="21"/>
        </w:rPr>
      </w:pPr>
      <w:r>
        <w:rPr>
          <w:rFonts w:ascii="宋体" w:hAnsi="宋体"/>
          <w:szCs w:val="21"/>
        </w:rPr>
        <w:lastRenderedPageBreak/>
        <w:t>30、《公路基本建设工程概算、预算编制办法》</w:t>
      </w:r>
    </w:p>
    <w:p w:rsidR="00393A2A" w:rsidRDefault="00B838EF">
      <w:pPr>
        <w:spacing w:line="360" w:lineRule="auto"/>
        <w:ind w:firstLineChars="200" w:firstLine="420"/>
        <w:rPr>
          <w:rFonts w:ascii="宋体" w:hAnsi="宋体"/>
          <w:szCs w:val="21"/>
        </w:rPr>
      </w:pPr>
      <w:r>
        <w:rPr>
          <w:rFonts w:ascii="宋体" w:hAnsi="宋体"/>
          <w:szCs w:val="21"/>
        </w:rPr>
        <w:t>31、《公路工程概算定额》、《公路工程预算定额》</w:t>
      </w:r>
    </w:p>
    <w:p w:rsidR="00393A2A" w:rsidRDefault="00B838EF">
      <w:pPr>
        <w:spacing w:line="360" w:lineRule="auto"/>
        <w:ind w:firstLineChars="200" w:firstLine="420"/>
        <w:rPr>
          <w:rFonts w:ascii="宋体" w:hAnsi="宋体"/>
          <w:szCs w:val="21"/>
        </w:rPr>
      </w:pPr>
      <w:r>
        <w:rPr>
          <w:rFonts w:ascii="宋体" w:hAnsi="宋体"/>
          <w:szCs w:val="21"/>
        </w:rPr>
        <w:t>32、《公路工程机械台班费用定额》</w:t>
      </w:r>
    </w:p>
    <w:p w:rsidR="00393A2A" w:rsidRDefault="00B838EF">
      <w:pPr>
        <w:spacing w:line="360" w:lineRule="auto"/>
        <w:ind w:firstLineChars="200" w:firstLine="420"/>
        <w:rPr>
          <w:rFonts w:ascii="宋体" w:hAnsi="宋体"/>
          <w:szCs w:val="21"/>
        </w:rPr>
      </w:pPr>
      <w:r>
        <w:rPr>
          <w:rFonts w:ascii="宋体" w:hAnsi="宋体"/>
          <w:szCs w:val="21"/>
        </w:rPr>
        <w:t>33、《公路建设项目用地指标》</w:t>
      </w:r>
    </w:p>
    <w:p w:rsidR="00393A2A" w:rsidRDefault="00B838EF">
      <w:pPr>
        <w:spacing w:line="360" w:lineRule="auto"/>
        <w:ind w:firstLineChars="200" w:firstLine="420"/>
        <w:rPr>
          <w:rFonts w:ascii="宋体" w:hAnsi="宋体"/>
          <w:szCs w:val="21"/>
        </w:rPr>
      </w:pPr>
      <w:r>
        <w:rPr>
          <w:rFonts w:ascii="宋体" w:hAnsi="宋体"/>
          <w:szCs w:val="21"/>
        </w:rPr>
        <w:t>34、《公路路基施工技术规范》</w:t>
      </w:r>
    </w:p>
    <w:p w:rsidR="00393A2A" w:rsidRDefault="00B838EF">
      <w:pPr>
        <w:spacing w:line="360" w:lineRule="auto"/>
        <w:ind w:firstLineChars="200" w:firstLine="420"/>
        <w:rPr>
          <w:rFonts w:ascii="宋体" w:hAnsi="宋体"/>
          <w:szCs w:val="21"/>
        </w:rPr>
      </w:pPr>
      <w:r>
        <w:rPr>
          <w:rFonts w:ascii="宋体" w:hAnsi="宋体"/>
          <w:szCs w:val="21"/>
        </w:rPr>
        <w:t>35、《公路土工试验规程》</w:t>
      </w:r>
    </w:p>
    <w:p w:rsidR="00393A2A" w:rsidRDefault="00B838EF">
      <w:pPr>
        <w:spacing w:line="360" w:lineRule="auto"/>
        <w:ind w:firstLineChars="200" w:firstLine="420"/>
        <w:rPr>
          <w:rFonts w:ascii="宋体" w:hAnsi="宋体"/>
          <w:szCs w:val="21"/>
        </w:rPr>
      </w:pPr>
      <w:r>
        <w:rPr>
          <w:rFonts w:ascii="宋体" w:hAnsi="宋体"/>
          <w:szCs w:val="21"/>
        </w:rPr>
        <w:t>36、《公路工程集料试验规程》</w:t>
      </w:r>
    </w:p>
    <w:p w:rsidR="00393A2A" w:rsidRDefault="00B838EF">
      <w:pPr>
        <w:spacing w:line="360" w:lineRule="auto"/>
        <w:ind w:firstLineChars="200" w:firstLine="420"/>
        <w:rPr>
          <w:rFonts w:ascii="宋体" w:hAnsi="宋体"/>
          <w:szCs w:val="21"/>
        </w:rPr>
      </w:pPr>
      <w:r>
        <w:rPr>
          <w:rFonts w:ascii="宋体" w:hAnsi="宋体"/>
          <w:szCs w:val="21"/>
        </w:rPr>
        <w:t>37、《公路工程沥青及沥青混合料试验规程》</w:t>
      </w:r>
    </w:p>
    <w:p w:rsidR="00393A2A" w:rsidRDefault="00B838EF">
      <w:pPr>
        <w:spacing w:line="360" w:lineRule="auto"/>
        <w:ind w:firstLineChars="200" w:firstLine="420"/>
        <w:rPr>
          <w:rFonts w:ascii="宋体" w:hAnsi="宋体"/>
          <w:szCs w:val="21"/>
        </w:rPr>
      </w:pPr>
      <w:r>
        <w:rPr>
          <w:rFonts w:ascii="宋体" w:hAnsi="宋体"/>
          <w:szCs w:val="21"/>
        </w:rPr>
        <w:t>38、《土方与爆破工程施工及验收规范》</w:t>
      </w:r>
    </w:p>
    <w:p w:rsidR="00393A2A" w:rsidRDefault="00B838EF">
      <w:pPr>
        <w:spacing w:line="360" w:lineRule="auto"/>
        <w:ind w:firstLineChars="200" w:firstLine="420"/>
        <w:rPr>
          <w:rFonts w:ascii="宋体" w:hAnsi="宋体"/>
          <w:szCs w:val="21"/>
        </w:rPr>
      </w:pPr>
      <w:r>
        <w:rPr>
          <w:rFonts w:ascii="宋体" w:hAnsi="宋体"/>
          <w:szCs w:val="21"/>
        </w:rPr>
        <w:t>39、《公路土工合成材料应用技术规范》</w:t>
      </w:r>
    </w:p>
    <w:p w:rsidR="00393A2A" w:rsidRDefault="00B838EF">
      <w:pPr>
        <w:spacing w:line="360" w:lineRule="auto"/>
        <w:ind w:firstLineChars="200" w:firstLine="420"/>
        <w:rPr>
          <w:rFonts w:ascii="宋体" w:hAnsi="宋体"/>
          <w:szCs w:val="21"/>
        </w:rPr>
      </w:pPr>
      <w:r>
        <w:rPr>
          <w:rFonts w:ascii="宋体" w:hAnsi="宋体"/>
          <w:szCs w:val="21"/>
        </w:rPr>
        <w:t>40、《公路加筋土工程施工技术规范》</w:t>
      </w:r>
    </w:p>
    <w:p w:rsidR="00393A2A" w:rsidRDefault="00B838EF">
      <w:pPr>
        <w:spacing w:line="360" w:lineRule="auto"/>
        <w:ind w:firstLineChars="200" w:firstLine="420"/>
        <w:rPr>
          <w:rFonts w:ascii="宋体" w:hAnsi="宋体"/>
          <w:szCs w:val="21"/>
        </w:rPr>
      </w:pPr>
      <w:r>
        <w:rPr>
          <w:rFonts w:ascii="宋体" w:hAnsi="宋体"/>
          <w:szCs w:val="21"/>
        </w:rPr>
        <w:t>41、《公路路面基层施工技术规范》</w:t>
      </w:r>
    </w:p>
    <w:p w:rsidR="00393A2A" w:rsidRDefault="00B838EF">
      <w:pPr>
        <w:spacing w:line="360" w:lineRule="auto"/>
        <w:ind w:firstLineChars="200" w:firstLine="420"/>
        <w:rPr>
          <w:rFonts w:ascii="宋体" w:hAnsi="宋体"/>
          <w:szCs w:val="21"/>
        </w:rPr>
      </w:pPr>
      <w:r>
        <w:rPr>
          <w:rFonts w:ascii="宋体" w:hAnsi="宋体"/>
          <w:szCs w:val="21"/>
        </w:rPr>
        <w:t>42、《公路路面基层施工技术细则》</w:t>
      </w:r>
    </w:p>
    <w:p w:rsidR="00393A2A" w:rsidRDefault="00B838EF">
      <w:pPr>
        <w:spacing w:line="360" w:lineRule="auto"/>
        <w:ind w:firstLineChars="200" w:firstLine="420"/>
        <w:rPr>
          <w:rFonts w:ascii="宋体" w:hAnsi="宋体"/>
          <w:szCs w:val="21"/>
        </w:rPr>
      </w:pPr>
      <w:r>
        <w:rPr>
          <w:rFonts w:ascii="宋体" w:hAnsi="宋体"/>
          <w:szCs w:val="21"/>
        </w:rPr>
        <w:t>43、《公路沥青路面施工技术规范》</w:t>
      </w:r>
    </w:p>
    <w:p w:rsidR="00393A2A" w:rsidRDefault="00B838EF">
      <w:pPr>
        <w:spacing w:line="360" w:lineRule="auto"/>
        <w:ind w:firstLineChars="200" w:firstLine="420"/>
        <w:rPr>
          <w:rFonts w:ascii="宋体" w:hAnsi="宋体"/>
          <w:szCs w:val="21"/>
        </w:rPr>
      </w:pPr>
      <w:r>
        <w:rPr>
          <w:rFonts w:ascii="宋体" w:hAnsi="宋体"/>
          <w:szCs w:val="21"/>
        </w:rPr>
        <w:t>44、《公路改性沥青路面施工技术规范》</w:t>
      </w:r>
    </w:p>
    <w:p w:rsidR="00393A2A" w:rsidRDefault="00B838EF">
      <w:pPr>
        <w:spacing w:line="360" w:lineRule="auto"/>
        <w:ind w:firstLineChars="200" w:firstLine="420"/>
        <w:rPr>
          <w:rFonts w:ascii="宋体" w:hAnsi="宋体"/>
          <w:szCs w:val="21"/>
        </w:rPr>
      </w:pPr>
      <w:r>
        <w:rPr>
          <w:rFonts w:ascii="宋体" w:hAnsi="宋体"/>
          <w:szCs w:val="21"/>
        </w:rPr>
        <w:t>45、《公路水泥混凝土路面滑模施工技术规程》</w:t>
      </w:r>
    </w:p>
    <w:p w:rsidR="00393A2A" w:rsidRDefault="00B838EF">
      <w:pPr>
        <w:spacing w:line="360" w:lineRule="auto"/>
        <w:ind w:firstLineChars="200" w:firstLine="420"/>
        <w:rPr>
          <w:rFonts w:ascii="宋体" w:hAnsi="宋体"/>
          <w:szCs w:val="21"/>
        </w:rPr>
      </w:pPr>
      <w:r>
        <w:rPr>
          <w:rFonts w:ascii="宋体" w:hAnsi="宋体"/>
          <w:szCs w:val="21"/>
        </w:rPr>
        <w:t>46、《沥青路施工及验收规范》</w:t>
      </w:r>
    </w:p>
    <w:p w:rsidR="00393A2A" w:rsidRDefault="00B838EF">
      <w:pPr>
        <w:spacing w:line="360" w:lineRule="auto"/>
        <w:ind w:firstLineChars="200" w:firstLine="420"/>
        <w:rPr>
          <w:rFonts w:ascii="宋体" w:hAnsi="宋体"/>
          <w:szCs w:val="21"/>
        </w:rPr>
      </w:pPr>
      <w:r>
        <w:rPr>
          <w:rFonts w:ascii="宋体" w:hAnsi="宋体"/>
          <w:szCs w:val="21"/>
        </w:rPr>
        <w:t>47、《水泥混凝土路面施工及验收规范》</w:t>
      </w:r>
    </w:p>
    <w:p w:rsidR="00393A2A" w:rsidRDefault="00B838EF">
      <w:pPr>
        <w:spacing w:line="360" w:lineRule="auto"/>
        <w:ind w:firstLineChars="200" w:firstLine="420"/>
        <w:rPr>
          <w:rFonts w:ascii="宋体" w:hAnsi="宋体"/>
          <w:szCs w:val="21"/>
        </w:rPr>
      </w:pPr>
      <w:r>
        <w:rPr>
          <w:rFonts w:ascii="宋体" w:hAnsi="宋体"/>
          <w:szCs w:val="21"/>
        </w:rPr>
        <w:t>48、《城镇道路沥青路面再生利用技术规程》</w:t>
      </w:r>
    </w:p>
    <w:p w:rsidR="00393A2A" w:rsidRDefault="00B838EF">
      <w:pPr>
        <w:spacing w:line="360" w:lineRule="auto"/>
        <w:ind w:firstLineChars="200" w:firstLine="420"/>
        <w:rPr>
          <w:rFonts w:ascii="宋体" w:hAnsi="宋体"/>
          <w:szCs w:val="21"/>
        </w:rPr>
      </w:pPr>
      <w:r>
        <w:rPr>
          <w:rFonts w:ascii="宋体" w:hAnsi="宋体"/>
          <w:szCs w:val="21"/>
        </w:rPr>
        <w:t>49、《公路水泥混凝土路面接缝材料》</w:t>
      </w:r>
    </w:p>
    <w:p w:rsidR="00393A2A" w:rsidRDefault="00B838EF">
      <w:pPr>
        <w:spacing w:line="360" w:lineRule="auto"/>
        <w:ind w:firstLineChars="200" w:firstLine="420"/>
        <w:rPr>
          <w:rFonts w:ascii="宋体" w:hAnsi="宋体"/>
          <w:szCs w:val="21"/>
        </w:rPr>
      </w:pPr>
      <w:r>
        <w:rPr>
          <w:rFonts w:ascii="宋体" w:hAnsi="宋体"/>
          <w:szCs w:val="21"/>
        </w:rPr>
        <w:t>50、《公路桥涵施工技术规范》</w:t>
      </w:r>
    </w:p>
    <w:p w:rsidR="00393A2A" w:rsidRDefault="00B838EF">
      <w:pPr>
        <w:spacing w:line="360" w:lineRule="auto"/>
        <w:ind w:firstLineChars="200" w:firstLine="420"/>
        <w:rPr>
          <w:rFonts w:ascii="宋体" w:hAnsi="宋体"/>
          <w:szCs w:val="21"/>
        </w:rPr>
      </w:pPr>
      <w:r>
        <w:rPr>
          <w:rFonts w:ascii="宋体" w:hAnsi="宋体"/>
          <w:szCs w:val="21"/>
        </w:rPr>
        <w:t>51、《公路隧道施工技术规范》</w:t>
      </w:r>
    </w:p>
    <w:p w:rsidR="00393A2A" w:rsidRDefault="00B838EF">
      <w:pPr>
        <w:spacing w:line="360" w:lineRule="auto"/>
        <w:ind w:firstLineChars="200" w:firstLine="420"/>
        <w:rPr>
          <w:rFonts w:ascii="宋体" w:hAnsi="宋体"/>
          <w:szCs w:val="21"/>
        </w:rPr>
      </w:pPr>
      <w:r>
        <w:rPr>
          <w:rFonts w:ascii="宋体" w:hAnsi="宋体"/>
          <w:szCs w:val="21"/>
        </w:rPr>
        <w:t>52、《公路隧道施工技术细则》</w:t>
      </w:r>
    </w:p>
    <w:p w:rsidR="00393A2A" w:rsidRDefault="00B838EF">
      <w:pPr>
        <w:spacing w:line="360" w:lineRule="auto"/>
        <w:ind w:firstLineChars="200" w:firstLine="420"/>
        <w:rPr>
          <w:rFonts w:ascii="宋体" w:hAnsi="宋体"/>
          <w:szCs w:val="21"/>
        </w:rPr>
      </w:pPr>
      <w:r>
        <w:rPr>
          <w:rFonts w:ascii="宋体" w:hAnsi="宋体"/>
          <w:szCs w:val="21"/>
        </w:rPr>
        <w:t>53、《公路工程施工安全技术规范》</w:t>
      </w:r>
    </w:p>
    <w:p w:rsidR="00393A2A" w:rsidRDefault="00B838EF">
      <w:pPr>
        <w:spacing w:line="360" w:lineRule="auto"/>
        <w:ind w:firstLineChars="200" w:firstLine="420"/>
        <w:rPr>
          <w:rFonts w:ascii="宋体" w:hAnsi="宋体"/>
          <w:szCs w:val="21"/>
        </w:rPr>
      </w:pPr>
      <w:r>
        <w:rPr>
          <w:rFonts w:ascii="宋体" w:hAnsi="宋体"/>
          <w:szCs w:val="21"/>
        </w:rPr>
        <w:t>54、《公路交通安全设施施工技术规范》</w:t>
      </w:r>
    </w:p>
    <w:p w:rsidR="00393A2A" w:rsidRDefault="00B838EF">
      <w:pPr>
        <w:spacing w:line="360" w:lineRule="auto"/>
        <w:ind w:firstLineChars="200" w:firstLine="420"/>
        <w:rPr>
          <w:rFonts w:ascii="宋体" w:hAnsi="宋体"/>
          <w:szCs w:val="21"/>
        </w:rPr>
      </w:pPr>
      <w:r>
        <w:rPr>
          <w:rFonts w:ascii="宋体" w:hAnsi="宋体"/>
          <w:szCs w:val="21"/>
        </w:rPr>
        <w:t>55、《公路隧道交通工程与附属设施施工技术规范》</w:t>
      </w:r>
    </w:p>
    <w:p w:rsidR="00393A2A" w:rsidRDefault="00B838EF">
      <w:pPr>
        <w:spacing w:line="360" w:lineRule="auto"/>
        <w:ind w:firstLineChars="200" w:firstLine="420"/>
        <w:rPr>
          <w:rFonts w:ascii="宋体" w:hAnsi="宋体"/>
          <w:szCs w:val="21"/>
        </w:rPr>
      </w:pPr>
      <w:r>
        <w:rPr>
          <w:rFonts w:ascii="宋体" w:hAnsi="宋体"/>
          <w:szCs w:val="21"/>
        </w:rPr>
        <w:t>56、《公路工程施工监理规范》</w:t>
      </w:r>
    </w:p>
    <w:p w:rsidR="00393A2A" w:rsidRDefault="00B838EF">
      <w:pPr>
        <w:spacing w:line="360" w:lineRule="auto"/>
        <w:ind w:firstLineChars="200" w:firstLine="420"/>
        <w:rPr>
          <w:rFonts w:ascii="宋体" w:hAnsi="宋体"/>
          <w:szCs w:val="21"/>
        </w:rPr>
      </w:pPr>
      <w:r>
        <w:rPr>
          <w:rFonts w:ascii="宋体" w:hAnsi="宋体"/>
          <w:szCs w:val="21"/>
        </w:rPr>
        <w:t>57、《公路工程质量检验评定标准》</w:t>
      </w:r>
    </w:p>
    <w:p w:rsidR="00393A2A" w:rsidRDefault="00B838EF">
      <w:pPr>
        <w:spacing w:line="360" w:lineRule="auto"/>
        <w:ind w:firstLineChars="200" w:firstLine="420"/>
        <w:rPr>
          <w:rFonts w:ascii="宋体" w:hAnsi="宋体"/>
          <w:szCs w:val="21"/>
        </w:rPr>
      </w:pPr>
      <w:r>
        <w:rPr>
          <w:rFonts w:ascii="宋体" w:hAnsi="宋体"/>
          <w:szCs w:val="21"/>
        </w:rPr>
        <w:t>58、《公路养护技术规范》</w:t>
      </w:r>
    </w:p>
    <w:p w:rsidR="00393A2A" w:rsidRDefault="00B838EF">
      <w:pPr>
        <w:spacing w:line="360" w:lineRule="auto"/>
        <w:ind w:firstLineChars="200" w:firstLine="420"/>
        <w:rPr>
          <w:rFonts w:ascii="宋体" w:hAnsi="宋体"/>
          <w:szCs w:val="21"/>
        </w:rPr>
      </w:pPr>
      <w:r>
        <w:rPr>
          <w:rFonts w:ascii="宋体" w:hAnsi="宋体"/>
          <w:szCs w:val="21"/>
        </w:rPr>
        <w:lastRenderedPageBreak/>
        <w:t>59、《公路养护安全作业规程》</w:t>
      </w:r>
    </w:p>
    <w:p w:rsidR="00393A2A" w:rsidRDefault="00B838EF">
      <w:pPr>
        <w:spacing w:line="360" w:lineRule="auto"/>
        <w:ind w:firstLineChars="200" w:firstLine="420"/>
        <w:rPr>
          <w:rFonts w:ascii="宋体" w:hAnsi="宋体"/>
          <w:szCs w:val="21"/>
        </w:rPr>
      </w:pPr>
      <w:r>
        <w:rPr>
          <w:rFonts w:ascii="宋体" w:hAnsi="宋体"/>
          <w:szCs w:val="21"/>
        </w:rPr>
        <w:t>60、《公路桥涵养护规范》</w:t>
      </w:r>
    </w:p>
    <w:p w:rsidR="00393A2A" w:rsidRDefault="00B838EF">
      <w:pPr>
        <w:spacing w:line="360" w:lineRule="auto"/>
        <w:ind w:firstLineChars="200" w:firstLine="420"/>
        <w:rPr>
          <w:rFonts w:ascii="宋体" w:hAnsi="宋体"/>
          <w:szCs w:val="21"/>
        </w:rPr>
      </w:pPr>
      <w:r>
        <w:rPr>
          <w:rFonts w:ascii="宋体" w:hAnsi="宋体"/>
          <w:szCs w:val="21"/>
        </w:rPr>
        <w:t>61、《公路隧道养护技术规范》</w:t>
      </w:r>
    </w:p>
    <w:p w:rsidR="00393A2A" w:rsidRDefault="00B838EF">
      <w:pPr>
        <w:spacing w:line="360" w:lineRule="auto"/>
        <w:ind w:firstLineChars="200" w:firstLine="420"/>
        <w:rPr>
          <w:rFonts w:ascii="宋体" w:hAnsi="宋体"/>
          <w:szCs w:val="21"/>
        </w:rPr>
      </w:pPr>
      <w:r>
        <w:rPr>
          <w:rFonts w:ascii="宋体" w:hAnsi="宋体"/>
          <w:szCs w:val="21"/>
        </w:rPr>
        <w:t>62、《公路沥青路面养护技术规范》</w:t>
      </w:r>
    </w:p>
    <w:p w:rsidR="00393A2A" w:rsidRDefault="00B838EF">
      <w:pPr>
        <w:spacing w:line="360" w:lineRule="auto"/>
        <w:ind w:firstLineChars="200" w:firstLine="420"/>
        <w:rPr>
          <w:rFonts w:ascii="宋体" w:hAnsi="宋体"/>
          <w:szCs w:val="21"/>
        </w:rPr>
      </w:pPr>
      <w:r>
        <w:rPr>
          <w:rFonts w:ascii="宋体" w:hAnsi="宋体"/>
          <w:szCs w:val="21"/>
        </w:rPr>
        <w:t>63、《交通建设工程工程量清单计价规范》</w:t>
      </w:r>
    </w:p>
    <w:p w:rsidR="00393A2A" w:rsidRDefault="00B838EF">
      <w:pPr>
        <w:spacing w:line="360" w:lineRule="auto"/>
        <w:ind w:firstLineChars="200" w:firstLine="420"/>
        <w:rPr>
          <w:rFonts w:ascii="宋体" w:hAnsi="宋体"/>
          <w:szCs w:val="21"/>
        </w:rPr>
      </w:pPr>
      <w:r>
        <w:rPr>
          <w:rFonts w:ascii="宋体" w:hAnsi="宋体"/>
          <w:szCs w:val="21"/>
        </w:rPr>
        <w:t>64、《公路水泥稳定碎石基层振动成型法施工技术规范》</w:t>
      </w:r>
    </w:p>
    <w:p w:rsidR="00393A2A" w:rsidRDefault="00B838EF">
      <w:pPr>
        <w:spacing w:line="360" w:lineRule="auto"/>
        <w:ind w:firstLineChars="200" w:firstLine="420"/>
        <w:rPr>
          <w:rFonts w:ascii="宋体" w:hAnsi="宋体"/>
          <w:szCs w:val="21"/>
        </w:rPr>
      </w:pPr>
      <w:r>
        <w:rPr>
          <w:rFonts w:ascii="宋体" w:hAnsi="宋体"/>
          <w:szCs w:val="21"/>
        </w:rPr>
        <w:t>65、《公路边坡植被防护工程施工技术规范》</w:t>
      </w:r>
    </w:p>
    <w:p w:rsidR="00393A2A" w:rsidRDefault="00B838EF">
      <w:pPr>
        <w:spacing w:line="360" w:lineRule="auto"/>
        <w:ind w:firstLineChars="200" w:firstLine="420"/>
        <w:rPr>
          <w:rFonts w:ascii="宋体" w:hAnsi="宋体"/>
          <w:szCs w:val="21"/>
        </w:rPr>
      </w:pPr>
      <w:r>
        <w:rPr>
          <w:rFonts w:ascii="宋体" w:hAnsi="宋体"/>
          <w:szCs w:val="21"/>
        </w:rPr>
        <w:t>66、《公路同步碎石封层设计与施工技术规程》</w:t>
      </w:r>
    </w:p>
    <w:p w:rsidR="00393A2A" w:rsidRDefault="00B838EF">
      <w:pPr>
        <w:spacing w:line="360" w:lineRule="auto"/>
        <w:ind w:firstLineChars="200" w:firstLine="420"/>
        <w:rPr>
          <w:rFonts w:ascii="宋体" w:hAnsi="宋体"/>
          <w:szCs w:val="21"/>
        </w:rPr>
      </w:pPr>
      <w:r>
        <w:rPr>
          <w:rFonts w:ascii="宋体" w:hAnsi="宋体"/>
          <w:szCs w:val="21"/>
        </w:rPr>
        <w:t>67、《浙江省公路工程概算预算编制补充规定》</w:t>
      </w:r>
    </w:p>
    <w:p w:rsidR="00393A2A" w:rsidRDefault="00B838EF">
      <w:pPr>
        <w:spacing w:line="360" w:lineRule="auto"/>
        <w:ind w:firstLineChars="200" w:firstLine="420"/>
        <w:rPr>
          <w:rFonts w:ascii="宋体" w:hAnsi="宋体"/>
          <w:szCs w:val="21"/>
        </w:rPr>
      </w:pPr>
      <w:r>
        <w:rPr>
          <w:rFonts w:ascii="宋体" w:hAnsi="宋体" w:hint="eastAsia"/>
          <w:szCs w:val="21"/>
        </w:rPr>
        <w:t>三、对于本附件中未述及或未规定的事项，但为法律及</w:t>
      </w:r>
      <w:r>
        <w:rPr>
          <w:rFonts w:ascii="宋体" w:hAnsi="宋体"/>
          <w:szCs w:val="21"/>
        </w:rPr>
        <w:t>法规</w:t>
      </w:r>
      <w:r>
        <w:rPr>
          <w:rFonts w:ascii="宋体" w:hAnsi="宋体" w:hint="eastAsia"/>
          <w:szCs w:val="21"/>
        </w:rPr>
        <w:t>或强制性标准或行业管理所要求的，乙方也应遵循。在特许经营期内，法律、标准和规范变更的，乙方应执行最新版本的法律、标准和规范。</w:t>
      </w:r>
      <w:bookmarkEnd w:id="510"/>
    </w:p>
    <w:p w:rsidR="00393A2A" w:rsidRDefault="00393A2A">
      <w:pPr>
        <w:widowControl/>
        <w:spacing w:after="91" w:line="360" w:lineRule="auto"/>
        <w:ind w:right="2" w:firstLineChars="200" w:firstLine="420"/>
        <w:jc w:val="left"/>
        <w:rPr>
          <w:rStyle w:val="fontstyle01"/>
          <w:rFonts w:ascii="Times New Roman" w:hAnsi="Times New Roman"/>
          <w:color w:val="auto"/>
          <w:sz w:val="21"/>
          <w:szCs w:val="21"/>
        </w:rPr>
      </w:pPr>
      <w:bookmarkStart w:id="511" w:name="_Toc275767977"/>
      <w:bookmarkEnd w:id="422"/>
      <w:bookmarkEnd w:id="423"/>
      <w:bookmarkEnd w:id="424"/>
      <w:bookmarkEnd w:id="425"/>
      <w:bookmarkEnd w:id="426"/>
      <w:bookmarkEnd w:id="427"/>
      <w:bookmarkEnd w:id="428"/>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rPr>
        <w:br w:type="page"/>
      </w:r>
    </w:p>
    <w:p w:rsidR="00393A2A" w:rsidRDefault="00B838EF">
      <w:pPr>
        <w:pStyle w:val="2"/>
      </w:pPr>
      <w:bookmarkStart w:id="512" w:name="_Toc96074768"/>
      <w:bookmarkStart w:id="513" w:name="_Toc106986289"/>
      <w:bookmarkStart w:id="514" w:name="_Toc13998"/>
      <w:bookmarkStart w:id="515" w:name="_Toc90201296"/>
      <w:bookmarkStart w:id="516" w:name="_Toc85548520"/>
      <w:bookmarkStart w:id="517" w:name="_Toc10090"/>
      <w:bookmarkStart w:id="518" w:name="_Toc82795052"/>
      <w:bookmarkStart w:id="519" w:name="_Toc139208962"/>
      <w:r>
        <w:rPr>
          <w:rFonts w:hint="eastAsia"/>
        </w:rPr>
        <w:lastRenderedPageBreak/>
        <w:t>二、资金管理协议书格式</w:t>
      </w:r>
      <w:bookmarkEnd w:id="511"/>
      <w:bookmarkEnd w:id="512"/>
      <w:bookmarkEnd w:id="513"/>
      <w:bookmarkEnd w:id="514"/>
      <w:bookmarkEnd w:id="515"/>
      <w:bookmarkEnd w:id="516"/>
      <w:bookmarkEnd w:id="517"/>
      <w:bookmarkEnd w:id="518"/>
      <w:bookmarkEnd w:id="519"/>
    </w:p>
    <w:p w:rsidR="00393A2A" w:rsidRDefault="00B838E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资金管理协议书</w:t>
      </w:r>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bookmarkStart w:id="520" w:name="_Toc275767978"/>
      <w:r>
        <w:rPr>
          <w:rFonts w:ascii="Times New Roman" w:hAnsi="Times New Roman" w:hint="eastAsia"/>
        </w:rPr>
        <w:t>项目公司：</w:t>
      </w:r>
      <w:r>
        <w:rPr>
          <w:rFonts w:ascii="Times New Roman" w:hAnsi="Times New Roman"/>
        </w:rPr>
        <w:t>(</w:t>
      </w:r>
      <w:r>
        <w:rPr>
          <w:rFonts w:ascii="Times New Roman" w:hAnsi="Times New Roman" w:hint="eastAsia"/>
        </w:rPr>
        <w:t>以下简称“甲方”</w:t>
      </w:r>
      <w:r>
        <w:rPr>
          <w:rFonts w:ascii="Times New Roman" w:hAnsi="Times New Roman"/>
        </w:rPr>
        <w:t>)</w:t>
      </w:r>
      <w:bookmarkEnd w:id="520"/>
    </w:p>
    <w:p w:rsidR="00393A2A" w:rsidRDefault="00B838EF">
      <w:pPr>
        <w:spacing w:line="360" w:lineRule="auto"/>
        <w:rPr>
          <w:rFonts w:ascii="Times New Roman" w:hAnsi="Times New Roman"/>
        </w:rPr>
      </w:pPr>
      <w:r>
        <w:rPr>
          <w:rFonts w:ascii="Times New Roman" w:hAnsi="Times New Roman" w:hint="eastAsia"/>
        </w:rPr>
        <w:t>经办银行：</w:t>
      </w:r>
      <w:r>
        <w:rPr>
          <w:rFonts w:ascii="Times New Roman" w:hAnsi="Times New Roman"/>
        </w:rPr>
        <w:t>(</w:t>
      </w:r>
      <w:r>
        <w:rPr>
          <w:rFonts w:ascii="Times New Roman" w:hAnsi="Times New Roman" w:hint="eastAsia"/>
        </w:rPr>
        <w:t>以下简称“乙方”</w:t>
      </w:r>
      <w:r>
        <w:rPr>
          <w:rFonts w:ascii="Times New Roman" w:hAnsi="Times New Roman"/>
        </w:rPr>
        <w:t>)</w:t>
      </w:r>
    </w:p>
    <w:p w:rsidR="00393A2A" w:rsidRDefault="00B838EF">
      <w:pPr>
        <w:spacing w:line="360" w:lineRule="auto"/>
        <w:rPr>
          <w:rFonts w:ascii="Times New Roman" w:hAnsi="Times New Roman"/>
        </w:rPr>
      </w:pPr>
      <w:r>
        <w:rPr>
          <w:rFonts w:ascii="Times New Roman" w:hAnsi="Times New Roman" w:hint="eastAsia"/>
        </w:rPr>
        <w:t>实施机构：</w:t>
      </w:r>
      <w:r>
        <w:rPr>
          <w:rFonts w:ascii="Times New Roman" w:hAnsi="Times New Roman"/>
        </w:rPr>
        <w:t xml:space="preserve"> (</w:t>
      </w:r>
      <w:r>
        <w:rPr>
          <w:rFonts w:ascii="Times New Roman" w:hAnsi="Times New Roman" w:hint="eastAsia"/>
        </w:rPr>
        <w:t>以下简称“丙方”</w:t>
      </w:r>
      <w:r>
        <w:rPr>
          <w:rFonts w:ascii="Times New Roman" w:hAnsi="Times New Roman"/>
        </w:rPr>
        <w:t>)</w:t>
      </w:r>
    </w:p>
    <w:p w:rsidR="00393A2A" w:rsidRDefault="00B838EF">
      <w:pPr>
        <w:spacing w:line="360" w:lineRule="auto"/>
        <w:ind w:firstLineChars="200" w:firstLine="420"/>
        <w:rPr>
          <w:rFonts w:ascii="Times New Roman" w:hAnsi="Times New Roman"/>
        </w:rPr>
      </w:pPr>
      <w:r>
        <w:rPr>
          <w:rFonts w:ascii="Times New Roman" w:hAnsi="Times New Roman" w:hint="eastAsia"/>
        </w:rPr>
        <w:t>为了促进</w:t>
      </w:r>
      <w:r>
        <w:rPr>
          <w:rFonts w:ascii="Times New Roman" w:hAnsi="Times New Roman"/>
          <w:u w:val="single"/>
        </w:rPr>
        <w:t xml:space="preserve">  (</w:t>
      </w:r>
      <w:r>
        <w:rPr>
          <w:rFonts w:ascii="Times New Roman" w:hAnsi="Times New Roman" w:hint="eastAsia"/>
          <w:u w:val="single"/>
        </w:rPr>
        <w:t>公路建设项目名称</w:t>
      </w:r>
      <w:r>
        <w:rPr>
          <w:rFonts w:ascii="Times New Roman" w:hAnsi="Times New Roman"/>
          <w:u w:val="single"/>
        </w:rPr>
        <w:t>)</w:t>
      </w:r>
      <w:r>
        <w:rPr>
          <w:rFonts w:ascii="Times New Roman" w:hAnsi="Times New Roman" w:hint="eastAsia"/>
        </w:rPr>
        <w:t>的顺利实施，确保项目资金专款专用，同时为甲方提供便捷有效的银行业务服务，根据特许权协议有关规定，经甲、乙、丙三方协商，达成协议如下：</w:t>
      </w:r>
    </w:p>
    <w:p w:rsidR="00393A2A" w:rsidRDefault="00B838EF">
      <w:pPr>
        <w:spacing w:line="360" w:lineRule="auto"/>
        <w:ind w:firstLineChars="200" w:firstLine="420"/>
        <w:rPr>
          <w:rFonts w:ascii="Times New Roman" w:hAnsi="Times New Roman"/>
        </w:rPr>
      </w:pPr>
      <w:r>
        <w:rPr>
          <w:rFonts w:ascii="Times New Roman" w:hAnsi="Times New Roman" w:hint="eastAsia"/>
        </w:rPr>
        <w:t>一、资金管理的内容</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、甲方应在成立后</w:t>
      </w:r>
      <w:r>
        <w:rPr>
          <w:rFonts w:ascii="Times New Roman" w:hAnsi="Times New Roman"/>
        </w:rPr>
        <w:t>15</w:t>
      </w:r>
      <w:r>
        <w:rPr>
          <w:rFonts w:ascii="Times New Roman" w:hAnsi="Times New Roman" w:hint="eastAsia"/>
        </w:rPr>
        <w:t>天内，在乙方开设基本结算户；</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、甲方应按协议规定将项目资金汇入在乙方开设的基本结算</w:t>
      </w:r>
      <w:proofErr w:type="gramStart"/>
      <w:r>
        <w:rPr>
          <w:rFonts w:ascii="Times New Roman" w:hAnsi="Times New Roman" w:hint="eastAsia"/>
        </w:rPr>
        <w:t>帐户</w:t>
      </w:r>
      <w:proofErr w:type="gramEnd"/>
      <w:r>
        <w:rPr>
          <w:rFonts w:ascii="Times New Roman" w:hAnsi="Times New Roman" w:hint="eastAsia"/>
        </w:rPr>
        <w:t>；</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、甲方应将项目资金专项用于建设；</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、乙方应为甲方提供便捷有效的银行业务服务，并接受丙方委托对甲方在乙方开设的基本结算户资金使用情况进行监督。</w:t>
      </w:r>
    </w:p>
    <w:p w:rsidR="00393A2A" w:rsidRDefault="00B838EF">
      <w:pPr>
        <w:spacing w:line="360" w:lineRule="auto"/>
        <w:ind w:firstLineChars="200" w:firstLine="420"/>
        <w:rPr>
          <w:rFonts w:ascii="Times New Roman" w:hAnsi="Times New Roman"/>
        </w:rPr>
      </w:pPr>
      <w:r>
        <w:rPr>
          <w:rFonts w:ascii="Times New Roman" w:hAnsi="Times New Roman" w:hint="eastAsia"/>
        </w:rPr>
        <w:t>二、甲方的权利和义务</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、项目公司成立以后，甲方应尽快在乙方开设基本结算户；</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、确保本项目资金专款专用，不发生挪用、转移资金的现象；保证不通过权益转让、抵押、担保承担债务等任何其他方式使用基本结算户的资金；</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、建设资金做到专款专用，甲方在办理单笔业务金额超过</w:t>
      </w:r>
      <w:r>
        <w:rPr>
          <w:rFonts w:ascii="Times New Roman" w:hAnsi="Times New Roman"/>
        </w:rPr>
        <w:t>____</w:t>
      </w:r>
      <w:r>
        <w:rPr>
          <w:rFonts w:ascii="Times New Roman" w:hAnsi="Times New Roman" w:hint="eastAsia"/>
        </w:rPr>
        <w:t>万元以上的工程款、设备材料采购等款项支付时，应向乙方出具合同、协议、支付证书、发票等相关证明材料。</w:t>
      </w:r>
    </w:p>
    <w:p w:rsidR="00393A2A" w:rsidRDefault="00B838EF">
      <w:pPr>
        <w:spacing w:line="360" w:lineRule="auto"/>
        <w:ind w:firstLineChars="200" w:firstLine="420"/>
        <w:rPr>
          <w:rFonts w:ascii="Times New Roman" w:hAnsi="Times New Roman"/>
        </w:rPr>
      </w:pPr>
      <w:r>
        <w:rPr>
          <w:rFonts w:ascii="Times New Roman" w:hAnsi="Times New Roman" w:hint="eastAsia"/>
        </w:rPr>
        <w:t>三、乙方的权利和义务</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、成立以营业部主任为组长，业务科长、会计科长及经办人员为成员的服务小组，明确业务流程，提高工作效率；</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、根据甲方提供的合同、协议、支付证书、发票等相关材料，检查该笔资金是否用于本项目建设，对本项目以外的款项，有权拒绝办理，并及时通报丙方；</w:t>
      </w:r>
    </w:p>
    <w:p w:rsidR="00393A2A" w:rsidRDefault="00B838EF">
      <w:pPr>
        <w:spacing w:line="360" w:lineRule="auto"/>
        <w:ind w:firstLineChars="200" w:firstLine="420"/>
        <w:rPr>
          <w:rFonts w:ascii="Times New Roman" w:hAnsi="Times New Roman"/>
        </w:rPr>
      </w:pPr>
      <w:r>
        <w:rPr>
          <w:rFonts w:ascii="Times New Roman" w:hAnsi="Times New Roman"/>
        </w:rPr>
        <w:t>3</w:t>
      </w:r>
      <w:r>
        <w:rPr>
          <w:rFonts w:ascii="Times New Roman" w:hAnsi="Times New Roman" w:hint="eastAsia"/>
        </w:rPr>
        <w:t>、在接到甲方提供的票据、资料后，</w:t>
      </w:r>
      <w:r>
        <w:rPr>
          <w:rFonts w:ascii="Times New Roman" w:hAnsi="Times New Roman"/>
        </w:rPr>
        <w:t>8</w:t>
      </w:r>
      <w:r>
        <w:rPr>
          <w:rFonts w:ascii="Times New Roman" w:hAnsi="Times New Roman" w:hint="eastAsia"/>
        </w:rPr>
        <w:t>个工作小时内办理支付，如遇乙方有权拒绝办理的项目，也应在同一时间段内回复甲方；</w:t>
      </w:r>
    </w:p>
    <w:p w:rsidR="00393A2A" w:rsidRDefault="00B838EF">
      <w:pPr>
        <w:spacing w:line="360" w:lineRule="auto"/>
        <w:ind w:firstLineChars="200" w:firstLine="420"/>
        <w:rPr>
          <w:rFonts w:ascii="Times New Roman" w:hAnsi="Times New Roman"/>
        </w:rPr>
      </w:pPr>
      <w:r>
        <w:rPr>
          <w:rFonts w:ascii="Times New Roman" w:hAnsi="Times New Roman"/>
        </w:rPr>
        <w:t>4</w:t>
      </w:r>
      <w:r>
        <w:rPr>
          <w:rFonts w:ascii="Times New Roman" w:hAnsi="Times New Roman" w:hint="eastAsia"/>
        </w:rPr>
        <w:t>、每月</w:t>
      </w:r>
      <w:r>
        <w:rPr>
          <w:rFonts w:ascii="Times New Roman" w:hAnsi="Times New Roman"/>
        </w:rPr>
        <w:t>15</w:t>
      </w:r>
      <w:r>
        <w:rPr>
          <w:rFonts w:ascii="Times New Roman" w:hAnsi="Times New Roman" w:hint="eastAsia"/>
        </w:rPr>
        <w:t>日前将甲方上月的资金使用情况，整理后书面报送丙方；乙方复印备案的材料一</w:t>
      </w:r>
      <w:r>
        <w:rPr>
          <w:rFonts w:ascii="Times New Roman" w:hAnsi="Times New Roman" w:hint="eastAsia"/>
        </w:rPr>
        <w:lastRenderedPageBreak/>
        <w:t>并送丙方。</w:t>
      </w:r>
    </w:p>
    <w:p w:rsidR="00393A2A" w:rsidRDefault="00B838EF">
      <w:pPr>
        <w:spacing w:line="360" w:lineRule="auto"/>
        <w:ind w:firstLineChars="200" w:firstLine="420"/>
        <w:rPr>
          <w:rFonts w:ascii="Times New Roman" w:hAnsi="Times New Roman"/>
        </w:rPr>
      </w:pPr>
      <w:r>
        <w:rPr>
          <w:rFonts w:ascii="Times New Roman" w:hAnsi="Times New Roman" w:hint="eastAsia"/>
        </w:rPr>
        <w:t>四、丙方的权利和义务</w:t>
      </w:r>
    </w:p>
    <w:p w:rsidR="00393A2A" w:rsidRDefault="00B838EF">
      <w:pPr>
        <w:spacing w:line="360" w:lineRule="auto"/>
        <w:ind w:firstLineChars="200" w:firstLine="420"/>
        <w:rPr>
          <w:rFonts w:ascii="Times New Roman" w:hAnsi="Times New Roman"/>
        </w:rPr>
      </w:pPr>
      <w:r>
        <w:rPr>
          <w:rFonts w:ascii="Times New Roman" w:hAnsi="Times New Roman"/>
        </w:rPr>
        <w:t>1</w:t>
      </w:r>
      <w:r>
        <w:rPr>
          <w:rFonts w:ascii="Times New Roman" w:hAnsi="Times New Roman" w:hint="eastAsia"/>
        </w:rPr>
        <w:t>、不定期审查乙方对甲方的资金使用监督情况，如乙方不能履行其责任，丙方有权随时终止本协议；</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、在甲、乙双方发生争议时，丙方应负责协调、解决。</w:t>
      </w:r>
    </w:p>
    <w:p w:rsidR="00393A2A" w:rsidRDefault="00B838EF">
      <w:pPr>
        <w:spacing w:line="360" w:lineRule="auto"/>
        <w:ind w:firstLineChars="200" w:firstLine="420"/>
        <w:rPr>
          <w:rFonts w:ascii="Times New Roman" w:hAnsi="Times New Roman"/>
        </w:rPr>
      </w:pPr>
      <w:r>
        <w:rPr>
          <w:rFonts w:ascii="Times New Roman" w:hAnsi="Times New Roman" w:hint="eastAsia"/>
        </w:rPr>
        <w:t>五、甲、乙、丙三方都应履行保密责任，不得将其他两方的业务情况透露给三方以外的其他单位或个人。</w:t>
      </w:r>
    </w:p>
    <w:p w:rsidR="00393A2A" w:rsidRDefault="00B838EF">
      <w:pPr>
        <w:spacing w:line="360" w:lineRule="auto"/>
        <w:ind w:firstLineChars="200" w:firstLine="420"/>
        <w:rPr>
          <w:rFonts w:ascii="Times New Roman" w:hAnsi="Times New Roman"/>
        </w:rPr>
      </w:pPr>
      <w:r>
        <w:rPr>
          <w:rFonts w:ascii="Times New Roman" w:hAnsi="Times New Roman" w:hint="eastAsia"/>
        </w:rPr>
        <w:t>六、本协议有效期自甲方在乙方开户起，至特许经营期满后结束。</w:t>
      </w:r>
    </w:p>
    <w:p w:rsidR="00393A2A" w:rsidRDefault="00B838EF">
      <w:pPr>
        <w:spacing w:line="360" w:lineRule="auto"/>
        <w:ind w:firstLineChars="200" w:firstLine="420"/>
        <w:rPr>
          <w:rFonts w:ascii="Times New Roman" w:hAnsi="Times New Roman"/>
        </w:rPr>
      </w:pPr>
      <w:r>
        <w:rPr>
          <w:rFonts w:ascii="Times New Roman" w:hAnsi="Times New Roman" w:hint="eastAsia"/>
        </w:rPr>
        <w:t>七、协议未尽事宜，由甲方牵头，三方协商解决。</w:t>
      </w:r>
    </w:p>
    <w:p w:rsidR="00393A2A" w:rsidRDefault="00B838EF">
      <w:pPr>
        <w:spacing w:line="360" w:lineRule="auto"/>
        <w:ind w:firstLineChars="200" w:firstLine="420"/>
        <w:rPr>
          <w:rFonts w:ascii="Times New Roman" w:hAnsi="Times New Roman"/>
        </w:rPr>
      </w:pPr>
      <w:r>
        <w:rPr>
          <w:rFonts w:ascii="Times New Roman" w:hAnsi="Times New Roman" w:hint="eastAsia"/>
        </w:rPr>
        <w:t>八、本协议一式三份，三方各执一份。</w:t>
      </w:r>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hint="eastAsia"/>
        </w:rPr>
        <w:t>甲方：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w:t>
      </w:r>
      <w:r>
        <w:rPr>
          <w:rFonts w:ascii="Times New Roman" w:hAnsi="Times New Roman" w:hint="eastAsia"/>
        </w:rPr>
        <w:t>乙方：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 xml:space="preserve">) </w:t>
      </w:r>
    </w:p>
    <w:p w:rsidR="00393A2A" w:rsidRDefault="00B838EF">
      <w:pPr>
        <w:spacing w:line="360" w:lineRule="auto"/>
        <w:rPr>
          <w:rFonts w:ascii="Times New Roman" w:hAnsi="Times New Roman"/>
        </w:rPr>
      </w:pPr>
      <w:r>
        <w:rPr>
          <w:rFonts w:ascii="Times New Roman" w:hAnsi="Times New Roman" w:hint="eastAsia"/>
        </w:rPr>
        <w:t>法定代表人或其授权的代理人法定代表人或其授权的代理人</w:t>
      </w:r>
    </w:p>
    <w:p w:rsidR="00393A2A" w:rsidRDefault="00B838EF">
      <w:pPr>
        <w:spacing w:line="360" w:lineRule="auto"/>
        <w:rPr>
          <w:rFonts w:ascii="Times New Roman" w:hAnsi="Times New Roman"/>
        </w:rPr>
      </w:pPr>
      <w:r>
        <w:rPr>
          <w:rFonts w:ascii="Times New Roman" w:hAnsi="Times New Roman"/>
          <w:u w:val="single"/>
        </w:rPr>
        <w:t xml:space="preserve">  (</w:t>
      </w:r>
      <w:r>
        <w:rPr>
          <w:rFonts w:ascii="Times New Roman" w:hAnsi="Times New Roman" w:hint="eastAsia"/>
          <w:u w:val="single"/>
        </w:rPr>
        <w:t>职务</w:t>
      </w:r>
      <w:r>
        <w:rPr>
          <w:rFonts w:ascii="Times New Roman" w:hAnsi="Times New Roman"/>
          <w:u w:val="single"/>
        </w:rPr>
        <w:t>)    (</w:t>
      </w:r>
      <w:r>
        <w:rPr>
          <w:rFonts w:ascii="Times New Roman" w:hAnsi="Times New Roman" w:hint="eastAsia"/>
          <w:u w:val="single"/>
        </w:rPr>
        <w:t>职务</w:t>
      </w:r>
      <w:r>
        <w:rPr>
          <w:rFonts w:ascii="Times New Roman" w:hAnsi="Times New Roman"/>
          <w:u w:val="single"/>
        </w:rPr>
        <w:t xml:space="preserve">)  </w:t>
      </w:r>
    </w:p>
    <w:p w:rsidR="00393A2A" w:rsidRDefault="00B838E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姓名</w:t>
      </w:r>
      <w:r>
        <w:rPr>
          <w:rFonts w:ascii="Times New Roman" w:hAnsi="Times New Roman"/>
          <w:u w:val="single"/>
        </w:rPr>
        <w:t>)    (</w:t>
      </w:r>
      <w:r>
        <w:rPr>
          <w:rFonts w:ascii="Times New Roman" w:hAnsi="Times New Roman" w:hint="eastAsia"/>
          <w:u w:val="single"/>
        </w:rPr>
        <w:t>姓名</w:t>
      </w:r>
      <w:r>
        <w:rPr>
          <w:rFonts w:ascii="Times New Roman" w:hAnsi="Times New Roman"/>
          <w:u w:val="single"/>
        </w:rPr>
        <w:t xml:space="preserve">)  </w:t>
      </w:r>
    </w:p>
    <w:p w:rsidR="00393A2A" w:rsidRDefault="00B838E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签字</w:t>
      </w:r>
      <w:r>
        <w:rPr>
          <w:rFonts w:ascii="Times New Roman" w:hAnsi="Times New Roman"/>
          <w:u w:val="single"/>
        </w:rPr>
        <w:t>)    (</w:t>
      </w:r>
      <w:r>
        <w:rPr>
          <w:rFonts w:ascii="Times New Roman" w:hAnsi="Times New Roman" w:hint="eastAsia"/>
          <w:u w:val="single"/>
        </w:rPr>
        <w:t>签字</w:t>
      </w:r>
      <w:r>
        <w:rPr>
          <w:rFonts w:ascii="Times New Roman" w:hAnsi="Times New Roman"/>
          <w:u w:val="single"/>
        </w:rPr>
        <w:t xml:space="preserve">)  </w:t>
      </w:r>
    </w:p>
    <w:p w:rsidR="00393A2A" w:rsidRDefault="00B838EF">
      <w:pPr>
        <w:spacing w:line="360" w:lineRule="auto"/>
        <w:rPr>
          <w:rFonts w:ascii="Times New Roman" w:hAnsi="Times New Roman"/>
        </w:rPr>
      </w:pPr>
      <w:r>
        <w:rPr>
          <w:rFonts w:ascii="Times New Roman" w:hAnsi="Times New Roman" w:hint="eastAsia"/>
        </w:rPr>
        <w:t>日期：年月日日期：年月日</w:t>
      </w:r>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hint="eastAsia"/>
        </w:rPr>
        <w:t>丙方：</w:t>
      </w:r>
      <w:r>
        <w:rPr>
          <w:rFonts w:ascii="Times New Roman" w:hAnsi="Times New Roman"/>
          <w:u w:val="single"/>
        </w:rPr>
        <w:t>(</w:t>
      </w:r>
      <w:r>
        <w:rPr>
          <w:rFonts w:ascii="Times New Roman" w:hAnsi="Times New Roman" w:hint="eastAsia"/>
          <w:u w:val="single"/>
        </w:rPr>
        <w:t>单位全称</w:t>
      </w:r>
      <w:r>
        <w:rPr>
          <w:rFonts w:ascii="Times New Roman" w:hAnsi="Times New Roman"/>
          <w:u w:val="single"/>
        </w:rPr>
        <w:t>)(</w:t>
      </w:r>
      <w:r>
        <w:rPr>
          <w:rFonts w:ascii="Times New Roman" w:hAnsi="Times New Roman" w:hint="eastAsia"/>
          <w:u w:val="single"/>
        </w:rPr>
        <w:t>盖单位章</w:t>
      </w:r>
      <w:r>
        <w:rPr>
          <w:rFonts w:ascii="Times New Roman" w:hAnsi="Times New Roman"/>
          <w:u w:val="single"/>
        </w:rPr>
        <w:t>)</w:t>
      </w:r>
    </w:p>
    <w:p w:rsidR="00393A2A" w:rsidRDefault="00B838EF">
      <w:pPr>
        <w:spacing w:line="360" w:lineRule="auto"/>
        <w:rPr>
          <w:rFonts w:ascii="Times New Roman" w:hAnsi="Times New Roman"/>
        </w:rPr>
      </w:pPr>
      <w:r>
        <w:rPr>
          <w:rFonts w:ascii="Times New Roman" w:hAnsi="Times New Roman" w:hint="eastAsia"/>
        </w:rPr>
        <w:t>法定代表人或其授权的代理人</w:t>
      </w:r>
    </w:p>
    <w:p w:rsidR="00393A2A" w:rsidRDefault="00B838EF">
      <w:pPr>
        <w:spacing w:line="360" w:lineRule="auto"/>
        <w:rPr>
          <w:rFonts w:ascii="Times New Roman" w:hAnsi="Times New Roman"/>
        </w:rPr>
      </w:pPr>
      <w:r>
        <w:rPr>
          <w:rFonts w:ascii="Times New Roman" w:hAnsi="Times New Roman"/>
          <w:u w:val="single"/>
        </w:rPr>
        <w:t xml:space="preserve">  (</w:t>
      </w:r>
      <w:r>
        <w:rPr>
          <w:rFonts w:ascii="Times New Roman" w:hAnsi="Times New Roman" w:hint="eastAsia"/>
          <w:u w:val="single"/>
        </w:rPr>
        <w:t>职务</w:t>
      </w:r>
      <w:r>
        <w:rPr>
          <w:rFonts w:ascii="Times New Roman" w:hAnsi="Times New Roman"/>
          <w:u w:val="single"/>
        </w:rPr>
        <w:t xml:space="preserve">)  </w:t>
      </w:r>
    </w:p>
    <w:p w:rsidR="00393A2A" w:rsidRDefault="00B838E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姓名</w:t>
      </w:r>
      <w:r>
        <w:rPr>
          <w:rFonts w:ascii="Times New Roman" w:hAnsi="Times New Roman"/>
          <w:u w:val="single"/>
        </w:rPr>
        <w:t xml:space="preserve">)  </w:t>
      </w:r>
    </w:p>
    <w:p w:rsidR="00393A2A" w:rsidRDefault="00B838EF">
      <w:pPr>
        <w:spacing w:line="360" w:lineRule="auto"/>
        <w:rPr>
          <w:rFonts w:ascii="Times New Roman" w:hAnsi="Times New Roman"/>
          <w:u w:val="single"/>
        </w:rPr>
      </w:pPr>
      <w:r>
        <w:rPr>
          <w:rFonts w:ascii="Times New Roman" w:hAnsi="Times New Roman"/>
          <w:u w:val="single"/>
        </w:rPr>
        <w:t xml:space="preserve"> (</w:t>
      </w:r>
      <w:r>
        <w:rPr>
          <w:rFonts w:ascii="Times New Roman" w:hAnsi="Times New Roman" w:hint="eastAsia"/>
          <w:u w:val="single"/>
        </w:rPr>
        <w:t>签字</w:t>
      </w:r>
      <w:r>
        <w:rPr>
          <w:rFonts w:ascii="Times New Roman" w:hAnsi="Times New Roman"/>
          <w:u w:val="single"/>
        </w:rPr>
        <w:t xml:space="preserve">)  </w:t>
      </w:r>
    </w:p>
    <w:p w:rsidR="00393A2A" w:rsidRDefault="00B838EF">
      <w:pPr>
        <w:spacing w:line="360" w:lineRule="auto"/>
        <w:rPr>
          <w:rFonts w:ascii="Times New Roman" w:hAnsi="Times New Roman"/>
        </w:rPr>
      </w:pPr>
      <w:r>
        <w:rPr>
          <w:rFonts w:ascii="Times New Roman" w:hAnsi="Times New Roman" w:hint="eastAsia"/>
        </w:rPr>
        <w:t>日期：年月日</w:t>
      </w:r>
    </w:p>
    <w:p w:rsidR="00393A2A" w:rsidRDefault="00B838EF">
      <w:pPr>
        <w:spacing w:line="360" w:lineRule="auto"/>
        <w:rPr>
          <w:rFonts w:ascii="Times New Roman" w:hAnsi="Times New Roman"/>
        </w:rPr>
      </w:pPr>
      <w:r>
        <w:rPr>
          <w:rFonts w:ascii="Times New Roman" w:hAnsi="Times New Roman"/>
        </w:rPr>
        <w:br w:type="page"/>
      </w:r>
      <w:bookmarkStart w:id="521" w:name="_Toc275767979"/>
    </w:p>
    <w:p w:rsidR="00393A2A" w:rsidRDefault="00B838EF">
      <w:pPr>
        <w:pStyle w:val="2"/>
      </w:pPr>
      <w:bookmarkStart w:id="522" w:name="_Toc96074769"/>
      <w:bookmarkStart w:id="523" w:name="_Toc30109"/>
      <w:bookmarkStart w:id="524" w:name="_Toc90201297"/>
      <w:bookmarkStart w:id="525" w:name="_Toc27010"/>
      <w:bookmarkStart w:id="526" w:name="_Toc82795053"/>
      <w:bookmarkStart w:id="527" w:name="_Toc85548521"/>
      <w:bookmarkStart w:id="528" w:name="_Toc106986290"/>
      <w:bookmarkStart w:id="529" w:name="_Toc139208963"/>
      <w:r>
        <w:rPr>
          <w:rFonts w:hint="eastAsia"/>
        </w:rPr>
        <w:lastRenderedPageBreak/>
        <w:t>三、建设期履约银行保函格式</w:t>
      </w:r>
      <w:bookmarkEnd w:id="521"/>
      <w:bookmarkEnd w:id="522"/>
      <w:bookmarkEnd w:id="523"/>
      <w:bookmarkEnd w:id="524"/>
      <w:bookmarkEnd w:id="525"/>
      <w:bookmarkEnd w:id="526"/>
      <w:bookmarkEnd w:id="527"/>
      <w:bookmarkEnd w:id="528"/>
      <w:bookmarkEnd w:id="529"/>
    </w:p>
    <w:p w:rsidR="00393A2A" w:rsidRDefault="00B838E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履约银行保函</w:t>
      </w:r>
    </w:p>
    <w:p w:rsidR="00393A2A" w:rsidRDefault="00B838EF">
      <w:pPr>
        <w:spacing w:line="360" w:lineRule="auto"/>
        <w:rPr>
          <w:rFonts w:ascii="Times New Roman" w:hAnsi="Times New Roman"/>
        </w:rPr>
      </w:pPr>
      <w:r>
        <w:rPr>
          <w:rFonts w:ascii="Times New Roman" w:hAnsi="Times New Roman" w:hint="eastAsia"/>
        </w:rPr>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rsidR="00393A2A" w:rsidRDefault="00B838E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项目公司全称</w:t>
      </w:r>
      <w:r>
        <w:rPr>
          <w:rFonts w:ascii="Times New Roman" w:hAnsi="Times New Roman"/>
          <w:u w:val="single"/>
        </w:rPr>
        <w:t xml:space="preserve">)     </w:t>
      </w:r>
      <w:r>
        <w:rPr>
          <w:rFonts w:ascii="Times New Roman" w:hAnsi="Times New Roman"/>
        </w:rPr>
        <w:t>(</w:t>
      </w:r>
      <w:r>
        <w:rPr>
          <w:rFonts w:ascii="Times New Roman" w:hAnsi="Times New Roman" w:hint="eastAsia"/>
        </w:rPr>
        <w:t>下称“项目公司”</w:t>
      </w:r>
      <w:r>
        <w:rPr>
          <w:rFonts w:ascii="Times New Roman" w:hAnsi="Times New Roman"/>
        </w:rPr>
        <w:t>)</w:t>
      </w:r>
      <w:r>
        <w:rPr>
          <w:rFonts w:ascii="Times New Roman" w:hAnsi="Times New Roman" w:hint="eastAsia"/>
        </w:rPr>
        <w:t>将与</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特许权协议，并保证按协议规定对该项目的建设实施、运营管理等全过程负责，我方愿意无条件地、不可撤销地就项目公司履行与你方订立的特许权协议，向你方提供担保。</w:t>
      </w:r>
    </w:p>
    <w:p w:rsidR="00393A2A" w:rsidRDefault="00B838E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rsidR="00393A2A" w:rsidRDefault="00B838E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担保有效期自招标人与项目公司签订的特许权协议生效之日起至本项目交工验收通过且项目公司提交运营期履约保证金之日止。</w:t>
      </w:r>
      <w:r>
        <w:rPr>
          <w:rFonts w:ascii="Times New Roman" w:hAnsi="Times New Roman"/>
          <w:vertAlign w:val="superscript"/>
        </w:rPr>
        <w:footnoteReference w:id="2"/>
      </w:r>
    </w:p>
    <w:p w:rsidR="00393A2A" w:rsidRDefault="00B838E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在本担保有效期内，因项目公司违反协议约定的义务时，我方在收到你方以书面形式提出的在担保金额内的赔偿要求后，在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rsidR="00393A2A" w:rsidRDefault="00B838E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招标人和项目公司对特许权协议条款进行任何修改或补充，我方承担本保函规定的义务不变。</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rsidR="00393A2A" w:rsidRDefault="00B838EF">
      <w:pPr>
        <w:adjustRightInd w:val="0"/>
        <w:snapToGrid w:val="0"/>
        <w:spacing w:line="360" w:lineRule="auto"/>
        <w:rPr>
          <w:rFonts w:ascii="Times New Roman" w:hAnsi="Times New Roman"/>
        </w:rPr>
      </w:pPr>
      <w:r>
        <w:rPr>
          <w:rFonts w:ascii="Times New Roman" w:hAnsi="Times New Roman" w:hint="eastAsia"/>
        </w:rPr>
        <w:t>法定代表人</w:t>
      </w:r>
    </w:p>
    <w:p w:rsidR="00393A2A" w:rsidRDefault="00B838EF">
      <w:pPr>
        <w:adjustRightInd w:val="0"/>
        <w:snapToGrid w:val="0"/>
        <w:spacing w:line="360" w:lineRule="auto"/>
        <w:rPr>
          <w:rFonts w:ascii="Times New Roman" w:hAnsi="Times New Roman"/>
        </w:rPr>
      </w:pPr>
      <w:r>
        <w:rPr>
          <w:rFonts w:ascii="Times New Roman" w:hAnsi="Times New Roman" w:hint="eastAsia"/>
        </w:rPr>
        <w:t>或</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（姓名）</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（签字）</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rsidR="00393A2A" w:rsidRDefault="00B838EF">
      <w:pPr>
        <w:spacing w:line="360" w:lineRule="auto"/>
        <w:rPr>
          <w:rFonts w:ascii="Times New Roman" w:hAnsi="Times New Roman"/>
        </w:rPr>
      </w:pPr>
      <w:r>
        <w:rPr>
          <w:rFonts w:ascii="Times New Roman" w:hAnsi="Times New Roman" w:hint="eastAsia"/>
        </w:rPr>
        <w:t>年月日</w:t>
      </w:r>
    </w:p>
    <w:p w:rsidR="00393A2A" w:rsidRDefault="00B838EF">
      <w:pPr>
        <w:pStyle w:val="2"/>
      </w:pPr>
      <w:bookmarkStart w:id="530" w:name="_Toc90201298"/>
      <w:bookmarkStart w:id="531" w:name="_Toc85548522"/>
      <w:bookmarkStart w:id="532" w:name="_Toc96074770"/>
      <w:bookmarkStart w:id="533" w:name="_Toc2269"/>
      <w:bookmarkStart w:id="534" w:name="_Toc23865"/>
      <w:bookmarkStart w:id="535" w:name="_Toc106986291"/>
      <w:bookmarkStart w:id="536" w:name="_Toc139208964"/>
      <w:r>
        <w:rPr>
          <w:rFonts w:hint="eastAsia"/>
        </w:rPr>
        <w:t>四、运营期履约银行保函格式</w:t>
      </w:r>
      <w:bookmarkEnd w:id="530"/>
      <w:bookmarkEnd w:id="531"/>
      <w:bookmarkEnd w:id="532"/>
      <w:bookmarkEnd w:id="533"/>
      <w:bookmarkEnd w:id="534"/>
      <w:bookmarkEnd w:id="535"/>
      <w:bookmarkEnd w:id="536"/>
    </w:p>
    <w:p w:rsidR="00393A2A" w:rsidRDefault="00B838EF">
      <w:pPr>
        <w:spacing w:line="360" w:lineRule="auto"/>
        <w:jc w:val="center"/>
        <w:rPr>
          <w:rFonts w:ascii="Times New Roman" w:eastAsia="华文中宋" w:hAnsi="Times New Roman"/>
          <w:bCs/>
          <w:sz w:val="44"/>
          <w:szCs w:val="44"/>
        </w:rPr>
      </w:pPr>
      <w:r>
        <w:rPr>
          <w:rFonts w:ascii="Times New Roman" w:eastAsia="华文中宋" w:hAnsi="Times New Roman" w:hint="eastAsia"/>
          <w:bCs/>
          <w:sz w:val="44"/>
          <w:szCs w:val="44"/>
        </w:rPr>
        <w:t>履约银行保函</w:t>
      </w:r>
    </w:p>
    <w:p w:rsidR="00393A2A" w:rsidRDefault="00B838EF">
      <w:pPr>
        <w:spacing w:line="360" w:lineRule="auto"/>
        <w:rPr>
          <w:rFonts w:ascii="Times New Roman" w:hAnsi="Times New Roman"/>
        </w:rPr>
      </w:pPr>
      <w:r>
        <w:rPr>
          <w:rFonts w:ascii="Times New Roman" w:hAnsi="Times New Roman" w:hint="eastAsia"/>
        </w:rPr>
        <w:lastRenderedPageBreak/>
        <w:t>致：</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p>
    <w:p w:rsidR="00393A2A" w:rsidRDefault="00B838EF">
      <w:pPr>
        <w:spacing w:line="360" w:lineRule="auto"/>
        <w:ind w:firstLineChars="200" w:firstLine="420"/>
        <w:rPr>
          <w:rFonts w:ascii="Times New Roman" w:hAnsi="Times New Roman"/>
        </w:rPr>
      </w:pPr>
      <w:r>
        <w:rPr>
          <w:rFonts w:ascii="Times New Roman" w:hAnsi="Times New Roman" w:hint="eastAsia"/>
        </w:rPr>
        <w:t>鉴于</w:t>
      </w:r>
      <w:r>
        <w:rPr>
          <w:rFonts w:ascii="Times New Roman" w:hAnsi="Times New Roman"/>
          <w:u w:val="single"/>
        </w:rPr>
        <w:t xml:space="preserve">       (</w:t>
      </w:r>
      <w:r>
        <w:rPr>
          <w:rFonts w:ascii="Times New Roman" w:hAnsi="Times New Roman" w:hint="eastAsia"/>
          <w:u w:val="single"/>
        </w:rPr>
        <w:t>项目公司全称</w:t>
      </w:r>
      <w:r>
        <w:rPr>
          <w:rFonts w:ascii="Times New Roman" w:hAnsi="Times New Roman"/>
          <w:u w:val="single"/>
        </w:rPr>
        <w:t xml:space="preserve">)     </w:t>
      </w:r>
      <w:r>
        <w:rPr>
          <w:rFonts w:ascii="Times New Roman" w:hAnsi="Times New Roman"/>
        </w:rPr>
        <w:t>(</w:t>
      </w:r>
      <w:r>
        <w:rPr>
          <w:rFonts w:ascii="Times New Roman" w:hAnsi="Times New Roman" w:hint="eastAsia"/>
        </w:rPr>
        <w:t>下称“项目公司”</w:t>
      </w:r>
      <w:r>
        <w:rPr>
          <w:rFonts w:ascii="Times New Roman" w:hAnsi="Times New Roman"/>
        </w:rPr>
        <w:t>)</w:t>
      </w:r>
      <w:r>
        <w:rPr>
          <w:rFonts w:ascii="Times New Roman" w:hAnsi="Times New Roman" w:hint="eastAsia"/>
        </w:rPr>
        <w:t>与</w:t>
      </w:r>
      <w:r>
        <w:rPr>
          <w:rFonts w:ascii="Times New Roman" w:hAnsi="Times New Roman"/>
          <w:u w:val="single"/>
        </w:rPr>
        <w:t>(</w:t>
      </w:r>
      <w:r>
        <w:rPr>
          <w:rFonts w:ascii="Times New Roman" w:hAnsi="Times New Roman" w:hint="eastAsia"/>
          <w:u w:val="single"/>
        </w:rPr>
        <w:t>招标人全称</w:t>
      </w:r>
      <w:r>
        <w:rPr>
          <w:rFonts w:ascii="Times New Roman" w:hAnsi="Times New Roman"/>
          <w:u w:val="single"/>
        </w:rPr>
        <w:t>)</w:t>
      </w:r>
      <w:r>
        <w:rPr>
          <w:rFonts w:ascii="Times New Roman" w:hAnsi="Times New Roman"/>
        </w:rPr>
        <w:t>(</w:t>
      </w:r>
      <w:r>
        <w:rPr>
          <w:rFonts w:ascii="Times New Roman" w:hAnsi="Times New Roman" w:hint="eastAsia"/>
        </w:rPr>
        <w:t>下称“招标人”</w:t>
      </w:r>
      <w:r>
        <w:rPr>
          <w:rFonts w:ascii="Times New Roman" w:hAnsi="Times New Roman"/>
        </w:rPr>
        <w:t>)</w:t>
      </w:r>
      <w:r>
        <w:rPr>
          <w:rFonts w:ascii="Times New Roman" w:hAnsi="Times New Roman" w:hint="eastAsia"/>
        </w:rPr>
        <w:t>签订了</w:t>
      </w:r>
      <w:r>
        <w:rPr>
          <w:rFonts w:ascii="Times New Roman" w:hAnsi="Times New Roman"/>
        </w:rPr>
        <w:t>(</w:t>
      </w:r>
      <w:r>
        <w:rPr>
          <w:rFonts w:ascii="Times New Roman" w:hAnsi="Times New Roman" w:hint="eastAsia"/>
        </w:rPr>
        <w:t>项目名称</w:t>
      </w:r>
      <w:r>
        <w:rPr>
          <w:rFonts w:ascii="Times New Roman" w:hAnsi="Times New Roman"/>
        </w:rPr>
        <w:t>)</w:t>
      </w:r>
      <w:r>
        <w:rPr>
          <w:rFonts w:ascii="Times New Roman" w:hAnsi="Times New Roman" w:hint="eastAsia"/>
        </w:rPr>
        <w:t>特许权协议，并保证按协议规定对该项目的运营管理等全过程负责，我方愿意无条件地、不可撤销地就项目公司履行与你方订立的特许权协议，向你方提供担保。</w:t>
      </w:r>
    </w:p>
    <w:p w:rsidR="00393A2A" w:rsidRDefault="00B838EF">
      <w:pPr>
        <w:spacing w:line="360" w:lineRule="auto"/>
        <w:ind w:firstLineChars="200" w:firstLine="420"/>
        <w:rPr>
          <w:rFonts w:ascii="Times New Roman" w:hAnsi="Times New Roman"/>
        </w:rPr>
      </w:pPr>
      <w:r>
        <w:rPr>
          <w:rFonts w:ascii="Times New Roman" w:hAnsi="Times New Roman"/>
        </w:rPr>
        <w:t xml:space="preserve">1. </w:t>
      </w:r>
      <w:r>
        <w:rPr>
          <w:rFonts w:ascii="Times New Roman" w:hAnsi="Times New Roman" w:hint="eastAsia"/>
        </w:rPr>
        <w:t>担保金额为人民币（大写）元（</w:t>
      </w:r>
      <w:r>
        <w:rPr>
          <w:rFonts w:ascii="Times New Roman" w:hAnsi="Times New Roman"/>
        </w:rPr>
        <w:t>¥</w:t>
      </w:r>
      <w:r>
        <w:rPr>
          <w:rFonts w:ascii="Times New Roman" w:hAnsi="Times New Roman" w:hint="eastAsia"/>
        </w:rPr>
        <w:t>元）。</w:t>
      </w:r>
    </w:p>
    <w:p w:rsidR="00393A2A" w:rsidRDefault="00B838EF">
      <w:pPr>
        <w:spacing w:line="360" w:lineRule="auto"/>
        <w:ind w:firstLineChars="200" w:firstLine="420"/>
        <w:rPr>
          <w:rFonts w:ascii="Times New Roman" w:hAnsi="Times New Roman"/>
        </w:rPr>
      </w:pPr>
      <w:r>
        <w:rPr>
          <w:rFonts w:ascii="Times New Roman" w:hAnsi="Times New Roman"/>
        </w:rPr>
        <w:t xml:space="preserve">2. </w:t>
      </w:r>
      <w:r>
        <w:rPr>
          <w:rFonts w:ascii="Times New Roman" w:hAnsi="Times New Roman" w:hint="eastAsia"/>
        </w:rPr>
        <w:t>担保有效期自收费期开始之日起至特许经营期满</w:t>
      </w:r>
      <w:r>
        <w:rPr>
          <w:rFonts w:ascii="Times New Roman" w:hAnsi="Times New Roman"/>
        </w:rPr>
        <w:t>12</w:t>
      </w:r>
      <w:r>
        <w:rPr>
          <w:rFonts w:ascii="Times New Roman" w:hAnsi="Times New Roman" w:hint="eastAsia"/>
        </w:rPr>
        <w:t>个月后止。</w:t>
      </w:r>
      <w:r>
        <w:rPr>
          <w:rFonts w:ascii="Times New Roman" w:hAnsi="Times New Roman"/>
          <w:vertAlign w:val="superscript"/>
        </w:rPr>
        <w:footnoteReference w:id="3"/>
      </w:r>
    </w:p>
    <w:p w:rsidR="00393A2A" w:rsidRDefault="00B838EF">
      <w:pPr>
        <w:spacing w:line="360" w:lineRule="auto"/>
        <w:ind w:firstLineChars="200" w:firstLine="420"/>
        <w:rPr>
          <w:rFonts w:ascii="Times New Roman" w:hAnsi="Times New Roman"/>
        </w:rPr>
      </w:pPr>
      <w:r>
        <w:rPr>
          <w:rFonts w:ascii="Times New Roman" w:hAnsi="Times New Roman"/>
        </w:rPr>
        <w:t xml:space="preserve">3. </w:t>
      </w:r>
      <w:r>
        <w:rPr>
          <w:rFonts w:ascii="Times New Roman" w:hAnsi="Times New Roman" w:hint="eastAsia"/>
        </w:rPr>
        <w:t>在本担保有效期内，因项目公司违反协议约定的义务时，我方在收到你方以书面形式提出的在担保金额内的赔偿要求后，在</w:t>
      </w:r>
      <w:r>
        <w:rPr>
          <w:rFonts w:ascii="Times New Roman" w:hAnsi="Times New Roman"/>
        </w:rPr>
        <w:t>7</w:t>
      </w:r>
      <w:r>
        <w:rPr>
          <w:rFonts w:ascii="Times New Roman" w:hAnsi="Times New Roman" w:hint="eastAsia"/>
        </w:rPr>
        <w:t>天内无条件支付，</w:t>
      </w:r>
      <w:proofErr w:type="gramStart"/>
      <w:r>
        <w:rPr>
          <w:rFonts w:ascii="Times New Roman" w:hAnsi="Times New Roman" w:hint="eastAsia"/>
        </w:rPr>
        <w:t>无须你</w:t>
      </w:r>
      <w:proofErr w:type="gramEnd"/>
      <w:r>
        <w:rPr>
          <w:rFonts w:ascii="Times New Roman" w:hAnsi="Times New Roman" w:hint="eastAsia"/>
        </w:rPr>
        <w:t>方出具证明或陈述理由。</w:t>
      </w:r>
    </w:p>
    <w:p w:rsidR="00393A2A" w:rsidRDefault="00B838EF">
      <w:pPr>
        <w:spacing w:line="360" w:lineRule="auto"/>
        <w:ind w:firstLineChars="200" w:firstLine="420"/>
        <w:rPr>
          <w:rFonts w:ascii="Times New Roman" w:hAnsi="Times New Roman"/>
        </w:rPr>
      </w:pPr>
      <w:r>
        <w:rPr>
          <w:rFonts w:ascii="Times New Roman" w:hAnsi="Times New Roman"/>
        </w:rPr>
        <w:t xml:space="preserve">4. </w:t>
      </w:r>
      <w:r>
        <w:rPr>
          <w:rFonts w:ascii="Times New Roman" w:hAnsi="Times New Roman" w:hint="eastAsia"/>
        </w:rPr>
        <w:t>招标人和项目公司对特许权协议条款进行任何修改或补充，我方承担本保函规定的义务不变。</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担保银行：</w:t>
      </w:r>
      <w:r>
        <w:rPr>
          <w:rFonts w:ascii="Times New Roman" w:hAnsi="Times New Roman" w:hint="eastAsia"/>
          <w:u w:val="single"/>
        </w:rPr>
        <w:t>（银行全称）（盖单位章）</w:t>
      </w:r>
    </w:p>
    <w:p w:rsidR="00393A2A" w:rsidRDefault="00B838EF">
      <w:pPr>
        <w:adjustRightInd w:val="0"/>
        <w:snapToGrid w:val="0"/>
        <w:spacing w:line="360" w:lineRule="auto"/>
        <w:rPr>
          <w:rFonts w:ascii="Times New Roman" w:hAnsi="Times New Roman"/>
        </w:rPr>
      </w:pPr>
      <w:r>
        <w:rPr>
          <w:rFonts w:ascii="Times New Roman" w:hAnsi="Times New Roman" w:hint="eastAsia"/>
        </w:rPr>
        <w:t>法定代表人</w:t>
      </w:r>
    </w:p>
    <w:p w:rsidR="00393A2A" w:rsidRDefault="00B838EF">
      <w:pPr>
        <w:adjustRightInd w:val="0"/>
        <w:snapToGrid w:val="0"/>
        <w:spacing w:line="360" w:lineRule="auto"/>
        <w:rPr>
          <w:rFonts w:ascii="Times New Roman" w:hAnsi="Times New Roman"/>
        </w:rPr>
      </w:pPr>
      <w:r>
        <w:rPr>
          <w:rFonts w:ascii="Times New Roman" w:hAnsi="Times New Roman" w:hint="eastAsia"/>
        </w:rPr>
        <w:t>或</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rPr>
        <w:t>其委托代理人：</w:t>
      </w:r>
      <w:r>
        <w:rPr>
          <w:rFonts w:ascii="Times New Roman" w:hAnsi="Times New Roman" w:hint="eastAsia"/>
          <w:u w:val="single"/>
        </w:rPr>
        <w:t>（职务）</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（姓名）</w:t>
      </w:r>
    </w:p>
    <w:p w:rsidR="00393A2A" w:rsidRDefault="00B838EF">
      <w:pPr>
        <w:adjustRightInd w:val="0"/>
        <w:snapToGrid w:val="0"/>
        <w:spacing w:line="360" w:lineRule="auto"/>
        <w:rPr>
          <w:rFonts w:ascii="Times New Roman" w:hAnsi="Times New Roman"/>
          <w:u w:val="single"/>
        </w:rPr>
      </w:pPr>
      <w:r>
        <w:rPr>
          <w:rFonts w:ascii="Times New Roman" w:hAnsi="Times New Roman" w:hint="eastAsia"/>
          <w:u w:val="single"/>
        </w:rPr>
        <w:t>（签字）</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地址：</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邮政编码：</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电话：</w:t>
      </w:r>
    </w:p>
    <w:p w:rsidR="00393A2A" w:rsidRDefault="00B838EF">
      <w:pPr>
        <w:adjustRightInd w:val="0"/>
        <w:snapToGrid w:val="0"/>
        <w:spacing w:line="360" w:lineRule="auto"/>
        <w:ind w:firstLineChars="1700" w:firstLine="3570"/>
        <w:rPr>
          <w:rFonts w:ascii="Times New Roman" w:hAnsi="Times New Roman"/>
        </w:rPr>
      </w:pPr>
      <w:r>
        <w:rPr>
          <w:rFonts w:ascii="Times New Roman" w:hAnsi="Times New Roman" w:hint="eastAsia"/>
        </w:rPr>
        <w:t>传真：</w:t>
      </w:r>
    </w:p>
    <w:p w:rsidR="00393A2A" w:rsidRDefault="00B838EF">
      <w:pPr>
        <w:spacing w:line="360" w:lineRule="auto"/>
        <w:rPr>
          <w:rFonts w:ascii="Times New Roman" w:hAnsi="Times New Roman"/>
        </w:rPr>
      </w:pPr>
      <w:r>
        <w:rPr>
          <w:rFonts w:ascii="Times New Roman" w:hAnsi="Times New Roman" w:hint="eastAsia"/>
        </w:rPr>
        <w:t>年月日</w:t>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pStyle w:val="1"/>
        <w:rPr>
          <w:rFonts w:ascii="Times New Roman" w:hAnsi="Times New Roman"/>
        </w:rPr>
      </w:pPr>
      <w:bookmarkStart w:id="537" w:name="_Toc12666"/>
      <w:bookmarkStart w:id="538" w:name="_Toc3961"/>
      <w:bookmarkStart w:id="539" w:name="_Toc106986292"/>
      <w:bookmarkStart w:id="540" w:name="_Toc96074771"/>
      <w:bookmarkStart w:id="541" w:name="_Toc139208965"/>
      <w:r>
        <w:rPr>
          <w:rFonts w:ascii="Times New Roman" w:hAnsi="Times New Roman" w:hint="eastAsia"/>
        </w:rPr>
        <w:t>第六章投标文件格式</w:t>
      </w:r>
      <w:bookmarkEnd w:id="537"/>
      <w:bookmarkEnd w:id="538"/>
      <w:bookmarkEnd w:id="539"/>
      <w:bookmarkEnd w:id="540"/>
      <w:bookmarkEnd w:id="541"/>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rPr>
        <w:br w:type="page"/>
      </w:r>
    </w:p>
    <w:p w:rsidR="00393A2A" w:rsidRDefault="00B838EF">
      <w:pPr>
        <w:pStyle w:val="2"/>
        <w:jc w:val="center"/>
      </w:pPr>
      <w:bookmarkStart w:id="542" w:name="_Toc106986293"/>
      <w:bookmarkStart w:id="543" w:name="_Toc96074772"/>
      <w:bookmarkStart w:id="544" w:name="_Toc24175"/>
      <w:bookmarkStart w:id="545" w:name="_Toc22792"/>
      <w:bookmarkStart w:id="546" w:name="_Toc139208966"/>
      <w:r>
        <w:rPr>
          <w:rFonts w:hint="eastAsia"/>
        </w:rPr>
        <w:lastRenderedPageBreak/>
        <w:t>封面格式</w:t>
      </w:r>
      <w:bookmarkEnd w:id="542"/>
      <w:bookmarkEnd w:id="543"/>
      <w:bookmarkEnd w:id="544"/>
      <w:bookmarkEnd w:id="545"/>
      <w:bookmarkEnd w:id="546"/>
    </w:p>
    <w:tbl>
      <w:tblPr>
        <w:tblW w:w="0" w:type="auto"/>
        <w:tblBorders>
          <w:top w:val="dotted" w:sz="4" w:space="0" w:color="auto"/>
          <w:left w:val="dotted" w:sz="4" w:space="0" w:color="auto"/>
          <w:bottom w:val="dotted" w:sz="4" w:space="0" w:color="auto"/>
          <w:right w:val="dotted" w:sz="4" w:space="0" w:color="auto"/>
        </w:tblBorders>
        <w:tblLook w:val="04A0"/>
      </w:tblPr>
      <w:tblGrid>
        <w:gridCol w:w="8946"/>
      </w:tblGrid>
      <w:tr w:rsidR="00393A2A">
        <w:trPr>
          <w:trHeight w:val="11582"/>
        </w:trPr>
        <w:tc>
          <w:tcPr>
            <w:tcW w:w="8946" w:type="dxa"/>
          </w:tcPr>
          <w:p w:rsidR="00393A2A" w:rsidRDefault="00393A2A">
            <w:pPr>
              <w:spacing w:line="360" w:lineRule="auto"/>
              <w:jc w:val="center"/>
              <w:rPr>
                <w:rFonts w:ascii="Times New Roman" w:eastAsia="黑体" w:hAnsi="Times New Roman"/>
                <w:sz w:val="44"/>
                <w:szCs w:val="44"/>
              </w:rPr>
            </w:pPr>
          </w:p>
          <w:p w:rsidR="00393A2A" w:rsidRDefault="00B838EF">
            <w:pPr>
              <w:spacing w:line="360" w:lineRule="auto"/>
              <w:jc w:val="center"/>
              <w:rPr>
                <w:rFonts w:ascii="Times New Roman" w:eastAsia="黑体" w:hAnsi="Times New Roman"/>
                <w:sz w:val="36"/>
                <w:szCs w:val="36"/>
              </w:rPr>
            </w:pPr>
            <w:r>
              <w:rPr>
                <w:rFonts w:ascii="Times New Roman" w:eastAsia="黑体" w:hAnsi="Times New Roman"/>
                <w:sz w:val="36"/>
                <w:szCs w:val="36"/>
              </w:rPr>
              <w:t>浙江省</w:t>
            </w:r>
          </w:p>
          <w:p w:rsidR="00393A2A" w:rsidRDefault="00B838EF">
            <w:pPr>
              <w:spacing w:line="360" w:lineRule="auto"/>
              <w:jc w:val="center"/>
              <w:rPr>
                <w:rFonts w:ascii="Times New Roman" w:eastAsia="黑体" w:hAnsi="Times New Roman"/>
                <w:sz w:val="36"/>
                <w:szCs w:val="36"/>
                <w:u w:val="single"/>
              </w:rPr>
            </w:pPr>
            <w:r>
              <w:rPr>
                <w:rFonts w:ascii="Times New Roman" w:eastAsia="黑体" w:hAnsi="Times New Roman" w:hint="eastAsia"/>
                <w:sz w:val="36"/>
                <w:szCs w:val="36"/>
              </w:rPr>
              <w:t>诸暨至嵊州高速公路</w:t>
            </w:r>
          </w:p>
          <w:p w:rsidR="00393A2A" w:rsidRDefault="00B838EF">
            <w:pPr>
              <w:spacing w:line="360" w:lineRule="auto"/>
              <w:jc w:val="center"/>
              <w:rPr>
                <w:rFonts w:ascii="Times New Roman" w:eastAsia="黑体" w:hAnsi="Times New Roman"/>
                <w:sz w:val="36"/>
                <w:szCs w:val="36"/>
              </w:rPr>
            </w:pPr>
            <w:r>
              <w:rPr>
                <w:rFonts w:ascii="Times New Roman" w:eastAsia="黑体" w:hAnsi="Times New Roman" w:hint="eastAsia"/>
                <w:sz w:val="36"/>
                <w:szCs w:val="36"/>
              </w:rPr>
              <w:t>投资人招标</w:t>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spacing w:line="360" w:lineRule="auto"/>
              <w:jc w:val="center"/>
              <w:rPr>
                <w:rFonts w:ascii="Times New Roman" w:eastAsia="黑体" w:hAnsi="Times New Roman"/>
                <w:sz w:val="52"/>
                <w:szCs w:val="52"/>
              </w:rPr>
            </w:pPr>
            <w:r>
              <w:rPr>
                <w:rFonts w:ascii="Times New Roman" w:eastAsia="黑体" w:hAnsi="Times New Roman" w:hint="eastAsia"/>
                <w:sz w:val="52"/>
                <w:szCs w:val="52"/>
              </w:rPr>
              <w:t>投标文件</w:t>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spacing w:line="360" w:lineRule="auto"/>
              <w:jc w:val="center"/>
              <w:rPr>
                <w:rFonts w:ascii="Times New Roman" w:eastAsia="华文中宋" w:hAnsi="Times New Roman"/>
                <w:sz w:val="30"/>
                <w:szCs w:val="30"/>
              </w:rPr>
            </w:pPr>
            <w:r>
              <w:rPr>
                <w:rFonts w:ascii="Times New Roman" w:eastAsia="华文中宋" w:hAnsi="Times New Roman" w:hint="eastAsia"/>
                <w:sz w:val="30"/>
                <w:szCs w:val="30"/>
              </w:rPr>
              <w:t>投标人：（盖单位公章）</w:t>
            </w:r>
          </w:p>
          <w:p w:rsidR="00393A2A" w:rsidRDefault="00B838EF">
            <w:pPr>
              <w:spacing w:line="360" w:lineRule="auto"/>
              <w:ind w:firstLineChars="1000" w:firstLine="3000"/>
              <w:rPr>
                <w:rFonts w:ascii="Times New Roman" w:hAnsi="Times New Roman"/>
              </w:rPr>
            </w:pPr>
            <w:r>
              <w:rPr>
                <w:rFonts w:ascii="Times New Roman" w:eastAsia="华文中宋" w:hAnsi="Times New Roman" w:hint="eastAsia"/>
                <w:sz w:val="30"/>
                <w:szCs w:val="30"/>
              </w:rPr>
              <w:t>年月日</w:t>
            </w:r>
          </w:p>
        </w:tc>
      </w:tr>
    </w:tbl>
    <w:p w:rsidR="00393A2A" w:rsidRDefault="00B838EF">
      <w:pPr>
        <w:widowControl/>
        <w:jc w:val="left"/>
        <w:rPr>
          <w:rFonts w:ascii="Times New Roman" w:hAnsi="Times New Roman"/>
        </w:rPr>
      </w:pPr>
      <w:r>
        <w:rPr>
          <w:rFonts w:ascii="Times New Roman" w:hAnsi="Times New Roman"/>
        </w:rPr>
        <w:br w:type="page"/>
      </w:r>
    </w:p>
    <w:p w:rsidR="00393A2A" w:rsidRDefault="00B838EF">
      <w:pPr>
        <w:pStyle w:val="23"/>
      </w:pPr>
      <w:bookmarkStart w:id="547" w:name="_Toc7650"/>
      <w:bookmarkStart w:id="548" w:name="_Toc7581"/>
      <w:bookmarkStart w:id="549" w:name="_Toc96074773"/>
      <w:bookmarkStart w:id="550" w:name="_Toc106986294"/>
      <w:bookmarkStart w:id="551" w:name="_Toc139208967"/>
      <w:r>
        <w:rPr>
          <w:rFonts w:hint="eastAsia"/>
        </w:rPr>
        <w:lastRenderedPageBreak/>
        <w:t>目录</w:t>
      </w:r>
      <w:bookmarkEnd w:id="547"/>
      <w:bookmarkEnd w:id="548"/>
      <w:bookmarkEnd w:id="549"/>
      <w:bookmarkEnd w:id="550"/>
      <w:bookmarkEnd w:id="551"/>
    </w:p>
    <w:p w:rsidR="00393A2A" w:rsidRDefault="00B838EF">
      <w:pPr>
        <w:spacing w:line="360" w:lineRule="auto"/>
        <w:ind w:firstLineChars="200" w:firstLine="420"/>
        <w:rPr>
          <w:rFonts w:ascii="Times New Roman" w:hAnsi="Times New Roman"/>
        </w:rPr>
      </w:pPr>
      <w:r>
        <w:rPr>
          <w:rFonts w:ascii="Times New Roman" w:hAnsi="Times New Roman" w:hint="eastAsia"/>
        </w:rPr>
        <w:t>一、标前页</w:t>
      </w:r>
    </w:p>
    <w:p w:rsidR="00393A2A" w:rsidRDefault="00B838EF">
      <w:pPr>
        <w:spacing w:line="360" w:lineRule="auto"/>
        <w:ind w:firstLineChars="200" w:firstLine="420"/>
        <w:rPr>
          <w:rFonts w:ascii="Times New Roman" w:hAnsi="Times New Roman"/>
        </w:rPr>
      </w:pPr>
      <w:r>
        <w:rPr>
          <w:rFonts w:ascii="Times New Roman" w:hAnsi="Times New Roman" w:hint="eastAsia"/>
        </w:rPr>
        <w:t>二、投资申请确认函</w:t>
      </w:r>
    </w:p>
    <w:p w:rsidR="00393A2A" w:rsidRDefault="00B838EF">
      <w:pPr>
        <w:spacing w:line="360" w:lineRule="auto"/>
        <w:ind w:firstLineChars="200" w:firstLine="420"/>
        <w:rPr>
          <w:rFonts w:ascii="Times New Roman" w:hAnsi="Times New Roman"/>
        </w:rPr>
      </w:pPr>
      <w:r>
        <w:rPr>
          <w:rFonts w:ascii="Times New Roman" w:hAnsi="Times New Roman" w:hint="eastAsia"/>
        </w:rPr>
        <w:t>三、投标函</w:t>
      </w:r>
    </w:p>
    <w:p w:rsidR="00393A2A" w:rsidRDefault="00B838EF">
      <w:pPr>
        <w:spacing w:line="360" w:lineRule="auto"/>
        <w:ind w:firstLineChars="200" w:firstLine="420"/>
        <w:rPr>
          <w:rFonts w:ascii="Times New Roman" w:hAnsi="Times New Roman"/>
        </w:rPr>
      </w:pPr>
      <w:r>
        <w:rPr>
          <w:rFonts w:ascii="Times New Roman" w:hAnsi="Times New Roman" w:hint="eastAsia"/>
        </w:rPr>
        <w:t>四、法定代表人身份证明或法定代表人的授权委托书</w:t>
      </w:r>
    </w:p>
    <w:p w:rsidR="00393A2A" w:rsidRDefault="00B838EF">
      <w:pPr>
        <w:spacing w:line="360" w:lineRule="auto"/>
        <w:ind w:firstLineChars="400" w:firstLine="840"/>
        <w:rPr>
          <w:rFonts w:ascii="Times New Roman" w:hAnsi="Times New Roman"/>
        </w:rPr>
      </w:pPr>
      <w:r>
        <w:rPr>
          <w:rFonts w:ascii="Times New Roman" w:hAnsi="Times New Roman"/>
          <w:iCs/>
        </w:rPr>
        <w:t>1.</w:t>
      </w:r>
      <w:r>
        <w:rPr>
          <w:rFonts w:ascii="Times New Roman" w:hAnsi="Times New Roman" w:hint="eastAsia"/>
          <w:iCs/>
        </w:rPr>
        <w:t>法定代表人身份证明</w:t>
      </w:r>
      <w:r>
        <w:rPr>
          <w:rFonts w:ascii="Times New Roman" w:hAnsi="Times New Roman"/>
          <w:iCs/>
        </w:rPr>
        <w:tab/>
      </w:r>
    </w:p>
    <w:p w:rsidR="00393A2A" w:rsidRDefault="00B838EF">
      <w:pPr>
        <w:spacing w:line="360" w:lineRule="auto"/>
        <w:ind w:firstLineChars="400" w:firstLine="840"/>
        <w:rPr>
          <w:rFonts w:ascii="Times New Roman" w:hAnsi="Times New Roman"/>
        </w:rPr>
      </w:pPr>
      <w:r>
        <w:rPr>
          <w:rFonts w:ascii="Times New Roman" w:hAnsi="Times New Roman"/>
          <w:iCs/>
        </w:rPr>
        <w:t>2.</w:t>
      </w:r>
      <w:r>
        <w:rPr>
          <w:rFonts w:ascii="Times New Roman" w:hAnsi="Times New Roman" w:hint="eastAsia"/>
          <w:iCs/>
        </w:rPr>
        <w:t>授权委托书</w:t>
      </w:r>
    </w:p>
    <w:p w:rsidR="00393A2A" w:rsidRDefault="00B838EF">
      <w:pPr>
        <w:spacing w:line="360" w:lineRule="auto"/>
        <w:ind w:firstLineChars="200" w:firstLine="420"/>
        <w:rPr>
          <w:rFonts w:ascii="Times New Roman" w:hAnsi="Times New Roman"/>
        </w:rPr>
      </w:pPr>
      <w:r>
        <w:rPr>
          <w:rFonts w:ascii="Times New Roman" w:hAnsi="Times New Roman" w:hint="eastAsia"/>
        </w:rPr>
        <w:t>五、联合体协议书</w:t>
      </w:r>
    </w:p>
    <w:p w:rsidR="00393A2A" w:rsidRDefault="00B838EF">
      <w:pPr>
        <w:spacing w:line="360" w:lineRule="auto"/>
        <w:ind w:firstLineChars="200" w:firstLine="420"/>
        <w:rPr>
          <w:rFonts w:ascii="Times New Roman" w:hAnsi="Times New Roman"/>
        </w:rPr>
      </w:pPr>
      <w:r>
        <w:rPr>
          <w:rFonts w:ascii="Times New Roman" w:hAnsi="Times New Roman" w:hint="eastAsia"/>
        </w:rPr>
        <w:t>六、投标保证金</w:t>
      </w:r>
    </w:p>
    <w:p w:rsidR="00393A2A" w:rsidRDefault="00B838EF">
      <w:pPr>
        <w:spacing w:line="360" w:lineRule="auto"/>
        <w:ind w:firstLineChars="200" w:firstLine="420"/>
        <w:rPr>
          <w:rFonts w:ascii="Times New Roman" w:hAnsi="Times New Roman"/>
        </w:rPr>
      </w:pPr>
      <w:r>
        <w:rPr>
          <w:rFonts w:ascii="Times New Roman" w:hAnsi="Times New Roman" w:hint="eastAsia"/>
        </w:rPr>
        <w:t>七、关于投资协议与特许权协议的条款的建议</w:t>
      </w:r>
    </w:p>
    <w:p w:rsidR="00393A2A" w:rsidRDefault="00B838EF">
      <w:pPr>
        <w:spacing w:line="360" w:lineRule="auto"/>
        <w:ind w:firstLineChars="200" w:firstLine="420"/>
        <w:rPr>
          <w:rFonts w:ascii="Times New Roman" w:hAnsi="Times New Roman"/>
        </w:rPr>
      </w:pPr>
      <w:r>
        <w:rPr>
          <w:rFonts w:ascii="Times New Roman" w:hAnsi="Times New Roman" w:hint="eastAsia"/>
        </w:rPr>
        <w:t>八、投标文件附表格式</w:t>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1  </w:t>
      </w:r>
      <w:r>
        <w:rPr>
          <w:rFonts w:ascii="Times New Roman" w:hAnsi="Times New Roman" w:hint="eastAsia"/>
          <w:iCs/>
        </w:rPr>
        <w:t>投标人基本情况表</w:t>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2  </w:t>
      </w:r>
      <w:r>
        <w:rPr>
          <w:rFonts w:ascii="Times New Roman" w:hAnsi="Times New Roman" w:hint="eastAsia"/>
          <w:iCs/>
        </w:rPr>
        <w:t>组织机构框图</w:t>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3  </w:t>
      </w:r>
      <w:r>
        <w:rPr>
          <w:rFonts w:ascii="Times New Roman" w:hAnsi="Times New Roman" w:hint="eastAsia"/>
          <w:iCs/>
        </w:rPr>
        <w:t>财务状况表</w:t>
      </w:r>
      <w:r>
        <w:rPr>
          <w:rFonts w:ascii="Times New Roman" w:hAnsi="Times New Roman"/>
          <w:iCs/>
        </w:rPr>
        <w:tab/>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4  </w:t>
      </w:r>
      <w:r>
        <w:rPr>
          <w:rFonts w:ascii="Times New Roman" w:hAnsi="Times New Roman" w:hint="eastAsia"/>
          <w:iCs/>
        </w:rPr>
        <w:t>投融资能力表（资金筹措方案）</w:t>
      </w:r>
    </w:p>
    <w:p w:rsidR="00393A2A" w:rsidRDefault="00B838E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4-1  </w:t>
      </w:r>
      <w:r>
        <w:rPr>
          <w:rFonts w:ascii="Times New Roman" w:hAnsi="Times New Roman" w:hint="eastAsia"/>
        </w:rPr>
        <w:t>投资能力表（银行授信额度或存款证明）</w:t>
      </w:r>
    </w:p>
    <w:p w:rsidR="00393A2A" w:rsidRDefault="00B838E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4-2  </w:t>
      </w:r>
      <w:r>
        <w:rPr>
          <w:rFonts w:ascii="Times New Roman" w:hAnsi="Times New Roman" w:hint="eastAsia"/>
        </w:rPr>
        <w:t>融资能力表（针对本项目的银行贷款意向书）</w:t>
      </w:r>
    </w:p>
    <w:p w:rsidR="00393A2A" w:rsidRDefault="00B838E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4-3  </w:t>
      </w:r>
      <w:r>
        <w:rPr>
          <w:rFonts w:ascii="Times New Roman" w:hAnsi="Times New Roman" w:hint="eastAsia"/>
        </w:rPr>
        <w:t>融资能力表（针对本项目的其他融资意向书）</w:t>
      </w:r>
    </w:p>
    <w:p w:rsidR="00393A2A" w:rsidRDefault="00B838EF">
      <w:pPr>
        <w:spacing w:line="360" w:lineRule="auto"/>
        <w:ind w:firstLineChars="600" w:firstLine="1260"/>
        <w:rPr>
          <w:rFonts w:ascii="Times New Roman" w:hAnsi="Times New Roman"/>
        </w:rPr>
      </w:pPr>
      <w:r>
        <w:rPr>
          <w:rFonts w:ascii="Times New Roman" w:hAnsi="Times New Roman" w:hint="eastAsia"/>
        </w:rPr>
        <w:t>表</w:t>
      </w:r>
      <w:r>
        <w:rPr>
          <w:rFonts w:ascii="Times New Roman" w:hAnsi="Times New Roman"/>
        </w:rPr>
        <w:t xml:space="preserve">4-4  </w:t>
      </w:r>
      <w:r>
        <w:rPr>
          <w:rFonts w:ascii="Times New Roman" w:hAnsi="Times New Roman" w:hint="eastAsia"/>
        </w:rPr>
        <w:t>融资能力表（合作金融机构）</w:t>
      </w:r>
    </w:p>
    <w:p w:rsidR="00393A2A" w:rsidRDefault="00B838EF">
      <w:pPr>
        <w:spacing w:line="360" w:lineRule="auto"/>
        <w:ind w:firstLineChars="400" w:firstLine="840"/>
        <w:rPr>
          <w:rFonts w:ascii="Times New Roman" w:hAnsi="Times New Roman"/>
          <w:iCs/>
        </w:rPr>
      </w:pPr>
      <w:r>
        <w:rPr>
          <w:rFonts w:ascii="Times New Roman" w:hAnsi="Times New Roman" w:hint="eastAsia"/>
          <w:iCs/>
        </w:rPr>
        <w:t>表</w:t>
      </w:r>
      <w:r>
        <w:rPr>
          <w:rFonts w:ascii="Times New Roman" w:hAnsi="Times New Roman"/>
          <w:iCs/>
        </w:rPr>
        <w:t xml:space="preserve">5  </w:t>
      </w:r>
      <w:r>
        <w:rPr>
          <w:rFonts w:ascii="Times New Roman" w:hAnsi="Times New Roman" w:hint="eastAsia"/>
          <w:iCs/>
        </w:rPr>
        <w:t>目前对外投资项目表</w:t>
      </w:r>
    </w:p>
    <w:p w:rsidR="00393A2A" w:rsidRDefault="00B838EF">
      <w:pPr>
        <w:spacing w:line="360" w:lineRule="auto"/>
        <w:ind w:firstLineChars="400" w:firstLine="840"/>
        <w:rPr>
          <w:rFonts w:ascii="Times New Roman" w:hAnsi="Times New Roman"/>
          <w:iCs/>
        </w:rPr>
      </w:pPr>
      <w:r>
        <w:rPr>
          <w:rFonts w:ascii="Times New Roman" w:hAnsi="Times New Roman" w:hint="eastAsia"/>
          <w:iCs/>
        </w:rPr>
        <w:t>表</w:t>
      </w:r>
      <w:r>
        <w:rPr>
          <w:rFonts w:ascii="Times New Roman" w:hAnsi="Times New Roman" w:hint="eastAsia"/>
          <w:iCs/>
        </w:rPr>
        <w:t>6</w:t>
      </w:r>
      <w:r>
        <w:rPr>
          <w:rFonts w:ascii="Times New Roman" w:hAnsi="Times New Roman" w:hint="eastAsia"/>
          <w:iCs/>
        </w:rPr>
        <w:t>商业信誉表</w:t>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7  </w:t>
      </w:r>
      <w:r>
        <w:rPr>
          <w:rFonts w:ascii="Times New Roman" w:hAnsi="Times New Roman" w:hint="eastAsia"/>
          <w:iCs/>
        </w:rPr>
        <w:t>投标人曾承担过的类似公路项目</w:t>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8  </w:t>
      </w:r>
      <w:r>
        <w:rPr>
          <w:rFonts w:ascii="Times New Roman" w:hAnsi="Times New Roman" w:hint="eastAsia"/>
          <w:iCs/>
        </w:rPr>
        <w:t>项目公司股权构架图</w:t>
      </w:r>
      <w:r>
        <w:rPr>
          <w:rFonts w:ascii="Times New Roman" w:hAnsi="Times New Roman"/>
          <w:iCs/>
        </w:rPr>
        <w:tab/>
      </w:r>
    </w:p>
    <w:p w:rsidR="00393A2A" w:rsidRDefault="00B838EF">
      <w:pPr>
        <w:spacing w:line="360" w:lineRule="auto"/>
        <w:ind w:firstLineChars="400" w:firstLine="840"/>
        <w:rPr>
          <w:rFonts w:ascii="Times New Roman" w:hAnsi="Times New Roman"/>
        </w:rPr>
      </w:pPr>
      <w:r>
        <w:rPr>
          <w:rFonts w:ascii="Times New Roman" w:hAnsi="Times New Roman" w:hint="eastAsia"/>
          <w:iCs/>
        </w:rPr>
        <w:t>表</w:t>
      </w:r>
      <w:r>
        <w:rPr>
          <w:rFonts w:ascii="Times New Roman" w:hAnsi="Times New Roman"/>
          <w:iCs/>
        </w:rPr>
        <w:t xml:space="preserve">9  </w:t>
      </w:r>
      <w:r>
        <w:rPr>
          <w:rFonts w:ascii="Times New Roman" w:hAnsi="Times New Roman" w:hint="eastAsia"/>
          <w:iCs/>
        </w:rPr>
        <w:t>关于项目公司人员及机构设置的承诺</w:t>
      </w:r>
    </w:p>
    <w:p w:rsidR="00393A2A" w:rsidRDefault="00B838EF">
      <w:pPr>
        <w:spacing w:line="360" w:lineRule="auto"/>
        <w:ind w:firstLineChars="200" w:firstLine="420"/>
        <w:rPr>
          <w:rFonts w:ascii="Times New Roman" w:hAnsi="Times New Roman"/>
        </w:rPr>
      </w:pPr>
      <w:r>
        <w:rPr>
          <w:rFonts w:ascii="Times New Roman" w:hAnsi="Times New Roman" w:hint="eastAsia"/>
        </w:rPr>
        <w:t>九、项目实施计划</w:t>
      </w:r>
    </w:p>
    <w:p w:rsidR="00393A2A" w:rsidRDefault="00B838EF">
      <w:pPr>
        <w:spacing w:line="360" w:lineRule="auto"/>
        <w:ind w:firstLineChars="200" w:firstLine="420"/>
        <w:rPr>
          <w:rFonts w:ascii="Times New Roman" w:hAnsi="Times New Roman"/>
        </w:rPr>
      </w:pPr>
      <w:r>
        <w:rPr>
          <w:rFonts w:ascii="Times New Roman" w:hAnsi="Times New Roman" w:hint="eastAsia"/>
        </w:rPr>
        <w:t>十、其他资料</w:t>
      </w: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3"/>
      </w:pPr>
      <w:bookmarkStart w:id="552" w:name="_Toc96074774"/>
      <w:bookmarkStart w:id="553" w:name="_Toc106986295"/>
      <w:bookmarkStart w:id="554" w:name="_Toc32184"/>
      <w:bookmarkStart w:id="555" w:name="_Toc1108"/>
      <w:bookmarkStart w:id="556" w:name="_Toc139208968"/>
      <w:r>
        <w:rPr>
          <w:rFonts w:hint="eastAsia"/>
        </w:rPr>
        <w:t>一、标前页</w:t>
      </w:r>
      <w:bookmarkEnd w:id="552"/>
      <w:bookmarkEnd w:id="553"/>
      <w:bookmarkEnd w:id="554"/>
      <w:bookmarkEnd w:id="555"/>
      <w:bookmarkEnd w:id="556"/>
    </w:p>
    <w:tbl>
      <w:tblPr>
        <w:tblW w:w="87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748"/>
      </w:tblGrid>
      <w:tr w:rsidR="00393A2A">
        <w:trPr>
          <w:trHeight w:val="1052"/>
        </w:trPr>
        <w:tc>
          <w:tcPr>
            <w:tcW w:w="8748" w:type="dxa"/>
            <w:vAlign w:val="center"/>
          </w:tcPr>
          <w:p w:rsidR="00393A2A" w:rsidRDefault="00B838EF">
            <w:pPr>
              <w:spacing w:line="400" w:lineRule="exact"/>
              <w:rPr>
                <w:rFonts w:ascii="Times New Roman" w:hAnsi="Times New Roman"/>
                <w:sz w:val="24"/>
              </w:rPr>
            </w:pPr>
            <w:r>
              <w:rPr>
                <w:rFonts w:ascii="Times New Roman" w:hAnsi="Times New Roman" w:hint="eastAsia"/>
                <w:sz w:val="24"/>
              </w:rPr>
              <w:t>投标人名称：</w:t>
            </w:r>
          </w:p>
        </w:tc>
      </w:tr>
      <w:tr w:rsidR="00393A2A">
        <w:trPr>
          <w:trHeight w:val="3184"/>
        </w:trPr>
        <w:tc>
          <w:tcPr>
            <w:tcW w:w="8748" w:type="dxa"/>
          </w:tcPr>
          <w:p w:rsidR="00393A2A" w:rsidRDefault="00B838EF">
            <w:pPr>
              <w:spacing w:line="400" w:lineRule="atLeast"/>
              <w:rPr>
                <w:rFonts w:ascii="Times New Roman" w:hAnsi="Times New Roman"/>
                <w:sz w:val="24"/>
              </w:rPr>
            </w:pPr>
            <w:r>
              <w:rPr>
                <w:rFonts w:ascii="Times New Roman" w:hAnsi="Times New Roman" w:hint="eastAsia"/>
                <w:sz w:val="24"/>
              </w:rPr>
              <w:t>项目总投资：元</w:t>
            </w:r>
          </w:p>
          <w:p w:rsidR="00393A2A" w:rsidRDefault="00B838EF">
            <w:pPr>
              <w:spacing w:line="400" w:lineRule="atLeast"/>
              <w:ind w:left="1365" w:hanging="1365"/>
              <w:rPr>
                <w:rFonts w:ascii="Times New Roman" w:hAnsi="Times New Roman"/>
                <w:sz w:val="24"/>
              </w:rPr>
            </w:pPr>
            <w:r>
              <w:rPr>
                <w:rFonts w:ascii="Times New Roman" w:hAnsi="Times New Roman" w:hint="eastAsia"/>
                <w:sz w:val="24"/>
              </w:rPr>
              <w:t>资金来源：投标人自有资金投入</w:t>
            </w:r>
            <w:r>
              <w:rPr>
                <w:rFonts w:ascii="Times New Roman" w:hAnsi="Times New Roman" w:hint="eastAsia"/>
                <w:sz w:val="24"/>
                <w:u w:val="single"/>
              </w:rPr>
              <w:t>（比例、金额）</w:t>
            </w:r>
            <w:r>
              <w:rPr>
                <w:rFonts w:ascii="Times New Roman" w:hAnsi="Times New Roman" w:hint="eastAsia"/>
                <w:sz w:val="24"/>
              </w:rPr>
              <w:t>元，银行贷款</w:t>
            </w:r>
            <w:r>
              <w:rPr>
                <w:rFonts w:ascii="Times New Roman" w:hAnsi="Times New Roman" w:hint="eastAsia"/>
                <w:sz w:val="24"/>
                <w:u w:val="single"/>
              </w:rPr>
              <w:t>（比例、金额）</w:t>
            </w:r>
            <w:r>
              <w:rPr>
                <w:rFonts w:ascii="Times New Roman" w:hAnsi="Times New Roman" w:hint="eastAsia"/>
                <w:sz w:val="24"/>
              </w:rPr>
              <w:t>元</w:t>
            </w:r>
          </w:p>
          <w:p w:rsidR="00393A2A" w:rsidRDefault="00B838EF" w:rsidP="00B838EF">
            <w:pPr>
              <w:spacing w:line="400" w:lineRule="atLeast"/>
              <w:ind w:leftChars="570" w:left="1358" w:hangingChars="67" w:hanging="161"/>
              <w:rPr>
                <w:rFonts w:ascii="Times New Roman" w:hAnsi="Times New Roman"/>
                <w:sz w:val="24"/>
              </w:rPr>
            </w:pPr>
            <w:r>
              <w:rPr>
                <w:rFonts w:ascii="Times New Roman" w:hAnsi="Times New Roman" w:hint="eastAsia"/>
                <w:sz w:val="24"/>
              </w:rPr>
              <w:t>其他渠道融资</w:t>
            </w:r>
            <w:r>
              <w:rPr>
                <w:rFonts w:ascii="Times New Roman" w:hAnsi="Times New Roman" w:hint="eastAsia"/>
                <w:sz w:val="24"/>
                <w:u w:val="single"/>
              </w:rPr>
              <w:t>（比例、金额）</w:t>
            </w:r>
            <w:r>
              <w:rPr>
                <w:rFonts w:ascii="Times New Roman" w:hAnsi="Times New Roman" w:hint="eastAsia"/>
                <w:sz w:val="24"/>
              </w:rPr>
              <w:t>元。</w:t>
            </w:r>
          </w:p>
          <w:p w:rsidR="00393A2A" w:rsidRDefault="00B838EF">
            <w:pPr>
              <w:spacing w:line="400" w:lineRule="atLeast"/>
              <w:rPr>
                <w:rFonts w:ascii="Times New Roman" w:hAnsi="Times New Roman"/>
                <w:sz w:val="24"/>
              </w:rPr>
            </w:pPr>
            <w:r>
              <w:rPr>
                <w:rFonts w:ascii="Times New Roman" w:hAnsi="Times New Roman" w:hint="eastAsia"/>
                <w:sz w:val="24"/>
              </w:rPr>
              <w:t>施工期：暂定年（</w:t>
            </w:r>
            <w:proofErr w:type="gramStart"/>
            <w:r>
              <w:rPr>
                <w:rFonts w:ascii="Times New Roman" w:hAnsi="Times New Roman" w:hint="eastAsia"/>
                <w:sz w:val="24"/>
              </w:rPr>
              <w:t>自项目</w:t>
            </w:r>
            <w:proofErr w:type="gramEnd"/>
            <w:r>
              <w:rPr>
                <w:rFonts w:ascii="Times New Roman" w:hAnsi="Times New Roman" w:hint="eastAsia"/>
                <w:sz w:val="24"/>
              </w:rPr>
              <w:t>开工之日起计）</w:t>
            </w:r>
          </w:p>
          <w:p w:rsidR="00393A2A" w:rsidRDefault="00B838EF">
            <w:pPr>
              <w:spacing w:line="400" w:lineRule="atLeast"/>
              <w:rPr>
                <w:rFonts w:ascii="Times New Roman" w:hAnsi="Times New Roman"/>
                <w:sz w:val="24"/>
              </w:rPr>
            </w:pPr>
            <w:r>
              <w:rPr>
                <w:rFonts w:ascii="Times New Roman" w:hAnsi="Times New Roman" w:hint="eastAsia"/>
                <w:sz w:val="24"/>
              </w:rPr>
              <w:t>收费期：年（自本项目收费许可颁布之日起计）</w:t>
            </w:r>
          </w:p>
          <w:p w:rsidR="00393A2A" w:rsidRDefault="00393A2A">
            <w:pPr>
              <w:spacing w:line="400" w:lineRule="atLeast"/>
              <w:rPr>
                <w:rFonts w:ascii="Times New Roman" w:hAnsi="Times New Roman"/>
                <w:sz w:val="24"/>
              </w:rPr>
            </w:pPr>
          </w:p>
        </w:tc>
      </w:tr>
      <w:tr w:rsidR="00393A2A">
        <w:tc>
          <w:tcPr>
            <w:tcW w:w="8748" w:type="dxa"/>
          </w:tcPr>
          <w:p w:rsidR="00393A2A" w:rsidRDefault="00B838EF">
            <w:pPr>
              <w:pStyle w:val="11"/>
              <w:tabs>
                <w:tab w:val="clear" w:pos="360"/>
              </w:tabs>
              <w:overflowPunct/>
              <w:autoSpaceDE/>
              <w:autoSpaceDN/>
              <w:adjustRightInd/>
              <w:spacing w:before="0" w:line="400" w:lineRule="atLeast"/>
              <w:textAlignment w:val="auto"/>
              <w:rPr>
                <w:kern w:val="2"/>
                <w:szCs w:val="24"/>
              </w:rPr>
            </w:pPr>
            <w:r>
              <w:rPr>
                <w:rFonts w:hint="eastAsia"/>
                <w:kern w:val="2"/>
                <w:szCs w:val="24"/>
              </w:rPr>
              <w:t>交工验收的工程质量目标：</w:t>
            </w:r>
          </w:p>
          <w:p w:rsidR="00393A2A" w:rsidRDefault="00393A2A">
            <w:pPr>
              <w:pStyle w:val="ac"/>
              <w:tabs>
                <w:tab w:val="clear" w:pos="4153"/>
                <w:tab w:val="clear" w:pos="8306"/>
              </w:tabs>
              <w:spacing w:line="400" w:lineRule="atLeast"/>
              <w:rPr>
                <w:rFonts w:ascii="Times New Roman" w:hAnsi="Times New Roman"/>
                <w:sz w:val="24"/>
              </w:rPr>
            </w:pPr>
          </w:p>
          <w:p w:rsidR="00393A2A" w:rsidRDefault="00B838E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竣工验收的工程质量目标：</w:t>
            </w:r>
          </w:p>
          <w:p w:rsidR="00393A2A" w:rsidRDefault="00393A2A">
            <w:pPr>
              <w:pStyle w:val="ac"/>
              <w:tabs>
                <w:tab w:val="clear" w:pos="4153"/>
                <w:tab w:val="clear" w:pos="8306"/>
              </w:tabs>
              <w:spacing w:line="400" w:lineRule="atLeast"/>
              <w:rPr>
                <w:rFonts w:ascii="Times New Roman" w:hAnsi="Times New Roman"/>
                <w:sz w:val="24"/>
              </w:rPr>
            </w:pPr>
          </w:p>
          <w:p w:rsidR="00393A2A" w:rsidRDefault="00B838E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运营养护目标：</w:t>
            </w:r>
          </w:p>
          <w:p w:rsidR="00393A2A" w:rsidRDefault="00393A2A">
            <w:pPr>
              <w:pStyle w:val="ac"/>
              <w:tabs>
                <w:tab w:val="clear" w:pos="4153"/>
                <w:tab w:val="clear" w:pos="8306"/>
              </w:tabs>
              <w:spacing w:line="400" w:lineRule="atLeast"/>
              <w:rPr>
                <w:rFonts w:ascii="Times New Roman" w:hAnsi="Times New Roman"/>
                <w:sz w:val="24"/>
              </w:rPr>
            </w:pPr>
          </w:p>
          <w:p w:rsidR="00393A2A" w:rsidRDefault="00B838E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服务质量目标：</w:t>
            </w:r>
          </w:p>
          <w:p w:rsidR="00393A2A" w:rsidRDefault="00393A2A">
            <w:pPr>
              <w:pStyle w:val="ac"/>
              <w:tabs>
                <w:tab w:val="clear" w:pos="4153"/>
                <w:tab w:val="clear" w:pos="8306"/>
              </w:tabs>
              <w:spacing w:line="400" w:lineRule="atLeast"/>
              <w:rPr>
                <w:rFonts w:ascii="Times New Roman" w:hAnsi="Times New Roman"/>
                <w:sz w:val="24"/>
              </w:rPr>
            </w:pPr>
          </w:p>
          <w:p w:rsidR="00393A2A" w:rsidRDefault="00B838EF">
            <w:pPr>
              <w:pStyle w:val="ac"/>
              <w:tabs>
                <w:tab w:val="clear" w:pos="4153"/>
                <w:tab w:val="clear" w:pos="8306"/>
              </w:tabs>
              <w:spacing w:line="400" w:lineRule="atLeast"/>
              <w:rPr>
                <w:rFonts w:ascii="Times New Roman" w:hAnsi="Times New Roman"/>
                <w:sz w:val="24"/>
              </w:rPr>
            </w:pPr>
            <w:r>
              <w:rPr>
                <w:rFonts w:ascii="Times New Roman" w:hAnsi="Times New Roman" w:hint="eastAsia"/>
                <w:sz w:val="24"/>
              </w:rPr>
              <w:t>安全与应急目标：</w:t>
            </w:r>
          </w:p>
          <w:p w:rsidR="00393A2A" w:rsidRDefault="00393A2A">
            <w:pPr>
              <w:pStyle w:val="ac"/>
              <w:tabs>
                <w:tab w:val="clear" w:pos="4153"/>
                <w:tab w:val="clear" w:pos="8306"/>
              </w:tabs>
              <w:spacing w:line="400" w:lineRule="atLeast"/>
              <w:rPr>
                <w:rFonts w:ascii="Times New Roman" w:hAnsi="Times New Roman"/>
                <w:sz w:val="24"/>
              </w:rPr>
            </w:pPr>
          </w:p>
        </w:tc>
      </w:tr>
    </w:tbl>
    <w:p w:rsidR="00393A2A" w:rsidRDefault="00393A2A">
      <w:pPr>
        <w:snapToGrid w:val="0"/>
        <w:spacing w:line="400" w:lineRule="atLeast"/>
        <w:ind w:firstLine="3990"/>
        <w:rPr>
          <w:rFonts w:ascii="Times New Roman" w:hAnsi="Times New Roman"/>
          <w:sz w:val="24"/>
        </w:rPr>
      </w:pPr>
    </w:p>
    <w:p w:rsidR="00393A2A" w:rsidRDefault="00B838EF" w:rsidP="00B838EF">
      <w:pPr>
        <w:spacing w:line="440" w:lineRule="exact"/>
        <w:ind w:firstLineChars="1299" w:firstLine="3118"/>
        <w:rPr>
          <w:rFonts w:ascii="Times New Roman" w:hAnsi="Times New Roman"/>
          <w:sz w:val="24"/>
        </w:rPr>
      </w:pPr>
      <w:r>
        <w:rPr>
          <w:rFonts w:ascii="Times New Roman" w:hAnsi="Times New Roman" w:hint="eastAsia"/>
          <w:sz w:val="24"/>
        </w:rPr>
        <w:t>投标人：</w:t>
      </w:r>
      <w:r>
        <w:rPr>
          <w:rFonts w:ascii="Times New Roman" w:hAnsi="Times New Roman"/>
          <w:sz w:val="24"/>
        </w:rPr>
        <w:t>(</w:t>
      </w:r>
      <w:r>
        <w:rPr>
          <w:rFonts w:ascii="Times New Roman" w:hAnsi="Times New Roman" w:hint="eastAsia"/>
          <w:sz w:val="24"/>
        </w:rPr>
        <w:t>盖单位公章</w:t>
      </w:r>
      <w:r>
        <w:rPr>
          <w:rFonts w:ascii="Times New Roman" w:hAnsi="Times New Roman"/>
          <w:sz w:val="24"/>
        </w:rPr>
        <w:t>)</w:t>
      </w:r>
    </w:p>
    <w:p w:rsidR="00062196" w:rsidRDefault="00B838EF">
      <w:pPr>
        <w:spacing w:line="440" w:lineRule="exact"/>
        <w:ind w:firstLineChars="1299" w:firstLine="3118"/>
        <w:rPr>
          <w:rFonts w:ascii="Times New Roman" w:hAnsi="Times New Roman"/>
          <w:sz w:val="24"/>
        </w:rPr>
      </w:pPr>
      <w:r>
        <w:rPr>
          <w:rFonts w:ascii="Times New Roman" w:hAnsi="Times New Roman" w:hint="eastAsia"/>
          <w:sz w:val="24"/>
        </w:rPr>
        <w:t>法定代表人：</w:t>
      </w:r>
      <w:r>
        <w:rPr>
          <w:rFonts w:ascii="Times New Roman" w:hAnsi="Times New Roman"/>
          <w:sz w:val="24"/>
        </w:rPr>
        <w:t>(</w:t>
      </w:r>
      <w:r>
        <w:rPr>
          <w:rFonts w:ascii="Times New Roman" w:hAnsi="Times New Roman" w:hint="eastAsia"/>
          <w:sz w:val="24"/>
        </w:rPr>
        <w:t>盖法定代表人章</w:t>
      </w:r>
      <w:r>
        <w:rPr>
          <w:rFonts w:ascii="Times New Roman" w:hAnsi="Times New Roman"/>
          <w:sz w:val="24"/>
        </w:rPr>
        <w:t>)</w:t>
      </w:r>
    </w:p>
    <w:p w:rsidR="00393A2A" w:rsidRDefault="00B838EF">
      <w:pPr>
        <w:spacing w:line="360" w:lineRule="auto"/>
        <w:ind w:firstLineChars="1800" w:firstLine="4320"/>
        <w:rPr>
          <w:rFonts w:ascii="Times New Roman" w:hAnsi="Times New Roman"/>
        </w:rPr>
      </w:pPr>
      <w:r>
        <w:rPr>
          <w:rFonts w:ascii="Times New Roman" w:hAnsi="Times New Roman" w:hint="eastAsia"/>
          <w:sz w:val="24"/>
        </w:rPr>
        <w:t>日期：年月日</w:t>
      </w:r>
    </w:p>
    <w:p w:rsidR="00393A2A" w:rsidRDefault="00393A2A">
      <w:pPr>
        <w:spacing w:line="360" w:lineRule="auto"/>
        <w:rPr>
          <w:rFonts w:ascii="Times New Roman" w:hAnsi="Times New Roman"/>
        </w:rPr>
      </w:pPr>
    </w:p>
    <w:p w:rsidR="00393A2A" w:rsidRDefault="00B838EF">
      <w:pPr>
        <w:pStyle w:val="23"/>
      </w:pPr>
      <w:r>
        <w:br w:type="page"/>
      </w:r>
      <w:bookmarkStart w:id="557" w:name="_Toc108452299"/>
      <w:bookmarkStart w:id="558" w:name="_Toc10778"/>
      <w:bookmarkStart w:id="559" w:name="_Toc139208969"/>
      <w:r>
        <w:rPr>
          <w:rFonts w:hint="eastAsia"/>
        </w:rPr>
        <w:lastRenderedPageBreak/>
        <w:t>二、投资申请确认函</w:t>
      </w:r>
      <w:bookmarkEnd w:id="557"/>
      <w:bookmarkEnd w:id="558"/>
      <w:bookmarkEnd w:id="559"/>
    </w:p>
    <w:p w:rsidR="00393A2A" w:rsidRDefault="00393A2A">
      <w:pPr>
        <w:jc w:val="left"/>
        <w:rPr>
          <w:rFonts w:ascii="Times New Roman" w:eastAsia="黑体" w:hAnsi="Times New Roman"/>
          <w:sz w:val="30"/>
          <w:szCs w:val="30"/>
        </w:rPr>
      </w:pP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_____________________</w:t>
      </w:r>
      <w:r>
        <w:rPr>
          <w:rFonts w:ascii="Times New Roman" w:hAnsi="Times New Roman" w:hint="eastAsia"/>
          <w:szCs w:val="21"/>
        </w:rPr>
        <w:t>：</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hint="eastAsia"/>
          <w:szCs w:val="21"/>
        </w:rPr>
        <w:t>我单位已收到你公司（或你公司组成的联合体）申请参加</w:t>
      </w:r>
      <w:r>
        <w:rPr>
          <w:rFonts w:ascii="Times New Roman" w:hAnsi="Times New Roman" w:hint="eastAsia"/>
        </w:rPr>
        <w:t>诸暨至嵊州高速公路投资人招标</w:t>
      </w:r>
      <w:r>
        <w:rPr>
          <w:rFonts w:ascii="Times New Roman" w:hAnsi="Times New Roman" w:hint="eastAsia"/>
          <w:szCs w:val="21"/>
        </w:rPr>
        <w:t>的投资申请，特此确认。</w:t>
      </w:r>
    </w:p>
    <w:p w:rsidR="00393A2A" w:rsidRDefault="00393A2A">
      <w:pPr>
        <w:snapToGrid w:val="0"/>
        <w:spacing w:line="400" w:lineRule="atLeast"/>
        <w:ind w:firstLineChars="200" w:firstLine="420"/>
        <w:rPr>
          <w:rFonts w:ascii="Times New Roman" w:hAnsi="Times New Roman"/>
          <w:szCs w:val="21"/>
        </w:rPr>
      </w:pPr>
    </w:p>
    <w:p w:rsidR="00393A2A" w:rsidRDefault="00B838EF">
      <w:pPr>
        <w:snapToGrid w:val="0"/>
        <w:spacing w:line="400" w:lineRule="atLeast"/>
        <w:ind w:firstLineChars="200" w:firstLine="420"/>
        <w:jc w:val="right"/>
        <w:rPr>
          <w:rFonts w:ascii="Times New Roman" w:hAnsi="Times New Roman"/>
          <w:szCs w:val="21"/>
        </w:rPr>
      </w:pPr>
      <w:r>
        <w:rPr>
          <w:rFonts w:ascii="Times New Roman" w:hAnsi="Times New Roman" w:hint="eastAsia"/>
          <w:szCs w:val="21"/>
        </w:rPr>
        <w:t>招标人：</w:t>
      </w:r>
      <w:r>
        <w:rPr>
          <w:rFonts w:ascii="Times New Roman" w:hAnsi="Times New Roman" w:hint="eastAsia"/>
          <w:szCs w:val="21"/>
          <w:u w:val="single"/>
          <w:shd w:val="clear" w:color="auto" w:fill="FFFFFF"/>
        </w:rPr>
        <w:t>绍兴市公路与运输管理中心</w:t>
      </w:r>
      <w:r>
        <w:rPr>
          <w:rFonts w:ascii="Times New Roman" w:hAnsi="Times New Roman" w:hint="eastAsia"/>
          <w:szCs w:val="21"/>
        </w:rPr>
        <w:t>（盖章）</w:t>
      </w:r>
    </w:p>
    <w:p w:rsidR="00393A2A" w:rsidRDefault="00B838EF">
      <w:pPr>
        <w:widowControl/>
        <w:jc w:val="left"/>
        <w:rPr>
          <w:rFonts w:ascii="Times New Roman" w:hAnsi="Times New Roman"/>
        </w:rPr>
      </w:pPr>
      <w:r>
        <w:rPr>
          <w:rFonts w:ascii="Times New Roman" w:hAnsi="Times New Roman"/>
        </w:rPr>
        <w:br w:type="page"/>
      </w:r>
    </w:p>
    <w:p w:rsidR="00393A2A" w:rsidRDefault="00393A2A">
      <w:pPr>
        <w:widowControl/>
        <w:jc w:val="left"/>
        <w:rPr>
          <w:rFonts w:ascii="Times New Roman" w:hAnsi="Times New Roman"/>
        </w:rPr>
      </w:pPr>
    </w:p>
    <w:p w:rsidR="00393A2A" w:rsidRDefault="00393A2A">
      <w:pPr>
        <w:spacing w:line="360" w:lineRule="auto"/>
        <w:rPr>
          <w:rFonts w:ascii="Times New Roman" w:hAnsi="Times New Roman"/>
        </w:rPr>
      </w:pPr>
    </w:p>
    <w:p w:rsidR="00393A2A" w:rsidRDefault="00B838EF">
      <w:pPr>
        <w:pStyle w:val="23"/>
      </w:pPr>
      <w:bookmarkStart w:id="560" w:name="_Toc5880"/>
      <w:bookmarkStart w:id="561" w:name="_Toc106986296"/>
      <w:bookmarkStart w:id="562" w:name="_Toc28725"/>
      <w:bookmarkStart w:id="563" w:name="_Toc96074775"/>
      <w:bookmarkStart w:id="564" w:name="_Toc139208970"/>
      <w:r>
        <w:rPr>
          <w:rFonts w:hint="eastAsia"/>
        </w:rPr>
        <w:t>三、投标函</w:t>
      </w:r>
      <w:bookmarkEnd w:id="560"/>
      <w:bookmarkEnd w:id="561"/>
      <w:bookmarkEnd w:id="562"/>
      <w:bookmarkEnd w:id="563"/>
      <w:bookmarkEnd w:id="564"/>
    </w:p>
    <w:p w:rsidR="00393A2A" w:rsidRDefault="00B838EF">
      <w:pPr>
        <w:spacing w:line="440" w:lineRule="exact"/>
        <w:rPr>
          <w:rFonts w:ascii="Times New Roman" w:hAnsi="Times New Roman"/>
          <w:szCs w:val="21"/>
        </w:rPr>
      </w:pPr>
      <w:r>
        <w:rPr>
          <w:rFonts w:ascii="Times New Roman" w:hAnsi="Times New Roman"/>
          <w:szCs w:val="21"/>
        </w:rPr>
        <w:t>(</w:t>
      </w:r>
      <w:r>
        <w:rPr>
          <w:rFonts w:ascii="Times New Roman" w:hAnsi="Times New Roman" w:hint="eastAsia"/>
          <w:szCs w:val="21"/>
        </w:rPr>
        <w:t>招标人名称</w:t>
      </w:r>
      <w:r>
        <w:rPr>
          <w:rFonts w:ascii="Times New Roman" w:hAnsi="Times New Roman"/>
          <w:szCs w:val="21"/>
        </w:rPr>
        <w:t>)</w:t>
      </w:r>
      <w:r>
        <w:rPr>
          <w:rFonts w:ascii="Times New Roman" w:hAnsi="Times New Roman" w:hint="eastAsia"/>
          <w:szCs w:val="21"/>
        </w:rPr>
        <w:t>：</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、经现场踏勘和研究</w:t>
      </w:r>
      <w:r>
        <w:rPr>
          <w:rFonts w:ascii="Times New Roman" w:hAnsi="Times New Roman" w:hint="eastAsia"/>
          <w:szCs w:val="21"/>
          <w:u w:val="single"/>
        </w:rPr>
        <w:t>（</w:t>
      </w:r>
      <w:r>
        <w:rPr>
          <w:rFonts w:ascii="Times New Roman" w:hAnsi="Times New Roman" w:hint="eastAsia"/>
          <w:szCs w:val="21"/>
        </w:rPr>
        <w:t>项目名称）投资人招标文件的全部内容（</w:t>
      </w:r>
      <w:proofErr w:type="gramStart"/>
      <w:r>
        <w:rPr>
          <w:rFonts w:ascii="Times New Roman" w:hAnsi="Times New Roman" w:hint="eastAsia"/>
          <w:szCs w:val="21"/>
        </w:rPr>
        <w:t>含第号</w:t>
      </w:r>
      <w:proofErr w:type="gramEnd"/>
      <w:r>
        <w:rPr>
          <w:rFonts w:ascii="Times New Roman" w:hAnsi="Times New Roman" w:hint="eastAsia"/>
          <w:szCs w:val="21"/>
        </w:rPr>
        <w:t>至第号补遗书）后，我方愿意遵照招标文件的要求承担本项目的筹划、项目审批、资金筹措、建设实施、运营管理、债务偿还和资产管理等全过程的责任。</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、如果我方中标，我方保证在收到中标通知书后</w:t>
      </w:r>
      <w:r>
        <w:rPr>
          <w:rFonts w:ascii="Times New Roman" w:hAnsi="Times New Roman"/>
          <w:szCs w:val="21"/>
        </w:rPr>
        <w:t>30</w:t>
      </w:r>
      <w:r>
        <w:rPr>
          <w:rFonts w:ascii="Times New Roman" w:hAnsi="Times New Roman" w:hint="eastAsia"/>
          <w:szCs w:val="21"/>
        </w:rPr>
        <w:t>日内，并在签订投资协议之前，提交</w:t>
      </w:r>
      <w:r>
        <w:rPr>
          <w:rFonts w:ascii="Times New Roman" w:hAnsi="Times New Roman" w:hint="eastAsia"/>
          <w:szCs w:val="21"/>
          <w:u w:val="single"/>
        </w:rPr>
        <w:t>壹亿</w:t>
      </w:r>
      <w:r>
        <w:rPr>
          <w:rFonts w:ascii="Times New Roman" w:hAnsi="Times New Roman" w:hint="eastAsia"/>
          <w:szCs w:val="21"/>
        </w:rPr>
        <w:t>元人民币的投资人履约担保，并在签订投资协议后</w:t>
      </w:r>
      <w:r>
        <w:rPr>
          <w:rFonts w:ascii="Times New Roman" w:hAnsi="Times New Roman"/>
          <w:szCs w:val="21"/>
          <w:u w:val="single"/>
        </w:rPr>
        <w:t>30</w:t>
      </w:r>
      <w:r>
        <w:rPr>
          <w:rFonts w:ascii="Times New Roman" w:hAnsi="Times New Roman" w:hint="eastAsia"/>
          <w:szCs w:val="21"/>
        </w:rPr>
        <w:t>日内按投标文件中的承诺完成项目公司的组建和工商登记手续，并筹措本项目所需的建设资金。</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、如果我方中标，在项目公司注册登记后</w:t>
      </w:r>
      <w:r>
        <w:rPr>
          <w:rFonts w:ascii="Times New Roman" w:hAnsi="Times New Roman"/>
          <w:szCs w:val="21"/>
        </w:rPr>
        <w:t>30</w:t>
      </w:r>
      <w:r>
        <w:rPr>
          <w:rFonts w:ascii="Times New Roman" w:hAnsi="Times New Roman" w:hint="eastAsia"/>
          <w:szCs w:val="21"/>
        </w:rPr>
        <w:t>日内并在签订特许权协议前，我方保证项目公司将按照你方认可的条件，提交金额为</w:t>
      </w:r>
      <w:r>
        <w:rPr>
          <w:rFonts w:ascii="Times New Roman" w:hAnsi="Times New Roman" w:hint="eastAsia"/>
          <w:szCs w:val="21"/>
          <w:u w:val="single"/>
        </w:rPr>
        <w:t>壹亿</w:t>
      </w:r>
      <w:r>
        <w:rPr>
          <w:rFonts w:ascii="Times New Roman" w:hAnsi="Times New Roman" w:hint="eastAsia"/>
          <w:szCs w:val="21"/>
        </w:rPr>
        <w:t>元人民币的建设期履约担保；在项目公司注册登记并提交建设期履约保证金后</w:t>
      </w:r>
      <w:r>
        <w:rPr>
          <w:rFonts w:ascii="Times New Roman" w:hAnsi="Times New Roman"/>
          <w:szCs w:val="21"/>
        </w:rPr>
        <w:t>30</w:t>
      </w:r>
      <w:r>
        <w:rPr>
          <w:rFonts w:ascii="Times New Roman" w:hAnsi="Times New Roman" w:hint="eastAsia"/>
          <w:szCs w:val="21"/>
        </w:rPr>
        <w:t>天内，我方保证项目公司将与你方签订特许权协议。</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4</w:t>
      </w:r>
      <w:r>
        <w:rPr>
          <w:rFonts w:ascii="Times New Roman" w:hAnsi="Times New Roman" w:hint="eastAsia"/>
          <w:szCs w:val="21"/>
        </w:rPr>
        <w:t>、我方承诺在本投标文件有效期内，本</w:t>
      </w:r>
      <w:proofErr w:type="gramStart"/>
      <w:r>
        <w:rPr>
          <w:rFonts w:ascii="Times New Roman" w:hAnsi="Times New Roman" w:hint="eastAsia"/>
          <w:szCs w:val="21"/>
        </w:rPr>
        <w:t>投标函对我方</w:t>
      </w:r>
      <w:proofErr w:type="gramEnd"/>
      <w:r>
        <w:rPr>
          <w:rFonts w:ascii="Times New Roman" w:hAnsi="Times New Roman" w:hint="eastAsia"/>
          <w:szCs w:val="21"/>
        </w:rPr>
        <w:t>具有约束力，并随时接受中标。</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5</w:t>
      </w:r>
      <w:r>
        <w:rPr>
          <w:rFonts w:ascii="Times New Roman" w:hAnsi="Times New Roman" w:hint="eastAsia"/>
          <w:szCs w:val="21"/>
        </w:rPr>
        <w:t>、随同本投标函，我方出具金额为人民币万元的投标担保。</w:t>
      </w:r>
    </w:p>
    <w:p w:rsidR="00393A2A" w:rsidRDefault="00B838EF">
      <w:pPr>
        <w:snapToGrid w:val="0"/>
        <w:spacing w:line="400" w:lineRule="atLeast"/>
        <w:ind w:firstLineChars="200" w:firstLine="420"/>
        <w:rPr>
          <w:rFonts w:ascii="Times New Roman" w:hAnsi="Times New Roman"/>
          <w:szCs w:val="21"/>
        </w:rPr>
      </w:pPr>
      <w:r>
        <w:rPr>
          <w:rFonts w:ascii="Times New Roman" w:hAnsi="Times New Roman"/>
          <w:szCs w:val="21"/>
        </w:rPr>
        <w:t>6</w:t>
      </w:r>
      <w:r>
        <w:rPr>
          <w:rFonts w:ascii="Times New Roman" w:hAnsi="Times New Roman" w:hint="eastAsia"/>
          <w:szCs w:val="21"/>
        </w:rPr>
        <w:t>、在协议正式签署生效之前，本投标函连同你方的中标通知书将构成我们双方之间共同遵守的文件，对双方具有约束力。</w:t>
      </w:r>
    </w:p>
    <w:p w:rsidR="00393A2A" w:rsidRDefault="00393A2A">
      <w:pPr>
        <w:snapToGrid w:val="0"/>
        <w:spacing w:line="400" w:lineRule="atLeast"/>
        <w:rPr>
          <w:rFonts w:ascii="Times New Roman" w:hAnsi="Times New Roman"/>
          <w:szCs w:val="21"/>
        </w:rPr>
      </w:pPr>
    </w:p>
    <w:p w:rsidR="00393A2A" w:rsidRDefault="00B838EF" w:rsidP="00B838EF">
      <w:pPr>
        <w:spacing w:line="440" w:lineRule="exact"/>
        <w:ind w:firstLineChars="1425" w:firstLine="2993"/>
        <w:rPr>
          <w:rFonts w:ascii="Times New Roman" w:hAnsi="Times New Roman"/>
          <w:szCs w:val="21"/>
        </w:rPr>
      </w:pPr>
      <w:r>
        <w:rPr>
          <w:rFonts w:ascii="Times New Roman" w:hAnsi="Times New Roman" w:hint="eastAsia"/>
          <w:szCs w:val="21"/>
        </w:rPr>
        <w:t>投标人：</w:t>
      </w:r>
      <w:r>
        <w:rPr>
          <w:rFonts w:ascii="Times New Roman" w:hAnsi="Times New Roman"/>
          <w:szCs w:val="21"/>
        </w:rPr>
        <w:t>(</w:t>
      </w:r>
      <w:r>
        <w:rPr>
          <w:rFonts w:ascii="Times New Roman" w:hAnsi="Times New Roman" w:hint="eastAsia"/>
          <w:szCs w:val="21"/>
        </w:rPr>
        <w:t>盖单位公章</w:t>
      </w:r>
      <w:r>
        <w:rPr>
          <w:rFonts w:ascii="Times New Roman" w:hAnsi="Times New Roman"/>
          <w:szCs w:val="21"/>
        </w:rPr>
        <w:t>)</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法定代表人：</w:t>
      </w:r>
      <w:r>
        <w:rPr>
          <w:rFonts w:ascii="Times New Roman" w:hAnsi="Times New Roman"/>
          <w:szCs w:val="21"/>
        </w:rPr>
        <w:t>(</w:t>
      </w:r>
      <w:r>
        <w:rPr>
          <w:rFonts w:ascii="Times New Roman" w:hAnsi="Times New Roman" w:hint="eastAsia"/>
          <w:szCs w:val="21"/>
        </w:rPr>
        <w:t>盖法定代表人章</w:t>
      </w:r>
      <w:r>
        <w:rPr>
          <w:rFonts w:ascii="Times New Roman" w:hAnsi="Times New Roman"/>
          <w:szCs w:val="21"/>
        </w:rPr>
        <w:t>)</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地址：</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网址：</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电话：</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传真：</w:t>
      </w:r>
    </w:p>
    <w:p w:rsidR="00062196" w:rsidRDefault="00B838EF">
      <w:pPr>
        <w:spacing w:line="440" w:lineRule="exact"/>
        <w:ind w:firstLineChars="1425" w:firstLine="2993"/>
        <w:rPr>
          <w:rFonts w:ascii="Times New Roman" w:hAnsi="Times New Roman"/>
          <w:szCs w:val="21"/>
        </w:rPr>
      </w:pPr>
      <w:r>
        <w:rPr>
          <w:rFonts w:ascii="Times New Roman" w:hAnsi="Times New Roman" w:hint="eastAsia"/>
          <w:szCs w:val="21"/>
        </w:rPr>
        <w:t>邮政编码：</w:t>
      </w:r>
    </w:p>
    <w:p w:rsidR="00393A2A" w:rsidRDefault="00B838EF">
      <w:pPr>
        <w:spacing w:line="360" w:lineRule="auto"/>
        <w:ind w:firstLineChars="1600" w:firstLine="3360"/>
        <w:rPr>
          <w:rFonts w:ascii="Times New Roman" w:hAnsi="Times New Roman"/>
        </w:rPr>
      </w:pPr>
      <w:r>
        <w:rPr>
          <w:rFonts w:ascii="Times New Roman" w:hAnsi="Times New Roman" w:hint="eastAsia"/>
          <w:szCs w:val="21"/>
        </w:rPr>
        <w:t>年月日</w:t>
      </w: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3"/>
      </w:pPr>
      <w:bookmarkStart w:id="565" w:name="_Toc106986297"/>
      <w:bookmarkStart w:id="566" w:name="_Toc12794"/>
      <w:bookmarkStart w:id="567" w:name="_Toc19250"/>
      <w:bookmarkStart w:id="568" w:name="_Toc96074776"/>
      <w:bookmarkStart w:id="569" w:name="_Toc139208971"/>
      <w:r>
        <w:rPr>
          <w:rFonts w:hint="eastAsia"/>
        </w:rPr>
        <w:t>四、法定代表人身份证明或法定代表人的授权委托书</w:t>
      </w:r>
      <w:bookmarkEnd w:id="565"/>
      <w:bookmarkEnd w:id="566"/>
      <w:bookmarkEnd w:id="567"/>
      <w:bookmarkEnd w:id="568"/>
      <w:bookmarkEnd w:id="569"/>
    </w:p>
    <w:p w:rsidR="00393A2A" w:rsidRDefault="00B838EF">
      <w:pPr>
        <w:pStyle w:val="33"/>
      </w:pPr>
      <w:bookmarkStart w:id="570" w:name="_Toc1937"/>
      <w:bookmarkStart w:id="571" w:name="_Toc106986298"/>
      <w:bookmarkStart w:id="572" w:name="_Toc96074777"/>
      <w:bookmarkStart w:id="573" w:name="_Toc10644"/>
      <w:bookmarkStart w:id="574" w:name="_Toc139208972"/>
      <w:r>
        <w:t>1.</w:t>
      </w:r>
      <w:r>
        <w:rPr>
          <w:rFonts w:hint="eastAsia"/>
        </w:rPr>
        <w:t>法定代表人身份证明</w:t>
      </w:r>
      <w:r>
        <w:rPr>
          <w:rStyle w:val="af6"/>
        </w:rPr>
        <w:footnoteReference w:id="4"/>
      </w:r>
      <w:bookmarkEnd w:id="570"/>
      <w:bookmarkEnd w:id="571"/>
      <w:bookmarkEnd w:id="572"/>
      <w:bookmarkEnd w:id="573"/>
      <w:bookmarkEnd w:id="574"/>
    </w:p>
    <w:p w:rsidR="00393A2A" w:rsidRDefault="00B838EF">
      <w:pPr>
        <w:topLinePunct/>
        <w:spacing w:line="600" w:lineRule="exact"/>
        <w:rPr>
          <w:rFonts w:ascii="Times New Roman" w:hAnsi="Times New Roman"/>
          <w:bCs/>
          <w:szCs w:val="21"/>
          <w:u w:val="single"/>
        </w:rPr>
      </w:pPr>
      <w:r>
        <w:rPr>
          <w:rFonts w:ascii="Times New Roman" w:hAnsi="Times New Roman" w:hint="eastAsia"/>
          <w:bCs/>
          <w:szCs w:val="21"/>
        </w:rPr>
        <w:t>投标人名称：</w:t>
      </w:r>
    </w:p>
    <w:p w:rsidR="00393A2A" w:rsidRDefault="00B838EF">
      <w:pPr>
        <w:topLinePunct/>
        <w:spacing w:line="600" w:lineRule="exact"/>
        <w:rPr>
          <w:rFonts w:ascii="Times New Roman" w:hAnsi="Times New Roman"/>
          <w:bCs/>
          <w:szCs w:val="21"/>
          <w:u w:val="single"/>
        </w:rPr>
      </w:pPr>
      <w:r>
        <w:rPr>
          <w:rFonts w:ascii="Times New Roman" w:hAnsi="Times New Roman" w:hint="eastAsia"/>
          <w:bCs/>
          <w:spacing w:val="20"/>
          <w:szCs w:val="21"/>
        </w:rPr>
        <w:t>企业类型</w:t>
      </w:r>
      <w:r>
        <w:rPr>
          <w:rFonts w:ascii="Times New Roman" w:hAnsi="Times New Roman" w:hint="eastAsia"/>
          <w:bCs/>
          <w:szCs w:val="21"/>
        </w:rPr>
        <w:t>：</w:t>
      </w:r>
    </w:p>
    <w:p w:rsidR="00393A2A" w:rsidRDefault="00B838EF">
      <w:pPr>
        <w:topLinePunct/>
        <w:spacing w:line="600" w:lineRule="exact"/>
        <w:rPr>
          <w:rFonts w:ascii="Times New Roman" w:hAnsi="Times New Roman"/>
          <w:bCs/>
          <w:szCs w:val="21"/>
        </w:rPr>
      </w:pPr>
      <w:r>
        <w:rPr>
          <w:rFonts w:ascii="Times New Roman" w:hAnsi="Times New Roman" w:hint="eastAsia"/>
          <w:bCs/>
          <w:szCs w:val="21"/>
        </w:rPr>
        <w:t>地址：</w:t>
      </w:r>
    </w:p>
    <w:p w:rsidR="00393A2A" w:rsidRDefault="00B838EF">
      <w:pPr>
        <w:topLinePunct/>
        <w:spacing w:line="600" w:lineRule="exact"/>
        <w:rPr>
          <w:rFonts w:ascii="Times New Roman" w:hAnsi="Times New Roman"/>
          <w:bCs/>
          <w:szCs w:val="21"/>
        </w:rPr>
      </w:pPr>
      <w:r>
        <w:rPr>
          <w:rFonts w:ascii="Times New Roman" w:hAnsi="Times New Roman" w:hint="eastAsia"/>
          <w:bCs/>
          <w:spacing w:val="20"/>
          <w:szCs w:val="21"/>
        </w:rPr>
        <w:t>成立时间</w:t>
      </w:r>
      <w:r>
        <w:rPr>
          <w:rFonts w:ascii="Times New Roman" w:hAnsi="Times New Roman" w:hint="eastAsia"/>
          <w:bCs/>
          <w:szCs w:val="21"/>
        </w:rPr>
        <w:t>：年月日</w:t>
      </w:r>
    </w:p>
    <w:p w:rsidR="00393A2A" w:rsidRDefault="00B838EF">
      <w:pPr>
        <w:topLinePunct/>
        <w:spacing w:line="600" w:lineRule="exact"/>
        <w:rPr>
          <w:rFonts w:ascii="Times New Roman" w:hAnsi="Times New Roman"/>
          <w:bCs/>
          <w:szCs w:val="21"/>
        </w:rPr>
      </w:pPr>
      <w:r>
        <w:rPr>
          <w:rFonts w:ascii="Times New Roman" w:hAnsi="Times New Roman" w:hint="eastAsia"/>
          <w:bCs/>
          <w:spacing w:val="20"/>
          <w:szCs w:val="21"/>
        </w:rPr>
        <w:t>经营期限</w:t>
      </w:r>
      <w:r>
        <w:rPr>
          <w:rFonts w:ascii="Times New Roman" w:hAnsi="Times New Roman" w:hint="eastAsia"/>
          <w:bCs/>
          <w:szCs w:val="21"/>
        </w:rPr>
        <w:t>：</w:t>
      </w:r>
    </w:p>
    <w:p w:rsidR="00393A2A" w:rsidRDefault="00B838EF">
      <w:pPr>
        <w:topLinePunct/>
        <w:spacing w:line="600" w:lineRule="exact"/>
        <w:rPr>
          <w:rFonts w:ascii="Times New Roman" w:hAnsi="Times New Roman"/>
          <w:bCs/>
          <w:szCs w:val="21"/>
          <w:u w:val="single"/>
        </w:rPr>
      </w:pPr>
      <w:r>
        <w:rPr>
          <w:rFonts w:ascii="Times New Roman" w:hAnsi="Times New Roman" w:hint="eastAsia"/>
          <w:bCs/>
          <w:szCs w:val="21"/>
        </w:rPr>
        <w:t>姓名：性别：年龄：职务：</w:t>
      </w:r>
    </w:p>
    <w:p w:rsidR="00393A2A" w:rsidRDefault="00B838EF">
      <w:pPr>
        <w:topLinePunct/>
        <w:spacing w:line="600" w:lineRule="exact"/>
        <w:rPr>
          <w:rFonts w:ascii="Times New Roman" w:hAnsi="Times New Roman"/>
          <w:bCs/>
          <w:szCs w:val="21"/>
        </w:rPr>
      </w:pPr>
      <w:r>
        <w:rPr>
          <w:rFonts w:ascii="Times New Roman" w:hAnsi="Times New Roman" w:hint="eastAsia"/>
          <w:bCs/>
          <w:szCs w:val="21"/>
        </w:rPr>
        <w:t>系（投标人名称）的法定代表人。</w:t>
      </w:r>
    </w:p>
    <w:p w:rsidR="00393A2A" w:rsidRDefault="00B838EF">
      <w:pPr>
        <w:topLinePunct/>
        <w:spacing w:line="600" w:lineRule="exact"/>
        <w:ind w:firstLineChars="200" w:firstLine="420"/>
        <w:rPr>
          <w:rFonts w:ascii="Times New Roman" w:hAnsi="Times New Roman"/>
          <w:bCs/>
          <w:szCs w:val="21"/>
        </w:rPr>
      </w:pPr>
      <w:r>
        <w:rPr>
          <w:rFonts w:ascii="Times New Roman" w:hAnsi="Times New Roman" w:hint="eastAsia"/>
          <w:bCs/>
          <w:szCs w:val="21"/>
        </w:rPr>
        <w:t>特此证明。</w:t>
      </w:r>
    </w:p>
    <w:p w:rsidR="00393A2A" w:rsidRDefault="00B838EF">
      <w:pPr>
        <w:topLinePunct/>
        <w:spacing w:line="440" w:lineRule="exact"/>
        <w:rPr>
          <w:rFonts w:ascii="Times New Roman" w:hAnsi="Times New Roman"/>
          <w:bCs/>
          <w:szCs w:val="21"/>
        </w:rPr>
      </w:pPr>
      <w:r>
        <w:rPr>
          <w:rFonts w:ascii="Times New Roman" w:hAnsi="Times New Roman" w:hint="eastAsia"/>
          <w:b/>
        </w:rPr>
        <w:t>附：法定代表人身份证</w:t>
      </w:r>
    </w:p>
    <w:p w:rsidR="00393A2A" w:rsidRDefault="00393A2A">
      <w:pPr>
        <w:topLinePunct/>
        <w:spacing w:line="440" w:lineRule="exact"/>
        <w:rPr>
          <w:rFonts w:ascii="Times New Roman" w:hAnsi="Times New Roman"/>
          <w:bCs/>
          <w:szCs w:val="21"/>
        </w:rPr>
      </w:pPr>
    </w:p>
    <w:p w:rsidR="00393A2A" w:rsidRDefault="00B838EF">
      <w:pPr>
        <w:topLinePunct/>
        <w:spacing w:line="440" w:lineRule="exact"/>
        <w:rPr>
          <w:rFonts w:ascii="Times New Roman" w:hAnsi="Times New Roman"/>
          <w:bCs/>
          <w:szCs w:val="21"/>
        </w:rPr>
      </w:pPr>
      <w:r>
        <w:rPr>
          <w:rFonts w:ascii="Times New Roman" w:hAnsi="Times New Roman" w:hint="eastAsia"/>
          <w:bCs/>
          <w:szCs w:val="21"/>
        </w:rPr>
        <w:t>投标人：（盖单位公章）</w:t>
      </w:r>
    </w:p>
    <w:p w:rsidR="00393A2A" w:rsidRDefault="00B838EF">
      <w:pPr>
        <w:spacing w:line="360" w:lineRule="auto"/>
        <w:rPr>
          <w:rFonts w:ascii="Times New Roman" w:hAnsi="Times New Roman"/>
          <w:bCs/>
          <w:szCs w:val="21"/>
        </w:rPr>
      </w:pPr>
      <w:r>
        <w:rPr>
          <w:rFonts w:ascii="Times New Roman" w:hAnsi="Times New Roman" w:hint="eastAsia"/>
          <w:bCs/>
          <w:szCs w:val="21"/>
        </w:rPr>
        <w:t>年月日</w:t>
      </w:r>
    </w:p>
    <w:p w:rsidR="00393A2A" w:rsidRDefault="00393A2A">
      <w:pPr>
        <w:spacing w:line="360" w:lineRule="auto"/>
        <w:rPr>
          <w:rFonts w:ascii="Times New Roman" w:hAnsi="Times New Roman"/>
          <w:bCs/>
          <w:szCs w:val="21"/>
        </w:rPr>
      </w:pPr>
    </w:p>
    <w:p w:rsidR="00393A2A" w:rsidRDefault="00B838EF">
      <w:pPr>
        <w:widowControl/>
        <w:jc w:val="left"/>
        <w:rPr>
          <w:rFonts w:ascii="Times New Roman" w:hAnsi="Times New Roman"/>
          <w:bCs/>
          <w:szCs w:val="21"/>
        </w:rPr>
      </w:pPr>
      <w:r>
        <w:rPr>
          <w:rFonts w:ascii="Times New Roman" w:hAnsi="Times New Roman"/>
          <w:bCs/>
          <w:szCs w:val="21"/>
        </w:rPr>
        <w:br w:type="page"/>
      </w:r>
    </w:p>
    <w:p w:rsidR="00393A2A" w:rsidRDefault="00393A2A">
      <w:pPr>
        <w:spacing w:line="360" w:lineRule="auto"/>
        <w:rPr>
          <w:rFonts w:ascii="Times New Roman" w:hAnsi="Times New Roman"/>
        </w:rPr>
      </w:pPr>
    </w:p>
    <w:p w:rsidR="00393A2A" w:rsidRDefault="00B838EF">
      <w:pPr>
        <w:pStyle w:val="33"/>
      </w:pPr>
      <w:bookmarkStart w:id="575" w:name="_Toc106986299"/>
      <w:bookmarkStart w:id="576" w:name="_Toc27726"/>
      <w:bookmarkStart w:id="577" w:name="_Toc96074778"/>
      <w:bookmarkStart w:id="578" w:name="_Toc28842"/>
      <w:bookmarkStart w:id="579" w:name="_Toc139208973"/>
      <w:r>
        <w:t>2.</w:t>
      </w:r>
      <w:r>
        <w:rPr>
          <w:rFonts w:hint="eastAsia"/>
        </w:rPr>
        <w:t>授权委托书</w:t>
      </w:r>
      <w:r>
        <w:rPr>
          <w:rStyle w:val="af6"/>
        </w:rPr>
        <w:footnoteReference w:id="5"/>
      </w:r>
      <w:bookmarkEnd w:id="575"/>
      <w:bookmarkEnd w:id="576"/>
      <w:bookmarkEnd w:id="577"/>
      <w:bookmarkEnd w:id="578"/>
      <w:bookmarkEnd w:id="579"/>
    </w:p>
    <w:p w:rsidR="00393A2A" w:rsidRDefault="00B838EF">
      <w:pPr>
        <w:spacing w:line="360" w:lineRule="auto"/>
        <w:ind w:firstLineChars="200" w:firstLine="420"/>
        <w:rPr>
          <w:rFonts w:ascii="Times New Roman" w:hAnsi="Times New Roman"/>
        </w:rPr>
      </w:pPr>
      <w:r>
        <w:rPr>
          <w:rFonts w:ascii="Times New Roman" w:hAnsi="Times New Roman" w:hint="eastAsia"/>
        </w:rPr>
        <w:t>本人（姓名）系</w:t>
      </w:r>
      <w:r>
        <w:rPr>
          <w:rFonts w:ascii="Times New Roman" w:hAnsi="Times New Roman" w:hint="eastAsia"/>
          <w:u w:val="single"/>
        </w:rPr>
        <w:t>（</w:t>
      </w:r>
      <w:r>
        <w:rPr>
          <w:rFonts w:ascii="Times New Roman" w:hAnsi="Times New Roman" w:hint="eastAsia"/>
        </w:rPr>
        <w:t>投标人名称）的法定代表人，现委托（姓名）为我方代理人。代理人根据授权，以我方名义签署、澄清、说明、补正、递交、撤回、修改（项目名称）投资人招标投标文件，其法律后果由我方承担。</w:t>
      </w:r>
    </w:p>
    <w:p w:rsidR="00393A2A" w:rsidRDefault="00B838EF">
      <w:pPr>
        <w:spacing w:line="360" w:lineRule="auto"/>
        <w:ind w:firstLineChars="200" w:firstLine="420"/>
        <w:rPr>
          <w:rFonts w:ascii="Times New Roman" w:hAnsi="Times New Roman"/>
        </w:rPr>
      </w:pPr>
      <w:r>
        <w:rPr>
          <w:rFonts w:ascii="Times New Roman" w:hAnsi="Times New Roman" w:hint="eastAsia"/>
        </w:rPr>
        <w:t>委托期限</w:t>
      </w:r>
      <w:r>
        <w:rPr>
          <w:rFonts w:ascii="Times New Roman" w:hAnsi="Times New Roman"/>
          <w:vertAlign w:val="superscript"/>
        </w:rPr>
        <w:footnoteReference w:id="6"/>
      </w:r>
      <w:r>
        <w:rPr>
          <w:rFonts w:ascii="Times New Roman" w:hAnsi="Times New Roman" w:hint="eastAsia"/>
        </w:rPr>
        <w:t>：自本委托书签署之日起个月内。</w:t>
      </w:r>
    </w:p>
    <w:p w:rsidR="00393A2A" w:rsidRDefault="00B838EF">
      <w:pPr>
        <w:spacing w:line="360" w:lineRule="auto"/>
        <w:ind w:firstLineChars="200" w:firstLine="420"/>
        <w:rPr>
          <w:rFonts w:ascii="Times New Roman" w:hAnsi="Times New Roman"/>
        </w:rPr>
      </w:pPr>
      <w:r>
        <w:rPr>
          <w:rFonts w:ascii="Times New Roman" w:hAnsi="Times New Roman" w:hint="eastAsia"/>
        </w:rPr>
        <w:t>代理人无转委托权。</w:t>
      </w:r>
    </w:p>
    <w:p w:rsidR="00393A2A" w:rsidRDefault="00B838EF">
      <w:pPr>
        <w:spacing w:line="360" w:lineRule="auto"/>
        <w:ind w:firstLineChars="200" w:firstLine="422"/>
        <w:rPr>
          <w:rFonts w:ascii="Times New Roman" w:hAnsi="Times New Roman"/>
          <w:b/>
        </w:rPr>
      </w:pPr>
      <w:r>
        <w:rPr>
          <w:rFonts w:ascii="Times New Roman" w:hAnsi="Times New Roman" w:hint="eastAsia"/>
          <w:b/>
        </w:rPr>
        <w:t>附：委托代理人身份证</w:t>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spacing w:line="360" w:lineRule="auto"/>
        <w:rPr>
          <w:rFonts w:ascii="Times New Roman" w:hAnsi="Times New Roman"/>
        </w:rPr>
      </w:pPr>
      <w:r>
        <w:rPr>
          <w:rFonts w:ascii="Times New Roman" w:hAnsi="Times New Roman" w:hint="eastAsia"/>
        </w:rPr>
        <w:t>投标人：（盖单位公章）</w:t>
      </w:r>
    </w:p>
    <w:p w:rsidR="00393A2A" w:rsidRDefault="00B838EF">
      <w:pPr>
        <w:spacing w:line="360" w:lineRule="auto"/>
        <w:rPr>
          <w:rFonts w:ascii="Times New Roman" w:hAnsi="Times New Roman"/>
        </w:rPr>
      </w:pPr>
      <w:r>
        <w:rPr>
          <w:rFonts w:ascii="Times New Roman" w:hAnsi="Times New Roman" w:hint="eastAsia"/>
        </w:rPr>
        <w:t>法定代表人：（盖法定代表人章）</w:t>
      </w:r>
    </w:p>
    <w:p w:rsidR="00393A2A" w:rsidRDefault="00B838EF">
      <w:pPr>
        <w:spacing w:line="360" w:lineRule="auto"/>
        <w:rPr>
          <w:rFonts w:ascii="Times New Roman" w:hAnsi="Times New Roman"/>
          <w:u w:val="single"/>
        </w:rPr>
      </w:pPr>
      <w:r>
        <w:rPr>
          <w:rFonts w:ascii="Times New Roman" w:hAnsi="Times New Roman" w:hint="eastAsia"/>
        </w:rPr>
        <w:t>身份证号码：</w:t>
      </w:r>
    </w:p>
    <w:p w:rsidR="00393A2A" w:rsidRDefault="00B838EF">
      <w:pPr>
        <w:spacing w:line="360" w:lineRule="auto"/>
        <w:rPr>
          <w:rFonts w:ascii="Times New Roman" w:hAnsi="Times New Roman"/>
        </w:rPr>
      </w:pPr>
      <w:r>
        <w:rPr>
          <w:rFonts w:ascii="Times New Roman" w:hAnsi="Times New Roman" w:hint="eastAsia"/>
        </w:rPr>
        <w:t>委托代理人：</w:t>
      </w:r>
      <w:r>
        <w:rPr>
          <w:rFonts w:ascii="Times New Roman" w:hAnsi="Times New Roman" w:hint="eastAsia"/>
          <w:szCs w:val="21"/>
        </w:rPr>
        <w:t>（签字）</w:t>
      </w:r>
    </w:p>
    <w:p w:rsidR="00393A2A" w:rsidRDefault="00B838EF">
      <w:pPr>
        <w:spacing w:line="360" w:lineRule="auto"/>
        <w:rPr>
          <w:rFonts w:ascii="Times New Roman" w:hAnsi="Times New Roman"/>
          <w:u w:val="single"/>
        </w:rPr>
      </w:pPr>
      <w:r>
        <w:rPr>
          <w:rFonts w:ascii="Times New Roman" w:hAnsi="Times New Roman" w:hint="eastAsia"/>
        </w:rPr>
        <w:t>身份证号码：</w:t>
      </w:r>
    </w:p>
    <w:p w:rsidR="00393A2A" w:rsidRDefault="00B838EF">
      <w:pPr>
        <w:spacing w:line="360" w:lineRule="auto"/>
        <w:rPr>
          <w:rFonts w:ascii="Times New Roman" w:hAnsi="Times New Roman"/>
        </w:rPr>
      </w:pPr>
      <w:r>
        <w:rPr>
          <w:rFonts w:ascii="Times New Roman" w:hAnsi="Times New Roman" w:hint="eastAsia"/>
        </w:rPr>
        <w:t>年月日</w:t>
      </w: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widowControl/>
        <w:jc w:val="left"/>
        <w:rPr>
          <w:rFonts w:ascii="Times New Roman" w:hAnsi="Times New Roman"/>
          <w:sz w:val="18"/>
          <w:szCs w:val="18"/>
        </w:rPr>
      </w:pPr>
    </w:p>
    <w:p w:rsidR="00393A2A" w:rsidRDefault="00B838EF">
      <w:pPr>
        <w:widowControl/>
        <w:jc w:val="left"/>
        <w:rPr>
          <w:rFonts w:ascii="Times New Roman" w:hAnsi="Times New Roman"/>
          <w:sz w:val="18"/>
          <w:szCs w:val="18"/>
        </w:rPr>
      </w:pPr>
      <w:r>
        <w:rPr>
          <w:rFonts w:ascii="Times New Roman" w:hAnsi="Times New Roman"/>
          <w:sz w:val="18"/>
          <w:szCs w:val="18"/>
        </w:rPr>
        <w:br w:type="page"/>
      </w:r>
    </w:p>
    <w:p w:rsidR="00393A2A" w:rsidRDefault="00393A2A">
      <w:pPr>
        <w:spacing w:line="360" w:lineRule="auto"/>
        <w:rPr>
          <w:rFonts w:ascii="Times New Roman" w:hAnsi="Times New Roman"/>
        </w:rPr>
      </w:pPr>
    </w:p>
    <w:p w:rsidR="00393A2A" w:rsidRDefault="00B838EF">
      <w:pPr>
        <w:pStyle w:val="23"/>
      </w:pPr>
      <w:bookmarkStart w:id="580" w:name="_Toc96074779"/>
      <w:bookmarkStart w:id="581" w:name="_Toc106986300"/>
      <w:bookmarkStart w:id="582" w:name="_Toc7862"/>
      <w:bookmarkStart w:id="583" w:name="_Toc18093"/>
      <w:bookmarkStart w:id="584" w:name="_Toc139208974"/>
      <w:r>
        <w:rPr>
          <w:rFonts w:hint="eastAsia"/>
        </w:rPr>
        <w:t>五、联合体协议书</w:t>
      </w:r>
      <w:bookmarkEnd w:id="580"/>
      <w:bookmarkEnd w:id="581"/>
      <w:bookmarkEnd w:id="582"/>
      <w:bookmarkEnd w:id="583"/>
      <w:bookmarkEnd w:id="584"/>
    </w:p>
    <w:p w:rsidR="00393A2A" w:rsidRDefault="00B838EF">
      <w:pPr>
        <w:pStyle w:val="af0"/>
        <w:widowControl w:val="0"/>
        <w:spacing w:beforeAutospacing="0" w:afterAutospacing="0" w:line="360" w:lineRule="auto"/>
        <w:ind w:firstLine="480"/>
        <w:rPr>
          <w:rFonts w:cs="宋体" w:hint="default"/>
          <w:szCs w:val="21"/>
        </w:rPr>
      </w:pPr>
      <w:bookmarkStart w:id="585" w:name="_Hlk516173075"/>
      <w:r>
        <w:rPr>
          <w:rFonts w:cs="宋体"/>
          <w:kern w:val="2"/>
          <w:sz w:val="21"/>
          <w:szCs w:val="21"/>
        </w:rPr>
        <w:t>联合体牵头人：</w:t>
      </w:r>
      <w:r>
        <w:rPr>
          <w:rFonts w:cs="宋体"/>
          <w:kern w:val="2"/>
          <w:sz w:val="21"/>
          <w:szCs w:val="21"/>
          <w:u w:val="single"/>
        </w:rPr>
        <w:tab/>
        <w:t>（成员单位名称，该成员为联合体牵头人）</w:t>
      </w:r>
    </w:p>
    <w:p w:rsidR="00393A2A" w:rsidRDefault="00B838EF">
      <w:pPr>
        <w:pStyle w:val="af0"/>
        <w:widowControl w:val="0"/>
        <w:spacing w:beforeAutospacing="0" w:afterAutospacing="0" w:line="360" w:lineRule="auto"/>
        <w:ind w:firstLine="480"/>
        <w:rPr>
          <w:rFonts w:cs="宋体" w:hint="default"/>
          <w:szCs w:val="21"/>
          <w:u w:val="single"/>
        </w:rPr>
      </w:pPr>
      <w:r>
        <w:rPr>
          <w:rFonts w:cs="宋体"/>
          <w:kern w:val="2"/>
          <w:sz w:val="21"/>
          <w:szCs w:val="21"/>
        </w:rPr>
        <w:t>联合体成员1：</w:t>
      </w:r>
      <w:r>
        <w:rPr>
          <w:rFonts w:cs="宋体"/>
          <w:kern w:val="2"/>
          <w:sz w:val="21"/>
          <w:szCs w:val="21"/>
          <w:u w:val="single"/>
        </w:rPr>
        <w:tab/>
        <w:t>（成员单位名称）</w:t>
      </w:r>
    </w:p>
    <w:p w:rsidR="00393A2A" w:rsidRDefault="00B838EF">
      <w:pPr>
        <w:pStyle w:val="af0"/>
        <w:widowControl w:val="0"/>
        <w:spacing w:beforeAutospacing="0" w:afterAutospacing="0" w:line="360" w:lineRule="auto"/>
        <w:ind w:firstLine="480"/>
        <w:rPr>
          <w:rFonts w:cs="宋体" w:hint="default"/>
          <w:szCs w:val="21"/>
          <w:u w:val="single"/>
        </w:rPr>
      </w:pPr>
      <w:r>
        <w:rPr>
          <w:rFonts w:cs="宋体"/>
          <w:kern w:val="2"/>
          <w:sz w:val="21"/>
          <w:szCs w:val="21"/>
        </w:rPr>
        <w:t>联合体成员2（如有）：</w:t>
      </w:r>
      <w:r>
        <w:rPr>
          <w:rFonts w:cs="宋体"/>
          <w:kern w:val="2"/>
          <w:sz w:val="21"/>
          <w:szCs w:val="21"/>
          <w:u w:val="single"/>
        </w:rPr>
        <w:t>（成员单位名称）</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上述所有联合体成员单位自愿组成</w:t>
      </w:r>
      <w:r>
        <w:rPr>
          <w:rFonts w:cs="宋体"/>
          <w:kern w:val="2"/>
          <w:sz w:val="21"/>
          <w:szCs w:val="21"/>
          <w:u w:val="single"/>
        </w:rPr>
        <w:t>（联合体名称）</w:t>
      </w:r>
      <w:r>
        <w:rPr>
          <w:rFonts w:cs="宋体"/>
          <w:kern w:val="2"/>
          <w:sz w:val="21"/>
          <w:szCs w:val="21"/>
        </w:rPr>
        <w:t>联合体，共同参加</w:t>
      </w:r>
      <w:r>
        <w:rPr>
          <w:rFonts w:cs="宋体"/>
          <w:kern w:val="2"/>
          <w:sz w:val="21"/>
          <w:szCs w:val="21"/>
          <w:u w:val="single"/>
        </w:rPr>
        <w:t>（项目名称）</w:t>
      </w:r>
      <w:r>
        <w:rPr>
          <w:rFonts w:cs="宋体"/>
          <w:kern w:val="2"/>
          <w:sz w:val="21"/>
          <w:szCs w:val="21"/>
        </w:rPr>
        <w:t>投资人投标。现就联合体投标事宜订立如下协议。</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1、</w:t>
      </w:r>
      <w:bookmarkStart w:id="586" w:name="_Hlk516133031"/>
      <w:r>
        <w:rPr>
          <w:rFonts w:cs="宋体"/>
          <w:kern w:val="2"/>
          <w:sz w:val="21"/>
          <w:szCs w:val="21"/>
          <w:u w:val="single"/>
        </w:rPr>
        <w:t>（联合体牵头人的单位名称）</w:t>
      </w:r>
      <w:r>
        <w:rPr>
          <w:rFonts w:cs="宋体"/>
          <w:kern w:val="2"/>
          <w:sz w:val="21"/>
          <w:szCs w:val="21"/>
        </w:rPr>
        <w:t>为</w:t>
      </w:r>
      <w:r>
        <w:rPr>
          <w:rFonts w:cs="宋体"/>
          <w:kern w:val="2"/>
          <w:sz w:val="21"/>
          <w:szCs w:val="21"/>
          <w:u w:val="single"/>
        </w:rPr>
        <w:t>（联合体名称）</w:t>
      </w:r>
      <w:bookmarkEnd w:id="586"/>
      <w:r>
        <w:rPr>
          <w:rFonts w:cs="宋体"/>
          <w:kern w:val="2"/>
          <w:sz w:val="21"/>
          <w:szCs w:val="21"/>
        </w:rPr>
        <w:t>牵头人。</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2、</w:t>
      </w:r>
      <w:r>
        <w:rPr>
          <w:rFonts w:cs="宋体"/>
          <w:kern w:val="2"/>
          <w:sz w:val="21"/>
          <w:szCs w:val="21"/>
          <w:u w:val="single"/>
        </w:rPr>
        <w:t>（联合体成员单位名称）</w:t>
      </w:r>
      <w:r>
        <w:rPr>
          <w:rFonts w:cs="宋体"/>
          <w:kern w:val="2"/>
          <w:sz w:val="21"/>
          <w:szCs w:val="21"/>
        </w:rPr>
        <w:t>为</w:t>
      </w:r>
      <w:r>
        <w:rPr>
          <w:rFonts w:cs="宋体"/>
          <w:kern w:val="2"/>
          <w:sz w:val="21"/>
          <w:szCs w:val="21"/>
          <w:u w:val="single"/>
        </w:rPr>
        <w:t>（联合体名称）</w:t>
      </w:r>
      <w:r>
        <w:rPr>
          <w:rFonts w:cs="宋体"/>
          <w:kern w:val="2"/>
          <w:sz w:val="21"/>
          <w:szCs w:val="21"/>
        </w:rPr>
        <w:t>成员</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3、</w:t>
      </w:r>
      <w:r>
        <w:rPr>
          <w:rFonts w:cs="宋体"/>
          <w:kern w:val="2"/>
          <w:sz w:val="21"/>
          <w:szCs w:val="21"/>
          <w:u w:val="single"/>
        </w:rPr>
        <w:t>（联合体成员单位名称）</w:t>
      </w:r>
      <w:r>
        <w:rPr>
          <w:rFonts w:cs="宋体"/>
          <w:kern w:val="2"/>
          <w:sz w:val="21"/>
          <w:szCs w:val="21"/>
        </w:rPr>
        <w:t>为</w:t>
      </w:r>
      <w:r>
        <w:rPr>
          <w:rFonts w:cs="宋体"/>
          <w:kern w:val="2"/>
          <w:sz w:val="21"/>
          <w:szCs w:val="21"/>
          <w:u w:val="single"/>
        </w:rPr>
        <w:t>（联合体名称）</w:t>
      </w:r>
      <w:r>
        <w:rPr>
          <w:rFonts w:cs="宋体"/>
          <w:kern w:val="2"/>
          <w:sz w:val="21"/>
          <w:szCs w:val="21"/>
        </w:rPr>
        <w:t>成员</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4、联合体牵头人合法代表联合体各成员负责本投资人招标投标文件的编制和合同谈判活动，代表联合体提交和接收相关的资料、信息及指示，处理与之有关的一切事务，并负责合同实施阶段的主办、组织和协调工作。</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5、联合体将严格按照招标文件的各项要求，递交投标文件，履行合同。</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6、联合体各成员在联合体中的出资比例（权益比例与今后在项目公司的股权比例）如下表所示：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8"/>
        <w:gridCol w:w="4148"/>
      </w:tblGrid>
      <w:tr w:rsidR="00393A2A">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B838EF">
            <w:pPr>
              <w:pStyle w:val="af0"/>
              <w:widowControl w:val="0"/>
              <w:spacing w:beforeAutospacing="0" w:afterAutospacing="0" w:line="360" w:lineRule="auto"/>
              <w:jc w:val="center"/>
              <w:rPr>
                <w:rFonts w:cs="宋体" w:hint="default"/>
                <w:b/>
                <w:szCs w:val="21"/>
              </w:rPr>
            </w:pPr>
            <w:r>
              <w:rPr>
                <w:rFonts w:cs="宋体"/>
                <w:b/>
                <w:szCs w:val="21"/>
              </w:rPr>
              <w:t>联合体成员</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B838EF">
            <w:pPr>
              <w:pStyle w:val="af0"/>
              <w:widowControl w:val="0"/>
              <w:spacing w:beforeAutospacing="0" w:afterAutospacing="0" w:line="360" w:lineRule="auto"/>
              <w:jc w:val="center"/>
              <w:rPr>
                <w:rFonts w:cs="宋体" w:hint="default"/>
                <w:b/>
                <w:szCs w:val="21"/>
              </w:rPr>
            </w:pPr>
            <w:r>
              <w:rPr>
                <w:rFonts w:cs="宋体"/>
                <w:b/>
                <w:szCs w:val="21"/>
              </w:rPr>
              <w:t>持股比例</w:t>
            </w:r>
          </w:p>
        </w:tc>
      </w:tr>
      <w:tr w:rsidR="00393A2A">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B838EF">
            <w:pPr>
              <w:pStyle w:val="af0"/>
              <w:widowControl w:val="0"/>
              <w:spacing w:beforeAutospacing="0" w:afterAutospacing="0" w:line="360" w:lineRule="auto"/>
              <w:jc w:val="center"/>
              <w:rPr>
                <w:rFonts w:cs="宋体" w:hint="default"/>
                <w:szCs w:val="21"/>
              </w:rPr>
            </w:pPr>
            <w:r>
              <w:rPr>
                <w:rFonts w:cs="宋体"/>
                <w:szCs w:val="21"/>
              </w:rPr>
              <w:t>联合体牵头人</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393A2A">
            <w:pPr>
              <w:pStyle w:val="af0"/>
              <w:widowControl w:val="0"/>
              <w:spacing w:beforeAutospacing="0" w:afterAutospacing="0" w:line="360" w:lineRule="auto"/>
              <w:rPr>
                <w:rFonts w:cs="宋体" w:hint="default"/>
                <w:szCs w:val="21"/>
              </w:rPr>
            </w:pPr>
          </w:p>
        </w:tc>
      </w:tr>
      <w:tr w:rsidR="00393A2A">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B838EF">
            <w:pPr>
              <w:pStyle w:val="af0"/>
              <w:widowControl w:val="0"/>
              <w:spacing w:beforeAutospacing="0" w:afterAutospacing="0" w:line="360" w:lineRule="auto"/>
              <w:jc w:val="center"/>
              <w:rPr>
                <w:rFonts w:cs="宋体" w:hint="default"/>
                <w:szCs w:val="21"/>
              </w:rPr>
            </w:pPr>
            <w:r>
              <w:rPr>
                <w:rFonts w:cs="宋体"/>
                <w:szCs w:val="21"/>
              </w:rPr>
              <w:t>联合体成员1</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393A2A">
            <w:pPr>
              <w:pStyle w:val="af0"/>
              <w:widowControl w:val="0"/>
              <w:spacing w:beforeAutospacing="0" w:afterAutospacing="0" w:line="360" w:lineRule="auto"/>
              <w:rPr>
                <w:rFonts w:cs="宋体" w:hint="default"/>
                <w:szCs w:val="21"/>
              </w:rPr>
            </w:pPr>
          </w:p>
        </w:tc>
      </w:tr>
      <w:tr w:rsidR="00393A2A">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B838EF">
            <w:pPr>
              <w:pStyle w:val="af0"/>
              <w:widowControl w:val="0"/>
              <w:spacing w:beforeAutospacing="0" w:afterAutospacing="0" w:line="360" w:lineRule="auto"/>
              <w:jc w:val="center"/>
              <w:rPr>
                <w:rFonts w:cs="宋体" w:hint="default"/>
                <w:szCs w:val="21"/>
              </w:rPr>
            </w:pPr>
            <w:r>
              <w:rPr>
                <w:rFonts w:cs="宋体"/>
                <w:szCs w:val="21"/>
              </w:rPr>
              <w:t>联合体成员2（如有）</w:t>
            </w:r>
          </w:p>
        </w:tc>
        <w:tc>
          <w:tcPr>
            <w:tcW w:w="4148" w:type="dxa"/>
            <w:tcBorders>
              <w:top w:val="single" w:sz="4" w:space="0" w:color="auto"/>
              <w:left w:val="single" w:sz="4" w:space="0" w:color="auto"/>
              <w:bottom w:val="single" w:sz="4" w:space="0" w:color="auto"/>
              <w:right w:val="single" w:sz="4" w:space="0" w:color="auto"/>
            </w:tcBorders>
            <w:shd w:val="clear" w:color="auto" w:fill="auto"/>
          </w:tcPr>
          <w:p w:rsidR="00393A2A" w:rsidRDefault="00393A2A">
            <w:pPr>
              <w:pStyle w:val="af0"/>
              <w:widowControl w:val="0"/>
              <w:spacing w:beforeAutospacing="0" w:afterAutospacing="0" w:line="360" w:lineRule="auto"/>
              <w:rPr>
                <w:rFonts w:cs="宋体" w:hint="default"/>
                <w:szCs w:val="21"/>
              </w:rPr>
            </w:pPr>
          </w:p>
        </w:tc>
      </w:tr>
    </w:tbl>
    <w:p w:rsidR="00393A2A" w:rsidRDefault="00B838EF">
      <w:pPr>
        <w:pStyle w:val="af0"/>
        <w:widowControl w:val="0"/>
        <w:spacing w:beforeAutospacing="0" w:afterAutospacing="0" w:line="360" w:lineRule="auto"/>
        <w:ind w:firstLine="480"/>
        <w:rPr>
          <w:rFonts w:cs="宋体" w:hint="default"/>
          <w:szCs w:val="21"/>
          <w:u w:val="single"/>
        </w:rPr>
      </w:pPr>
      <w:r>
        <w:rPr>
          <w:rFonts w:cs="宋体"/>
          <w:kern w:val="2"/>
          <w:sz w:val="21"/>
          <w:szCs w:val="21"/>
        </w:rPr>
        <w:t>7、联合体各成员单位的主要权利和义务具体如下：</w:t>
      </w:r>
      <w:r>
        <w:rPr>
          <w:rFonts w:cs="宋体"/>
          <w:kern w:val="2"/>
          <w:sz w:val="21"/>
          <w:szCs w:val="21"/>
          <w:u w:val="single"/>
        </w:rPr>
        <w:t>（请根据联合体合作情况自行编制）</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8、联合体各成员单位的职责和分工具体如下：</w:t>
      </w:r>
    </w:p>
    <w:p w:rsidR="00393A2A" w:rsidRDefault="00B838EF">
      <w:pPr>
        <w:pStyle w:val="af0"/>
        <w:widowControl w:val="0"/>
        <w:spacing w:beforeAutospacing="0" w:afterAutospacing="0" w:line="360" w:lineRule="auto"/>
        <w:ind w:firstLine="480"/>
        <w:rPr>
          <w:rFonts w:cs="宋体" w:hint="default"/>
          <w:szCs w:val="21"/>
          <w:u w:val="single"/>
        </w:rPr>
      </w:pPr>
      <w:r>
        <w:rPr>
          <w:rFonts w:cs="宋体"/>
          <w:kern w:val="2"/>
          <w:sz w:val="21"/>
          <w:szCs w:val="21"/>
          <w:u w:val="single"/>
        </w:rPr>
        <w:t>（请根据联合体合作情况自行编制）</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9、联合体各成员签订联合体协议后，其各成员组成在本项目招标阶段不得改变，但发生不可抗力，并经招标人书面同意除外。</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10、联合体任意一方成员均对联合体所承担的法律责任与义务承担连带责任。</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11、本协议书自签署之日起生效，合同履行完毕后自动失效。</w:t>
      </w:r>
    </w:p>
    <w:p w:rsidR="00393A2A" w:rsidRDefault="00B838EF">
      <w:pPr>
        <w:pStyle w:val="af0"/>
        <w:widowControl w:val="0"/>
        <w:spacing w:beforeAutospacing="0" w:afterAutospacing="0" w:line="360" w:lineRule="auto"/>
        <w:ind w:firstLine="480"/>
        <w:rPr>
          <w:rFonts w:cs="宋体" w:hint="default"/>
          <w:szCs w:val="21"/>
        </w:rPr>
      </w:pPr>
      <w:r>
        <w:rPr>
          <w:rFonts w:cs="宋体"/>
          <w:kern w:val="2"/>
          <w:sz w:val="21"/>
          <w:szCs w:val="21"/>
        </w:rPr>
        <w:t>12、本协议书一式份，联合体各成员和招标人各执壹份。</w:t>
      </w:r>
    </w:p>
    <w:p w:rsidR="00393A2A" w:rsidRDefault="00B838EF">
      <w:pPr>
        <w:pStyle w:val="af0"/>
        <w:widowControl w:val="0"/>
        <w:spacing w:beforeAutospacing="0" w:afterAutospacing="0" w:line="360" w:lineRule="auto"/>
        <w:ind w:firstLine="480"/>
        <w:jc w:val="right"/>
        <w:rPr>
          <w:rFonts w:cs="宋体" w:hint="default"/>
          <w:szCs w:val="21"/>
        </w:rPr>
      </w:pPr>
      <w:r>
        <w:rPr>
          <w:rFonts w:cs="宋体"/>
          <w:kern w:val="2"/>
          <w:sz w:val="21"/>
          <w:szCs w:val="21"/>
        </w:rPr>
        <w:lastRenderedPageBreak/>
        <w:t>牵头人名称：</w:t>
      </w:r>
      <w:r>
        <w:rPr>
          <w:rFonts w:cs="宋体"/>
          <w:kern w:val="2"/>
          <w:sz w:val="21"/>
          <w:szCs w:val="21"/>
          <w:u w:val="single"/>
        </w:rPr>
        <w:t>（盖单位章）</w:t>
      </w:r>
    </w:p>
    <w:p w:rsidR="00393A2A" w:rsidRDefault="00B838E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rsidR="00393A2A" w:rsidRDefault="00393A2A">
      <w:pPr>
        <w:pStyle w:val="af0"/>
        <w:widowControl w:val="0"/>
        <w:spacing w:beforeAutospacing="0" w:afterAutospacing="0" w:line="360" w:lineRule="auto"/>
        <w:ind w:firstLine="480"/>
        <w:jc w:val="right"/>
        <w:rPr>
          <w:rFonts w:cs="宋体" w:hint="default"/>
          <w:szCs w:val="21"/>
          <w:u w:val="single"/>
        </w:rPr>
      </w:pPr>
    </w:p>
    <w:p w:rsidR="00393A2A" w:rsidRDefault="00393A2A">
      <w:pPr>
        <w:pStyle w:val="af0"/>
        <w:widowControl w:val="0"/>
        <w:spacing w:beforeAutospacing="0" w:afterAutospacing="0" w:line="360" w:lineRule="auto"/>
        <w:ind w:firstLine="480"/>
        <w:jc w:val="right"/>
        <w:rPr>
          <w:rFonts w:cs="宋体" w:hint="default"/>
          <w:szCs w:val="21"/>
          <w:u w:val="single"/>
        </w:rPr>
      </w:pPr>
    </w:p>
    <w:p w:rsidR="00393A2A" w:rsidRDefault="00B838EF">
      <w:pPr>
        <w:pStyle w:val="af0"/>
        <w:widowControl w:val="0"/>
        <w:spacing w:beforeAutospacing="0" w:afterAutospacing="0" w:line="360" w:lineRule="auto"/>
        <w:ind w:firstLine="480"/>
        <w:jc w:val="right"/>
        <w:rPr>
          <w:rFonts w:cs="宋体" w:hint="default"/>
          <w:szCs w:val="21"/>
        </w:rPr>
      </w:pPr>
      <w:r>
        <w:rPr>
          <w:rFonts w:cs="宋体"/>
          <w:kern w:val="2"/>
          <w:sz w:val="21"/>
          <w:szCs w:val="21"/>
        </w:rPr>
        <w:t>成员单位名称1：</w:t>
      </w:r>
      <w:r>
        <w:rPr>
          <w:rFonts w:cs="宋体"/>
          <w:kern w:val="2"/>
          <w:sz w:val="21"/>
          <w:szCs w:val="21"/>
          <w:u w:val="single"/>
        </w:rPr>
        <w:t>（盖单位章）</w:t>
      </w:r>
    </w:p>
    <w:p w:rsidR="00393A2A" w:rsidRDefault="00B838E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rsidR="00393A2A" w:rsidRDefault="00393A2A">
      <w:pPr>
        <w:pStyle w:val="af0"/>
        <w:widowControl w:val="0"/>
        <w:spacing w:beforeAutospacing="0" w:afterAutospacing="0" w:line="360" w:lineRule="auto"/>
        <w:ind w:firstLine="480"/>
        <w:jc w:val="right"/>
        <w:rPr>
          <w:rFonts w:cs="宋体" w:hint="default"/>
          <w:szCs w:val="21"/>
          <w:u w:val="single"/>
        </w:rPr>
      </w:pPr>
    </w:p>
    <w:bookmarkEnd w:id="585"/>
    <w:p w:rsidR="00393A2A" w:rsidRDefault="00B838EF">
      <w:pPr>
        <w:pStyle w:val="af0"/>
        <w:widowControl w:val="0"/>
        <w:spacing w:beforeAutospacing="0" w:afterAutospacing="0" w:line="360" w:lineRule="auto"/>
        <w:ind w:firstLine="480"/>
        <w:jc w:val="right"/>
        <w:rPr>
          <w:rFonts w:cs="宋体" w:hint="default"/>
          <w:szCs w:val="21"/>
        </w:rPr>
      </w:pPr>
      <w:r>
        <w:rPr>
          <w:rFonts w:cs="宋体"/>
          <w:kern w:val="2"/>
          <w:sz w:val="21"/>
          <w:szCs w:val="21"/>
        </w:rPr>
        <w:t>成员单位名称2（如有）：</w:t>
      </w:r>
      <w:r>
        <w:rPr>
          <w:rFonts w:cs="宋体"/>
          <w:kern w:val="2"/>
          <w:sz w:val="21"/>
          <w:szCs w:val="21"/>
          <w:u w:val="single"/>
        </w:rPr>
        <w:t>（盖单位章）</w:t>
      </w:r>
    </w:p>
    <w:p w:rsidR="00393A2A" w:rsidRDefault="00B838EF">
      <w:pPr>
        <w:pStyle w:val="af0"/>
        <w:widowControl w:val="0"/>
        <w:spacing w:beforeAutospacing="0" w:afterAutospacing="0" w:line="360" w:lineRule="auto"/>
        <w:ind w:firstLine="480"/>
        <w:jc w:val="right"/>
        <w:rPr>
          <w:rFonts w:cs="宋体" w:hint="default"/>
          <w:szCs w:val="21"/>
          <w:u w:val="single"/>
        </w:rPr>
      </w:pPr>
      <w:r>
        <w:rPr>
          <w:rFonts w:cs="宋体"/>
          <w:kern w:val="2"/>
          <w:sz w:val="21"/>
          <w:szCs w:val="21"/>
        </w:rPr>
        <w:t>法定代表人或授权委托人：</w:t>
      </w:r>
      <w:r>
        <w:rPr>
          <w:rFonts w:cs="宋体"/>
          <w:kern w:val="2"/>
          <w:sz w:val="21"/>
          <w:szCs w:val="21"/>
          <w:u w:val="single"/>
        </w:rPr>
        <w:t>（签字）</w:t>
      </w:r>
    </w:p>
    <w:p w:rsidR="00393A2A" w:rsidRDefault="00393A2A">
      <w:pPr>
        <w:pStyle w:val="af0"/>
        <w:widowControl w:val="0"/>
        <w:spacing w:beforeAutospacing="0" w:afterAutospacing="0" w:line="360" w:lineRule="auto"/>
        <w:jc w:val="right"/>
        <w:rPr>
          <w:rFonts w:cs="宋体" w:hint="default"/>
          <w:szCs w:val="21"/>
          <w:u w:val="single"/>
        </w:rPr>
      </w:pPr>
    </w:p>
    <w:p w:rsidR="00393A2A" w:rsidRDefault="00B838EF">
      <w:pPr>
        <w:pStyle w:val="af0"/>
        <w:widowControl w:val="0"/>
        <w:spacing w:beforeAutospacing="0" w:afterAutospacing="0" w:line="360" w:lineRule="auto"/>
        <w:jc w:val="right"/>
        <w:rPr>
          <w:rFonts w:cs="宋体" w:hint="default"/>
          <w:szCs w:val="21"/>
          <w:u w:val="single"/>
        </w:rPr>
      </w:pPr>
      <w:r>
        <w:rPr>
          <w:rFonts w:cs="宋体"/>
          <w:kern w:val="2"/>
          <w:sz w:val="21"/>
          <w:szCs w:val="21"/>
        </w:rPr>
        <w:t>年月日</w:t>
      </w:r>
    </w:p>
    <w:p w:rsidR="00393A2A" w:rsidRDefault="00393A2A">
      <w:pPr>
        <w:spacing w:line="360" w:lineRule="auto"/>
        <w:jc w:val="right"/>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pStyle w:val="af0"/>
        <w:widowControl w:val="0"/>
        <w:spacing w:beforeAutospacing="0" w:afterAutospacing="0" w:line="360" w:lineRule="auto"/>
        <w:rPr>
          <w:rFonts w:cs="宋体" w:hint="default"/>
          <w:szCs w:val="21"/>
        </w:rPr>
      </w:pPr>
      <w:r>
        <w:rPr>
          <w:rFonts w:cs="宋体"/>
          <w:sz w:val="21"/>
          <w:szCs w:val="21"/>
        </w:rPr>
        <w:t>注：1、本联合体协议书格式仅供参考，允许投标人自拟。</w:t>
      </w:r>
    </w:p>
    <w:p w:rsidR="00393A2A" w:rsidRDefault="00393A2A">
      <w:pPr>
        <w:widowControl/>
        <w:ind w:firstLineChars="200" w:firstLine="420"/>
        <w:jc w:val="left"/>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3"/>
      </w:pPr>
      <w:bookmarkStart w:id="587" w:name="_Toc9142"/>
      <w:bookmarkStart w:id="588" w:name="_Toc23387"/>
      <w:bookmarkStart w:id="589" w:name="_Toc96074780"/>
      <w:bookmarkStart w:id="590" w:name="_Toc106986301"/>
      <w:bookmarkStart w:id="591" w:name="_Toc139208975"/>
      <w:r>
        <w:rPr>
          <w:rFonts w:hint="eastAsia"/>
        </w:rPr>
        <w:t>六、投标保证金</w:t>
      </w:r>
      <w:bookmarkEnd w:id="587"/>
      <w:bookmarkEnd w:id="588"/>
      <w:bookmarkEnd w:id="589"/>
      <w:bookmarkEnd w:id="590"/>
      <w:bookmarkEnd w:id="591"/>
    </w:p>
    <w:p w:rsidR="00393A2A" w:rsidRDefault="00B838EF">
      <w:pPr>
        <w:widowControl/>
        <w:jc w:val="left"/>
        <w:rPr>
          <w:rFonts w:ascii="Times New Roman" w:hAnsi="Times New Roman"/>
        </w:rPr>
      </w:pPr>
      <w:r>
        <w:rPr>
          <w:rFonts w:ascii="Times New Roman" w:hAnsi="Times New Roman" w:hint="eastAsia"/>
        </w:rPr>
        <w:t>若采用银行转账，投标人在此提供汇款回单扫描件；若采用银行保函或投标保证保险，投标人在此提供保函或保险扫描件。</w:t>
      </w: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3"/>
      </w:pPr>
      <w:bookmarkStart w:id="592" w:name="_Toc96074781"/>
      <w:bookmarkStart w:id="593" w:name="_Toc20382"/>
      <w:bookmarkStart w:id="594" w:name="_Toc10475"/>
      <w:bookmarkStart w:id="595" w:name="_Toc17849"/>
      <w:bookmarkStart w:id="596" w:name="_Toc106986302"/>
      <w:bookmarkStart w:id="597" w:name="_Toc139208976"/>
      <w:r>
        <w:rPr>
          <w:rFonts w:hint="eastAsia"/>
        </w:rPr>
        <w:t>七、关于投资协议与特许权协议的条款的建议</w:t>
      </w:r>
      <w:bookmarkEnd w:id="592"/>
      <w:bookmarkEnd w:id="593"/>
      <w:bookmarkEnd w:id="594"/>
      <w:bookmarkEnd w:id="595"/>
      <w:bookmarkEnd w:id="596"/>
      <w:bookmarkEnd w:id="597"/>
    </w:p>
    <w:p w:rsidR="00393A2A" w:rsidRDefault="00B838EF">
      <w:pPr>
        <w:spacing w:line="360" w:lineRule="auto"/>
        <w:ind w:firstLineChars="200" w:firstLine="420"/>
        <w:rPr>
          <w:rFonts w:ascii="Times New Roman" w:hAnsi="Times New Roman"/>
        </w:rPr>
      </w:pPr>
      <w:r>
        <w:rPr>
          <w:rFonts w:ascii="Times New Roman" w:hAnsi="Times New Roman" w:hint="eastAsia"/>
        </w:rPr>
        <w:t>投标人在详细研究招标文件中的投资协议与特许权协议之后，应在此写明对投资协议和特许权协议的条款的建议并阐述理由。上述建议和理由应在满足国家法律法规的前提下，有利于项目的建设管理和质量管理，是合同谈判的依据，但并不视为招标人必须接受上述建议。</w:t>
      </w:r>
    </w:p>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spacing w:line="360" w:lineRule="auto"/>
        <w:rPr>
          <w:rFonts w:ascii="Times New Roman" w:hAnsi="Times New Roman"/>
        </w:rPr>
      </w:pPr>
    </w:p>
    <w:p w:rsidR="00393A2A" w:rsidRDefault="00B838EF">
      <w:pPr>
        <w:pStyle w:val="23"/>
      </w:pPr>
      <w:bookmarkStart w:id="598" w:name="_Toc13584"/>
      <w:bookmarkStart w:id="599" w:name="_Toc106986303"/>
      <w:bookmarkStart w:id="600" w:name="_Toc96074782"/>
      <w:bookmarkStart w:id="601" w:name="_Toc29021"/>
      <w:bookmarkStart w:id="602" w:name="_Toc17117"/>
      <w:bookmarkStart w:id="603" w:name="_Toc139208977"/>
      <w:r>
        <w:rPr>
          <w:rFonts w:hint="eastAsia"/>
        </w:rPr>
        <w:t>八、投标文件附表格式</w:t>
      </w:r>
      <w:bookmarkEnd w:id="598"/>
      <w:bookmarkEnd w:id="599"/>
      <w:bookmarkEnd w:id="600"/>
      <w:bookmarkEnd w:id="601"/>
      <w:bookmarkEnd w:id="602"/>
      <w:bookmarkEnd w:id="603"/>
    </w:p>
    <w:p w:rsidR="00393A2A" w:rsidRDefault="00393A2A">
      <w:pPr>
        <w:spacing w:line="360" w:lineRule="auto"/>
        <w:rPr>
          <w:rFonts w:ascii="Times New Roman" w:hAnsi="Times New Roman"/>
        </w:rPr>
      </w:pPr>
    </w:p>
    <w:p w:rsidR="00393A2A" w:rsidRDefault="00B838EF">
      <w:pPr>
        <w:widowControl/>
        <w:jc w:val="left"/>
        <w:rPr>
          <w:rFonts w:ascii="Times New Roman" w:hAnsi="Times New Roman"/>
        </w:rPr>
      </w:pPr>
      <w:r>
        <w:rPr>
          <w:rFonts w:ascii="Times New Roman" w:hAnsi="Times New Roman"/>
        </w:rPr>
        <w:br w:type="page"/>
      </w:r>
    </w:p>
    <w:p w:rsidR="00393A2A" w:rsidRDefault="00393A2A">
      <w:pPr>
        <w:rPr>
          <w:rFonts w:ascii="Times New Roman" w:hAnsi="Times New Roman"/>
        </w:rPr>
      </w:pPr>
    </w:p>
    <w:p w:rsidR="00393A2A" w:rsidRDefault="00B838EF">
      <w:pPr>
        <w:pStyle w:val="33"/>
      </w:pPr>
      <w:bookmarkStart w:id="604" w:name="_Toc106986304"/>
      <w:bookmarkStart w:id="605" w:name="_Toc1078"/>
      <w:bookmarkStart w:id="606" w:name="_Toc96074783"/>
      <w:bookmarkStart w:id="607" w:name="_Toc2910"/>
      <w:bookmarkStart w:id="608" w:name="_Toc139208978"/>
      <w:r>
        <w:rPr>
          <w:rFonts w:hint="eastAsia"/>
        </w:rPr>
        <w:t>表</w:t>
      </w:r>
      <w:r>
        <w:t xml:space="preserve">1  </w:t>
      </w:r>
      <w:r>
        <w:rPr>
          <w:rFonts w:hint="eastAsia"/>
        </w:rPr>
        <w:t>投标人基本情况表</w:t>
      </w:r>
      <w:bookmarkEnd w:id="604"/>
      <w:bookmarkEnd w:id="605"/>
      <w:bookmarkEnd w:id="606"/>
      <w:bookmarkEnd w:id="607"/>
      <w:bookmarkEnd w:id="608"/>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034"/>
        <w:gridCol w:w="1243"/>
        <w:gridCol w:w="2218"/>
        <w:gridCol w:w="1559"/>
        <w:gridCol w:w="1892"/>
      </w:tblGrid>
      <w:tr w:rsidR="00393A2A">
        <w:trPr>
          <w:trHeight w:val="62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社会资本名称</w:t>
            </w:r>
          </w:p>
        </w:tc>
        <w:tc>
          <w:tcPr>
            <w:tcW w:w="6912" w:type="dxa"/>
            <w:gridSpan w:val="4"/>
            <w:shd w:val="clear" w:color="auto" w:fill="auto"/>
            <w:vAlign w:val="center"/>
          </w:tcPr>
          <w:p w:rsidR="00393A2A" w:rsidRDefault="00393A2A">
            <w:pPr>
              <w:jc w:val="center"/>
              <w:rPr>
                <w:rFonts w:ascii="Times New Roman" w:hAnsi="Times New Roman"/>
                <w:szCs w:val="21"/>
              </w:rPr>
            </w:pPr>
          </w:p>
        </w:tc>
      </w:tr>
      <w:tr w:rsidR="00393A2A">
        <w:trPr>
          <w:trHeight w:val="438"/>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注册地址</w:t>
            </w:r>
          </w:p>
        </w:tc>
        <w:tc>
          <w:tcPr>
            <w:tcW w:w="3461" w:type="dxa"/>
            <w:gridSpan w:val="2"/>
            <w:shd w:val="clear" w:color="auto" w:fill="auto"/>
            <w:vAlign w:val="center"/>
          </w:tcPr>
          <w:p w:rsidR="00393A2A" w:rsidRDefault="00393A2A">
            <w:pPr>
              <w:jc w:val="center"/>
              <w:rPr>
                <w:rFonts w:ascii="Times New Roman" w:hAnsi="Times New Roman"/>
                <w:szCs w:val="21"/>
              </w:rPr>
            </w:pPr>
          </w:p>
        </w:tc>
        <w:tc>
          <w:tcPr>
            <w:tcW w:w="1559"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邮政编码</w:t>
            </w:r>
          </w:p>
        </w:tc>
        <w:tc>
          <w:tcPr>
            <w:tcW w:w="1892" w:type="dxa"/>
            <w:shd w:val="clear" w:color="auto" w:fill="auto"/>
            <w:vAlign w:val="center"/>
          </w:tcPr>
          <w:p w:rsidR="00393A2A" w:rsidRDefault="00393A2A">
            <w:pPr>
              <w:jc w:val="center"/>
              <w:rPr>
                <w:rFonts w:ascii="Times New Roman" w:hAnsi="Times New Roman"/>
                <w:szCs w:val="21"/>
              </w:rPr>
            </w:pPr>
          </w:p>
        </w:tc>
      </w:tr>
      <w:tr w:rsidR="00393A2A">
        <w:trPr>
          <w:trHeight w:val="425"/>
        </w:trPr>
        <w:tc>
          <w:tcPr>
            <w:tcW w:w="2034" w:type="dxa"/>
            <w:vMerge w:val="restart"/>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联系方式</w:t>
            </w:r>
          </w:p>
        </w:tc>
        <w:tc>
          <w:tcPr>
            <w:tcW w:w="1243"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联系人</w:t>
            </w:r>
          </w:p>
        </w:tc>
        <w:tc>
          <w:tcPr>
            <w:tcW w:w="2218" w:type="dxa"/>
            <w:shd w:val="clear" w:color="auto" w:fill="auto"/>
            <w:vAlign w:val="center"/>
          </w:tcPr>
          <w:p w:rsidR="00393A2A" w:rsidRDefault="00393A2A">
            <w:pPr>
              <w:jc w:val="center"/>
              <w:rPr>
                <w:rFonts w:ascii="Times New Roman" w:hAnsi="Times New Roman"/>
                <w:szCs w:val="21"/>
              </w:rPr>
            </w:pPr>
          </w:p>
        </w:tc>
        <w:tc>
          <w:tcPr>
            <w:tcW w:w="1559"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电话</w:t>
            </w:r>
          </w:p>
        </w:tc>
        <w:tc>
          <w:tcPr>
            <w:tcW w:w="1892" w:type="dxa"/>
            <w:shd w:val="clear" w:color="auto" w:fill="auto"/>
            <w:vAlign w:val="center"/>
          </w:tcPr>
          <w:p w:rsidR="00393A2A" w:rsidRDefault="00393A2A">
            <w:pPr>
              <w:jc w:val="center"/>
              <w:rPr>
                <w:rFonts w:ascii="Times New Roman" w:hAnsi="Times New Roman"/>
                <w:szCs w:val="21"/>
              </w:rPr>
            </w:pPr>
          </w:p>
        </w:tc>
      </w:tr>
      <w:tr w:rsidR="00393A2A">
        <w:trPr>
          <w:trHeight w:val="407"/>
        </w:trPr>
        <w:tc>
          <w:tcPr>
            <w:tcW w:w="2034" w:type="dxa"/>
            <w:vMerge/>
            <w:shd w:val="clear" w:color="auto" w:fill="auto"/>
            <w:vAlign w:val="center"/>
          </w:tcPr>
          <w:p w:rsidR="00393A2A" w:rsidRDefault="00393A2A">
            <w:pPr>
              <w:jc w:val="center"/>
              <w:rPr>
                <w:rFonts w:ascii="Times New Roman" w:hAnsi="Times New Roman"/>
                <w:szCs w:val="21"/>
              </w:rPr>
            </w:pPr>
          </w:p>
        </w:tc>
        <w:tc>
          <w:tcPr>
            <w:tcW w:w="1243"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传真</w:t>
            </w:r>
          </w:p>
        </w:tc>
        <w:tc>
          <w:tcPr>
            <w:tcW w:w="2218" w:type="dxa"/>
            <w:shd w:val="clear" w:color="auto" w:fill="auto"/>
            <w:vAlign w:val="center"/>
          </w:tcPr>
          <w:p w:rsidR="00393A2A" w:rsidRDefault="00393A2A">
            <w:pPr>
              <w:jc w:val="center"/>
              <w:rPr>
                <w:rFonts w:ascii="Times New Roman" w:hAnsi="Times New Roman"/>
                <w:szCs w:val="21"/>
              </w:rPr>
            </w:pPr>
          </w:p>
        </w:tc>
        <w:tc>
          <w:tcPr>
            <w:tcW w:w="1559"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电子邮件</w:t>
            </w:r>
          </w:p>
        </w:tc>
        <w:tc>
          <w:tcPr>
            <w:tcW w:w="1892" w:type="dxa"/>
            <w:shd w:val="clear" w:color="auto" w:fill="auto"/>
            <w:vAlign w:val="center"/>
          </w:tcPr>
          <w:p w:rsidR="00393A2A" w:rsidRDefault="00393A2A">
            <w:pPr>
              <w:jc w:val="center"/>
              <w:rPr>
                <w:rFonts w:ascii="Times New Roman" w:hAnsi="Times New Roman"/>
                <w:szCs w:val="21"/>
              </w:rPr>
            </w:pPr>
          </w:p>
        </w:tc>
      </w:tr>
      <w:tr w:rsidR="00393A2A">
        <w:trPr>
          <w:trHeight w:val="480"/>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法定代表人</w:t>
            </w:r>
          </w:p>
        </w:tc>
        <w:tc>
          <w:tcPr>
            <w:tcW w:w="1243"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姓名</w:t>
            </w:r>
          </w:p>
        </w:tc>
        <w:tc>
          <w:tcPr>
            <w:tcW w:w="2218" w:type="dxa"/>
            <w:shd w:val="clear" w:color="auto" w:fill="auto"/>
            <w:vAlign w:val="center"/>
          </w:tcPr>
          <w:p w:rsidR="00393A2A" w:rsidRDefault="00393A2A">
            <w:pPr>
              <w:jc w:val="center"/>
              <w:rPr>
                <w:rFonts w:ascii="Times New Roman" w:hAnsi="Times New Roman"/>
                <w:szCs w:val="21"/>
              </w:rPr>
            </w:pPr>
          </w:p>
        </w:tc>
        <w:tc>
          <w:tcPr>
            <w:tcW w:w="1559" w:type="dxa"/>
            <w:tcBorders>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电话</w:t>
            </w:r>
          </w:p>
        </w:tc>
        <w:tc>
          <w:tcPr>
            <w:tcW w:w="1892" w:type="dxa"/>
            <w:tcBorders>
              <w:left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成立时间</w:t>
            </w:r>
          </w:p>
        </w:tc>
        <w:tc>
          <w:tcPr>
            <w:tcW w:w="3461" w:type="dxa"/>
            <w:gridSpan w:val="2"/>
            <w:tcBorders>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员工总人数</w:t>
            </w:r>
          </w:p>
        </w:tc>
        <w:tc>
          <w:tcPr>
            <w:tcW w:w="1892" w:type="dxa"/>
            <w:tcBorders>
              <w:left w:val="single" w:sz="4"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企业资质（如有）</w:t>
            </w:r>
          </w:p>
        </w:tc>
        <w:tc>
          <w:tcPr>
            <w:tcW w:w="3461" w:type="dxa"/>
            <w:gridSpan w:val="2"/>
            <w:tcBorders>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等级</w:t>
            </w:r>
          </w:p>
        </w:tc>
        <w:tc>
          <w:tcPr>
            <w:tcW w:w="1892" w:type="dxa"/>
            <w:tcBorders>
              <w:left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tcBorders>
              <w:bottom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营业执照号</w:t>
            </w:r>
          </w:p>
        </w:tc>
        <w:tc>
          <w:tcPr>
            <w:tcW w:w="3461" w:type="dxa"/>
            <w:gridSpan w:val="2"/>
            <w:tcBorders>
              <w:top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559" w:type="dxa"/>
            <w:tcBorders>
              <w:left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企业类型</w:t>
            </w:r>
          </w:p>
        </w:tc>
        <w:tc>
          <w:tcPr>
            <w:tcW w:w="1892" w:type="dxa"/>
            <w:tcBorders>
              <w:left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注册资本</w:t>
            </w:r>
          </w:p>
        </w:tc>
        <w:tc>
          <w:tcPr>
            <w:tcW w:w="3461" w:type="dxa"/>
            <w:gridSpan w:val="2"/>
            <w:tcBorders>
              <w:top w:val="single" w:sz="4" w:space="0" w:color="auto"/>
              <w:bottom w:val="single" w:sz="4" w:space="0" w:color="auto"/>
              <w:right w:val="single" w:sz="4" w:space="0" w:color="auto"/>
            </w:tcBorders>
            <w:shd w:val="clear" w:color="auto" w:fill="auto"/>
            <w:vAlign w:val="center"/>
          </w:tcPr>
          <w:p w:rsidR="00393A2A" w:rsidRDefault="00393A2A">
            <w:pPr>
              <w:rPr>
                <w:rFonts w:ascii="Times New Roman" w:hAnsi="Times New Roman"/>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总资产</w:t>
            </w:r>
          </w:p>
        </w:tc>
        <w:tc>
          <w:tcPr>
            <w:tcW w:w="1892" w:type="dxa"/>
            <w:tcBorders>
              <w:top w:val="single" w:sz="4" w:space="0" w:color="auto"/>
              <w:left w:val="single" w:sz="4" w:space="0" w:color="auto"/>
              <w:bottom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净资产</w:t>
            </w:r>
          </w:p>
        </w:tc>
        <w:tc>
          <w:tcPr>
            <w:tcW w:w="3461" w:type="dxa"/>
            <w:gridSpan w:val="2"/>
            <w:tcBorders>
              <w:top w:val="single" w:sz="4" w:space="0" w:color="auto"/>
              <w:bottom w:val="single" w:sz="4" w:space="0" w:color="auto"/>
              <w:right w:val="single" w:sz="4" w:space="0" w:color="auto"/>
            </w:tcBorders>
            <w:shd w:val="clear" w:color="auto" w:fill="auto"/>
            <w:vAlign w:val="center"/>
          </w:tcPr>
          <w:p w:rsidR="00393A2A" w:rsidRDefault="00393A2A">
            <w:pPr>
              <w:rPr>
                <w:rFonts w:ascii="Times New Roman" w:hAnsi="Times New Roman"/>
                <w:szCs w:val="2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资信等级</w:t>
            </w:r>
          </w:p>
        </w:tc>
        <w:tc>
          <w:tcPr>
            <w:tcW w:w="1892" w:type="dxa"/>
            <w:tcBorders>
              <w:top w:val="single" w:sz="4" w:space="0" w:color="auto"/>
              <w:left w:val="single" w:sz="4" w:space="0" w:color="auto"/>
              <w:bottom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基本账户开户银行</w:t>
            </w:r>
          </w:p>
        </w:tc>
        <w:tc>
          <w:tcPr>
            <w:tcW w:w="6912" w:type="dxa"/>
            <w:gridSpan w:val="4"/>
            <w:tcBorders>
              <w:top w:val="single" w:sz="4" w:space="0" w:color="auto"/>
              <w:bottom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465"/>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基本账户账号</w:t>
            </w:r>
          </w:p>
        </w:tc>
        <w:tc>
          <w:tcPr>
            <w:tcW w:w="6912" w:type="dxa"/>
            <w:gridSpan w:val="4"/>
            <w:tcBorders>
              <w:top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917"/>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经营范围</w:t>
            </w:r>
          </w:p>
        </w:tc>
        <w:tc>
          <w:tcPr>
            <w:tcW w:w="6912" w:type="dxa"/>
            <w:gridSpan w:val="4"/>
            <w:shd w:val="clear" w:color="auto" w:fill="auto"/>
            <w:vAlign w:val="center"/>
          </w:tcPr>
          <w:p w:rsidR="00393A2A" w:rsidRDefault="00393A2A">
            <w:pPr>
              <w:rPr>
                <w:rFonts w:ascii="Times New Roman" w:hAnsi="Times New Roman"/>
                <w:szCs w:val="21"/>
              </w:rPr>
            </w:pPr>
          </w:p>
        </w:tc>
      </w:tr>
      <w:tr w:rsidR="00393A2A">
        <w:trPr>
          <w:trHeight w:val="703"/>
        </w:trPr>
        <w:tc>
          <w:tcPr>
            <w:tcW w:w="2034" w:type="dxa"/>
            <w:tcBorders>
              <w:bottom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资产构成情况</w:t>
            </w:r>
          </w:p>
        </w:tc>
        <w:tc>
          <w:tcPr>
            <w:tcW w:w="6912" w:type="dxa"/>
            <w:gridSpan w:val="4"/>
            <w:tcBorders>
              <w:bottom w:val="single" w:sz="4" w:space="0" w:color="auto"/>
            </w:tcBorders>
            <w:shd w:val="clear" w:color="auto" w:fill="auto"/>
            <w:vAlign w:val="center"/>
          </w:tcPr>
          <w:p w:rsidR="00393A2A" w:rsidRDefault="00393A2A">
            <w:pPr>
              <w:rPr>
                <w:rFonts w:ascii="Times New Roman" w:hAnsi="Times New Roman"/>
                <w:szCs w:val="21"/>
              </w:rPr>
            </w:pPr>
          </w:p>
        </w:tc>
      </w:tr>
      <w:tr w:rsidR="00393A2A">
        <w:trPr>
          <w:trHeight w:val="643"/>
        </w:trPr>
        <w:tc>
          <w:tcPr>
            <w:tcW w:w="2034" w:type="dxa"/>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备注</w:t>
            </w:r>
          </w:p>
        </w:tc>
        <w:tc>
          <w:tcPr>
            <w:tcW w:w="6912" w:type="dxa"/>
            <w:gridSpan w:val="4"/>
            <w:shd w:val="clear" w:color="auto" w:fill="auto"/>
            <w:vAlign w:val="center"/>
          </w:tcPr>
          <w:p w:rsidR="00393A2A" w:rsidRDefault="00393A2A">
            <w:pPr>
              <w:rPr>
                <w:rFonts w:ascii="Times New Roman" w:hAnsi="Times New Roman"/>
                <w:szCs w:val="21"/>
              </w:rPr>
            </w:pPr>
          </w:p>
        </w:tc>
      </w:tr>
    </w:tbl>
    <w:p w:rsidR="00393A2A" w:rsidRDefault="00B838EF">
      <w:pPr>
        <w:rPr>
          <w:rFonts w:ascii="Times New Roman" w:hAnsi="Times New Roman"/>
          <w:szCs w:val="21"/>
        </w:rPr>
      </w:pPr>
      <w:r>
        <w:rPr>
          <w:rFonts w:ascii="Times New Roman" w:hAnsi="Times New Roman" w:hint="eastAsia"/>
          <w:szCs w:val="21"/>
        </w:rPr>
        <w:t>注：</w:t>
      </w:r>
      <w:r>
        <w:rPr>
          <w:rFonts w:ascii="Times New Roman" w:hAnsi="Times New Roman"/>
          <w:szCs w:val="21"/>
        </w:rPr>
        <w:t>1.</w:t>
      </w:r>
      <w:r>
        <w:rPr>
          <w:rFonts w:ascii="Times New Roman" w:hAnsi="Times New Roman" w:hint="eastAsia"/>
          <w:szCs w:val="21"/>
        </w:rPr>
        <w:t>在本表后应附投标人营业执照副本（全本）的扫描件、基本账户开户许可证</w:t>
      </w:r>
      <w:r>
        <w:rPr>
          <w:rFonts w:ascii="Times New Roman" w:hAnsi="Times New Roman" w:hint="eastAsia"/>
        </w:rPr>
        <w:t>（或银行出具的基本账户存款证明或基本存款账户信息）</w:t>
      </w:r>
      <w:r>
        <w:rPr>
          <w:rFonts w:ascii="Times New Roman" w:hAnsi="Times New Roman" w:hint="eastAsia"/>
          <w:szCs w:val="21"/>
        </w:rPr>
        <w:t>的扫描件、银行资信等级副本的扫描件（如有）。</w:t>
      </w:r>
    </w:p>
    <w:p w:rsidR="00393A2A" w:rsidRDefault="00B838EF">
      <w:pPr>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在本表后应附投标人企业情况的简介。</w:t>
      </w:r>
    </w:p>
    <w:p w:rsidR="00393A2A" w:rsidRDefault="00B838EF">
      <w:pPr>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以上资料以最近</w:t>
      </w:r>
      <w:proofErr w:type="gramStart"/>
      <w:r>
        <w:rPr>
          <w:rFonts w:ascii="Times New Roman" w:hAnsi="Times New Roman" w:hint="eastAsia"/>
          <w:szCs w:val="21"/>
        </w:rPr>
        <w:t>一</w:t>
      </w:r>
      <w:proofErr w:type="gramEnd"/>
      <w:r>
        <w:rPr>
          <w:rFonts w:ascii="Times New Roman" w:hAnsi="Times New Roman" w:hint="eastAsia"/>
          <w:szCs w:val="21"/>
        </w:rPr>
        <w:t>年度（</w:t>
      </w:r>
      <w:r>
        <w:rPr>
          <w:rFonts w:ascii="Times New Roman" w:hAnsi="Times New Roman" w:hint="eastAsia"/>
          <w:szCs w:val="21"/>
        </w:rPr>
        <w:t>2</w:t>
      </w:r>
      <w:r>
        <w:rPr>
          <w:rFonts w:ascii="Times New Roman" w:hAnsi="Times New Roman"/>
          <w:szCs w:val="21"/>
        </w:rPr>
        <w:t>022</w:t>
      </w:r>
      <w:r>
        <w:rPr>
          <w:rFonts w:ascii="Times New Roman" w:hAnsi="Times New Roman" w:hint="eastAsia"/>
          <w:szCs w:val="21"/>
        </w:rPr>
        <w:t>年度）数据为准。</w:t>
      </w:r>
    </w:p>
    <w:p w:rsidR="00393A2A" w:rsidRDefault="00B838EF">
      <w:pPr>
        <w:ind w:firstLineChars="200" w:firstLine="420"/>
        <w:rPr>
          <w:rFonts w:ascii="Times New Roman" w:hAnsi="Times New Roman"/>
          <w:sz w:val="18"/>
          <w:szCs w:val="18"/>
        </w:rPr>
      </w:pPr>
      <w:r>
        <w:rPr>
          <w:rFonts w:ascii="Times New Roman" w:hAnsi="Times New Roman"/>
          <w:szCs w:val="21"/>
        </w:rPr>
        <w:t>4.</w:t>
      </w:r>
      <w:r>
        <w:rPr>
          <w:rFonts w:ascii="Times New Roman" w:hAnsi="Times New Roman" w:hint="eastAsia"/>
          <w:szCs w:val="21"/>
        </w:rPr>
        <w:t>以联合体形式投标的，联合体各成员应分别填写。</w:t>
      </w:r>
    </w:p>
    <w:p w:rsidR="00393A2A" w:rsidRDefault="00B838EF">
      <w:pPr>
        <w:widowControl/>
        <w:jc w:val="left"/>
        <w:rPr>
          <w:rFonts w:ascii="Times New Roman" w:hAnsi="Times New Roman"/>
          <w:sz w:val="18"/>
          <w:szCs w:val="18"/>
        </w:rPr>
      </w:pPr>
      <w:r>
        <w:rPr>
          <w:rFonts w:ascii="Times New Roman" w:hAnsi="Times New Roman"/>
          <w:sz w:val="18"/>
          <w:szCs w:val="18"/>
        </w:rPr>
        <w:br w:type="page"/>
      </w:r>
    </w:p>
    <w:p w:rsidR="00393A2A" w:rsidRDefault="00B838EF">
      <w:pPr>
        <w:pStyle w:val="33"/>
      </w:pPr>
      <w:bookmarkStart w:id="609" w:name="_Toc106986305"/>
      <w:bookmarkStart w:id="610" w:name="_Toc28420"/>
      <w:bookmarkStart w:id="611" w:name="_Toc96074784"/>
      <w:bookmarkStart w:id="612" w:name="_Toc12484"/>
      <w:bookmarkStart w:id="613" w:name="_Toc139208979"/>
      <w:r>
        <w:rPr>
          <w:rFonts w:hint="eastAsia"/>
        </w:rPr>
        <w:lastRenderedPageBreak/>
        <w:t>表</w:t>
      </w:r>
      <w:r>
        <w:t xml:space="preserve">2  </w:t>
      </w:r>
      <w:r>
        <w:rPr>
          <w:rFonts w:hint="eastAsia"/>
        </w:rPr>
        <w:t>组织机构框图</w:t>
      </w:r>
      <w:bookmarkEnd w:id="609"/>
      <w:bookmarkEnd w:id="610"/>
      <w:bookmarkEnd w:id="611"/>
      <w:bookmarkEnd w:id="612"/>
      <w:bookmarkEnd w:id="613"/>
    </w:p>
    <w:tbl>
      <w:tblPr>
        <w:tblW w:w="0" w:type="auto"/>
        <w:tblBorders>
          <w:top w:val="single" w:sz="12" w:space="0" w:color="auto"/>
          <w:left w:val="single" w:sz="12" w:space="0" w:color="auto"/>
          <w:bottom w:val="single" w:sz="12" w:space="0" w:color="auto"/>
          <w:right w:val="single" w:sz="12" w:space="0" w:color="auto"/>
        </w:tblBorders>
        <w:tblLook w:val="04A0"/>
      </w:tblPr>
      <w:tblGrid>
        <w:gridCol w:w="8700"/>
      </w:tblGrid>
      <w:tr w:rsidR="00393A2A">
        <w:trPr>
          <w:trHeight w:val="8986"/>
        </w:trPr>
        <w:tc>
          <w:tcPr>
            <w:tcW w:w="8700" w:type="dxa"/>
          </w:tcPr>
          <w:p w:rsidR="00393A2A" w:rsidRDefault="00393A2A">
            <w:pPr>
              <w:spacing w:line="360" w:lineRule="auto"/>
              <w:rPr>
                <w:rFonts w:ascii="Times New Roman" w:hAnsi="Times New Roman"/>
                <w:szCs w:val="21"/>
              </w:rPr>
            </w:pPr>
          </w:p>
          <w:p w:rsidR="00393A2A" w:rsidRDefault="00B838EF">
            <w:pPr>
              <w:spacing w:line="360" w:lineRule="auto"/>
              <w:ind w:firstLineChars="200" w:firstLine="420"/>
              <w:rPr>
                <w:rFonts w:ascii="Times New Roman" w:hAnsi="Times New Roman"/>
                <w:szCs w:val="21"/>
              </w:rPr>
            </w:pPr>
            <w:r>
              <w:rPr>
                <w:rFonts w:ascii="Times New Roman" w:hAnsi="Times New Roman" w:hint="eastAsia"/>
                <w:szCs w:val="21"/>
              </w:rPr>
              <w:t>叙述</w:t>
            </w:r>
            <w:proofErr w:type="gramStart"/>
            <w:r>
              <w:rPr>
                <w:rFonts w:ascii="Times New Roman" w:hAnsi="Times New Roman" w:hint="eastAsia"/>
                <w:szCs w:val="21"/>
              </w:rPr>
              <w:t>或附图</w:t>
            </w:r>
            <w:proofErr w:type="gramEnd"/>
            <w:r>
              <w:rPr>
                <w:rFonts w:ascii="Times New Roman" w:hAnsi="Times New Roman" w:hint="eastAsia"/>
                <w:szCs w:val="21"/>
              </w:rPr>
              <w:t>表示投标人的组织机构，母公司和子公司关系（如有），公司法定代表人和主要高管人员姓名。</w:t>
            </w:r>
          </w:p>
        </w:tc>
      </w:tr>
    </w:tbl>
    <w:p w:rsidR="00393A2A" w:rsidRDefault="00B838EF">
      <w:pPr>
        <w:widowControl/>
        <w:jc w:val="left"/>
        <w:rPr>
          <w:rFonts w:ascii="Times New Roman" w:hAnsi="Times New Roman"/>
          <w:szCs w:val="21"/>
        </w:rPr>
      </w:pPr>
      <w:bookmarkStart w:id="614" w:name="_Hlk122011765"/>
      <w:r>
        <w:rPr>
          <w:rFonts w:ascii="Times New Roman" w:hAnsi="Times New Roman" w:hint="eastAsia"/>
          <w:szCs w:val="21"/>
        </w:rPr>
        <w:t>注：以联合体形式投标的，联合体各成员应分别填写。</w:t>
      </w:r>
      <w:bookmarkEnd w:id="614"/>
    </w:p>
    <w:p w:rsidR="00393A2A" w:rsidRDefault="00B838EF">
      <w:pPr>
        <w:widowControl/>
        <w:jc w:val="left"/>
        <w:rPr>
          <w:rFonts w:ascii="Times New Roman" w:hAnsi="Times New Roman"/>
          <w:sz w:val="18"/>
          <w:szCs w:val="18"/>
        </w:rPr>
      </w:pPr>
      <w:r>
        <w:rPr>
          <w:rFonts w:ascii="Times New Roman" w:hAnsi="Times New Roman"/>
          <w:sz w:val="18"/>
          <w:szCs w:val="18"/>
        </w:rPr>
        <w:br w:type="page"/>
      </w:r>
    </w:p>
    <w:p w:rsidR="00393A2A" w:rsidRDefault="00393A2A">
      <w:pPr>
        <w:spacing w:line="360" w:lineRule="auto"/>
        <w:rPr>
          <w:rFonts w:ascii="Times New Roman" w:hAnsi="Times New Roman"/>
        </w:rPr>
      </w:pPr>
    </w:p>
    <w:p w:rsidR="00393A2A" w:rsidRDefault="00B838EF">
      <w:pPr>
        <w:pStyle w:val="33"/>
      </w:pPr>
      <w:bookmarkStart w:id="615" w:name="_Toc106986306"/>
      <w:bookmarkStart w:id="616" w:name="_Toc18373"/>
      <w:bookmarkStart w:id="617" w:name="_Toc96074785"/>
      <w:bookmarkStart w:id="618" w:name="_Toc25770"/>
      <w:bookmarkStart w:id="619" w:name="_Toc139208980"/>
      <w:r>
        <w:rPr>
          <w:rFonts w:hint="eastAsia"/>
        </w:rPr>
        <w:t>表</w:t>
      </w:r>
      <w:r>
        <w:t xml:space="preserve">3  </w:t>
      </w:r>
      <w:r>
        <w:rPr>
          <w:rFonts w:hint="eastAsia"/>
        </w:rPr>
        <w:t>财务状况表</w:t>
      </w:r>
      <w:bookmarkEnd w:id="615"/>
      <w:bookmarkEnd w:id="616"/>
      <w:bookmarkEnd w:id="617"/>
      <w:bookmarkEnd w:id="618"/>
      <w:bookmarkEnd w:id="619"/>
    </w:p>
    <w:tbl>
      <w:tblPr>
        <w:tblW w:w="0" w:type="auto"/>
        <w:tblLook w:val="04A0"/>
      </w:tblPr>
      <w:tblGrid>
        <w:gridCol w:w="2297"/>
        <w:gridCol w:w="1275"/>
        <w:gridCol w:w="1791"/>
        <w:gridCol w:w="1791"/>
        <w:gridCol w:w="1792"/>
      </w:tblGrid>
      <w:tr w:rsidR="00393A2A">
        <w:trPr>
          <w:trHeight w:val="622"/>
        </w:trPr>
        <w:tc>
          <w:tcPr>
            <w:tcW w:w="2297" w:type="dxa"/>
            <w:tcBorders>
              <w:top w:val="single" w:sz="12" w:space="0" w:color="auto"/>
              <w:left w:val="single" w:sz="12"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hint="eastAsia"/>
                <w:szCs w:val="21"/>
              </w:rPr>
              <w:t>项目或指标</w:t>
            </w:r>
          </w:p>
        </w:tc>
        <w:tc>
          <w:tcPr>
            <w:tcW w:w="1275"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hint="eastAsia"/>
                <w:szCs w:val="21"/>
              </w:rPr>
              <w:t>单位</w:t>
            </w:r>
          </w:p>
        </w:tc>
        <w:tc>
          <w:tcPr>
            <w:tcW w:w="1791"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2020</w:t>
            </w:r>
            <w:r>
              <w:rPr>
                <w:rFonts w:ascii="Times New Roman" w:eastAsia="黑体" w:hAnsi="Times New Roman" w:hint="eastAsia"/>
                <w:szCs w:val="21"/>
              </w:rPr>
              <w:t>年</w:t>
            </w:r>
          </w:p>
        </w:tc>
        <w:tc>
          <w:tcPr>
            <w:tcW w:w="1791"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2021</w:t>
            </w:r>
            <w:r>
              <w:rPr>
                <w:rFonts w:ascii="Times New Roman" w:eastAsia="黑体" w:hAnsi="Times New Roman" w:hint="eastAsia"/>
                <w:szCs w:val="21"/>
              </w:rPr>
              <w:t>年</w:t>
            </w:r>
          </w:p>
        </w:tc>
        <w:tc>
          <w:tcPr>
            <w:tcW w:w="1792" w:type="dxa"/>
            <w:tcBorders>
              <w:top w:val="single" w:sz="12" w:space="0" w:color="auto"/>
              <w:left w:val="single" w:sz="4" w:space="0" w:color="auto"/>
              <w:bottom w:val="single" w:sz="4" w:space="0" w:color="auto"/>
              <w:right w:val="single" w:sz="12"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2022</w:t>
            </w:r>
            <w:r>
              <w:rPr>
                <w:rFonts w:ascii="Times New Roman" w:eastAsia="黑体" w:hAnsi="Times New Roman" w:hint="eastAsia"/>
                <w:szCs w:val="21"/>
              </w:rPr>
              <w:t>年</w:t>
            </w: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一、注册资本</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二、净资产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三、长期投资</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四、总资产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五、固定资产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六、流动资产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货币资金</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应收账款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预付账款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4.</w:t>
            </w:r>
            <w:r>
              <w:rPr>
                <w:rFonts w:ascii="Times New Roman" w:hAnsi="Times New Roman" w:hint="eastAsia"/>
                <w:szCs w:val="21"/>
              </w:rPr>
              <w:t>其他应收款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5.</w:t>
            </w:r>
            <w:r>
              <w:rPr>
                <w:rFonts w:ascii="Times New Roman" w:hAnsi="Times New Roman" w:hint="eastAsia"/>
                <w:szCs w:val="21"/>
              </w:rPr>
              <w:t>存货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七、速动资产</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八、流动负债合计</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短期借款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预收及应付款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九、负债合计</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十、营业收入</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rPr>
            </w:pPr>
            <w:r>
              <w:rPr>
                <w:rFonts w:ascii="Times New Roman" w:hAnsi="Times New Roman" w:hint="eastAsia"/>
                <w:szCs w:val="21"/>
              </w:rPr>
              <w:t>万元</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2297" w:type="dxa"/>
            <w:tcBorders>
              <w:top w:val="single" w:sz="4" w:space="0" w:color="auto"/>
              <w:left w:val="single" w:sz="12" w:space="0" w:color="auto"/>
              <w:bottom w:val="single" w:sz="12"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十一、净利润</w:t>
            </w:r>
          </w:p>
        </w:tc>
        <w:tc>
          <w:tcPr>
            <w:tcW w:w="1275"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B838EF">
            <w:pPr>
              <w:jc w:val="center"/>
              <w:rPr>
                <w:rFonts w:ascii="Times New Roman" w:hAnsi="Times New Roman"/>
                <w:b/>
              </w:rPr>
            </w:pPr>
            <w:r>
              <w:rPr>
                <w:rFonts w:ascii="Times New Roman" w:hAnsi="Times New Roman" w:hint="eastAsia"/>
                <w:szCs w:val="21"/>
              </w:rPr>
              <w:t>万元</w:t>
            </w:r>
          </w:p>
        </w:tc>
        <w:tc>
          <w:tcPr>
            <w:tcW w:w="1791"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1"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792" w:type="dxa"/>
            <w:tcBorders>
              <w:top w:val="single" w:sz="4" w:space="0" w:color="auto"/>
              <w:left w:val="single" w:sz="4" w:space="0" w:color="auto"/>
              <w:bottom w:val="single" w:sz="12"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bl>
    <w:p w:rsidR="00393A2A" w:rsidRDefault="00B838EF">
      <w:pPr>
        <w:widowControl/>
        <w:jc w:val="left"/>
        <w:rPr>
          <w:rFonts w:ascii="Times New Roman" w:hAnsi="Times New Roman"/>
        </w:rPr>
      </w:pPr>
      <w:r>
        <w:rPr>
          <w:rFonts w:ascii="Times New Roman" w:hAnsi="Times New Roman"/>
        </w:rPr>
        <w:br w:type="page"/>
      </w:r>
    </w:p>
    <w:p w:rsidR="00393A2A" w:rsidRDefault="00B838EF">
      <w:pPr>
        <w:spacing w:line="360" w:lineRule="auto"/>
        <w:jc w:val="right"/>
        <w:rPr>
          <w:rFonts w:ascii="Times New Roman" w:hAnsi="Times New Roman"/>
        </w:rPr>
      </w:pPr>
      <w:r>
        <w:rPr>
          <w:rFonts w:ascii="Times New Roman" w:hAnsi="Times New Roman" w:hint="eastAsia"/>
        </w:rPr>
        <w:lastRenderedPageBreak/>
        <w:t>续上表</w:t>
      </w:r>
    </w:p>
    <w:tbl>
      <w:tblPr>
        <w:tblW w:w="0" w:type="auto"/>
        <w:tblLook w:val="04A0"/>
      </w:tblPr>
      <w:tblGrid>
        <w:gridCol w:w="3794"/>
        <w:gridCol w:w="1288"/>
        <w:gridCol w:w="1288"/>
        <w:gridCol w:w="1288"/>
        <w:gridCol w:w="1288"/>
      </w:tblGrid>
      <w:tr w:rsidR="00393A2A">
        <w:trPr>
          <w:trHeight w:val="622"/>
        </w:trPr>
        <w:tc>
          <w:tcPr>
            <w:tcW w:w="3794" w:type="dxa"/>
            <w:tcBorders>
              <w:top w:val="single" w:sz="12" w:space="0" w:color="auto"/>
              <w:left w:val="single" w:sz="12"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hint="eastAsia"/>
                <w:szCs w:val="21"/>
              </w:rPr>
              <w:t>项目或指标</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hint="eastAsia"/>
                <w:szCs w:val="21"/>
              </w:rPr>
              <w:t>单位</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2020</w:t>
            </w:r>
            <w:r>
              <w:rPr>
                <w:rFonts w:ascii="Times New Roman" w:eastAsia="黑体" w:hAnsi="Times New Roman" w:hint="eastAsia"/>
                <w:szCs w:val="21"/>
              </w:rPr>
              <w:t>年</w:t>
            </w:r>
          </w:p>
        </w:tc>
        <w:tc>
          <w:tcPr>
            <w:tcW w:w="1288" w:type="dxa"/>
            <w:tcBorders>
              <w:top w:val="single" w:sz="12"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2021</w:t>
            </w:r>
            <w:r>
              <w:rPr>
                <w:rFonts w:ascii="Times New Roman" w:eastAsia="黑体" w:hAnsi="Times New Roman" w:hint="eastAsia"/>
                <w:szCs w:val="21"/>
              </w:rPr>
              <w:t>年</w:t>
            </w:r>
          </w:p>
        </w:tc>
        <w:tc>
          <w:tcPr>
            <w:tcW w:w="1288" w:type="dxa"/>
            <w:tcBorders>
              <w:top w:val="single" w:sz="12" w:space="0" w:color="auto"/>
              <w:left w:val="single" w:sz="4" w:space="0" w:color="auto"/>
              <w:bottom w:val="single" w:sz="4" w:space="0" w:color="auto"/>
              <w:right w:val="single" w:sz="12" w:space="0" w:color="auto"/>
            </w:tcBorders>
            <w:shd w:val="clear" w:color="auto" w:fill="auto"/>
            <w:vAlign w:val="center"/>
          </w:tcPr>
          <w:p w:rsidR="00393A2A" w:rsidRDefault="00B838EF">
            <w:pPr>
              <w:jc w:val="center"/>
              <w:rPr>
                <w:rFonts w:ascii="Times New Roman" w:eastAsia="黑体" w:hAnsi="Times New Roman"/>
                <w:szCs w:val="21"/>
              </w:rPr>
            </w:pPr>
            <w:r>
              <w:rPr>
                <w:rFonts w:ascii="Times New Roman" w:eastAsia="黑体" w:hAnsi="Times New Roman"/>
                <w:szCs w:val="21"/>
                <w:u w:val="single"/>
              </w:rPr>
              <w:t>2022</w:t>
            </w:r>
            <w:r>
              <w:rPr>
                <w:rFonts w:ascii="Times New Roman" w:eastAsia="黑体" w:hAnsi="Times New Roman" w:hint="eastAsia"/>
                <w:szCs w:val="21"/>
              </w:rPr>
              <w:t>年</w:t>
            </w: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十二、现金流量净额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szCs w:val="21"/>
              </w:rPr>
            </w:pPr>
            <w:r>
              <w:rPr>
                <w:rFonts w:ascii="Times New Roman" w:hAnsi="Times New Roman" w:hint="eastAsia"/>
                <w:szCs w:val="21"/>
              </w:rPr>
              <w:t>其中：</w:t>
            </w:r>
            <w:r>
              <w:rPr>
                <w:rFonts w:ascii="Times New Roman" w:hAnsi="Times New Roman"/>
                <w:szCs w:val="21"/>
              </w:rPr>
              <w:t>1.</w:t>
            </w:r>
            <w:r>
              <w:rPr>
                <w:rFonts w:ascii="Times New Roman" w:hAnsi="Times New Roman" w:hint="eastAsia"/>
                <w:szCs w:val="21"/>
              </w:rPr>
              <w:t>经营活动产生的现金流量净额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投资活动产生的现金流量净额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szCs w:val="21"/>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筹资活动产生的现金流量净额</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rPr>
            </w:pPr>
            <w:r>
              <w:rPr>
                <w:rFonts w:ascii="Times New Roman" w:hAnsi="Times New Roman" w:hint="eastAsia"/>
                <w:szCs w:val="21"/>
              </w:rPr>
              <w:t>万元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rPr>
                <w:rFonts w:ascii="Times New Roman" w:hAnsi="Times New Roman"/>
                <w:b/>
                <w:szCs w:val="21"/>
              </w:rPr>
            </w:pPr>
            <w:r>
              <w:rPr>
                <w:rFonts w:ascii="Times New Roman" w:hAnsi="Times New Roman" w:hint="eastAsia"/>
                <w:b/>
                <w:szCs w:val="21"/>
              </w:rPr>
              <w:t>十三、主要财务指标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1.</w:t>
            </w:r>
            <w:r>
              <w:rPr>
                <w:rFonts w:ascii="Times New Roman" w:hAnsi="Times New Roman" w:hint="eastAsia"/>
                <w:szCs w:val="21"/>
              </w:rPr>
              <w:t>净资产收益率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2.</w:t>
            </w:r>
            <w:r>
              <w:rPr>
                <w:rFonts w:ascii="Times New Roman" w:hAnsi="Times New Roman" w:hint="eastAsia"/>
                <w:szCs w:val="21"/>
              </w:rPr>
              <w:t>总资产报酬率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3.</w:t>
            </w:r>
            <w:r>
              <w:rPr>
                <w:rFonts w:ascii="Times New Roman" w:hAnsi="Times New Roman" w:hint="eastAsia"/>
                <w:szCs w:val="21"/>
              </w:rPr>
              <w:t>主营业务利润率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4.</w:t>
            </w:r>
            <w:r>
              <w:rPr>
                <w:rFonts w:ascii="Times New Roman" w:hAnsi="Times New Roman" w:hint="eastAsia"/>
                <w:szCs w:val="21"/>
              </w:rPr>
              <w:t>流动资产周转率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5.</w:t>
            </w:r>
            <w:r>
              <w:rPr>
                <w:rFonts w:ascii="Times New Roman" w:hAnsi="Times New Roman" w:hint="eastAsia"/>
                <w:szCs w:val="21"/>
              </w:rPr>
              <w:t>流动比率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4" w:space="0" w:color="auto"/>
              <w:right w:val="single" w:sz="4" w:space="0" w:color="auto"/>
            </w:tcBorders>
            <w:shd w:val="clear" w:color="auto" w:fill="auto"/>
            <w:vAlign w:val="center"/>
          </w:tcPr>
          <w:p w:rsidR="00393A2A" w:rsidRDefault="00B838EF">
            <w:pPr>
              <w:ind w:firstLineChars="300" w:firstLine="630"/>
              <w:rPr>
                <w:rFonts w:ascii="Times New Roman" w:hAnsi="Times New Roman"/>
                <w:szCs w:val="21"/>
              </w:rPr>
            </w:pPr>
            <w:r>
              <w:rPr>
                <w:rFonts w:ascii="Times New Roman" w:hAnsi="Times New Roman"/>
                <w:szCs w:val="21"/>
              </w:rPr>
              <w:t>6.</w:t>
            </w:r>
            <w:r>
              <w:rPr>
                <w:rFonts w:ascii="Times New Roman" w:hAnsi="Times New Roman" w:hint="eastAsia"/>
                <w:szCs w:val="21"/>
              </w:rPr>
              <w:t>资产负债率</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B838EF">
            <w:pPr>
              <w:jc w:val="center"/>
              <w:rPr>
                <w:rFonts w:ascii="Times New Roman" w:hAnsi="Times New Roman"/>
                <w:b/>
                <w:szCs w:val="21"/>
              </w:rPr>
            </w:pPr>
            <w:r>
              <w:rPr>
                <w:rFonts w:ascii="Times New Roman" w:hAnsi="Times New Roman"/>
                <w:b/>
              </w:rPr>
              <w: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4"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r w:rsidR="00393A2A">
        <w:trPr>
          <w:trHeight w:val="555"/>
        </w:trPr>
        <w:tc>
          <w:tcPr>
            <w:tcW w:w="3794" w:type="dxa"/>
            <w:tcBorders>
              <w:top w:val="single" w:sz="4" w:space="0" w:color="auto"/>
              <w:left w:val="single" w:sz="12" w:space="0" w:color="auto"/>
              <w:bottom w:val="single" w:sz="12" w:space="0" w:color="auto"/>
              <w:right w:val="single" w:sz="4" w:space="0" w:color="auto"/>
            </w:tcBorders>
            <w:shd w:val="clear" w:color="auto" w:fill="auto"/>
            <w:vAlign w:val="center"/>
          </w:tcPr>
          <w:p w:rsidR="00393A2A" w:rsidRDefault="00B838EF">
            <w:pPr>
              <w:ind w:firstLineChars="294" w:firstLine="617"/>
              <w:rPr>
                <w:rFonts w:ascii="Times New Roman" w:hAnsi="Times New Roman"/>
                <w:szCs w:val="21"/>
              </w:rPr>
            </w:pPr>
            <w:r>
              <w:rPr>
                <w:rFonts w:ascii="Times New Roman" w:hAnsi="Times New Roman"/>
                <w:szCs w:val="21"/>
              </w:rPr>
              <w:t>7.</w:t>
            </w:r>
            <w:r>
              <w:rPr>
                <w:rFonts w:ascii="Times New Roman" w:hAnsi="Times New Roman" w:hint="eastAsia"/>
                <w:szCs w:val="21"/>
              </w:rPr>
              <w:t>速动比率</w:t>
            </w: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B838EF">
            <w:pPr>
              <w:jc w:val="center"/>
              <w:rPr>
                <w:rFonts w:ascii="Times New Roman" w:hAnsi="Times New Roman"/>
                <w:b/>
              </w:rPr>
            </w:pPr>
            <w:r>
              <w:rPr>
                <w:rFonts w:ascii="Times New Roman" w:hAnsi="Times New Roman"/>
                <w:b/>
              </w:rPr>
              <w:t>%</w:t>
            </w: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12" w:space="0" w:color="auto"/>
              <w:right w:val="single" w:sz="4" w:space="0" w:color="auto"/>
            </w:tcBorders>
            <w:shd w:val="clear" w:color="auto" w:fill="auto"/>
            <w:vAlign w:val="center"/>
          </w:tcPr>
          <w:p w:rsidR="00393A2A" w:rsidRDefault="00393A2A">
            <w:pPr>
              <w:jc w:val="center"/>
              <w:rPr>
                <w:rFonts w:ascii="Times New Roman" w:hAnsi="Times New Roman"/>
                <w:szCs w:val="21"/>
              </w:rPr>
            </w:pPr>
          </w:p>
        </w:tc>
        <w:tc>
          <w:tcPr>
            <w:tcW w:w="1288" w:type="dxa"/>
            <w:tcBorders>
              <w:top w:val="single" w:sz="4" w:space="0" w:color="auto"/>
              <w:left w:val="single" w:sz="4" w:space="0" w:color="auto"/>
              <w:bottom w:val="single" w:sz="12" w:space="0" w:color="auto"/>
              <w:right w:val="single" w:sz="12" w:space="0" w:color="auto"/>
            </w:tcBorders>
            <w:shd w:val="clear" w:color="auto" w:fill="auto"/>
            <w:vAlign w:val="center"/>
          </w:tcPr>
          <w:p w:rsidR="00393A2A" w:rsidRDefault="00393A2A">
            <w:pPr>
              <w:jc w:val="center"/>
              <w:rPr>
                <w:rFonts w:ascii="Times New Roman" w:hAnsi="Times New Roman"/>
                <w:szCs w:val="21"/>
              </w:rPr>
            </w:pPr>
          </w:p>
        </w:tc>
      </w:tr>
    </w:tbl>
    <w:p w:rsidR="00393A2A" w:rsidRDefault="00B838EF">
      <w:pPr>
        <w:spacing w:line="360" w:lineRule="auto"/>
        <w:rPr>
          <w:rFonts w:ascii="Times New Roman" w:hAnsi="Times New Roman"/>
        </w:rPr>
      </w:pPr>
      <w:r>
        <w:rPr>
          <w:rFonts w:ascii="Times New Roman" w:hAnsi="Times New Roman" w:hint="eastAsia"/>
        </w:rPr>
        <w:t>注：</w:t>
      </w:r>
      <w:r>
        <w:rPr>
          <w:rFonts w:ascii="Times New Roman" w:hAnsi="Times New Roman"/>
        </w:rPr>
        <w:t>1.</w:t>
      </w:r>
      <w:r>
        <w:rPr>
          <w:rFonts w:ascii="Times New Roman" w:hAnsi="Times New Roman" w:hint="eastAsia"/>
        </w:rPr>
        <w:t>本表后附：</w:t>
      </w:r>
      <w:r>
        <w:rPr>
          <w:rFonts w:ascii="Times New Roman" w:hAnsi="Times New Roman"/>
        </w:rPr>
        <w:t>2020</w:t>
      </w:r>
      <w:r>
        <w:rPr>
          <w:rFonts w:ascii="Times New Roman" w:hAnsi="Times New Roman" w:hint="eastAsia"/>
        </w:rPr>
        <w:t>年度、</w:t>
      </w:r>
      <w:r>
        <w:rPr>
          <w:rFonts w:ascii="Times New Roman" w:hAnsi="Times New Roman"/>
        </w:rPr>
        <w:t>2021</w:t>
      </w:r>
      <w:r>
        <w:rPr>
          <w:rFonts w:ascii="Times New Roman" w:hAnsi="Times New Roman" w:hint="eastAsia"/>
        </w:rPr>
        <w:t>年度、</w:t>
      </w:r>
      <w:r>
        <w:rPr>
          <w:rFonts w:ascii="Times New Roman" w:hAnsi="Times New Roman"/>
        </w:rPr>
        <w:t>2022</w:t>
      </w:r>
      <w:r>
        <w:rPr>
          <w:rFonts w:ascii="Times New Roman" w:hAnsi="Times New Roman" w:hint="eastAsia"/>
        </w:rPr>
        <w:t>年度经会计师事务所或审计机构审计的财务会计报表，包括资产负债表、现金流量表和利润表的扫描件。</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本表所列数据必须与本表各附件中的数据一致。</w:t>
      </w:r>
    </w:p>
    <w:p w:rsidR="00393A2A" w:rsidRDefault="00B838EF">
      <w:pPr>
        <w:spacing w:line="360" w:lineRule="auto"/>
        <w:ind w:firstLineChars="200" w:firstLine="420"/>
        <w:rPr>
          <w:rFonts w:ascii="Times New Roman" w:hAnsi="Times New Roman"/>
        </w:rPr>
      </w:pPr>
      <w:r>
        <w:rPr>
          <w:rFonts w:ascii="Times New Roman" w:hAnsi="Times New Roman"/>
          <w:szCs w:val="21"/>
        </w:rPr>
        <w:t>3.</w:t>
      </w:r>
      <w:r>
        <w:rPr>
          <w:rFonts w:ascii="Times New Roman" w:hAnsi="Times New Roman" w:hint="eastAsia"/>
          <w:szCs w:val="21"/>
        </w:rPr>
        <w:t>以联合体形式投标的，联合体各成员应分别填写。</w:t>
      </w:r>
    </w:p>
    <w:p w:rsidR="00393A2A" w:rsidRDefault="00B838EF">
      <w:pPr>
        <w:widowControl/>
        <w:jc w:val="left"/>
        <w:rPr>
          <w:rFonts w:ascii="Times New Roman" w:hAnsi="Times New Roman"/>
          <w:szCs w:val="21"/>
        </w:rPr>
      </w:pPr>
      <w:r>
        <w:rPr>
          <w:rFonts w:ascii="Times New Roman" w:hAnsi="Times New Roman"/>
          <w:szCs w:val="21"/>
        </w:rPr>
        <w:br w:type="page"/>
      </w:r>
    </w:p>
    <w:p w:rsidR="00393A2A" w:rsidRDefault="00393A2A">
      <w:pPr>
        <w:spacing w:line="360" w:lineRule="auto"/>
        <w:rPr>
          <w:rFonts w:ascii="Times New Roman" w:hAnsi="Times New Roman"/>
          <w:szCs w:val="21"/>
        </w:rPr>
      </w:pPr>
    </w:p>
    <w:p w:rsidR="00393A2A" w:rsidRDefault="00B838EF">
      <w:pPr>
        <w:pStyle w:val="33"/>
      </w:pPr>
      <w:bookmarkStart w:id="620" w:name="_Toc106986307"/>
      <w:bookmarkStart w:id="621" w:name="_Toc96074786"/>
      <w:bookmarkStart w:id="622" w:name="_Toc2264"/>
      <w:bookmarkStart w:id="623" w:name="_Toc15890"/>
      <w:bookmarkStart w:id="624" w:name="_Toc139208981"/>
      <w:r>
        <w:rPr>
          <w:rFonts w:hint="eastAsia"/>
        </w:rPr>
        <w:t>表</w:t>
      </w:r>
      <w:r>
        <w:t xml:space="preserve">4  </w:t>
      </w:r>
      <w:r>
        <w:rPr>
          <w:rFonts w:hint="eastAsia"/>
        </w:rPr>
        <w:t>投融资能力表（资金筹措方案）</w:t>
      </w:r>
      <w:bookmarkEnd w:id="620"/>
      <w:bookmarkEnd w:id="621"/>
      <w:bookmarkEnd w:id="622"/>
      <w:bookmarkEnd w:id="623"/>
      <w:bookmarkEnd w:id="624"/>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10120"/>
        </w:trPr>
        <w:tc>
          <w:tcPr>
            <w:tcW w:w="9242" w:type="dxa"/>
            <w:shd w:val="clear" w:color="auto" w:fill="auto"/>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435"/>
              <w:rPr>
                <w:rFonts w:ascii="Times New Roman" w:hAnsi="Times New Roman"/>
              </w:rPr>
            </w:pPr>
            <w:r>
              <w:rPr>
                <w:rFonts w:ascii="Times New Roman" w:hAnsi="Times New Roman" w:hint="eastAsia"/>
              </w:rPr>
              <w:t>投标人应在此分别提供项目资本金和</w:t>
            </w:r>
            <w:proofErr w:type="gramStart"/>
            <w:r>
              <w:rPr>
                <w:rFonts w:ascii="Times New Roman" w:hAnsi="Times New Roman" w:hint="eastAsia"/>
              </w:rPr>
              <w:t>其余建设</w:t>
            </w:r>
            <w:proofErr w:type="gramEnd"/>
            <w:r>
              <w:rPr>
                <w:rFonts w:ascii="Times New Roman" w:hAnsi="Times New Roman" w:hint="eastAsia"/>
              </w:rPr>
              <w:t>资金的筹措方案，包括到位计划、额度、来源、证明材料。</w:t>
            </w:r>
          </w:p>
          <w:p w:rsidR="00393A2A" w:rsidRDefault="00393A2A">
            <w:pPr>
              <w:spacing w:line="360" w:lineRule="auto"/>
              <w:ind w:firstLine="435"/>
              <w:rPr>
                <w:rFonts w:ascii="Times New Roman" w:hAnsi="Times New Roman"/>
              </w:rPr>
            </w:pPr>
          </w:p>
          <w:p w:rsidR="00393A2A" w:rsidRDefault="00393A2A">
            <w:pPr>
              <w:spacing w:line="360" w:lineRule="auto"/>
              <w:ind w:firstLineChars="200" w:firstLine="420"/>
              <w:rPr>
                <w:rFonts w:ascii="Times New Roman" w:hAnsi="Times New Roman"/>
              </w:rPr>
            </w:pPr>
          </w:p>
        </w:tc>
      </w:tr>
    </w:tbl>
    <w:p w:rsidR="00393A2A" w:rsidRDefault="00B838EF">
      <w:pPr>
        <w:spacing w:line="360" w:lineRule="auto"/>
        <w:rPr>
          <w:rFonts w:ascii="Times New Roman" w:hAnsi="Times New Roman"/>
          <w:b/>
          <w:szCs w:val="21"/>
        </w:rPr>
      </w:pPr>
      <w:r>
        <w:rPr>
          <w:rFonts w:ascii="Times New Roman" w:hAnsi="Times New Roman" w:hint="eastAsia"/>
          <w:szCs w:val="21"/>
        </w:rPr>
        <w:t>注：投融资能力证明材料可采用本招标文件提供的表</w:t>
      </w:r>
      <w:r>
        <w:rPr>
          <w:rFonts w:ascii="Times New Roman" w:hAnsi="Times New Roman"/>
          <w:szCs w:val="21"/>
        </w:rPr>
        <w:t>4-1</w:t>
      </w:r>
      <w:r>
        <w:rPr>
          <w:rFonts w:ascii="Times New Roman" w:hAnsi="Times New Roman" w:hint="eastAsia"/>
          <w:szCs w:val="21"/>
        </w:rPr>
        <w:t>至表</w:t>
      </w:r>
      <w:r>
        <w:rPr>
          <w:rFonts w:ascii="Times New Roman" w:hAnsi="Times New Roman"/>
          <w:szCs w:val="21"/>
        </w:rPr>
        <w:t>4-4</w:t>
      </w:r>
      <w:r>
        <w:rPr>
          <w:rFonts w:ascii="Times New Roman" w:hAnsi="Times New Roman" w:hint="eastAsia"/>
          <w:szCs w:val="21"/>
        </w:rPr>
        <w:t>格式，也可采用其他有效证明文件格式</w:t>
      </w:r>
      <w:r>
        <w:rPr>
          <w:rFonts w:ascii="Times New Roman" w:hAnsi="Times New Roman" w:hint="eastAsia"/>
          <w:b/>
          <w:szCs w:val="21"/>
        </w:rPr>
        <w:t>。</w:t>
      </w:r>
    </w:p>
    <w:p w:rsidR="00393A2A" w:rsidRDefault="00B838EF">
      <w:pPr>
        <w:widowControl/>
        <w:jc w:val="left"/>
        <w:rPr>
          <w:rFonts w:ascii="Times New Roman" w:hAnsi="Times New Roman"/>
          <w:szCs w:val="21"/>
        </w:rPr>
      </w:pPr>
      <w:r>
        <w:rPr>
          <w:rFonts w:ascii="Times New Roman" w:hAnsi="Times New Roman"/>
          <w:szCs w:val="21"/>
        </w:rPr>
        <w:br w:type="page"/>
      </w:r>
    </w:p>
    <w:p w:rsidR="00393A2A" w:rsidRDefault="00393A2A">
      <w:pPr>
        <w:spacing w:line="360" w:lineRule="auto"/>
        <w:rPr>
          <w:rFonts w:ascii="Times New Roman" w:hAnsi="Times New Roman"/>
          <w:szCs w:val="21"/>
        </w:rPr>
      </w:pPr>
    </w:p>
    <w:p w:rsidR="00393A2A" w:rsidRDefault="00B838EF">
      <w:pPr>
        <w:pStyle w:val="4"/>
      </w:pPr>
      <w:bookmarkStart w:id="625" w:name="_Toc8268"/>
      <w:bookmarkStart w:id="626" w:name="_Toc96074787"/>
      <w:bookmarkStart w:id="627" w:name="_Toc9280"/>
      <w:bookmarkStart w:id="628" w:name="_Toc106986308"/>
      <w:bookmarkStart w:id="629" w:name="_Toc139208982"/>
      <w:r>
        <w:rPr>
          <w:rFonts w:hint="eastAsia"/>
        </w:rPr>
        <w:t>表</w:t>
      </w:r>
      <w:r>
        <w:t xml:space="preserve">4-1  </w:t>
      </w:r>
      <w:r>
        <w:rPr>
          <w:rFonts w:hint="eastAsia"/>
        </w:rPr>
        <w:t>投资能力表（银行授信额度或存款证明）</w:t>
      </w:r>
      <w:bookmarkEnd w:id="625"/>
      <w:bookmarkEnd w:id="626"/>
      <w:bookmarkEnd w:id="627"/>
      <w:bookmarkEnd w:id="628"/>
      <w:bookmarkEnd w:id="629"/>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10791"/>
        </w:trPr>
        <w:tc>
          <w:tcPr>
            <w:tcW w:w="8946" w:type="dxa"/>
            <w:shd w:val="clear" w:color="auto" w:fill="auto"/>
          </w:tcPr>
          <w:p w:rsidR="00393A2A" w:rsidRDefault="00393A2A">
            <w:pPr>
              <w:spacing w:line="360" w:lineRule="auto"/>
              <w:rPr>
                <w:rFonts w:ascii="Times New Roman" w:hAnsi="Times New Roman"/>
              </w:rPr>
            </w:pPr>
          </w:p>
          <w:p w:rsidR="00393A2A" w:rsidRDefault="00B838EF">
            <w:pPr>
              <w:spacing w:line="360" w:lineRule="auto"/>
              <w:ind w:firstLine="435"/>
              <w:rPr>
                <w:rFonts w:ascii="Times New Roman" w:hAnsi="Times New Roman"/>
              </w:rPr>
            </w:pPr>
            <w:r>
              <w:rPr>
                <w:rFonts w:ascii="Times New Roman" w:hAnsi="Times New Roman" w:hint="eastAsia"/>
              </w:rPr>
              <w:t>投标人可在此提供：</w:t>
            </w:r>
          </w:p>
          <w:p w:rsidR="00393A2A" w:rsidRDefault="00B838EF">
            <w:pPr>
              <w:spacing w:line="360" w:lineRule="auto"/>
              <w:ind w:firstLine="435"/>
              <w:rPr>
                <w:rFonts w:ascii="Times New Roman" w:hAnsi="Times New Roman"/>
              </w:rPr>
            </w:pPr>
            <w:r>
              <w:rPr>
                <w:rFonts w:ascii="Times New Roman" w:hAnsi="Times New Roman"/>
              </w:rPr>
              <w:t>1.</w:t>
            </w:r>
            <w:r>
              <w:rPr>
                <w:rFonts w:ascii="Times New Roman" w:hAnsi="Times New Roman" w:hint="eastAsia"/>
              </w:rPr>
              <w:t>银行授信额度材料；或者</w:t>
            </w:r>
          </w:p>
          <w:p w:rsidR="00393A2A" w:rsidRDefault="00B838EF">
            <w:pPr>
              <w:spacing w:line="360" w:lineRule="auto"/>
              <w:ind w:firstLine="435"/>
              <w:rPr>
                <w:rFonts w:ascii="Times New Roman" w:hAnsi="Times New Roman"/>
              </w:rPr>
            </w:pPr>
            <w:r>
              <w:rPr>
                <w:rFonts w:ascii="Times New Roman" w:hAnsi="Times New Roman"/>
              </w:rPr>
              <w:t>2.</w:t>
            </w:r>
            <w:r>
              <w:rPr>
                <w:rFonts w:ascii="Times New Roman" w:hAnsi="Times New Roman" w:hint="eastAsia"/>
              </w:rPr>
              <w:t>银行存款证明（格式自拟，</w:t>
            </w:r>
            <w:r>
              <w:rPr>
                <w:rFonts w:ascii="Times New Roman" w:hAnsi="Times New Roman" w:hint="eastAsia"/>
                <w:szCs w:val="21"/>
              </w:rPr>
              <w:t>应在本招标公告发出后出具，不同开户银行出具的资金证明同一日期出具的可累计</w:t>
            </w:r>
            <w:r>
              <w:rPr>
                <w:rFonts w:ascii="Times New Roman" w:hAnsi="Times New Roman" w:hint="eastAsia"/>
              </w:rPr>
              <w:t>。）</w:t>
            </w:r>
          </w:p>
          <w:p w:rsidR="00393A2A" w:rsidRDefault="00393A2A">
            <w:pPr>
              <w:spacing w:line="360" w:lineRule="auto"/>
              <w:ind w:firstLine="435"/>
              <w:rPr>
                <w:rFonts w:ascii="Times New Roman" w:hAnsi="Times New Roman"/>
              </w:rPr>
            </w:pPr>
          </w:p>
          <w:p w:rsidR="00393A2A" w:rsidRDefault="00393A2A" w:rsidP="00B838EF">
            <w:pPr>
              <w:spacing w:line="360" w:lineRule="auto"/>
              <w:ind w:firstLineChars="2557" w:firstLine="5370"/>
              <w:rPr>
                <w:rFonts w:ascii="Times New Roman" w:hAnsi="Times New Roman"/>
              </w:rPr>
            </w:pPr>
          </w:p>
        </w:tc>
      </w:tr>
    </w:tbl>
    <w:p w:rsidR="00393A2A" w:rsidRDefault="00B838EF">
      <w:pPr>
        <w:widowControl/>
        <w:jc w:val="left"/>
        <w:rPr>
          <w:rFonts w:ascii="Times New Roman" w:hAnsi="Times New Roman"/>
          <w:szCs w:val="21"/>
        </w:rPr>
      </w:pPr>
      <w:r>
        <w:rPr>
          <w:rFonts w:ascii="Times New Roman" w:hAnsi="Times New Roman"/>
          <w:szCs w:val="21"/>
        </w:rPr>
        <w:br w:type="page"/>
      </w:r>
    </w:p>
    <w:p w:rsidR="00393A2A" w:rsidRDefault="00393A2A">
      <w:pPr>
        <w:spacing w:line="360" w:lineRule="auto"/>
        <w:rPr>
          <w:rFonts w:ascii="Times New Roman" w:hAnsi="Times New Roman"/>
          <w:szCs w:val="21"/>
        </w:rPr>
      </w:pPr>
    </w:p>
    <w:p w:rsidR="00393A2A" w:rsidRDefault="00B838EF">
      <w:pPr>
        <w:pStyle w:val="4"/>
      </w:pPr>
      <w:bookmarkStart w:id="630" w:name="_Toc96074788"/>
      <w:bookmarkStart w:id="631" w:name="_Toc30268"/>
      <w:bookmarkStart w:id="632" w:name="_Toc17178"/>
      <w:bookmarkStart w:id="633" w:name="_Toc106986309"/>
      <w:bookmarkStart w:id="634" w:name="_Toc139208983"/>
      <w:r>
        <w:rPr>
          <w:rFonts w:hint="eastAsia"/>
        </w:rPr>
        <w:t>表</w:t>
      </w:r>
      <w:r>
        <w:t xml:space="preserve">4-2  </w:t>
      </w:r>
      <w:r>
        <w:rPr>
          <w:rFonts w:hint="eastAsia"/>
        </w:rPr>
        <w:t>融资能力表（针对本项目的银行贷款意向书）</w:t>
      </w:r>
      <w:bookmarkEnd w:id="630"/>
      <w:bookmarkEnd w:id="631"/>
      <w:bookmarkEnd w:id="632"/>
      <w:bookmarkEnd w:id="633"/>
      <w:bookmarkEnd w:id="634"/>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9922"/>
        </w:trPr>
        <w:tc>
          <w:tcPr>
            <w:tcW w:w="8946" w:type="dxa"/>
            <w:shd w:val="clear" w:color="auto" w:fill="auto"/>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Chars="200" w:firstLine="420"/>
              <w:rPr>
                <w:rFonts w:ascii="Times New Roman" w:hAnsi="Times New Roman"/>
              </w:rPr>
            </w:pPr>
            <w:proofErr w:type="gramStart"/>
            <w:r>
              <w:rPr>
                <w:rFonts w:ascii="Times New Roman" w:hAnsi="Times New Roman" w:hint="eastAsia"/>
              </w:rPr>
              <w:t>本表后附已与</w:t>
            </w:r>
            <w:proofErr w:type="gramEnd"/>
            <w:r>
              <w:rPr>
                <w:rFonts w:ascii="Times New Roman" w:hAnsi="Times New Roman" w:hint="eastAsia"/>
              </w:rPr>
              <w:t>投标人就参与本项目银行提供的银行贷款意向书，包括但不限于政策性、开发性银行、股份制商业银行等。</w:t>
            </w:r>
          </w:p>
        </w:tc>
      </w:tr>
    </w:tbl>
    <w:p w:rsidR="00393A2A" w:rsidRDefault="00B838EF">
      <w:pPr>
        <w:spacing w:line="360" w:lineRule="auto"/>
        <w:rPr>
          <w:rFonts w:ascii="Times New Roman" w:hAnsi="Times New Roman"/>
        </w:rPr>
      </w:pPr>
      <w:r>
        <w:rPr>
          <w:rFonts w:ascii="Times New Roman" w:hAnsi="Times New Roman" w:hint="eastAsia"/>
          <w:szCs w:val="21"/>
        </w:rPr>
        <w:t>注：本银行贷款意向书必须由国有或股份制商业银行一级支行及以上分支机构银行针对本项目出具，其中应包括可向投标人依法组建的项目公司提供贷款的相关意向。</w:t>
      </w:r>
    </w:p>
    <w:p w:rsidR="00393A2A" w:rsidRDefault="00B838EF">
      <w:pPr>
        <w:spacing w:line="360" w:lineRule="auto"/>
        <w:rPr>
          <w:rFonts w:ascii="Times New Roman" w:hAnsi="Times New Roman"/>
          <w:szCs w:val="21"/>
        </w:rPr>
      </w:pPr>
      <w:r>
        <w:rPr>
          <w:rFonts w:ascii="Times New Roman" w:hAnsi="Times New Roman"/>
          <w:szCs w:val="21"/>
        </w:rPr>
        <w:br w:type="page"/>
      </w:r>
    </w:p>
    <w:p w:rsidR="00393A2A" w:rsidRDefault="00B838EF">
      <w:pPr>
        <w:pStyle w:val="4"/>
      </w:pPr>
      <w:bookmarkStart w:id="635" w:name="_Toc106986310"/>
      <w:bookmarkStart w:id="636" w:name="_Toc8100"/>
      <w:bookmarkStart w:id="637" w:name="_Toc96074789"/>
      <w:bookmarkStart w:id="638" w:name="_Toc29601"/>
      <w:bookmarkStart w:id="639" w:name="_Toc139208984"/>
      <w:r>
        <w:rPr>
          <w:rFonts w:hint="eastAsia"/>
        </w:rPr>
        <w:lastRenderedPageBreak/>
        <w:t>表</w:t>
      </w:r>
      <w:r>
        <w:t xml:space="preserve">4-3  </w:t>
      </w:r>
      <w:r>
        <w:rPr>
          <w:rFonts w:hint="eastAsia"/>
        </w:rPr>
        <w:t>融资能力表（针对本项目的其他融资意向书）</w:t>
      </w:r>
      <w:bookmarkEnd w:id="635"/>
      <w:bookmarkEnd w:id="636"/>
      <w:bookmarkEnd w:id="637"/>
      <w:bookmarkEnd w:id="638"/>
      <w:bookmarkEnd w:id="639"/>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10545"/>
        </w:trPr>
        <w:tc>
          <w:tcPr>
            <w:tcW w:w="8946" w:type="dxa"/>
            <w:shd w:val="clear" w:color="auto" w:fill="auto"/>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Chars="200" w:firstLine="420"/>
              <w:rPr>
                <w:rFonts w:ascii="Times New Roman" w:hAnsi="Times New Roman"/>
              </w:rPr>
            </w:pPr>
            <w:proofErr w:type="gramStart"/>
            <w:r>
              <w:rPr>
                <w:rFonts w:ascii="Times New Roman" w:hAnsi="Times New Roman" w:hint="eastAsia"/>
              </w:rPr>
              <w:t>本表后附已与</w:t>
            </w:r>
            <w:proofErr w:type="gramEnd"/>
            <w:r>
              <w:rPr>
                <w:rFonts w:ascii="Times New Roman" w:hAnsi="Times New Roman" w:hint="eastAsia"/>
              </w:rPr>
              <w:t>投标人就参与本项目的其他融资意向书，包括但不限于：产业基金、引入战略投资者、私募基金、项目收益债、非金融企业债务融资工具等。</w:t>
            </w:r>
          </w:p>
        </w:tc>
      </w:tr>
    </w:tbl>
    <w:p w:rsidR="00393A2A" w:rsidRDefault="00B838EF">
      <w:pPr>
        <w:spacing w:line="360" w:lineRule="auto"/>
        <w:rPr>
          <w:rFonts w:ascii="Times New Roman" w:hAnsi="Times New Roman"/>
          <w:szCs w:val="21"/>
        </w:rPr>
      </w:pPr>
      <w:r>
        <w:rPr>
          <w:rFonts w:ascii="Times New Roman" w:hAnsi="Times New Roman"/>
          <w:szCs w:val="21"/>
        </w:rPr>
        <w:br w:type="page"/>
      </w:r>
    </w:p>
    <w:p w:rsidR="00393A2A" w:rsidRDefault="00B838EF">
      <w:pPr>
        <w:pStyle w:val="4"/>
      </w:pPr>
      <w:bookmarkStart w:id="640" w:name="_Toc106986311"/>
      <w:bookmarkStart w:id="641" w:name="_Toc32390"/>
      <w:bookmarkStart w:id="642" w:name="_Toc96074790"/>
      <w:bookmarkStart w:id="643" w:name="_Toc23016"/>
      <w:bookmarkStart w:id="644" w:name="_Toc139208985"/>
      <w:r>
        <w:rPr>
          <w:rFonts w:hint="eastAsia"/>
        </w:rPr>
        <w:lastRenderedPageBreak/>
        <w:t>表</w:t>
      </w:r>
      <w:r>
        <w:t xml:space="preserve">4-4  </w:t>
      </w:r>
      <w:r>
        <w:rPr>
          <w:rFonts w:hint="eastAsia"/>
        </w:rPr>
        <w:t>融资能力表（合作金融机构）</w:t>
      </w:r>
      <w:bookmarkEnd w:id="640"/>
      <w:bookmarkEnd w:id="641"/>
      <w:bookmarkEnd w:id="642"/>
      <w:bookmarkEnd w:id="643"/>
      <w:bookmarkEnd w:id="644"/>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10545"/>
        </w:trPr>
        <w:tc>
          <w:tcPr>
            <w:tcW w:w="8946" w:type="dxa"/>
            <w:shd w:val="clear" w:color="auto" w:fill="auto"/>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Chars="200" w:firstLine="420"/>
              <w:rPr>
                <w:rFonts w:ascii="Times New Roman" w:hAnsi="Times New Roman"/>
              </w:rPr>
            </w:pPr>
            <w:r>
              <w:rPr>
                <w:rFonts w:ascii="Times New Roman" w:hAnsi="Times New Roman"/>
              </w:rPr>
              <w:t>1.</w:t>
            </w:r>
            <w:proofErr w:type="gramStart"/>
            <w:r>
              <w:rPr>
                <w:rFonts w:ascii="Times New Roman" w:hAnsi="Times New Roman" w:hint="eastAsia"/>
              </w:rPr>
              <w:t>本表后附已与</w:t>
            </w:r>
            <w:proofErr w:type="gramEnd"/>
            <w:r>
              <w:rPr>
                <w:rFonts w:ascii="Times New Roman" w:hAnsi="Times New Roman" w:hint="eastAsia"/>
              </w:rPr>
              <w:t>投标人就参与本项目的合作金融机构简介及营业执照等资料。</w:t>
            </w:r>
          </w:p>
          <w:p w:rsidR="00393A2A" w:rsidRDefault="00B838EF">
            <w:pPr>
              <w:spacing w:line="360" w:lineRule="auto"/>
              <w:ind w:firstLineChars="200" w:firstLine="420"/>
              <w:rPr>
                <w:rFonts w:ascii="Times New Roman" w:hAnsi="Times New Roman"/>
              </w:rPr>
            </w:pPr>
            <w:r>
              <w:rPr>
                <w:rFonts w:ascii="Times New Roman" w:hAnsi="Times New Roman"/>
              </w:rPr>
              <w:t>2.</w:t>
            </w:r>
            <w:r>
              <w:rPr>
                <w:rFonts w:ascii="Times New Roman" w:hAnsi="Times New Roman" w:hint="eastAsia"/>
              </w:rPr>
              <w:t>投标人与合作金融机构签署的合作协议、合作备案录或合作意向性协议。</w:t>
            </w:r>
          </w:p>
        </w:tc>
      </w:tr>
    </w:tbl>
    <w:p w:rsidR="00393A2A" w:rsidRDefault="00393A2A">
      <w:pPr>
        <w:spacing w:line="360" w:lineRule="auto"/>
        <w:rPr>
          <w:rFonts w:ascii="Times New Roman" w:hAnsi="Times New Roman"/>
          <w:szCs w:val="21"/>
        </w:rPr>
      </w:pPr>
    </w:p>
    <w:p w:rsidR="00393A2A" w:rsidRDefault="00B838EF">
      <w:pPr>
        <w:pStyle w:val="33"/>
      </w:pPr>
      <w:r>
        <w:rPr>
          <w:szCs w:val="21"/>
        </w:rPr>
        <w:br w:type="page"/>
      </w:r>
      <w:bookmarkStart w:id="645" w:name="_Toc14188"/>
      <w:bookmarkStart w:id="646" w:name="_Toc108452315"/>
      <w:bookmarkStart w:id="647" w:name="_Toc139208986"/>
      <w:r>
        <w:rPr>
          <w:rFonts w:hint="eastAsia"/>
        </w:rPr>
        <w:lastRenderedPageBreak/>
        <w:t>表</w:t>
      </w:r>
      <w:r>
        <w:rPr>
          <w:rFonts w:hint="eastAsia"/>
        </w:rPr>
        <w:t>5</w:t>
      </w:r>
      <w:r>
        <w:rPr>
          <w:rFonts w:hint="eastAsia"/>
        </w:rPr>
        <w:t>目前对外投资项目表</w:t>
      </w:r>
      <w:bookmarkEnd w:id="645"/>
      <w:bookmarkEnd w:id="646"/>
      <w:bookmarkEnd w:id="647"/>
    </w:p>
    <w:tbl>
      <w:tblPr>
        <w:tblW w:w="0" w:type="auto"/>
        <w:tblBorders>
          <w:top w:val="single" w:sz="12" w:space="0" w:color="auto"/>
          <w:left w:val="single" w:sz="12" w:space="0" w:color="auto"/>
          <w:bottom w:val="single" w:sz="12" w:space="0" w:color="auto"/>
          <w:right w:val="single" w:sz="12" w:space="0" w:color="auto"/>
        </w:tblBorders>
        <w:tblLook w:val="04A0"/>
      </w:tblPr>
      <w:tblGrid>
        <w:gridCol w:w="8700"/>
      </w:tblGrid>
      <w:tr w:rsidR="00393A2A">
        <w:trPr>
          <w:trHeight w:val="10545"/>
        </w:trPr>
        <w:tc>
          <w:tcPr>
            <w:tcW w:w="8700" w:type="dxa"/>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Chars="200" w:firstLine="420"/>
              <w:rPr>
                <w:rFonts w:ascii="Times New Roman" w:hAnsi="Times New Roman"/>
              </w:rPr>
            </w:pPr>
            <w:r>
              <w:rPr>
                <w:rFonts w:ascii="Times New Roman" w:hAnsi="Times New Roman" w:hint="eastAsia"/>
              </w:rPr>
              <w:t>投标人应在此提供目前对外投资项目详细清单，并说明相关项目情况；此外，对上述投资项目中是否存在不良经营状况、重大债权、债务纠纷、重大诉讼或严重违约等情况</w:t>
            </w:r>
            <w:proofErr w:type="gramStart"/>
            <w:r>
              <w:rPr>
                <w:rFonts w:ascii="Times New Roman" w:hAnsi="Times New Roman" w:hint="eastAsia"/>
              </w:rPr>
              <w:t>作出</w:t>
            </w:r>
            <w:proofErr w:type="gramEnd"/>
            <w:r>
              <w:rPr>
                <w:rFonts w:ascii="Times New Roman" w:hAnsi="Times New Roman" w:hint="eastAsia"/>
              </w:rPr>
              <w:t>说明。</w:t>
            </w:r>
          </w:p>
        </w:tc>
      </w:tr>
    </w:tbl>
    <w:p w:rsidR="00393A2A" w:rsidRDefault="00B838EF">
      <w:pPr>
        <w:widowControl/>
        <w:jc w:val="left"/>
        <w:rPr>
          <w:rFonts w:ascii="Times New Roman" w:hAnsi="Times New Roman"/>
          <w:szCs w:val="21"/>
        </w:rPr>
      </w:pPr>
      <w:r>
        <w:rPr>
          <w:rFonts w:ascii="Times New Roman" w:hAnsi="Times New Roman" w:hint="eastAsia"/>
          <w:szCs w:val="21"/>
        </w:rPr>
        <w:t>注：以联合体形式投标的，联合体各成员应分别填写。</w:t>
      </w:r>
      <w:r>
        <w:rPr>
          <w:rFonts w:ascii="Times New Roman" w:hAnsi="Times New Roman"/>
          <w:szCs w:val="21"/>
        </w:rPr>
        <w:br w:type="page"/>
      </w:r>
    </w:p>
    <w:p w:rsidR="00393A2A" w:rsidRDefault="00B838EF">
      <w:pPr>
        <w:pStyle w:val="33"/>
      </w:pPr>
      <w:bookmarkStart w:id="648" w:name="_Toc17927"/>
      <w:bookmarkStart w:id="649" w:name="_Toc108452316"/>
      <w:bookmarkStart w:id="650" w:name="_Toc139208987"/>
      <w:r>
        <w:rPr>
          <w:rFonts w:hint="eastAsia"/>
        </w:rPr>
        <w:lastRenderedPageBreak/>
        <w:t>表</w:t>
      </w:r>
      <w:r>
        <w:rPr>
          <w:rFonts w:hint="eastAsia"/>
        </w:rPr>
        <w:t>6</w:t>
      </w:r>
      <w:r>
        <w:rPr>
          <w:rFonts w:hint="eastAsia"/>
        </w:rPr>
        <w:t>商业信誉表</w:t>
      </w:r>
      <w:bookmarkEnd w:id="648"/>
      <w:bookmarkEnd w:id="649"/>
      <w:bookmarkEnd w:id="650"/>
    </w:p>
    <w:tbl>
      <w:tblPr>
        <w:tblW w:w="0" w:type="auto"/>
        <w:tblBorders>
          <w:top w:val="single" w:sz="12" w:space="0" w:color="auto"/>
          <w:left w:val="single" w:sz="12" w:space="0" w:color="auto"/>
          <w:bottom w:val="single" w:sz="12" w:space="0" w:color="auto"/>
          <w:right w:val="single" w:sz="12" w:space="0" w:color="auto"/>
        </w:tblBorders>
        <w:tblLook w:val="04A0"/>
      </w:tblPr>
      <w:tblGrid>
        <w:gridCol w:w="8700"/>
      </w:tblGrid>
      <w:tr w:rsidR="00393A2A">
        <w:trPr>
          <w:trHeight w:val="10545"/>
        </w:trPr>
        <w:tc>
          <w:tcPr>
            <w:tcW w:w="8700" w:type="dxa"/>
          </w:tcPr>
          <w:p w:rsidR="00393A2A" w:rsidRDefault="00393A2A">
            <w:pPr>
              <w:spacing w:line="360" w:lineRule="auto"/>
              <w:ind w:firstLineChars="200" w:firstLine="420"/>
              <w:rPr>
                <w:rFonts w:ascii="Times New Roman" w:hAnsi="Times New Roman"/>
              </w:rPr>
            </w:pPr>
          </w:p>
          <w:p w:rsidR="00393A2A" w:rsidRDefault="00B838EF">
            <w:pPr>
              <w:spacing w:line="360" w:lineRule="auto"/>
              <w:ind w:firstLineChars="200" w:firstLine="420"/>
              <w:rPr>
                <w:rFonts w:ascii="Times New Roman" w:hAnsi="Times New Roman"/>
              </w:rPr>
            </w:pPr>
            <w:r>
              <w:rPr>
                <w:rFonts w:ascii="Times New Roman" w:hAnsi="Times New Roman" w:hint="eastAsia"/>
              </w:rPr>
              <w:t>参照招标文件第二章“投标人须知前附表”</w:t>
            </w:r>
            <w:r>
              <w:rPr>
                <w:rFonts w:ascii="Times New Roman" w:hAnsi="Times New Roman" w:hint="eastAsia"/>
                <w:b/>
              </w:rPr>
              <w:t>附录</w:t>
            </w:r>
            <w:r>
              <w:rPr>
                <w:rFonts w:ascii="Times New Roman" w:hAnsi="Times New Roman"/>
                <w:b/>
              </w:rPr>
              <w:t>4</w:t>
            </w:r>
            <w:r>
              <w:rPr>
                <w:rFonts w:ascii="Times New Roman" w:hAnsi="Times New Roman" w:hint="eastAsia"/>
              </w:rPr>
              <w:t>所规定的内容，</w:t>
            </w:r>
            <w:r>
              <w:rPr>
                <w:rFonts w:ascii="Times New Roman" w:hAnsi="Times New Roman" w:hint="eastAsia"/>
                <w:b/>
              </w:rPr>
              <w:t>详细说明</w:t>
            </w:r>
            <w:r>
              <w:rPr>
                <w:rFonts w:ascii="Times New Roman" w:hAnsi="Times New Roman" w:hint="eastAsia"/>
              </w:rPr>
              <w:t>投标人的商业信誉情况。</w:t>
            </w:r>
          </w:p>
        </w:tc>
      </w:tr>
    </w:tbl>
    <w:p w:rsidR="00393A2A" w:rsidRDefault="00B838EF">
      <w:pPr>
        <w:widowControl/>
        <w:jc w:val="left"/>
        <w:rPr>
          <w:rFonts w:ascii="Times New Roman" w:hAnsi="Times New Roman"/>
          <w:szCs w:val="21"/>
        </w:rPr>
      </w:pPr>
      <w:r>
        <w:rPr>
          <w:rFonts w:ascii="Times New Roman" w:hAnsi="Times New Roman" w:hint="eastAsia"/>
          <w:szCs w:val="21"/>
        </w:rPr>
        <w:t>注：以联合体形式投标的，联合体各成员应分别填写。</w:t>
      </w:r>
      <w:r>
        <w:rPr>
          <w:rFonts w:ascii="Times New Roman" w:hAnsi="Times New Roman"/>
          <w:szCs w:val="21"/>
        </w:rPr>
        <w:br w:type="page"/>
      </w:r>
    </w:p>
    <w:p w:rsidR="00393A2A" w:rsidRDefault="00B838EF">
      <w:pPr>
        <w:pStyle w:val="33"/>
      </w:pPr>
      <w:bookmarkStart w:id="651" w:name="_Toc25855"/>
      <w:bookmarkStart w:id="652" w:name="_Toc96074791"/>
      <w:bookmarkStart w:id="653" w:name="_Toc23601"/>
      <w:bookmarkStart w:id="654" w:name="_Toc106986312"/>
      <w:bookmarkStart w:id="655" w:name="_Toc139208988"/>
      <w:r>
        <w:rPr>
          <w:rFonts w:hint="eastAsia"/>
        </w:rPr>
        <w:lastRenderedPageBreak/>
        <w:t>表</w:t>
      </w:r>
      <w:r>
        <w:t xml:space="preserve">7  </w:t>
      </w:r>
      <w:r>
        <w:rPr>
          <w:rFonts w:hint="eastAsia"/>
        </w:rPr>
        <w:t>投标人曾承担过的类似公路项目</w:t>
      </w:r>
      <w:bookmarkEnd w:id="651"/>
      <w:bookmarkEnd w:id="652"/>
      <w:bookmarkEnd w:id="653"/>
      <w:bookmarkEnd w:id="654"/>
      <w:bookmarkEnd w:id="655"/>
    </w:p>
    <w:p w:rsidR="00393A2A" w:rsidRDefault="00B838EF">
      <w:pPr>
        <w:jc w:val="center"/>
        <w:rPr>
          <w:rFonts w:ascii="Times New Roman" w:hAnsi="Times New Roman"/>
        </w:rPr>
      </w:pPr>
      <w:r>
        <w:rPr>
          <w:rFonts w:ascii="Times New Roman" w:hAnsi="Times New Roman" w:hint="eastAsia"/>
        </w:rPr>
        <w:t>（投融资或运营管理）</w:t>
      </w:r>
    </w:p>
    <w:p w:rsidR="00393A2A" w:rsidRDefault="00393A2A">
      <w:pPr>
        <w:jc w:val="center"/>
        <w:rPr>
          <w:rFonts w:ascii="Times New Roman" w:hAnsi="Times New Roman"/>
        </w:rPr>
      </w:pPr>
    </w:p>
    <w:tbl>
      <w:tblPr>
        <w:tblW w:w="0" w:type="auto"/>
        <w:tblBorders>
          <w:top w:val="single" w:sz="12" w:space="0" w:color="auto"/>
          <w:left w:val="single" w:sz="12" w:space="0" w:color="auto"/>
          <w:bottom w:val="single" w:sz="12" w:space="0" w:color="auto"/>
          <w:right w:val="single" w:sz="12" w:space="0" w:color="auto"/>
        </w:tblBorders>
        <w:tblLook w:val="04A0"/>
      </w:tblPr>
      <w:tblGrid>
        <w:gridCol w:w="8700"/>
      </w:tblGrid>
      <w:tr w:rsidR="00393A2A">
        <w:trPr>
          <w:trHeight w:val="8512"/>
        </w:trPr>
        <w:tc>
          <w:tcPr>
            <w:tcW w:w="8700" w:type="dxa"/>
            <w:shd w:val="clear" w:color="auto" w:fill="auto"/>
            <w:vAlign w:val="center"/>
          </w:tcPr>
          <w:p w:rsidR="00393A2A" w:rsidRDefault="00B838EF">
            <w:pPr>
              <w:spacing w:line="360" w:lineRule="auto"/>
              <w:ind w:firstLineChars="200" w:firstLine="420"/>
              <w:rPr>
                <w:rFonts w:ascii="Times New Roman" w:hAnsi="Times New Roman"/>
                <w:szCs w:val="21"/>
              </w:rPr>
            </w:pPr>
            <w:r>
              <w:rPr>
                <w:rFonts w:ascii="Times New Roman" w:hAnsi="Times New Roman" w:hint="eastAsia"/>
                <w:szCs w:val="21"/>
              </w:rPr>
              <w:t>投标人</w:t>
            </w:r>
            <w:proofErr w:type="gramStart"/>
            <w:r>
              <w:rPr>
                <w:rFonts w:ascii="Times New Roman" w:hAnsi="Times New Roman" w:hint="eastAsia"/>
                <w:szCs w:val="21"/>
              </w:rPr>
              <w:t>应对曾</w:t>
            </w:r>
            <w:proofErr w:type="gramEnd"/>
            <w:r>
              <w:rPr>
                <w:rFonts w:ascii="Times New Roman" w:hAnsi="Times New Roman" w:hint="eastAsia"/>
                <w:szCs w:val="21"/>
              </w:rPr>
              <w:t>独立承担或主持或参与过项目投融资或运营管理的类似公路项目进行详细说明，包括：</w:t>
            </w:r>
          </w:p>
          <w:p w:rsidR="00393A2A" w:rsidRDefault="00393A2A">
            <w:pPr>
              <w:spacing w:line="360" w:lineRule="auto"/>
              <w:ind w:firstLineChars="200" w:firstLine="420"/>
              <w:rPr>
                <w:rFonts w:ascii="Times New Roman" w:hAnsi="Times New Roman"/>
                <w:szCs w:val="21"/>
              </w:rPr>
            </w:pPr>
          </w:p>
          <w:p w:rsidR="00393A2A" w:rsidRDefault="00B838EF">
            <w:pPr>
              <w:spacing w:line="360" w:lineRule="auto"/>
              <w:ind w:firstLineChars="200" w:firstLine="420"/>
              <w:rPr>
                <w:rFonts w:ascii="Times New Roman" w:hAnsi="Times New Roman"/>
                <w:szCs w:val="21"/>
              </w:rPr>
            </w:pPr>
            <w:r>
              <w:rPr>
                <w:rFonts w:ascii="Times New Roman" w:hAnsi="Times New Roman"/>
                <w:szCs w:val="21"/>
              </w:rPr>
              <w:t>1.</w:t>
            </w:r>
            <w:r>
              <w:rPr>
                <w:rFonts w:ascii="Times New Roman" w:hAnsi="Times New Roman" w:hint="eastAsia"/>
                <w:szCs w:val="21"/>
              </w:rPr>
              <w:t>项目名称、主管机构名称及联系方式。</w:t>
            </w:r>
          </w:p>
          <w:p w:rsidR="00393A2A" w:rsidRDefault="00B838EF">
            <w:pPr>
              <w:spacing w:line="360" w:lineRule="auto"/>
              <w:ind w:firstLineChars="200" w:firstLine="420"/>
              <w:rPr>
                <w:rFonts w:ascii="Times New Roman" w:hAnsi="Times New Roman"/>
                <w:szCs w:val="21"/>
              </w:rPr>
            </w:pPr>
            <w:r>
              <w:rPr>
                <w:rFonts w:ascii="Times New Roman" w:hAnsi="Times New Roman"/>
                <w:szCs w:val="21"/>
              </w:rPr>
              <w:t>2.</w:t>
            </w:r>
            <w:r>
              <w:rPr>
                <w:rFonts w:ascii="Times New Roman" w:hAnsi="Times New Roman" w:hint="eastAsia"/>
                <w:szCs w:val="21"/>
              </w:rPr>
              <w:t>项目情况简介：公路等级、里程长度、建设工期、工程总投资、主要工程内容等。</w:t>
            </w:r>
          </w:p>
          <w:p w:rsidR="00393A2A" w:rsidRDefault="00B838EF">
            <w:pPr>
              <w:spacing w:line="360" w:lineRule="auto"/>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说明投标人在该项目中承担哪一部分（合同段）任务，承担何种任务（投融资或运营管理），是独立承担或是主持（作为联合体牵头人）还是与其他单位合作完成。</w:t>
            </w:r>
          </w:p>
          <w:p w:rsidR="00393A2A" w:rsidRDefault="00B838EF">
            <w:pPr>
              <w:spacing w:line="360" w:lineRule="auto"/>
              <w:ind w:firstLineChars="200" w:firstLine="420"/>
              <w:rPr>
                <w:rFonts w:ascii="Times New Roman" w:hAnsi="Times New Roman"/>
                <w:szCs w:val="21"/>
              </w:rPr>
            </w:pPr>
            <w:r>
              <w:rPr>
                <w:rFonts w:ascii="Times New Roman" w:hAnsi="Times New Roman"/>
                <w:szCs w:val="21"/>
              </w:rPr>
              <w:t>4.</w:t>
            </w:r>
            <w:r>
              <w:rPr>
                <w:rFonts w:ascii="Times New Roman" w:hAnsi="Times New Roman" w:hint="eastAsia"/>
                <w:szCs w:val="21"/>
              </w:rPr>
              <w:t>投融资经验的证明材料包括：</w:t>
            </w:r>
            <w:r>
              <w:rPr>
                <w:rFonts w:ascii="Times New Roman" w:hAnsi="Times New Roman" w:hint="eastAsia"/>
              </w:rPr>
              <w:t>合同协议书（与政府或实施机构（或发包人）签订的框架协议或投融资建设协议书或投融资合同）</w:t>
            </w:r>
            <w:proofErr w:type="gramStart"/>
            <w:r>
              <w:rPr>
                <w:rFonts w:ascii="Times New Roman" w:hAnsi="Times New Roman" w:hint="eastAsia"/>
              </w:rPr>
              <w:t>或工可批复</w:t>
            </w:r>
            <w:proofErr w:type="gramEnd"/>
            <w:r>
              <w:rPr>
                <w:rFonts w:ascii="Times New Roman" w:hAnsi="Times New Roman" w:hint="eastAsia"/>
              </w:rPr>
              <w:t>（或核准）或交工验收证书或</w:t>
            </w:r>
            <w:proofErr w:type="gramStart"/>
            <w:r>
              <w:rPr>
                <w:rFonts w:ascii="Times New Roman" w:hAnsi="Times New Roman" w:hint="eastAsia"/>
              </w:rPr>
              <w:t>高速项目</w:t>
            </w:r>
            <w:proofErr w:type="gramEnd"/>
            <w:r>
              <w:rPr>
                <w:rFonts w:ascii="Times New Roman" w:hAnsi="Times New Roman" w:hint="eastAsia"/>
              </w:rPr>
              <w:t>收购协议复印件或其他能够证明申请人开展项目投融资的有效文件或设（区）市级以上交通运输主管部门证明材料。接受以联合体形式承接的类似业绩。</w:t>
            </w:r>
          </w:p>
          <w:p w:rsidR="00393A2A" w:rsidRDefault="00B838EF">
            <w:pPr>
              <w:spacing w:line="360" w:lineRule="auto"/>
              <w:ind w:firstLineChars="200" w:firstLine="420"/>
              <w:rPr>
                <w:rFonts w:ascii="Times New Roman" w:hAnsi="Times New Roman"/>
                <w:szCs w:val="21"/>
              </w:rPr>
            </w:pPr>
            <w:r>
              <w:rPr>
                <w:rFonts w:ascii="Times New Roman" w:hAnsi="Times New Roman" w:hint="eastAsia"/>
                <w:szCs w:val="21"/>
              </w:rPr>
              <w:t>运营管理经验的证明材料包括：</w:t>
            </w:r>
            <w:r>
              <w:rPr>
                <w:rFonts w:ascii="Times New Roman" w:hAnsi="Times New Roman" w:hint="eastAsia"/>
              </w:rPr>
              <w:t>合同协议书（与政府或实施机构（或发包人）签订的特许权协议）或政府</w:t>
            </w:r>
            <w:proofErr w:type="gramStart"/>
            <w:r>
              <w:rPr>
                <w:rFonts w:ascii="Times New Roman" w:hAnsi="Times New Roman" w:hint="eastAsia"/>
              </w:rPr>
              <w:t>方相关</w:t>
            </w:r>
            <w:proofErr w:type="gramEnd"/>
            <w:r>
              <w:rPr>
                <w:rFonts w:ascii="Times New Roman" w:hAnsi="Times New Roman" w:hint="eastAsia"/>
              </w:rPr>
              <w:t>收费批复文件或其他能够证明由投标人负责项目运营的证明材料的扫描件或设（区）市级以上交通运输主管部门证明材料。接受以联合体形式承接的类似业绩。</w:t>
            </w:r>
          </w:p>
          <w:p w:rsidR="00393A2A" w:rsidRDefault="00B838EF">
            <w:pPr>
              <w:spacing w:line="360" w:lineRule="auto"/>
              <w:ind w:firstLineChars="200" w:firstLine="420"/>
              <w:rPr>
                <w:rFonts w:ascii="Times New Roman" w:hAnsi="Times New Roman"/>
                <w:szCs w:val="21"/>
              </w:rPr>
            </w:pPr>
            <w:r>
              <w:rPr>
                <w:rFonts w:ascii="Times New Roman" w:hAnsi="Times New Roman"/>
                <w:szCs w:val="21"/>
              </w:rPr>
              <w:t>5.</w:t>
            </w:r>
            <w:r>
              <w:rPr>
                <w:rFonts w:ascii="Times New Roman" w:hAnsi="Times New Roman" w:hint="eastAsia"/>
                <w:szCs w:val="21"/>
              </w:rPr>
              <w:t>以联合体形式投标的，联合体各方所提供的投融资、运营管理业绩应与其在本项目联合体协议书中承担的工作内容相一致。</w:t>
            </w:r>
          </w:p>
        </w:tc>
      </w:tr>
    </w:tbl>
    <w:p w:rsidR="00393A2A" w:rsidRDefault="00B838EF">
      <w:pPr>
        <w:adjustRightInd w:val="0"/>
        <w:snapToGrid w:val="0"/>
        <w:spacing w:line="360" w:lineRule="auto"/>
        <w:rPr>
          <w:rFonts w:ascii="Times New Roman" w:hAnsi="Times New Roman"/>
          <w:sz w:val="18"/>
          <w:szCs w:val="18"/>
        </w:rPr>
      </w:pPr>
      <w:r>
        <w:rPr>
          <w:rFonts w:ascii="Times New Roman" w:hAnsi="Times New Roman" w:hint="eastAsia"/>
          <w:sz w:val="18"/>
          <w:szCs w:val="18"/>
        </w:rPr>
        <w:t>注：以联合体形式投标的，联合体各成员应分别填写。</w:t>
      </w:r>
    </w:p>
    <w:p w:rsidR="00393A2A" w:rsidRDefault="00B838EF">
      <w:pPr>
        <w:widowControl/>
        <w:jc w:val="left"/>
        <w:rPr>
          <w:rFonts w:ascii="Times New Roman" w:hAnsi="Times New Roman"/>
          <w:sz w:val="18"/>
          <w:szCs w:val="18"/>
        </w:rPr>
      </w:pPr>
      <w:r>
        <w:rPr>
          <w:rFonts w:ascii="Times New Roman" w:hAnsi="Times New Roman"/>
          <w:sz w:val="18"/>
          <w:szCs w:val="18"/>
        </w:rPr>
        <w:br w:type="page"/>
      </w:r>
    </w:p>
    <w:p w:rsidR="00393A2A" w:rsidRDefault="00393A2A">
      <w:pPr>
        <w:adjustRightInd w:val="0"/>
        <w:snapToGrid w:val="0"/>
        <w:spacing w:line="360" w:lineRule="auto"/>
        <w:rPr>
          <w:rFonts w:ascii="Times New Roman" w:hAnsi="Times New Roman"/>
          <w:sz w:val="18"/>
          <w:szCs w:val="18"/>
        </w:rPr>
      </w:pPr>
    </w:p>
    <w:p w:rsidR="00393A2A" w:rsidRDefault="00B838EF">
      <w:pPr>
        <w:pStyle w:val="33"/>
      </w:pPr>
      <w:bookmarkStart w:id="656" w:name="_Toc28020"/>
      <w:bookmarkStart w:id="657" w:name="_Toc487440949"/>
      <w:bookmarkStart w:id="658" w:name="_Toc106986313"/>
      <w:bookmarkStart w:id="659" w:name="_Toc494536710"/>
      <w:bookmarkStart w:id="660" w:name="_Toc10977"/>
      <w:bookmarkStart w:id="661" w:name="_Toc96074792"/>
      <w:bookmarkStart w:id="662" w:name="_Toc139208989"/>
      <w:r>
        <w:rPr>
          <w:rFonts w:hint="eastAsia"/>
        </w:rPr>
        <w:t>表</w:t>
      </w:r>
      <w:r>
        <w:t xml:space="preserve">8  </w:t>
      </w:r>
      <w:r>
        <w:rPr>
          <w:rFonts w:hint="eastAsia"/>
        </w:rPr>
        <w:t>项目公司股权构架图</w:t>
      </w:r>
      <w:bookmarkEnd w:id="656"/>
      <w:bookmarkEnd w:id="657"/>
      <w:bookmarkEnd w:id="658"/>
      <w:bookmarkEnd w:id="659"/>
      <w:bookmarkEnd w:id="660"/>
      <w:bookmarkEnd w:id="661"/>
      <w:bookmarkEnd w:id="662"/>
    </w:p>
    <w:tbl>
      <w:tblPr>
        <w:tblW w:w="0" w:type="auto"/>
        <w:tblBorders>
          <w:top w:val="single" w:sz="12" w:space="0" w:color="auto"/>
          <w:left w:val="single" w:sz="12" w:space="0" w:color="auto"/>
          <w:bottom w:val="single" w:sz="12" w:space="0" w:color="auto"/>
          <w:right w:val="single" w:sz="12" w:space="0" w:color="auto"/>
        </w:tblBorders>
        <w:tblLook w:val="04A0"/>
      </w:tblPr>
      <w:tblGrid>
        <w:gridCol w:w="8946"/>
      </w:tblGrid>
      <w:tr w:rsidR="00393A2A">
        <w:trPr>
          <w:trHeight w:val="10799"/>
        </w:trPr>
        <w:tc>
          <w:tcPr>
            <w:tcW w:w="9242" w:type="dxa"/>
            <w:shd w:val="clear" w:color="auto" w:fill="auto"/>
          </w:tcPr>
          <w:p w:rsidR="00393A2A" w:rsidRDefault="00393A2A">
            <w:pPr>
              <w:rPr>
                <w:rFonts w:ascii="Times New Roman" w:hAnsi="Times New Roman"/>
                <w:szCs w:val="21"/>
              </w:rPr>
            </w:pPr>
          </w:p>
          <w:p w:rsidR="00393A2A" w:rsidRDefault="00B838EF">
            <w:pPr>
              <w:ind w:firstLineChars="200" w:firstLine="420"/>
              <w:rPr>
                <w:rFonts w:ascii="Times New Roman" w:hAnsi="Times New Roman"/>
                <w:szCs w:val="21"/>
              </w:rPr>
            </w:pPr>
            <w:r>
              <w:rPr>
                <w:rFonts w:ascii="Times New Roman" w:hAnsi="Times New Roman" w:hint="eastAsia"/>
                <w:szCs w:val="21"/>
              </w:rPr>
              <w:t>附图表示拟组建项目公司的股权构架。</w:t>
            </w:r>
          </w:p>
        </w:tc>
      </w:tr>
    </w:tbl>
    <w:p w:rsidR="00393A2A" w:rsidRDefault="00B838EF">
      <w:pPr>
        <w:widowControl/>
        <w:jc w:val="left"/>
        <w:rPr>
          <w:rFonts w:ascii="Times New Roman" w:hAnsi="Times New Roman"/>
          <w:szCs w:val="21"/>
        </w:rPr>
      </w:pPr>
      <w:r>
        <w:rPr>
          <w:rFonts w:ascii="Times New Roman" w:hAnsi="Times New Roman"/>
          <w:szCs w:val="21"/>
        </w:rPr>
        <w:br w:type="page"/>
      </w:r>
    </w:p>
    <w:p w:rsidR="00393A2A" w:rsidRDefault="00393A2A">
      <w:pPr>
        <w:widowControl/>
        <w:jc w:val="left"/>
        <w:rPr>
          <w:rFonts w:ascii="Times New Roman" w:hAnsi="Times New Roman"/>
          <w:sz w:val="18"/>
          <w:szCs w:val="18"/>
        </w:rPr>
      </w:pPr>
    </w:p>
    <w:p w:rsidR="00393A2A" w:rsidRDefault="00B838EF">
      <w:pPr>
        <w:pStyle w:val="33"/>
      </w:pPr>
      <w:bookmarkStart w:id="663" w:name="_Toc139208990"/>
      <w:bookmarkStart w:id="664" w:name="_Toc494536711"/>
      <w:bookmarkStart w:id="665" w:name="_Toc487440950"/>
      <w:bookmarkStart w:id="666" w:name="_Toc106986314"/>
      <w:bookmarkStart w:id="667" w:name="_Toc9540"/>
      <w:bookmarkStart w:id="668" w:name="_Toc96074793"/>
      <w:bookmarkStart w:id="669" w:name="_Toc12634"/>
      <w:r>
        <w:rPr>
          <w:rFonts w:hint="eastAsia"/>
        </w:rPr>
        <w:t>表</w:t>
      </w:r>
      <w:r>
        <w:t xml:space="preserve">9  </w:t>
      </w:r>
      <w:r>
        <w:rPr>
          <w:rFonts w:hint="eastAsia"/>
        </w:rPr>
        <w:t>关于项目公司人员及机构设置的承诺</w:t>
      </w:r>
      <w:bookmarkEnd w:id="663"/>
      <w:bookmarkEnd w:id="664"/>
      <w:bookmarkEnd w:id="665"/>
      <w:bookmarkEnd w:id="666"/>
      <w:bookmarkEnd w:id="667"/>
      <w:bookmarkEnd w:id="668"/>
      <w:bookmarkEnd w:id="6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0"/>
      </w:tblGrid>
      <w:tr w:rsidR="00393A2A" w:rsidTr="00393A2A">
        <w:trPr>
          <w:trHeight w:val="9947"/>
        </w:trPr>
        <w:tc>
          <w:tcPr>
            <w:tcW w:w="8700" w:type="dxa"/>
            <w:tcBorders>
              <w:left w:val="single" w:sz="12" w:space="0" w:color="auto"/>
              <w:bottom w:val="single" w:sz="12" w:space="0" w:color="auto"/>
              <w:right w:val="single" w:sz="12" w:space="0" w:color="auto"/>
            </w:tcBorders>
            <w:shd w:val="clear" w:color="auto" w:fill="auto"/>
            <w:vAlign w:val="center"/>
          </w:tcPr>
          <w:p w:rsidR="00062196" w:rsidRDefault="00B838EF">
            <w:pPr>
              <w:spacing w:line="360" w:lineRule="auto"/>
              <w:jc w:val="center"/>
              <w:rPr>
                <w:rFonts w:ascii="Times New Roman" w:hAnsi="Times New Roman"/>
                <w:sz w:val="28"/>
              </w:rPr>
            </w:pPr>
            <w:r>
              <w:rPr>
                <w:rFonts w:ascii="Times New Roman" w:hAnsi="Times New Roman" w:hint="eastAsia"/>
              </w:rPr>
              <w:t>（投标人自拟，但项目公司人员及机构设置需满足《关于进一步加强公路项目建设单位管理的若干意见》（</w:t>
            </w:r>
            <w:proofErr w:type="gramStart"/>
            <w:r>
              <w:rPr>
                <w:rFonts w:ascii="Times New Roman" w:hAnsi="Times New Roman" w:hint="eastAsia"/>
              </w:rPr>
              <w:t>交公路发〔</w:t>
            </w:r>
            <w:r>
              <w:rPr>
                <w:rFonts w:ascii="Times New Roman" w:hAnsi="Times New Roman" w:hint="eastAsia"/>
              </w:rPr>
              <w:t>2011</w:t>
            </w:r>
            <w:r>
              <w:rPr>
                <w:rFonts w:ascii="Times New Roman" w:hAnsi="Times New Roman" w:hint="eastAsia"/>
              </w:rPr>
              <w:t>〕</w:t>
            </w:r>
            <w:proofErr w:type="gramEnd"/>
            <w:r>
              <w:rPr>
                <w:rFonts w:ascii="Times New Roman" w:hAnsi="Times New Roman" w:hint="eastAsia"/>
              </w:rPr>
              <w:t>438</w:t>
            </w:r>
            <w:r>
              <w:rPr>
                <w:rFonts w:ascii="Times New Roman" w:hAnsi="Times New Roman" w:hint="eastAsia"/>
              </w:rPr>
              <w:t>号）及《浙江省高速公路项目建设管理规范》（</w:t>
            </w:r>
            <w:r>
              <w:rPr>
                <w:rFonts w:ascii="Times New Roman" w:hAnsi="Times New Roman" w:hint="eastAsia"/>
              </w:rPr>
              <w:t>DB33/T2003-2016</w:t>
            </w:r>
            <w:r>
              <w:rPr>
                <w:rFonts w:ascii="Times New Roman" w:hAnsi="Times New Roman" w:hint="eastAsia"/>
              </w:rPr>
              <w:t>）的要求。）</w:t>
            </w:r>
          </w:p>
        </w:tc>
      </w:tr>
    </w:tbl>
    <w:p w:rsidR="00393A2A" w:rsidRDefault="00B838EF">
      <w:pPr>
        <w:widowControl/>
        <w:jc w:val="left"/>
        <w:rPr>
          <w:rFonts w:ascii="Times New Roman" w:hAnsi="Times New Roman"/>
          <w:sz w:val="18"/>
          <w:szCs w:val="18"/>
        </w:rPr>
      </w:pPr>
      <w:r>
        <w:rPr>
          <w:rFonts w:ascii="Times New Roman" w:hAnsi="Times New Roman"/>
          <w:sz w:val="18"/>
          <w:szCs w:val="18"/>
        </w:rPr>
        <w:br w:type="page"/>
      </w:r>
    </w:p>
    <w:p w:rsidR="00393A2A" w:rsidRDefault="00393A2A">
      <w:pPr>
        <w:widowControl/>
        <w:jc w:val="left"/>
        <w:rPr>
          <w:rFonts w:ascii="Times New Roman" w:hAnsi="Times New Roman"/>
          <w:sz w:val="18"/>
          <w:szCs w:val="18"/>
        </w:rPr>
      </w:pPr>
    </w:p>
    <w:p w:rsidR="00393A2A" w:rsidRDefault="00B838EF">
      <w:pPr>
        <w:pStyle w:val="23"/>
      </w:pPr>
      <w:bookmarkStart w:id="670" w:name="_Toc275767986"/>
      <w:bookmarkStart w:id="671" w:name="_Toc21138"/>
      <w:bookmarkStart w:id="672" w:name="_Toc106986316"/>
      <w:bookmarkStart w:id="673" w:name="_Toc96074795"/>
      <w:bookmarkStart w:id="674" w:name="_Toc30351"/>
      <w:bookmarkStart w:id="675" w:name="_Toc139208991"/>
      <w:r>
        <w:rPr>
          <w:rFonts w:hint="eastAsia"/>
        </w:rPr>
        <w:t>九、项目实施计划</w:t>
      </w:r>
      <w:bookmarkEnd w:id="670"/>
      <w:bookmarkEnd w:id="671"/>
      <w:bookmarkEnd w:id="672"/>
      <w:bookmarkEnd w:id="673"/>
      <w:bookmarkEnd w:id="674"/>
      <w:bookmarkEnd w:id="675"/>
    </w:p>
    <w:p w:rsidR="00393A2A" w:rsidRDefault="00B838E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1.</w:t>
      </w:r>
      <w:r>
        <w:rPr>
          <w:rFonts w:ascii="Times New Roman" w:hAnsi="Times New Roman" w:hint="eastAsia"/>
          <w:b/>
          <w:szCs w:val="21"/>
        </w:rPr>
        <w:t>投标人应按“投标人须知”第</w:t>
      </w:r>
      <w:r>
        <w:rPr>
          <w:rFonts w:ascii="Times New Roman" w:hAnsi="Times New Roman"/>
          <w:b/>
          <w:szCs w:val="21"/>
        </w:rPr>
        <w:t>3.1.4</w:t>
      </w:r>
      <w:r>
        <w:rPr>
          <w:rFonts w:ascii="Times New Roman" w:hAnsi="Times New Roman" w:hint="eastAsia"/>
          <w:b/>
          <w:szCs w:val="21"/>
        </w:rPr>
        <w:t>项的要求，依照本篇所附的内容认真编制项目实施计划。</w:t>
      </w:r>
    </w:p>
    <w:p w:rsidR="00393A2A" w:rsidRDefault="00B838E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2.</w:t>
      </w:r>
      <w:r>
        <w:rPr>
          <w:rFonts w:ascii="Times New Roman" w:hAnsi="Times New Roman" w:hint="eastAsia"/>
          <w:b/>
          <w:szCs w:val="21"/>
        </w:rPr>
        <w:t>由投标人填报的本计划书将作为评标的主要考虑因素。</w:t>
      </w:r>
    </w:p>
    <w:p w:rsidR="00393A2A" w:rsidRDefault="00B838EF">
      <w:pPr>
        <w:widowControl/>
        <w:adjustRightInd w:val="0"/>
        <w:snapToGrid w:val="0"/>
        <w:spacing w:line="360" w:lineRule="auto"/>
        <w:ind w:firstLineChars="200" w:firstLine="422"/>
        <w:jc w:val="left"/>
        <w:rPr>
          <w:rFonts w:ascii="Times New Roman" w:hAnsi="Times New Roman"/>
          <w:b/>
          <w:szCs w:val="21"/>
        </w:rPr>
      </w:pPr>
      <w:r>
        <w:rPr>
          <w:rFonts w:ascii="Times New Roman" w:hAnsi="Times New Roman"/>
          <w:b/>
          <w:szCs w:val="21"/>
        </w:rPr>
        <w:t>3.</w:t>
      </w:r>
      <w:r>
        <w:rPr>
          <w:rFonts w:ascii="Times New Roman" w:hAnsi="Times New Roman" w:hint="eastAsia"/>
          <w:b/>
          <w:szCs w:val="21"/>
        </w:rPr>
        <w:t>投标人如果中标，应按其在本计划书中的承诺安排各阶段工作的实施，本计划书将作为政府对项目进行监督管理的主要依据。</w:t>
      </w:r>
    </w:p>
    <w:p w:rsidR="00393A2A" w:rsidRDefault="00B838EF">
      <w:pPr>
        <w:widowControl/>
        <w:adjustRightInd w:val="0"/>
        <w:snapToGrid w:val="0"/>
        <w:spacing w:line="360" w:lineRule="auto"/>
        <w:ind w:firstLineChars="200" w:firstLine="422"/>
        <w:jc w:val="left"/>
        <w:rPr>
          <w:rFonts w:ascii="Times New Roman" w:hAnsi="Times New Roman"/>
          <w:szCs w:val="21"/>
        </w:rPr>
      </w:pPr>
      <w:r>
        <w:rPr>
          <w:rFonts w:ascii="Times New Roman" w:hAnsi="Times New Roman"/>
          <w:b/>
          <w:szCs w:val="21"/>
        </w:rPr>
        <w:t>4.</w:t>
      </w:r>
      <w:r>
        <w:rPr>
          <w:rFonts w:ascii="Times New Roman" w:hAnsi="Times New Roman" w:hint="eastAsia"/>
          <w:b/>
          <w:szCs w:val="21"/>
        </w:rPr>
        <w:t>项目实施计划应包含下列内容，投标人也可根据本项目的实际特点和自身的实际情况作适当补充，以便能更清楚表述有关内容。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（一）项目公司组建方案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b/>
          <w:szCs w:val="21"/>
        </w:rPr>
        <w:t>.</w:t>
      </w:r>
      <w:r>
        <w:rPr>
          <w:rFonts w:ascii="Times New Roman" w:hAnsi="Times New Roman" w:hint="eastAsia"/>
          <w:szCs w:val="21"/>
        </w:rPr>
        <w:t>项目公司组建计划</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应说明组建项目公司的时间、注册资金、注册地点、公司章程、法定代表人、办公地点、公司规模、公司主要领导成员、项目公司履行的职责等。</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项目公司的机构设置</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应说明项目公司的各部门的设置及相应的职责范围等。</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项目公司的人员安排</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应说明拟在项目公司任职的主要人员及其到位的具体时间等。</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项目公司增资方案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应说明项目公司各次增资的时间、数额，项目公司股东在各次增资中的出资数额、出资比例、出资时间、出资方式等（必须以现金出资）。</w:t>
      </w:r>
    </w:p>
    <w:p w:rsidR="00393A2A" w:rsidRDefault="00B838EF">
      <w:pPr>
        <w:widowControl/>
        <w:adjustRightInd w:val="0"/>
        <w:snapToGrid w:val="0"/>
        <w:spacing w:line="360" w:lineRule="auto"/>
        <w:ind w:firstLineChars="200" w:firstLine="420"/>
        <w:jc w:val="left"/>
        <w:rPr>
          <w:rFonts w:ascii="Times New Roman" w:hAnsi="Times New Roman"/>
        </w:rPr>
      </w:pPr>
      <w:r>
        <w:rPr>
          <w:rFonts w:ascii="Times New Roman" w:hAnsi="Times New Roman"/>
          <w:szCs w:val="21"/>
        </w:rPr>
        <w:t>5.</w:t>
      </w:r>
      <w:r>
        <w:rPr>
          <w:rFonts w:ascii="Times New Roman" w:hAnsi="Times New Roman" w:hint="eastAsia"/>
          <w:szCs w:val="21"/>
        </w:rPr>
        <w:t>投标人认为必要的内容。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（二）项目投资方案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资金筹措方案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1</w:t>
      </w:r>
      <w:r>
        <w:rPr>
          <w:rFonts w:ascii="Times New Roman" w:hAnsi="Times New Roman" w:hint="eastAsia"/>
          <w:szCs w:val="21"/>
        </w:rPr>
        <w:t>）投标人的自有资金情况、拟投入项目公司的自有资金（项目资本金）额度、资金来源及保障措施；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2</w:t>
      </w:r>
      <w:r>
        <w:rPr>
          <w:rFonts w:ascii="Times New Roman" w:hAnsi="Times New Roman" w:hint="eastAsia"/>
          <w:szCs w:val="21"/>
        </w:rPr>
        <w:t>）</w:t>
      </w:r>
      <w:proofErr w:type="gramStart"/>
      <w:r>
        <w:rPr>
          <w:rFonts w:ascii="Times New Roman" w:hAnsi="Times New Roman" w:hint="eastAsia"/>
          <w:szCs w:val="21"/>
        </w:rPr>
        <w:t>其余建设</w:t>
      </w:r>
      <w:proofErr w:type="gramEnd"/>
      <w:r>
        <w:rPr>
          <w:rFonts w:ascii="Times New Roman" w:hAnsi="Times New Roman" w:hint="eastAsia"/>
          <w:szCs w:val="21"/>
        </w:rPr>
        <w:t>资金的额度、资金来源及保障措施；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w:t>
      </w:r>
      <w:r>
        <w:rPr>
          <w:rFonts w:ascii="Times New Roman" w:hAnsi="Times New Roman"/>
          <w:szCs w:val="21"/>
        </w:rPr>
        <w:t>3</w:t>
      </w:r>
      <w:r>
        <w:rPr>
          <w:rFonts w:ascii="Times New Roman" w:hAnsi="Times New Roman" w:hint="eastAsia"/>
          <w:szCs w:val="21"/>
        </w:rPr>
        <w:t>）资金筹措的应急预案，详细说明该预案的可行性。</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资金筹措方案应根据项目投资需求和项目实施进度计划制定，资金来源应可靠、详细、合法、充足、及时、可行，并提供有关融资方的承诺函或融资协议等证明文件。</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收益、成本测算及财务分析</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投标人应根据其项目实施计划和管理方式，结合资金筹措情况，进行特许经营期内各年度项目成本（费用）测算、直接收益和间接收益的测算，对项目进行财务分析（包括计算项目收益率、</w:t>
      </w:r>
      <w:r>
        <w:rPr>
          <w:rFonts w:ascii="Times New Roman" w:hAnsi="Times New Roman" w:hint="eastAsia"/>
          <w:szCs w:val="21"/>
        </w:rPr>
        <w:lastRenderedPageBreak/>
        <w:t>项目净现值、投资回收期等财务指标）、风险分析和测算，并在此基础上向政府提出对于特许经营期的具体要求。收益、成本测算及财务分析的详细表格均应附在投标文件内。</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项目资金到位和使用计划</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按建设进度计划，制定出资金到位时间、数额及使用计划表。</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投标人认为必要的内容。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（三）项目建设方案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建设工作内容和时间安排</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应说明项目准备阶段、建设阶段的工作内容和重大时间的控制点等。</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工程质量目标和保证措施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工程投资控制目标和保证措施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安全目标和保证措施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环境保护和水土保持措施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6.</w:t>
      </w:r>
      <w:r>
        <w:rPr>
          <w:rFonts w:ascii="Times New Roman" w:hAnsi="Times New Roman" w:hint="eastAsia"/>
          <w:szCs w:val="21"/>
        </w:rPr>
        <w:t>工程施工招标、监理招标、设备采购方案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7.</w:t>
      </w:r>
      <w:r>
        <w:rPr>
          <w:rFonts w:ascii="Times New Roman" w:hAnsi="Times New Roman" w:hint="eastAsia"/>
          <w:szCs w:val="21"/>
        </w:rPr>
        <w:t>建设期保险方案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8.</w:t>
      </w:r>
      <w:r>
        <w:rPr>
          <w:rFonts w:ascii="Times New Roman" w:hAnsi="Times New Roman" w:hint="eastAsia"/>
          <w:szCs w:val="21"/>
        </w:rPr>
        <w:t>投标人认为必要的内容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（四）项目运营方案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运营管理原则</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运营管理制度</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3.</w:t>
      </w:r>
      <w:r>
        <w:rPr>
          <w:rFonts w:ascii="Times New Roman" w:hAnsi="Times New Roman" w:hint="eastAsia"/>
          <w:szCs w:val="21"/>
        </w:rPr>
        <w:t>特许经营期内项目运营管理目标、服务质量目标和保障措施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4.</w:t>
      </w:r>
      <w:r>
        <w:rPr>
          <w:rFonts w:ascii="Times New Roman" w:hAnsi="Times New Roman" w:hint="eastAsia"/>
          <w:szCs w:val="21"/>
        </w:rPr>
        <w:t>养护质量指标和保障措施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5.</w:t>
      </w:r>
      <w:r>
        <w:rPr>
          <w:rFonts w:ascii="Times New Roman" w:hAnsi="Times New Roman" w:hint="eastAsia"/>
          <w:szCs w:val="21"/>
        </w:rPr>
        <w:t>大中修方案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6.</w:t>
      </w:r>
      <w:r>
        <w:rPr>
          <w:rFonts w:ascii="Times New Roman" w:hAnsi="Times New Roman" w:hint="eastAsia"/>
          <w:szCs w:val="21"/>
        </w:rPr>
        <w:t>运营期保险方案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7.</w:t>
      </w:r>
      <w:r>
        <w:rPr>
          <w:rFonts w:ascii="Times New Roman" w:hAnsi="Times New Roman" w:hint="eastAsia"/>
          <w:szCs w:val="21"/>
        </w:rPr>
        <w:t>投标人认为必要的内容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（五）项目移交方案</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1.</w:t>
      </w:r>
      <w:r>
        <w:rPr>
          <w:rFonts w:ascii="Times New Roman" w:hAnsi="Times New Roman" w:hint="eastAsia"/>
          <w:szCs w:val="21"/>
        </w:rPr>
        <w:t>应明确承诺项目移交给政府时的状态及其他优惠条件，以及为保障该目标而采取的措施。</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2.</w:t>
      </w:r>
      <w:r>
        <w:rPr>
          <w:rFonts w:ascii="Times New Roman" w:hAnsi="Times New Roman" w:hint="eastAsia"/>
          <w:szCs w:val="21"/>
        </w:rPr>
        <w:t>投标人认为必要的内容。</w:t>
      </w:r>
    </w:p>
    <w:p w:rsidR="00393A2A" w:rsidRDefault="00B838EF">
      <w:pPr>
        <w:widowControl/>
        <w:adjustRightInd w:val="0"/>
        <w:snapToGrid w:val="0"/>
        <w:spacing w:line="360" w:lineRule="auto"/>
        <w:ind w:firstLineChars="200" w:firstLine="420"/>
        <w:jc w:val="left"/>
        <w:rPr>
          <w:rFonts w:ascii="Times New Roman" w:hAnsi="Times New Roman"/>
          <w:szCs w:val="21"/>
        </w:rPr>
      </w:pPr>
      <w:r>
        <w:rPr>
          <w:rFonts w:ascii="Times New Roman" w:hAnsi="Times New Roman" w:hint="eastAsia"/>
          <w:szCs w:val="21"/>
        </w:rPr>
        <w:t>（六）在项目实施过程中，除招标文件规定之外，建议招标人提供的优惠政策等（并不意味着招标人必须接受）。</w:t>
      </w:r>
    </w:p>
    <w:p w:rsidR="00393A2A" w:rsidRDefault="00393A2A">
      <w:pPr>
        <w:widowControl/>
        <w:jc w:val="left"/>
        <w:rPr>
          <w:rFonts w:ascii="Times New Roman" w:hAnsi="Times New Roman"/>
          <w:sz w:val="18"/>
          <w:szCs w:val="18"/>
        </w:rPr>
      </w:pPr>
    </w:p>
    <w:p w:rsidR="00393A2A" w:rsidRDefault="00393A2A">
      <w:pPr>
        <w:widowControl/>
        <w:jc w:val="left"/>
        <w:rPr>
          <w:rFonts w:ascii="Times New Roman" w:hAnsi="Times New Roman"/>
          <w:sz w:val="18"/>
          <w:szCs w:val="18"/>
        </w:rPr>
      </w:pPr>
    </w:p>
    <w:p w:rsidR="00393A2A" w:rsidRDefault="00393A2A">
      <w:pPr>
        <w:adjustRightInd w:val="0"/>
        <w:snapToGrid w:val="0"/>
        <w:spacing w:line="360" w:lineRule="auto"/>
        <w:rPr>
          <w:rFonts w:ascii="Times New Roman" w:hAnsi="Times New Roman"/>
          <w:szCs w:val="21"/>
        </w:rPr>
      </w:pPr>
    </w:p>
    <w:p w:rsidR="00393A2A" w:rsidRDefault="00B838EF">
      <w:pPr>
        <w:pStyle w:val="23"/>
      </w:pPr>
      <w:bookmarkStart w:id="676" w:name="_Toc96074796"/>
      <w:bookmarkStart w:id="677" w:name="_Toc3760"/>
      <w:bookmarkStart w:id="678" w:name="_Toc106986317"/>
      <w:bookmarkStart w:id="679" w:name="_Toc6572"/>
      <w:bookmarkStart w:id="680" w:name="_Toc139208992"/>
      <w:r>
        <w:rPr>
          <w:rFonts w:hint="eastAsia"/>
        </w:rPr>
        <w:lastRenderedPageBreak/>
        <w:t>十、其他资料</w:t>
      </w:r>
      <w:bookmarkEnd w:id="676"/>
      <w:bookmarkEnd w:id="677"/>
      <w:bookmarkEnd w:id="678"/>
      <w:bookmarkEnd w:id="679"/>
      <w:bookmarkEnd w:id="680"/>
    </w:p>
    <w:p w:rsidR="00393A2A" w:rsidRDefault="00B838EF">
      <w:pPr>
        <w:adjustRightInd w:val="0"/>
        <w:snapToGrid w:val="0"/>
        <w:spacing w:line="360" w:lineRule="auto"/>
        <w:ind w:firstLineChars="200" w:firstLine="420"/>
        <w:rPr>
          <w:rFonts w:ascii="Times New Roman" w:hAnsi="Times New Roman"/>
          <w:szCs w:val="21"/>
        </w:rPr>
      </w:pPr>
      <w:r>
        <w:rPr>
          <w:rFonts w:ascii="Times New Roman" w:hAnsi="Times New Roman" w:hint="eastAsia"/>
          <w:szCs w:val="21"/>
        </w:rPr>
        <w:t>投标人认为必要的其他资料。</w:t>
      </w:r>
    </w:p>
    <w:p w:rsidR="00393A2A" w:rsidRDefault="00B838EF">
      <w:pPr>
        <w:widowControl/>
        <w:jc w:val="left"/>
        <w:rPr>
          <w:rFonts w:ascii="Times New Roman" w:hAnsi="Times New Roman"/>
          <w:szCs w:val="21"/>
        </w:rPr>
      </w:pPr>
      <w:r>
        <w:rPr>
          <w:rFonts w:ascii="Times New Roman" w:hAnsi="Times New Roman"/>
          <w:szCs w:val="21"/>
        </w:rPr>
        <w:br w:type="page"/>
      </w:r>
    </w:p>
    <w:p w:rsidR="00393A2A" w:rsidRDefault="00393A2A">
      <w:pPr>
        <w:adjustRightInd w:val="0"/>
        <w:snapToGrid w:val="0"/>
        <w:spacing w:line="360" w:lineRule="auto"/>
        <w:rPr>
          <w:rFonts w:ascii="Times New Roman" w:hAnsi="Times New Roman"/>
          <w:szCs w:val="21"/>
        </w:rPr>
      </w:pPr>
    </w:p>
    <w:p w:rsidR="00393A2A" w:rsidRDefault="00393A2A">
      <w:pPr>
        <w:adjustRightInd w:val="0"/>
        <w:snapToGrid w:val="0"/>
        <w:spacing w:line="360" w:lineRule="auto"/>
        <w:rPr>
          <w:rFonts w:ascii="Times New Roman" w:hAnsi="Times New Roman"/>
          <w:szCs w:val="21"/>
        </w:rPr>
      </w:pPr>
    </w:p>
    <w:p w:rsidR="00393A2A" w:rsidRDefault="00393A2A">
      <w:pPr>
        <w:adjustRightInd w:val="0"/>
        <w:snapToGrid w:val="0"/>
        <w:spacing w:line="360" w:lineRule="auto"/>
        <w:rPr>
          <w:rFonts w:ascii="Times New Roman" w:hAnsi="Times New Roman"/>
          <w:szCs w:val="21"/>
        </w:rPr>
      </w:pPr>
    </w:p>
    <w:p w:rsidR="00393A2A" w:rsidRDefault="00393A2A">
      <w:pPr>
        <w:adjustRightInd w:val="0"/>
        <w:snapToGrid w:val="0"/>
        <w:spacing w:line="360" w:lineRule="auto"/>
        <w:rPr>
          <w:rFonts w:ascii="Times New Roman" w:hAnsi="Times New Roman"/>
          <w:szCs w:val="21"/>
        </w:rPr>
      </w:pPr>
    </w:p>
    <w:p w:rsidR="00393A2A" w:rsidRDefault="00B838EF">
      <w:pPr>
        <w:pStyle w:val="1"/>
        <w:rPr>
          <w:rFonts w:ascii="Times New Roman" w:hAnsi="Times New Roman"/>
        </w:rPr>
      </w:pPr>
      <w:bookmarkStart w:id="681" w:name="_Toc12488"/>
      <w:bookmarkStart w:id="682" w:name="_Toc106986318"/>
      <w:bookmarkStart w:id="683" w:name="_Toc2743"/>
      <w:bookmarkStart w:id="684" w:name="_Toc139208993"/>
      <w:r>
        <w:rPr>
          <w:rFonts w:ascii="Times New Roman" w:hAnsi="Times New Roman" w:hint="eastAsia"/>
        </w:rPr>
        <w:t>第七</w:t>
      </w:r>
      <w:proofErr w:type="gramStart"/>
      <w:r>
        <w:rPr>
          <w:rFonts w:ascii="Times New Roman" w:hAnsi="Times New Roman" w:hint="eastAsia"/>
        </w:rPr>
        <w:t>章工程</w:t>
      </w:r>
      <w:proofErr w:type="gramEnd"/>
      <w:r>
        <w:rPr>
          <w:rFonts w:ascii="Times New Roman" w:hAnsi="Times New Roman" w:hint="eastAsia"/>
        </w:rPr>
        <w:t>可行性研究报告（另册）</w:t>
      </w:r>
      <w:bookmarkEnd w:id="681"/>
      <w:bookmarkEnd w:id="682"/>
      <w:bookmarkEnd w:id="683"/>
      <w:bookmarkEnd w:id="684"/>
    </w:p>
    <w:p w:rsidR="00393A2A" w:rsidRDefault="00393A2A">
      <w:pPr>
        <w:pStyle w:val="1"/>
        <w:keepNext w:val="0"/>
        <w:keepLines w:val="0"/>
        <w:adjustRightInd w:val="0"/>
        <w:snapToGrid w:val="0"/>
        <w:spacing w:before="0" w:after="0" w:line="360" w:lineRule="auto"/>
        <w:jc w:val="both"/>
        <w:rPr>
          <w:rFonts w:ascii="Times New Roman" w:hAnsi="Times New Roman"/>
        </w:rPr>
      </w:pPr>
    </w:p>
    <w:sectPr w:rsidR="00393A2A" w:rsidSect="00393A2A">
      <w:footerReference w:type="first" r:id="rId13"/>
      <w:footnotePr>
        <w:numFmt w:val="decimalEnclosedCircleChinese"/>
        <w:numRestart w:val="eachPage"/>
      </w:footnotePr>
      <w:type w:val="oddPage"/>
      <w:pgSz w:w="11906" w:h="16838"/>
      <w:pgMar w:top="1588" w:right="1588" w:bottom="1474" w:left="1588" w:header="1134"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A91" w:rsidRDefault="00127A91" w:rsidP="00393A2A">
      <w:r>
        <w:separator/>
      </w:r>
    </w:p>
  </w:endnote>
  <w:endnote w:type="continuationSeparator" w:id="0">
    <w:p w:rsidR="00127A91" w:rsidRDefault="00127A91" w:rsidP="00393A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E-BZ9-PK748344-Identity-H">
    <w:altName w:val="Arial"/>
    <w:charset w:val="00"/>
    <w:family w:val="roman"/>
    <w:pitch w:val="default"/>
    <w:sig w:usb0="00000000" w:usb1="00000000" w:usb2="00000000" w:usb3="00000000" w:csb0="0000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方正小标宋简体">
    <w:altName w:val="Arial Unicode MS"/>
    <w:charset w:val="86"/>
    <w:family w:val="auto"/>
    <w:pitch w:val="default"/>
    <w:sig w:usb0="00000000" w:usb1="00000000"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华文隶书">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96" w:rsidRDefault="009B7F34">
    <w:pPr>
      <w:pStyle w:val="ac"/>
      <w:jc w:val="center"/>
      <w:rPr>
        <w:rFonts w:ascii="Times New Roman" w:hAnsi="Times New Roman"/>
        <w:sz w:val="24"/>
        <w:szCs w:val="24"/>
      </w:rPr>
    </w:pPr>
    <w:r>
      <w:rPr>
        <w:rFonts w:ascii="Times New Roman" w:hAnsi="Times New Roman"/>
        <w:sz w:val="24"/>
        <w:szCs w:val="24"/>
      </w:rPr>
      <w:fldChar w:fldCharType="begin"/>
    </w:r>
    <w:r w:rsidR="00062196">
      <w:rPr>
        <w:rFonts w:ascii="Times New Roman" w:hAnsi="Times New Roman"/>
        <w:sz w:val="24"/>
        <w:szCs w:val="24"/>
      </w:rPr>
      <w:instrText>PAGE   \* MERGEFORMAT</w:instrText>
    </w:r>
    <w:r>
      <w:rPr>
        <w:rFonts w:ascii="Times New Roman" w:hAnsi="Times New Roman"/>
        <w:sz w:val="24"/>
        <w:szCs w:val="24"/>
      </w:rPr>
      <w:fldChar w:fldCharType="separate"/>
    </w:r>
    <w:r w:rsidR="0044733E" w:rsidRPr="0044733E">
      <w:rPr>
        <w:rFonts w:ascii="Times New Roman" w:hAnsi="Times New Roman"/>
        <w:noProof/>
        <w:sz w:val="24"/>
        <w:szCs w:val="24"/>
        <w:lang w:val="zh-CN"/>
      </w:rPr>
      <w:t>145</w:t>
    </w:r>
    <w:r>
      <w:rPr>
        <w:rFonts w:ascii="Times New Roman" w:hAnsi="Times New Roman"/>
        <w:sz w:val="24"/>
        <w:szCs w:val="24"/>
      </w:rPr>
      <w:fldChar w:fldCharType="end"/>
    </w:r>
  </w:p>
  <w:p w:rsidR="00062196" w:rsidRDefault="0006219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96" w:rsidRDefault="009B7F34">
    <w:pPr>
      <w:pStyle w:val="ac"/>
      <w:jc w:val="center"/>
    </w:pPr>
    <w:r>
      <w:rPr>
        <w:sz w:val="24"/>
        <w:szCs w:val="24"/>
      </w:rPr>
      <w:fldChar w:fldCharType="begin"/>
    </w:r>
    <w:r w:rsidR="00062196">
      <w:rPr>
        <w:sz w:val="24"/>
        <w:szCs w:val="24"/>
      </w:rPr>
      <w:instrText>PAGE   \* MERGEFORMAT</w:instrText>
    </w:r>
    <w:r>
      <w:rPr>
        <w:sz w:val="24"/>
        <w:szCs w:val="24"/>
      </w:rPr>
      <w:fldChar w:fldCharType="separate"/>
    </w:r>
    <w:r w:rsidR="00062196">
      <w:rPr>
        <w:sz w:val="24"/>
        <w:szCs w:val="24"/>
        <w:lang w:val="zh-CN"/>
      </w:rPr>
      <w:t>21</w:t>
    </w:r>
    <w:r>
      <w:rPr>
        <w:sz w:val="24"/>
        <w:szCs w:val="24"/>
      </w:rPr>
      <w:fldChar w:fldCharType="end"/>
    </w:r>
  </w:p>
  <w:p w:rsidR="00062196" w:rsidRDefault="00062196">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96" w:rsidRDefault="0006219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A91" w:rsidRDefault="00127A91">
      <w:r>
        <w:separator/>
      </w:r>
    </w:p>
  </w:footnote>
  <w:footnote w:type="continuationSeparator" w:id="0">
    <w:p w:rsidR="00127A91" w:rsidRDefault="00127A91">
      <w:r>
        <w:continuationSeparator/>
      </w:r>
    </w:p>
  </w:footnote>
  <w:footnote w:id="1">
    <w:p w:rsidR="00062196" w:rsidRDefault="00062196">
      <w:pPr>
        <w:pStyle w:val="af"/>
      </w:pPr>
      <w:r>
        <w:rPr>
          <w:rStyle w:val="af6"/>
        </w:rPr>
        <w:footnoteRef/>
      </w:r>
      <w:r>
        <w:rPr>
          <w:rFonts w:hint="eastAsia"/>
          <w:b/>
        </w:rPr>
        <w:t>“投标人须知前附表”中的附录表格同属“投标人须知前附表”内容，具有同等效力；“投标人须知正文”与“投标人须知前附表”的内容不一致的，以“投标人须知前附表”为准。</w:t>
      </w:r>
    </w:p>
  </w:footnote>
  <w:footnote w:id="2">
    <w:p w:rsidR="00062196" w:rsidRDefault="00062196">
      <w:pPr>
        <w:pStyle w:val="af"/>
        <w:tabs>
          <w:tab w:val="left" w:pos="3780"/>
        </w:tabs>
        <w:spacing w:line="340" w:lineRule="atLeast"/>
        <w:ind w:hanging="420"/>
        <w:rPr>
          <w:sz w:val="21"/>
          <w:szCs w:val="21"/>
        </w:rPr>
      </w:pPr>
      <w:r>
        <w:rPr>
          <w:rStyle w:val="af6"/>
          <w:sz w:val="21"/>
          <w:szCs w:val="21"/>
        </w:rPr>
        <w:footnoteRef/>
      </w:r>
      <w:r>
        <w:rPr>
          <w:rFonts w:hint="eastAsia"/>
        </w:rPr>
        <w:t>本条内容可修改为：“</w:t>
      </w:r>
      <w:r>
        <w:t>本保函自</w:t>
      </w:r>
      <w:r>
        <w:rPr>
          <w:u w:val="single"/>
        </w:rPr>
        <w:t>（生效日期）</w:t>
      </w:r>
      <w:r>
        <w:t>之日起生效，至</w:t>
      </w:r>
      <w:r>
        <w:rPr>
          <w:u w:val="single"/>
        </w:rPr>
        <w:t>（失效日期）</w:t>
      </w:r>
      <w:r>
        <w:t>之日失效</w:t>
      </w:r>
      <w:r>
        <w:rPr>
          <w:rFonts w:hint="eastAsia"/>
        </w:rPr>
        <w:t>。”</w:t>
      </w:r>
    </w:p>
  </w:footnote>
  <w:footnote w:id="3">
    <w:p w:rsidR="00062196" w:rsidRDefault="00062196">
      <w:pPr>
        <w:pStyle w:val="af"/>
        <w:tabs>
          <w:tab w:val="left" w:pos="3780"/>
        </w:tabs>
        <w:spacing w:line="340" w:lineRule="atLeast"/>
        <w:ind w:hanging="420"/>
        <w:rPr>
          <w:sz w:val="21"/>
          <w:szCs w:val="21"/>
        </w:rPr>
      </w:pPr>
      <w:r>
        <w:rPr>
          <w:rStyle w:val="af6"/>
          <w:sz w:val="21"/>
          <w:szCs w:val="21"/>
        </w:rPr>
        <w:footnoteRef/>
      </w:r>
      <w:r>
        <w:rPr>
          <w:rFonts w:hint="eastAsia"/>
        </w:rPr>
        <w:t>本条内容可修改为：“</w:t>
      </w:r>
      <w:r>
        <w:t>本保函自</w:t>
      </w:r>
      <w:r>
        <w:rPr>
          <w:u w:val="single"/>
        </w:rPr>
        <w:t>（生效日期）</w:t>
      </w:r>
      <w:r>
        <w:t>之日起生效，至</w:t>
      </w:r>
      <w:r>
        <w:rPr>
          <w:u w:val="single"/>
        </w:rPr>
        <w:t>（失效日期）</w:t>
      </w:r>
      <w:r>
        <w:t>之日失效</w:t>
      </w:r>
      <w:r>
        <w:rPr>
          <w:rFonts w:hint="eastAsia"/>
        </w:rPr>
        <w:t>。”</w:t>
      </w:r>
    </w:p>
  </w:footnote>
  <w:footnote w:id="4">
    <w:p w:rsidR="00062196" w:rsidRDefault="00062196">
      <w:pPr>
        <w:pStyle w:val="af"/>
      </w:pPr>
      <w:r>
        <w:rPr>
          <w:rStyle w:val="af6"/>
        </w:rPr>
        <w:footnoteRef/>
      </w:r>
      <w:r>
        <w:rPr>
          <w:rFonts w:hint="eastAsia"/>
          <w:sz w:val="21"/>
          <w:szCs w:val="21"/>
        </w:rPr>
        <w:t>如果由投标人的法定代表人签署投标文件，需提交法定代表人身份证明。</w:t>
      </w:r>
    </w:p>
  </w:footnote>
  <w:footnote w:id="5">
    <w:p w:rsidR="00062196" w:rsidRDefault="00062196">
      <w:pPr>
        <w:pStyle w:val="af"/>
      </w:pPr>
      <w:r>
        <w:rPr>
          <w:rStyle w:val="af6"/>
        </w:rPr>
        <w:footnoteRef/>
      </w:r>
      <w:r>
        <w:rPr>
          <w:rFonts w:hint="eastAsia"/>
        </w:rPr>
        <w:t>如果由投标人的法定代表人签署投标文件，则不需提交授权委托书。</w:t>
      </w:r>
    </w:p>
  </w:footnote>
  <w:footnote w:id="6">
    <w:p w:rsidR="00062196" w:rsidRDefault="00062196">
      <w:pPr>
        <w:pStyle w:val="af"/>
      </w:pPr>
      <w:r>
        <w:rPr>
          <w:rStyle w:val="af6"/>
        </w:rPr>
        <w:footnoteRef/>
      </w:r>
      <w:r>
        <w:rPr>
          <w:rFonts w:ascii="宋体" w:hAnsi="宋体" w:hint="eastAsia"/>
        </w:rPr>
        <w:t>委托期限可写：自本委托书签署之日起至投标有效期满。</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96" w:rsidRDefault="00062196">
    <w:pPr>
      <w:pStyle w:val="ad"/>
      <w:jc w:val="both"/>
    </w:pPr>
    <w:r>
      <w:rPr>
        <w:noProof/>
      </w:rPr>
      <w:drawing>
        <wp:anchor distT="0" distB="0" distL="114300" distR="114300" simplePos="0" relativeHeight="251659264" behindDoc="0" locked="0" layoutInCell="1" allowOverlap="1">
          <wp:simplePos x="0" y="0"/>
          <wp:positionH relativeFrom="column">
            <wp:posOffset>5117465</wp:posOffset>
          </wp:positionH>
          <wp:positionV relativeFrom="paragraph">
            <wp:posOffset>-295275</wp:posOffset>
          </wp:positionV>
          <wp:extent cx="409575" cy="421005"/>
          <wp:effectExtent l="0" t="0" r="0" b="0"/>
          <wp:wrapNone/>
          <wp:docPr id="5" name="图片 5" descr="徽标,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徽标, 图标&#10;&#10;描述已自动生成"/>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09575" cy="421005"/>
                  </a:xfrm>
                  <a:prstGeom prst="rect">
                    <a:avLst/>
                  </a:prstGeom>
                  <a:noFill/>
                  <a:ln>
                    <a:noFill/>
                  </a:ln>
                </pic:spPr>
              </pic:pic>
            </a:graphicData>
          </a:graphic>
        </wp:anchor>
      </w:drawing>
    </w:r>
    <w:r>
      <w:rPr>
        <w:rFonts w:hint="eastAsia"/>
      </w:rPr>
      <w:t>诸暨至嵊州高速公路投资人招标招标文件</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ong qun">
    <w15:presenceInfo w15:providerId="Windows Live" w15:userId="1a1868b1f0ac60a0"/>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TljOGQ0ZTAzZmVlZTJkZjgwOWQ4ZjVlOWIyZjA0YjIifQ=="/>
  </w:docVars>
  <w:rsids>
    <w:rsidRoot w:val="00D12E86"/>
    <w:rsid w:val="000010A2"/>
    <w:rsid w:val="00002490"/>
    <w:rsid w:val="00006AAB"/>
    <w:rsid w:val="0001026D"/>
    <w:rsid w:val="00011AC7"/>
    <w:rsid w:val="00011E9E"/>
    <w:rsid w:val="000123FA"/>
    <w:rsid w:val="00012F33"/>
    <w:rsid w:val="000201D2"/>
    <w:rsid w:val="0002181D"/>
    <w:rsid w:val="00023DEE"/>
    <w:rsid w:val="00024937"/>
    <w:rsid w:val="000253AE"/>
    <w:rsid w:val="000258E0"/>
    <w:rsid w:val="00026974"/>
    <w:rsid w:val="00027F29"/>
    <w:rsid w:val="00030274"/>
    <w:rsid w:val="00030B36"/>
    <w:rsid w:val="00031432"/>
    <w:rsid w:val="000314C5"/>
    <w:rsid w:val="00032C5E"/>
    <w:rsid w:val="00033E98"/>
    <w:rsid w:val="000355B7"/>
    <w:rsid w:val="00035FA5"/>
    <w:rsid w:val="00037259"/>
    <w:rsid w:val="00041548"/>
    <w:rsid w:val="00041E91"/>
    <w:rsid w:val="00042FC2"/>
    <w:rsid w:val="000444E9"/>
    <w:rsid w:val="00044559"/>
    <w:rsid w:val="00045782"/>
    <w:rsid w:val="00051550"/>
    <w:rsid w:val="00051893"/>
    <w:rsid w:val="00052656"/>
    <w:rsid w:val="00053560"/>
    <w:rsid w:val="00055004"/>
    <w:rsid w:val="0005578A"/>
    <w:rsid w:val="00056ED9"/>
    <w:rsid w:val="000611F4"/>
    <w:rsid w:val="0006127E"/>
    <w:rsid w:val="000614E7"/>
    <w:rsid w:val="00061FC3"/>
    <w:rsid w:val="00062196"/>
    <w:rsid w:val="000637A9"/>
    <w:rsid w:val="00063970"/>
    <w:rsid w:val="0006565E"/>
    <w:rsid w:val="00065720"/>
    <w:rsid w:val="000657E7"/>
    <w:rsid w:val="000669F1"/>
    <w:rsid w:val="0006707A"/>
    <w:rsid w:val="00067714"/>
    <w:rsid w:val="00073A6D"/>
    <w:rsid w:val="0007531F"/>
    <w:rsid w:val="0007538D"/>
    <w:rsid w:val="000755E0"/>
    <w:rsid w:val="00080DEF"/>
    <w:rsid w:val="00080FB5"/>
    <w:rsid w:val="00081554"/>
    <w:rsid w:val="0008293E"/>
    <w:rsid w:val="000831C3"/>
    <w:rsid w:val="00083EF6"/>
    <w:rsid w:val="000867C4"/>
    <w:rsid w:val="00087269"/>
    <w:rsid w:val="00090E27"/>
    <w:rsid w:val="000928D9"/>
    <w:rsid w:val="00094A18"/>
    <w:rsid w:val="000967D8"/>
    <w:rsid w:val="00096F06"/>
    <w:rsid w:val="000A0267"/>
    <w:rsid w:val="000A0C7F"/>
    <w:rsid w:val="000A1590"/>
    <w:rsid w:val="000A19BF"/>
    <w:rsid w:val="000A4333"/>
    <w:rsid w:val="000A5109"/>
    <w:rsid w:val="000A7859"/>
    <w:rsid w:val="000B095B"/>
    <w:rsid w:val="000B111B"/>
    <w:rsid w:val="000B12D4"/>
    <w:rsid w:val="000B1831"/>
    <w:rsid w:val="000B1B49"/>
    <w:rsid w:val="000B24C9"/>
    <w:rsid w:val="000B6CC0"/>
    <w:rsid w:val="000B6E0A"/>
    <w:rsid w:val="000B70D0"/>
    <w:rsid w:val="000B7CA9"/>
    <w:rsid w:val="000C48B2"/>
    <w:rsid w:val="000C61A2"/>
    <w:rsid w:val="000C70AA"/>
    <w:rsid w:val="000D10F0"/>
    <w:rsid w:val="000D330F"/>
    <w:rsid w:val="000D3337"/>
    <w:rsid w:val="000D412C"/>
    <w:rsid w:val="000D5DAF"/>
    <w:rsid w:val="000D722E"/>
    <w:rsid w:val="000D7923"/>
    <w:rsid w:val="000D7A48"/>
    <w:rsid w:val="000D7DC2"/>
    <w:rsid w:val="000E04A6"/>
    <w:rsid w:val="000E11BE"/>
    <w:rsid w:val="000E38D2"/>
    <w:rsid w:val="000E452C"/>
    <w:rsid w:val="000E45DA"/>
    <w:rsid w:val="000E4ACF"/>
    <w:rsid w:val="000E4E73"/>
    <w:rsid w:val="000E575C"/>
    <w:rsid w:val="000F217A"/>
    <w:rsid w:val="000F2888"/>
    <w:rsid w:val="000F2C37"/>
    <w:rsid w:val="000F6446"/>
    <w:rsid w:val="000F6B32"/>
    <w:rsid w:val="000F74A5"/>
    <w:rsid w:val="001000D7"/>
    <w:rsid w:val="00102006"/>
    <w:rsid w:val="0010322B"/>
    <w:rsid w:val="00104FA1"/>
    <w:rsid w:val="001065E0"/>
    <w:rsid w:val="00106FA9"/>
    <w:rsid w:val="0010781C"/>
    <w:rsid w:val="001115AD"/>
    <w:rsid w:val="00111A83"/>
    <w:rsid w:val="00112954"/>
    <w:rsid w:val="00114CC9"/>
    <w:rsid w:val="001150B6"/>
    <w:rsid w:val="00117233"/>
    <w:rsid w:val="00117685"/>
    <w:rsid w:val="00120B5B"/>
    <w:rsid w:val="00122C50"/>
    <w:rsid w:val="001232BA"/>
    <w:rsid w:val="001270A9"/>
    <w:rsid w:val="00127A91"/>
    <w:rsid w:val="00131358"/>
    <w:rsid w:val="001325C4"/>
    <w:rsid w:val="00133623"/>
    <w:rsid w:val="00135134"/>
    <w:rsid w:val="00135144"/>
    <w:rsid w:val="0013739C"/>
    <w:rsid w:val="0014073D"/>
    <w:rsid w:val="00141ABC"/>
    <w:rsid w:val="0014350C"/>
    <w:rsid w:val="00144AED"/>
    <w:rsid w:val="00144F41"/>
    <w:rsid w:val="001451F4"/>
    <w:rsid w:val="00147928"/>
    <w:rsid w:val="0015017A"/>
    <w:rsid w:val="0015291B"/>
    <w:rsid w:val="00156744"/>
    <w:rsid w:val="00156AFB"/>
    <w:rsid w:val="001609F8"/>
    <w:rsid w:val="00162B8D"/>
    <w:rsid w:val="001636B5"/>
    <w:rsid w:val="00163979"/>
    <w:rsid w:val="00163C0B"/>
    <w:rsid w:val="0016467A"/>
    <w:rsid w:val="00164A73"/>
    <w:rsid w:val="00166375"/>
    <w:rsid w:val="001668C3"/>
    <w:rsid w:val="00166BBA"/>
    <w:rsid w:val="0017136E"/>
    <w:rsid w:val="00171C35"/>
    <w:rsid w:val="0017481C"/>
    <w:rsid w:val="00175297"/>
    <w:rsid w:val="0017600E"/>
    <w:rsid w:val="001778F1"/>
    <w:rsid w:val="001802DF"/>
    <w:rsid w:val="00181D57"/>
    <w:rsid w:val="00184DC5"/>
    <w:rsid w:val="00184E38"/>
    <w:rsid w:val="00185F7F"/>
    <w:rsid w:val="0019036A"/>
    <w:rsid w:val="0019125E"/>
    <w:rsid w:val="001917EB"/>
    <w:rsid w:val="001918A0"/>
    <w:rsid w:val="00191AE6"/>
    <w:rsid w:val="00191E3D"/>
    <w:rsid w:val="00193BB9"/>
    <w:rsid w:val="00193DE0"/>
    <w:rsid w:val="00193E92"/>
    <w:rsid w:val="001944B4"/>
    <w:rsid w:val="00194D78"/>
    <w:rsid w:val="001969B7"/>
    <w:rsid w:val="00196C8C"/>
    <w:rsid w:val="001A1590"/>
    <w:rsid w:val="001A2C22"/>
    <w:rsid w:val="001A2E5F"/>
    <w:rsid w:val="001A3E56"/>
    <w:rsid w:val="001A4C56"/>
    <w:rsid w:val="001B0B51"/>
    <w:rsid w:val="001B108A"/>
    <w:rsid w:val="001B19F2"/>
    <w:rsid w:val="001B271C"/>
    <w:rsid w:val="001B509D"/>
    <w:rsid w:val="001B7FFC"/>
    <w:rsid w:val="001C029A"/>
    <w:rsid w:val="001C082F"/>
    <w:rsid w:val="001C100F"/>
    <w:rsid w:val="001C139C"/>
    <w:rsid w:val="001C1912"/>
    <w:rsid w:val="001C1CDC"/>
    <w:rsid w:val="001C1E1B"/>
    <w:rsid w:val="001C322B"/>
    <w:rsid w:val="001C333D"/>
    <w:rsid w:val="001C37A2"/>
    <w:rsid w:val="001D278C"/>
    <w:rsid w:val="001D2E72"/>
    <w:rsid w:val="001D437B"/>
    <w:rsid w:val="001D4A4C"/>
    <w:rsid w:val="001D4BF9"/>
    <w:rsid w:val="001D624A"/>
    <w:rsid w:val="001D6373"/>
    <w:rsid w:val="001D70DB"/>
    <w:rsid w:val="001E0866"/>
    <w:rsid w:val="001E175F"/>
    <w:rsid w:val="001E1771"/>
    <w:rsid w:val="001E2978"/>
    <w:rsid w:val="001E4366"/>
    <w:rsid w:val="001E4A34"/>
    <w:rsid w:val="001E5181"/>
    <w:rsid w:val="001E5C2B"/>
    <w:rsid w:val="001E77C0"/>
    <w:rsid w:val="001F0D5E"/>
    <w:rsid w:val="001F1446"/>
    <w:rsid w:val="001F1EAA"/>
    <w:rsid w:val="001F1EC3"/>
    <w:rsid w:val="001F3548"/>
    <w:rsid w:val="001F4021"/>
    <w:rsid w:val="001F5465"/>
    <w:rsid w:val="001F58A7"/>
    <w:rsid w:val="002008F4"/>
    <w:rsid w:val="00202801"/>
    <w:rsid w:val="00203591"/>
    <w:rsid w:val="00203EE2"/>
    <w:rsid w:val="00207328"/>
    <w:rsid w:val="0021210D"/>
    <w:rsid w:val="0021282A"/>
    <w:rsid w:val="0021302D"/>
    <w:rsid w:val="002132B9"/>
    <w:rsid w:val="00214CCE"/>
    <w:rsid w:val="002154A3"/>
    <w:rsid w:val="00215647"/>
    <w:rsid w:val="00215BC5"/>
    <w:rsid w:val="002165A3"/>
    <w:rsid w:val="0022048A"/>
    <w:rsid w:val="00221310"/>
    <w:rsid w:val="002213CB"/>
    <w:rsid w:val="00222DAE"/>
    <w:rsid w:val="0022465E"/>
    <w:rsid w:val="00224C7F"/>
    <w:rsid w:val="0022562B"/>
    <w:rsid w:val="002277AD"/>
    <w:rsid w:val="00227AA0"/>
    <w:rsid w:val="00227BCD"/>
    <w:rsid w:val="00230DB2"/>
    <w:rsid w:val="00230F07"/>
    <w:rsid w:val="002326A7"/>
    <w:rsid w:val="002328F7"/>
    <w:rsid w:val="00232D56"/>
    <w:rsid w:val="002346AB"/>
    <w:rsid w:val="0023480D"/>
    <w:rsid w:val="00234837"/>
    <w:rsid w:val="00235306"/>
    <w:rsid w:val="00235406"/>
    <w:rsid w:val="002354CE"/>
    <w:rsid w:val="002358A8"/>
    <w:rsid w:val="002368A5"/>
    <w:rsid w:val="00236FF7"/>
    <w:rsid w:val="002371C6"/>
    <w:rsid w:val="00241F80"/>
    <w:rsid w:val="00244289"/>
    <w:rsid w:val="00244D2E"/>
    <w:rsid w:val="002455EE"/>
    <w:rsid w:val="002465BE"/>
    <w:rsid w:val="00246D21"/>
    <w:rsid w:val="00247375"/>
    <w:rsid w:val="00250107"/>
    <w:rsid w:val="00252228"/>
    <w:rsid w:val="002525C1"/>
    <w:rsid w:val="00255398"/>
    <w:rsid w:val="002561EC"/>
    <w:rsid w:val="00256C0C"/>
    <w:rsid w:val="00256E5B"/>
    <w:rsid w:val="0025763F"/>
    <w:rsid w:val="00257F52"/>
    <w:rsid w:val="00260D4D"/>
    <w:rsid w:val="00260F75"/>
    <w:rsid w:val="002624A4"/>
    <w:rsid w:val="0026384A"/>
    <w:rsid w:val="00266BF2"/>
    <w:rsid w:val="0026771F"/>
    <w:rsid w:val="00267A54"/>
    <w:rsid w:val="002735A0"/>
    <w:rsid w:val="0027487F"/>
    <w:rsid w:val="00275944"/>
    <w:rsid w:val="0027603D"/>
    <w:rsid w:val="0027691D"/>
    <w:rsid w:val="002776FB"/>
    <w:rsid w:val="00280EF7"/>
    <w:rsid w:val="00283AD0"/>
    <w:rsid w:val="00283DE0"/>
    <w:rsid w:val="00284259"/>
    <w:rsid w:val="00284C05"/>
    <w:rsid w:val="00284FE9"/>
    <w:rsid w:val="00285110"/>
    <w:rsid w:val="00286408"/>
    <w:rsid w:val="00287AD2"/>
    <w:rsid w:val="002904F9"/>
    <w:rsid w:val="00291387"/>
    <w:rsid w:val="0029149F"/>
    <w:rsid w:val="00291B96"/>
    <w:rsid w:val="002937EF"/>
    <w:rsid w:val="00293B7D"/>
    <w:rsid w:val="00294193"/>
    <w:rsid w:val="00294F31"/>
    <w:rsid w:val="002953A6"/>
    <w:rsid w:val="00297145"/>
    <w:rsid w:val="002978BA"/>
    <w:rsid w:val="002A0FF0"/>
    <w:rsid w:val="002A190B"/>
    <w:rsid w:val="002A24A3"/>
    <w:rsid w:val="002A259C"/>
    <w:rsid w:val="002A5637"/>
    <w:rsid w:val="002A7477"/>
    <w:rsid w:val="002A7877"/>
    <w:rsid w:val="002B0381"/>
    <w:rsid w:val="002B05DB"/>
    <w:rsid w:val="002B1214"/>
    <w:rsid w:val="002B239F"/>
    <w:rsid w:val="002B2F9E"/>
    <w:rsid w:val="002B3789"/>
    <w:rsid w:val="002B4344"/>
    <w:rsid w:val="002B6DDA"/>
    <w:rsid w:val="002B7755"/>
    <w:rsid w:val="002B7790"/>
    <w:rsid w:val="002C0472"/>
    <w:rsid w:val="002C1E27"/>
    <w:rsid w:val="002C2647"/>
    <w:rsid w:val="002C2693"/>
    <w:rsid w:val="002C2BF5"/>
    <w:rsid w:val="002C3168"/>
    <w:rsid w:val="002C34F9"/>
    <w:rsid w:val="002C3522"/>
    <w:rsid w:val="002C39D3"/>
    <w:rsid w:val="002C3E20"/>
    <w:rsid w:val="002C49DC"/>
    <w:rsid w:val="002C4B20"/>
    <w:rsid w:val="002C5AAC"/>
    <w:rsid w:val="002C71C6"/>
    <w:rsid w:val="002D209C"/>
    <w:rsid w:val="002D22DA"/>
    <w:rsid w:val="002D2D1C"/>
    <w:rsid w:val="002D4B9D"/>
    <w:rsid w:val="002D6A17"/>
    <w:rsid w:val="002E0788"/>
    <w:rsid w:val="002E0C4A"/>
    <w:rsid w:val="002E23E2"/>
    <w:rsid w:val="002E27E6"/>
    <w:rsid w:val="002E292B"/>
    <w:rsid w:val="002E3EBA"/>
    <w:rsid w:val="002E4F80"/>
    <w:rsid w:val="002E52B1"/>
    <w:rsid w:val="002E5355"/>
    <w:rsid w:val="002F03F3"/>
    <w:rsid w:val="002F0B6C"/>
    <w:rsid w:val="002F1F87"/>
    <w:rsid w:val="002F21AC"/>
    <w:rsid w:val="002F37E6"/>
    <w:rsid w:val="002F3A42"/>
    <w:rsid w:val="002F4A3F"/>
    <w:rsid w:val="002F53D0"/>
    <w:rsid w:val="002F603C"/>
    <w:rsid w:val="002F6F61"/>
    <w:rsid w:val="00300381"/>
    <w:rsid w:val="00302129"/>
    <w:rsid w:val="0030399E"/>
    <w:rsid w:val="00304903"/>
    <w:rsid w:val="00304DED"/>
    <w:rsid w:val="00304F61"/>
    <w:rsid w:val="003050A6"/>
    <w:rsid w:val="00307BD5"/>
    <w:rsid w:val="003103C2"/>
    <w:rsid w:val="00313B85"/>
    <w:rsid w:val="003140FE"/>
    <w:rsid w:val="0031548E"/>
    <w:rsid w:val="00322AB0"/>
    <w:rsid w:val="00322B27"/>
    <w:rsid w:val="003233B9"/>
    <w:rsid w:val="00326B52"/>
    <w:rsid w:val="00331656"/>
    <w:rsid w:val="003320D8"/>
    <w:rsid w:val="00332121"/>
    <w:rsid w:val="00332DA2"/>
    <w:rsid w:val="0033340F"/>
    <w:rsid w:val="00333A73"/>
    <w:rsid w:val="0034053F"/>
    <w:rsid w:val="00340568"/>
    <w:rsid w:val="00341F4C"/>
    <w:rsid w:val="00342749"/>
    <w:rsid w:val="00342F8E"/>
    <w:rsid w:val="003447DA"/>
    <w:rsid w:val="00344B74"/>
    <w:rsid w:val="00344DA2"/>
    <w:rsid w:val="0034523B"/>
    <w:rsid w:val="00345D8C"/>
    <w:rsid w:val="00346A56"/>
    <w:rsid w:val="00347A90"/>
    <w:rsid w:val="00350F88"/>
    <w:rsid w:val="003526D6"/>
    <w:rsid w:val="00353102"/>
    <w:rsid w:val="003546A7"/>
    <w:rsid w:val="003563E2"/>
    <w:rsid w:val="00357F0D"/>
    <w:rsid w:val="0036353A"/>
    <w:rsid w:val="00363EF8"/>
    <w:rsid w:val="00367509"/>
    <w:rsid w:val="003678D3"/>
    <w:rsid w:val="0037117D"/>
    <w:rsid w:val="0037129C"/>
    <w:rsid w:val="00371D8B"/>
    <w:rsid w:val="00372AD5"/>
    <w:rsid w:val="00374B50"/>
    <w:rsid w:val="00374FAE"/>
    <w:rsid w:val="0037626C"/>
    <w:rsid w:val="00377A7F"/>
    <w:rsid w:val="00377DF6"/>
    <w:rsid w:val="00383437"/>
    <w:rsid w:val="0038435E"/>
    <w:rsid w:val="00385463"/>
    <w:rsid w:val="00386414"/>
    <w:rsid w:val="00390BBA"/>
    <w:rsid w:val="00390E24"/>
    <w:rsid w:val="0039325D"/>
    <w:rsid w:val="00393347"/>
    <w:rsid w:val="00393A2A"/>
    <w:rsid w:val="00393C98"/>
    <w:rsid w:val="003942F9"/>
    <w:rsid w:val="003958C5"/>
    <w:rsid w:val="00395E84"/>
    <w:rsid w:val="0039644A"/>
    <w:rsid w:val="00396ECE"/>
    <w:rsid w:val="003A15AF"/>
    <w:rsid w:val="003A177C"/>
    <w:rsid w:val="003A1A6D"/>
    <w:rsid w:val="003A1F4C"/>
    <w:rsid w:val="003A3907"/>
    <w:rsid w:val="003A60D7"/>
    <w:rsid w:val="003A6B76"/>
    <w:rsid w:val="003A6E5C"/>
    <w:rsid w:val="003B1229"/>
    <w:rsid w:val="003B16EB"/>
    <w:rsid w:val="003B23B3"/>
    <w:rsid w:val="003B39A0"/>
    <w:rsid w:val="003B42B5"/>
    <w:rsid w:val="003B4DB0"/>
    <w:rsid w:val="003B67F2"/>
    <w:rsid w:val="003C0468"/>
    <w:rsid w:val="003C29AF"/>
    <w:rsid w:val="003C30CF"/>
    <w:rsid w:val="003C314B"/>
    <w:rsid w:val="003C4263"/>
    <w:rsid w:val="003C533E"/>
    <w:rsid w:val="003C77F7"/>
    <w:rsid w:val="003C7F00"/>
    <w:rsid w:val="003D0F70"/>
    <w:rsid w:val="003D1F7D"/>
    <w:rsid w:val="003D5CF2"/>
    <w:rsid w:val="003D79B4"/>
    <w:rsid w:val="003E0F84"/>
    <w:rsid w:val="003E24EE"/>
    <w:rsid w:val="003E2D50"/>
    <w:rsid w:val="003E36E9"/>
    <w:rsid w:val="003E42CC"/>
    <w:rsid w:val="003E4DFE"/>
    <w:rsid w:val="003E53E8"/>
    <w:rsid w:val="003E5910"/>
    <w:rsid w:val="003E6231"/>
    <w:rsid w:val="003E718C"/>
    <w:rsid w:val="003E7C2C"/>
    <w:rsid w:val="003F13CD"/>
    <w:rsid w:val="003F1A2E"/>
    <w:rsid w:val="003F4274"/>
    <w:rsid w:val="003F4D64"/>
    <w:rsid w:val="003F6BBC"/>
    <w:rsid w:val="003F6EB7"/>
    <w:rsid w:val="003F78C9"/>
    <w:rsid w:val="004019D4"/>
    <w:rsid w:val="00403CF6"/>
    <w:rsid w:val="0040410A"/>
    <w:rsid w:val="00405438"/>
    <w:rsid w:val="00406835"/>
    <w:rsid w:val="0040690D"/>
    <w:rsid w:val="00407B95"/>
    <w:rsid w:val="0041069D"/>
    <w:rsid w:val="00410D19"/>
    <w:rsid w:val="00411DB4"/>
    <w:rsid w:val="00411F70"/>
    <w:rsid w:val="004133A3"/>
    <w:rsid w:val="00413758"/>
    <w:rsid w:val="00413AA0"/>
    <w:rsid w:val="00413EFA"/>
    <w:rsid w:val="004144BB"/>
    <w:rsid w:val="00414611"/>
    <w:rsid w:val="004147FA"/>
    <w:rsid w:val="004151D1"/>
    <w:rsid w:val="00416FE5"/>
    <w:rsid w:val="00417219"/>
    <w:rsid w:val="0042007C"/>
    <w:rsid w:val="00421660"/>
    <w:rsid w:val="00421AE2"/>
    <w:rsid w:val="00421EC9"/>
    <w:rsid w:val="00422179"/>
    <w:rsid w:val="00424F9E"/>
    <w:rsid w:val="004252DF"/>
    <w:rsid w:val="0042685C"/>
    <w:rsid w:val="00427F94"/>
    <w:rsid w:val="0043175B"/>
    <w:rsid w:val="00433EDE"/>
    <w:rsid w:val="00434B71"/>
    <w:rsid w:val="00435C70"/>
    <w:rsid w:val="00436516"/>
    <w:rsid w:val="0043704B"/>
    <w:rsid w:val="00437290"/>
    <w:rsid w:val="0044081B"/>
    <w:rsid w:val="00442BA4"/>
    <w:rsid w:val="00444ECC"/>
    <w:rsid w:val="00445849"/>
    <w:rsid w:val="0044733E"/>
    <w:rsid w:val="0044751A"/>
    <w:rsid w:val="00450CBF"/>
    <w:rsid w:val="0045197C"/>
    <w:rsid w:val="00451FD0"/>
    <w:rsid w:val="00452F69"/>
    <w:rsid w:val="004534C9"/>
    <w:rsid w:val="00453F78"/>
    <w:rsid w:val="004548FC"/>
    <w:rsid w:val="004552AC"/>
    <w:rsid w:val="00455658"/>
    <w:rsid w:val="0045571C"/>
    <w:rsid w:val="00455E3E"/>
    <w:rsid w:val="00455FA4"/>
    <w:rsid w:val="004573FB"/>
    <w:rsid w:val="004613C5"/>
    <w:rsid w:val="00461869"/>
    <w:rsid w:val="00462F05"/>
    <w:rsid w:val="00463C22"/>
    <w:rsid w:val="00463D70"/>
    <w:rsid w:val="004640E0"/>
    <w:rsid w:val="0046430C"/>
    <w:rsid w:val="004645EC"/>
    <w:rsid w:val="0046509D"/>
    <w:rsid w:val="004651EE"/>
    <w:rsid w:val="00465A21"/>
    <w:rsid w:val="0046727E"/>
    <w:rsid w:val="00470D67"/>
    <w:rsid w:val="00471308"/>
    <w:rsid w:val="004718D7"/>
    <w:rsid w:val="004807FC"/>
    <w:rsid w:val="0048113A"/>
    <w:rsid w:val="0048131B"/>
    <w:rsid w:val="004815D3"/>
    <w:rsid w:val="00481F3B"/>
    <w:rsid w:val="00482F17"/>
    <w:rsid w:val="00483AA8"/>
    <w:rsid w:val="00483C48"/>
    <w:rsid w:val="00483F45"/>
    <w:rsid w:val="0048574D"/>
    <w:rsid w:val="004866A6"/>
    <w:rsid w:val="004870A2"/>
    <w:rsid w:val="004871C7"/>
    <w:rsid w:val="004906AA"/>
    <w:rsid w:val="00491D66"/>
    <w:rsid w:val="00493627"/>
    <w:rsid w:val="004936C7"/>
    <w:rsid w:val="004950A6"/>
    <w:rsid w:val="00495ACE"/>
    <w:rsid w:val="00495B79"/>
    <w:rsid w:val="00495C48"/>
    <w:rsid w:val="00497B1B"/>
    <w:rsid w:val="004A23AC"/>
    <w:rsid w:val="004A2DB5"/>
    <w:rsid w:val="004A3A8D"/>
    <w:rsid w:val="004A3C05"/>
    <w:rsid w:val="004A450E"/>
    <w:rsid w:val="004A5B3F"/>
    <w:rsid w:val="004A6B14"/>
    <w:rsid w:val="004B0DDF"/>
    <w:rsid w:val="004B13ED"/>
    <w:rsid w:val="004B1AB9"/>
    <w:rsid w:val="004B24A3"/>
    <w:rsid w:val="004B583B"/>
    <w:rsid w:val="004B5BDD"/>
    <w:rsid w:val="004B6B96"/>
    <w:rsid w:val="004C2057"/>
    <w:rsid w:val="004C3E40"/>
    <w:rsid w:val="004C438D"/>
    <w:rsid w:val="004C5338"/>
    <w:rsid w:val="004C6C9D"/>
    <w:rsid w:val="004C6D07"/>
    <w:rsid w:val="004C6E41"/>
    <w:rsid w:val="004C70B3"/>
    <w:rsid w:val="004C7F48"/>
    <w:rsid w:val="004D09F0"/>
    <w:rsid w:val="004D149D"/>
    <w:rsid w:val="004D1799"/>
    <w:rsid w:val="004D251E"/>
    <w:rsid w:val="004D3271"/>
    <w:rsid w:val="004D379B"/>
    <w:rsid w:val="004D408A"/>
    <w:rsid w:val="004D5F86"/>
    <w:rsid w:val="004D7881"/>
    <w:rsid w:val="004E282D"/>
    <w:rsid w:val="004E2F68"/>
    <w:rsid w:val="004E5AE5"/>
    <w:rsid w:val="004E5CF9"/>
    <w:rsid w:val="004E6678"/>
    <w:rsid w:val="004F1A93"/>
    <w:rsid w:val="004F1F5C"/>
    <w:rsid w:val="004F1F5F"/>
    <w:rsid w:val="004F463C"/>
    <w:rsid w:val="004F4B87"/>
    <w:rsid w:val="004F6606"/>
    <w:rsid w:val="004F6CC2"/>
    <w:rsid w:val="004F73BE"/>
    <w:rsid w:val="004F7508"/>
    <w:rsid w:val="004F795A"/>
    <w:rsid w:val="0050086F"/>
    <w:rsid w:val="00502E36"/>
    <w:rsid w:val="005038F5"/>
    <w:rsid w:val="00505082"/>
    <w:rsid w:val="00505DBC"/>
    <w:rsid w:val="00506757"/>
    <w:rsid w:val="00506F9D"/>
    <w:rsid w:val="0050790A"/>
    <w:rsid w:val="00507F19"/>
    <w:rsid w:val="00510D99"/>
    <w:rsid w:val="00511961"/>
    <w:rsid w:val="00511ED6"/>
    <w:rsid w:val="0051275B"/>
    <w:rsid w:val="005138DD"/>
    <w:rsid w:val="00515595"/>
    <w:rsid w:val="00517B91"/>
    <w:rsid w:val="00520C7B"/>
    <w:rsid w:val="0052164D"/>
    <w:rsid w:val="00523DD4"/>
    <w:rsid w:val="00526774"/>
    <w:rsid w:val="00530188"/>
    <w:rsid w:val="00530A2B"/>
    <w:rsid w:val="0053173D"/>
    <w:rsid w:val="00532178"/>
    <w:rsid w:val="00536D88"/>
    <w:rsid w:val="00537854"/>
    <w:rsid w:val="00540F07"/>
    <w:rsid w:val="00541AF5"/>
    <w:rsid w:val="0054463C"/>
    <w:rsid w:val="005453AD"/>
    <w:rsid w:val="00545B50"/>
    <w:rsid w:val="00547549"/>
    <w:rsid w:val="00547CDA"/>
    <w:rsid w:val="00547D1F"/>
    <w:rsid w:val="00551D1C"/>
    <w:rsid w:val="005525B9"/>
    <w:rsid w:val="00552BD7"/>
    <w:rsid w:val="005536C0"/>
    <w:rsid w:val="00553FD3"/>
    <w:rsid w:val="00554D29"/>
    <w:rsid w:val="00556528"/>
    <w:rsid w:val="005567A3"/>
    <w:rsid w:val="0055740D"/>
    <w:rsid w:val="00557DAD"/>
    <w:rsid w:val="00557EB5"/>
    <w:rsid w:val="00560E57"/>
    <w:rsid w:val="00562490"/>
    <w:rsid w:val="00563EB9"/>
    <w:rsid w:val="0056446D"/>
    <w:rsid w:val="00565435"/>
    <w:rsid w:val="00565591"/>
    <w:rsid w:val="00565AE4"/>
    <w:rsid w:val="00567E43"/>
    <w:rsid w:val="005709F5"/>
    <w:rsid w:val="00570AEB"/>
    <w:rsid w:val="00571FE9"/>
    <w:rsid w:val="005739C7"/>
    <w:rsid w:val="00574B34"/>
    <w:rsid w:val="00576882"/>
    <w:rsid w:val="00576DB2"/>
    <w:rsid w:val="005772CA"/>
    <w:rsid w:val="005827DB"/>
    <w:rsid w:val="005832E1"/>
    <w:rsid w:val="0058435F"/>
    <w:rsid w:val="005848B5"/>
    <w:rsid w:val="00584C1C"/>
    <w:rsid w:val="005857E4"/>
    <w:rsid w:val="00585E12"/>
    <w:rsid w:val="00587515"/>
    <w:rsid w:val="00587B05"/>
    <w:rsid w:val="005925AE"/>
    <w:rsid w:val="0059286A"/>
    <w:rsid w:val="005930B5"/>
    <w:rsid w:val="00594177"/>
    <w:rsid w:val="005945ED"/>
    <w:rsid w:val="0059541F"/>
    <w:rsid w:val="005954F6"/>
    <w:rsid w:val="00597C40"/>
    <w:rsid w:val="005A0999"/>
    <w:rsid w:val="005A1530"/>
    <w:rsid w:val="005A2EE7"/>
    <w:rsid w:val="005A5575"/>
    <w:rsid w:val="005A585A"/>
    <w:rsid w:val="005B114B"/>
    <w:rsid w:val="005B2FAD"/>
    <w:rsid w:val="005B465F"/>
    <w:rsid w:val="005B4CD8"/>
    <w:rsid w:val="005B5DCE"/>
    <w:rsid w:val="005B5ED4"/>
    <w:rsid w:val="005B684C"/>
    <w:rsid w:val="005B7C2E"/>
    <w:rsid w:val="005C0703"/>
    <w:rsid w:val="005C0A1D"/>
    <w:rsid w:val="005C1B5B"/>
    <w:rsid w:val="005C267C"/>
    <w:rsid w:val="005C2EB5"/>
    <w:rsid w:val="005C4005"/>
    <w:rsid w:val="005C5F0D"/>
    <w:rsid w:val="005D2DE4"/>
    <w:rsid w:val="005D3994"/>
    <w:rsid w:val="005D3EFB"/>
    <w:rsid w:val="005D51DF"/>
    <w:rsid w:val="005D58FE"/>
    <w:rsid w:val="005D7693"/>
    <w:rsid w:val="005D7FAF"/>
    <w:rsid w:val="005E007F"/>
    <w:rsid w:val="005E0D7E"/>
    <w:rsid w:val="005E3A08"/>
    <w:rsid w:val="005E5CA9"/>
    <w:rsid w:val="005E5DF4"/>
    <w:rsid w:val="005E6E61"/>
    <w:rsid w:val="005E7B5C"/>
    <w:rsid w:val="005F0A39"/>
    <w:rsid w:val="005F0B9E"/>
    <w:rsid w:val="005F2A13"/>
    <w:rsid w:val="005F2BB7"/>
    <w:rsid w:val="005F326A"/>
    <w:rsid w:val="005F32F5"/>
    <w:rsid w:val="005F3A70"/>
    <w:rsid w:val="005F5652"/>
    <w:rsid w:val="005F5F58"/>
    <w:rsid w:val="006012B3"/>
    <w:rsid w:val="00601601"/>
    <w:rsid w:val="00603618"/>
    <w:rsid w:val="00603F67"/>
    <w:rsid w:val="00606719"/>
    <w:rsid w:val="00610E59"/>
    <w:rsid w:val="00611547"/>
    <w:rsid w:val="00611688"/>
    <w:rsid w:val="006146A3"/>
    <w:rsid w:val="00614823"/>
    <w:rsid w:val="00617868"/>
    <w:rsid w:val="006200FB"/>
    <w:rsid w:val="006205B9"/>
    <w:rsid w:val="006209E8"/>
    <w:rsid w:val="006214B8"/>
    <w:rsid w:val="00622183"/>
    <w:rsid w:val="0062384C"/>
    <w:rsid w:val="00623C8B"/>
    <w:rsid w:val="00624B8E"/>
    <w:rsid w:val="00624BB5"/>
    <w:rsid w:val="00625095"/>
    <w:rsid w:val="00627EF1"/>
    <w:rsid w:val="006300F1"/>
    <w:rsid w:val="00631456"/>
    <w:rsid w:val="00631AF8"/>
    <w:rsid w:val="00631D35"/>
    <w:rsid w:val="00632DC0"/>
    <w:rsid w:val="00632FEC"/>
    <w:rsid w:val="00633F64"/>
    <w:rsid w:val="006341CB"/>
    <w:rsid w:val="00634B13"/>
    <w:rsid w:val="00634D08"/>
    <w:rsid w:val="00640F30"/>
    <w:rsid w:val="0064182E"/>
    <w:rsid w:val="00643B64"/>
    <w:rsid w:val="006447C1"/>
    <w:rsid w:val="006455B4"/>
    <w:rsid w:val="0064565B"/>
    <w:rsid w:val="006478C9"/>
    <w:rsid w:val="006500BF"/>
    <w:rsid w:val="006520B6"/>
    <w:rsid w:val="00653A9D"/>
    <w:rsid w:val="006543C8"/>
    <w:rsid w:val="00655154"/>
    <w:rsid w:val="0065552F"/>
    <w:rsid w:val="00655FDE"/>
    <w:rsid w:val="006562CA"/>
    <w:rsid w:val="00657BD9"/>
    <w:rsid w:val="00660C35"/>
    <w:rsid w:val="0066190E"/>
    <w:rsid w:val="00662FB6"/>
    <w:rsid w:val="00663B0F"/>
    <w:rsid w:val="00664BA1"/>
    <w:rsid w:val="00665DBB"/>
    <w:rsid w:val="00665E37"/>
    <w:rsid w:val="006722D4"/>
    <w:rsid w:val="00672CBA"/>
    <w:rsid w:val="00674216"/>
    <w:rsid w:val="00674237"/>
    <w:rsid w:val="006744A2"/>
    <w:rsid w:val="00674718"/>
    <w:rsid w:val="006751F9"/>
    <w:rsid w:val="00675635"/>
    <w:rsid w:val="006759A4"/>
    <w:rsid w:val="00675E37"/>
    <w:rsid w:val="006775F2"/>
    <w:rsid w:val="00677B7B"/>
    <w:rsid w:val="00683462"/>
    <w:rsid w:val="00683EF6"/>
    <w:rsid w:val="00684E04"/>
    <w:rsid w:val="00684F1A"/>
    <w:rsid w:val="00685072"/>
    <w:rsid w:val="00685120"/>
    <w:rsid w:val="006875D5"/>
    <w:rsid w:val="006900F8"/>
    <w:rsid w:val="00692908"/>
    <w:rsid w:val="00692F56"/>
    <w:rsid w:val="006942EC"/>
    <w:rsid w:val="00696C9F"/>
    <w:rsid w:val="006971C1"/>
    <w:rsid w:val="006A0171"/>
    <w:rsid w:val="006A3048"/>
    <w:rsid w:val="006A62E3"/>
    <w:rsid w:val="006B0696"/>
    <w:rsid w:val="006B0F2E"/>
    <w:rsid w:val="006B1125"/>
    <w:rsid w:val="006B12EC"/>
    <w:rsid w:val="006B26FD"/>
    <w:rsid w:val="006B3383"/>
    <w:rsid w:val="006B3C84"/>
    <w:rsid w:val="006B63B0"/>
    <w:rsid w:val="006C49E7"/>
    <w:rsid w:val="006C5184"/>
    <w:rsid w:val="006C6391"/>
    <w:rsid w:val="006C6954"/>
    <w:rsid w:val="006D1CDF"/>
    <w:rsid w:val="006D212B"/>
    <w:rsid w:val="006D2BE7"/>
    <w:rsid w:val="006D2F5D"/>
    <w:rsid w:val="006D494A"/>
    <w:rsid w:val="006D5D5D"/>
    <w:rsid w:val="006D6C31"/>
    <w:rsid w:val="006E026E"/>
    <w:rsid w:val="006E2F93"/>
    <w:rsid w:val="006E31DF"/>
    <w:rsid w:val="006E4AAC"/>
    <w:rsid w:val="006E4E04"/>
    <w:rsid w:val="006E53A7"/>
    <w:rsid w:val="006E6B58"/>
    <w:rsid w:val="006F2D93"/>
    <w:rsid w:val="006F3F6F"/>
    <w:rsid w:val="006F459D"/>
    <w:rsid w:val="006F49A6"/>
    <w:rsid w:val="006F5DCD"/>
    <w:rsid w:val="006F5F82"/>
    <w:rsid w:val="006F67F8"/>
    <w:rsid w:val="006F71E3"/>
    <w:rsid w:val="006F76EF"/>
    <w:rsid w:val="007018BB"/>
    <w:rsid w:val="00702AAD"/>
    <w:rsid w:val="00702BB6"/>
    <w:rsid w:val="007040B5"/>
    <w:rsid w:val="00704D63"/>
    <w:rsid w:val="0070701F"/>
    <w:rsid w:val="00710ABE"/>
    <w:rsid w:val="00711014"/>
    <w:rsid w:val="00713EF4"/>
    <w:rsid w:val="00714C52"/>
    <w:rsid w:val="00716C82"/>
    <w:rsid w:val="00717CF6"/>
    <w:rsid w:val="00722300"/>
    <w:rsid w:val="00722A88"/>
    <w:rsid w:val="00722C56"/>
    <w:rsid w:val="0072374A"/>
    <w:rsid w:val="007246D7"/>
    <w:rsid w:val="00724BA7"/>
    <w:rsid w:val="00727F7C"/>
    <w:rsid w:val="007306BE"/>
    <w:rsid w:val="00730713"/>
    <w:rsid w:val="00730CAD"/>
    <w:rsid w:val="0073192C"/>
    <w:rsid w:val="00731EDE"/>
    <w:rsid w:val="00732463"/>
    <w:rsid w:val="00732F1B"/>
    <w:rsid w:val="007336CD"/>
    <w:rsid w:val="0073393A"/>
    <w:rsid w:val="00734C17"/>
    <w:rsid w:val="00735AE5"/>
    <w:rsid w:val="0074207B"/>
    <w:rsid w:val="00746B02"/>
    <w:rsid w:val="00747C50"/>
    <w:rsid w:val="00750B75"/>
    <w:rsid w:val="007518AB"/>
    <w:rsid w:val="0075247B"/>
    <w:rsid w:val="00754B69"/>
    <w:rsid w:val="007557AD"/>
    <w:rsid w:val="0075600B"/>
    <w:rsid w:val="0075686B"/>
    <w:rsid w:val="00756D4A"/>
    <w:rsid w:val="00756FFB"/>
    <w:rsid w:val="00757358"/>
    <w:rsid w:val="00761B1E"/>
    <w:rsid w:val="00765051"/>
    <w:rsid w:val="00767957"/>
    <w:rsid w:val="00767BAF"/>
    <w:rsid w:val="0077292C"/>
    <w:rsid w:val="007734BA"/>
    <w:rsid w:val="007742E6"/>
    <w:rsid w:val="007773A5"/>
    <w:rsid w:val="00777F48"/>
    <w:rsid w:val="00781C05"/>
    <w:rsid w:val="00783222"/>
    <w:rsid w:val="00783523"/>
    <w:rsid w:val="00784E5A"/>
    <w:rsid w:val="0078513B"/>
    <w:rsid w:val="0078539E"/>
    <w:rsid w:val="00786F0F"/>
    <w:rsid w:val="00792E0A"/>
    <w:rsid w:val="00793B3C"/>
    <w:rsid w:val="00793C29"/>
    <w:rsid w:val="00795915"/>
    <w:rsid w:val="007964CF"/>
    <w:rsid w:val="007A0540"/>
    <w:rsid w:val="007A2295"/>
    <w:rsid w:val="007A28D4"/>
    <w:rsid w:val="007A41AD"/>
    <w:rsid w:val="007A54E7"/>
    <w:rsid w:val="007A62AF"/>
    <w:rsid w:val="007A6E19"/>
    <w:rsid w:val="007A7836"/>
    <w:rsid w:val="007B04F9"/>
    <w:rsid w:val="007B06D9"/>
    <w:rsid w:val="007B6B77"/>
    <w:rsid w:val="007B74F3"/>
    <w:rsid w:val="007B77B0"/>
    <w:rsid w:val="007C1BD9"/>
    <w:rsid w:val="007C419E"/>
    <w:rsid w:val="007C5E58"/>
    <w:rsid w:val="007C79EF"/>
    <w:rsid w:val="007D0144"/>
    <w:rsid w:val="007D1287"/>
    <w:rsid w:val="007D149C"/>
    <w:rsid w:val="007D18D4"/>
    <w:rsid w:val="007D2CBC"/>
    <w:rsid w:val="007D4117"/>
    <w:rsid w:val="007D415B"/>
    <w:rsid w:val="007D48A2"/>
    <w:rsid w:val="007D4D46"/>
    <w:rsid w:val="007D588F"/>
    <w:rsid w:val="007D5E87"/>
    <w:rsid w:val="007D66CB"/>
    <w:rsid w:val="007D6DE8"/>
    <w:rsid w:val="007D7D33"/>
    <w:rsid w:val="007E0D3A"/>
    <w:rsid w:val="007E1EF4"/>
    <w:rsid w:val="007E41CF"/>
    <w:rsid w:val="007E4580"/>
    <w:rsid w:val="007E4C43"/>
    <w:rsid w:val="007E5882"/>
    <w:rsid w:val="007E722C"/>
    <w:rsid w:val="007F2035"/>
    <w:rsid w:val="007F330A"/>
    <w:rsid w:val="007F368A"/>
    <w:rsid w:val="007F3B89"/>
    <w:rsid w:val="007F43AD"/>
    <w:rsid w:val="007F43EE"/>
    <w:rsid w:val="007F445C"/>
    <w:rsid w:val="007F4689"/>
    <w:rsid w:val="007F50AE"/>
    <w:rsid w:val="007F5632"/>
    <w:rsid w:val="007F6BA6"/>
    <w:rsid w:val="007F7392"/>
    <w:rsid w:val="007F7914"/>
    <w:rsid w:val="007F7DD9"/>
    <w:rsid w:val="007F7E95"/>
    <w:rsid w:val="008005A2"/>
    <w:rsid w:val="0080062D"/>
    <w:rsid w:val="008021A6"/>
    <w:rsid w:val="00805FA2"/>
    <w:rsid w:val="00806C89"/>
    <w:rsid w:val="00807661"/>
    <w:rsid w:val="00811453"/>
    <w:rsid w:val="008151BF"/>
    <w:rsid w:val="00823106"/>
    <w:rsid w:val="00824314"/>
    <w:rsid w:val="00824D4F"/>
    <w:rsid w:val="00825143"/>
    <w:rsid w:val="00826C78"/>
    <w:rsid w:val="00827E7D"/>
    <w:rsid w:val="008305B2"/>
    <w:rsid w:val="00831061"/>
    <w:rsid w:val="00835455"/>
    <w:rsid w:val="00836D78"/>
    <w:rsid w:val="00837954"/>
    <w:rsid w:val="00837A52"/>
    <w:rsid w:val="008411AD"/>
    <w:rsid w:val="00843E45"/>
    <w:rsid w:val="00844EB6"/>
    <w:rsid w:val="008450F9"/>
    <w:rsid w:val="00845162"/>
    <w:rsid w:val="00845588"/>
    <w:rsid w:val="00846212"/>
    <w:rsid w:val="00846B2A"/>
    <w:rsid w:val="008505BF"/>
    <w:rsid w:val="00852E5C"/>
    <w:rsid w:val="00853C6A"/>
    <w:rsid w:val="00853D0D"/>
    <w:rsid w:val="00853D30"/>
    <w:rsid w:val="008544B6"/>
    <w:rsid w:val="00854F63"/>
    <w:rsid w:val="0085502C"/>
    <w:rsid w:val="0085733C"/>
    <w:rsid w:val="0085794C"/>
    <w:rsid w:val="00857CCD"/>
    <w:rsid w:val="00861577"/>
    <w:rsid w:val="00861B8E"/>
    <w:rsid w:val="008634D0"/>
    <w:rsid w:val="00866BD8"/>
    <w:rsid w:val="00867BEE"/>
    <w:rsid w:val="0087071F"/>
    <w:rsid w:val="008718F1"/>
    <w:rsid w:val="008719E8"/>
    <w:rsid w:val="008725A5"/>
    <w:rsid w:val="008738AF"/>
    <w:rsid w:val="008747E5"/>
    <w:rsid w:val="00874A16"/>
    <w:rsid w:val="008751B2"/>
    <w:rsid w:val="00875213"/>
    <w:rsid w:val="00880604"/>
    <w:rsid w:val="00882B89"/>
    <w:rsid w:val="008856BC"/>
    <w:rsid w:val="008874B5"/>
    <w:rsid w:val="00892B53"/>
    <w:rsid w:val="0089537D"/>
    <w:rsid w:val="00896039"/>
    <w:rsid w:val="00897DB8"/>
    <w:rsid w:val="008A06B1"/>
    <w:rsid w:val="008A27C5"/>
    <w:rsid w:val="008A3B76"/>
    <w:rsid w:val="008A5567"/>
    <w:rsid w:val="008A6B46"/>
    <w:rsid w:val="008A6EF6"/>
    <w:rsid w:val="008A6F7B"/>
    <w:rsid w:val="008B133B"/>
    <w:rsid w:val="008B2299"/>
    <w:rsid w:val="008B48C2"/>
    <w:rsid w:val="008B5814"/>
    <w:rsid w:val="008B5A20"/>
    <w:rsid w:val="008B729C"/>
    <w:rsid w:val="008B7F2D"/>
    <w:rsid w:val="008C2A9E"/>
    <w:rsid w:val="008C31CA"/>
    <w:rsid w:val="008C323D"/>
    <w:rsid w:val="008C339C"/>
    <w:rsid w:val="008C4D84"/>
    <w:rsid w:val="008C5241"/>
    <w:rsid w:val="008C7AAF"/>
    <w:rsid w:val="008C7FAE"/>
    <w:rsid w:val="008D1124"/>
    <w:rsid w:val="008D1126"/>
    <w:rsid w:val="008D1963"/>
    <w:rsid w:val="008D1C1C"/>
    <w:rsid w:val="008D1E7D"/>
    <w:rsid w:val="008D4431"/>
    <w:rsid w:val="008D45CB"/>
    <w:rsid w:val="008D5647"/>
    <w:rsid w:val="008D7000"/>
    <w:rsid w:val="008D7383"/>
    <w:rsid w:val="008D7EB8"/>
    <w:rsid w:val="008E01D8"/>
    <w:rsid w:val="008E1452"/>
    <w:rsid w:val="008E1E1C"/>
    <w:rsid w:val="008E351A"/>
    <w:rsid w:val="008E3A1C"/>
    <w:rsid w:val="008E45E9"/>
    <w:rsid w:val="008E483F"/>
    <w:rsid w:val="008E6485"/>
    <w:rsid w:val="008F0FF4"/>
    <w:rsid w:val="008F1029"/>
    <w:rsid w:val="008F1AC2"/>
    <w:rsid w:val="008F23BE"/>
    <w:rsid w:val="008F28D6"/>
    <w:rsid w:val="008F2D0B"/>
    <w:rsid w:val="008F35B4"/>
    <w:rsid w:val="008F56CE"/>
    <w:rsid w:val="008F570C"/>
    <w:rsid w:val="008F75DF"/>
    <w:rsid w:val="0090205C"/>
    <w:rsid w:val="00902595"/>
    <w:rsid w:val="009035F2"/>
    <w:rsid w:val="00905134"/>
    <w:rsid w:val="009064EC"/>
    <w:rsid w:val="009066E3"/>
    <w:rsid w:val="009107AB"/>
    <w:rsid w:val="00914D3E"/>
    <w:rsid w:val="009151A4"/>
    <w:rsid w:val="00915E80"/>
    <w:rsid w:val="00916B89"/>
    <w:rsid w:val="00917707"/>
    <w:rsid w:val="00920FAC"/>
    <w:rsid w:val="0092385A"/>
    <w:rsid w:val="009238CA"/>
    <w:rsid w:val="0092402A"/>
    <w:rsid w:val="00924423"/>
    <w:rsid w:val="00925470"/>
    <w:rsid w:val="0092615A"/>
    <w:rsid w:val="009268C6"/>
    <w:rsid w:val="00926A61"/>
    <w:rsid w:val="00927560"/>
    <w:rsid w:val="00927B9C"/>
    <w:rsid w:val="00932197"/>
    <w:rsid w:val="00932DC7"/>
    <w:rsid w:val="0093368D"/>
    <w:rsid w:val="00933820"/>
    <w:rsid w:val="00936796"/>
    <w:rsid w:val="00937496"/>
    <w:rsid w:val="00937873"/>
    <w:rsid w:val="009401AF"/>
    <w:rsid w:val="009412D6"/>
    <w:rsid w:val="009416DE"/>
    <w:rsid w:val="00943145"/>
    <w:rsid w:val="00943F2D"/>
    <w:rsid w:val="009441F2"/>
    <w:rsid w:val="009461B1"/>
    <w:rsid w:val="00946337"/>
    <w:rsid w:val="00946D60"/>
    <w:rsid w:val="009508CB"/>
    <w:rsid w:val="0095401C"/>
    <w:rsid w:val="009562B6"/>
    <w:rsid w:val="00956AAD"/>
    <w:rsid w:val="00963BE8"/>
    <w:rsid w:val="00963D22"/>
    <w:rsid w:val="00963D34"/>
    <w:rsid w:val="00964901"/>
    <w:rsid w:val="00964CA7"/>
    <w:rsid w:val="009659D6"/>
    <w:rsid w:val="0096747E"/>
    <w:rsid w:val="00967C8B"/>
    <w:rsid w:val="00967D5A"/>
    <w:rsid w:val="00967DFC"/>
    <w:rsid w:val="0097217E"/>
    <w:rsid w:val="009729CA"/>
    <w:rsid w:val="009752EB"/>
    <w:rsid w:val="009755F0"/>
    <w:rsid w:val="00977723"/>
    <w:rsid w:val="009812F3"/>
    <w:rsid w:val="00984D32"/>
    <w:rsid w:val="009853E5"/>
    <w:rsid w:val="00985D56"/>
    <w:rsid w:val="00985F1C"/>
    <w:rsid w:val="009865A1"/>
    <w:rsid w:val="00987C81"/>
    <w:rsid w:val="009917FC"/>
    <w:rsid w:val="00991A27"/>
    <w:rsid w:val="00991B75"/>
    <w:rsid w:val="009922DD"/>
    <w:rsid w:val="00992C4F"/>
    <w:rsid w:val="00994239"/>
    <w:rsid w:val="009945C9"/>
    <w:rsid w:val="00995169"/>
    <w:rsid w:val="00995EAC"/>
    <w:rsid w:val="0099648D"/>
    <w:rsid w:val="009966E4"/>
    <w:rsid w:val="009A1C32"/>
    <w:rsid w:val="009A276D"/>
    <w:rsid w:val="009A392A"/>
    <w:rsid w:val="009A3DC2"/>
    <w:rsid w:val="009A66D6"/>
    <w:rsid w:val="009A6A7B"/>
    <w:rsid w:val="009A6B23"/>
    <w:rsid w:val="009B0A32"/>
    <w:rsid w:val="009B532B"/>
    <w:rsid w:val="009B5615"/>
    <w:rsid w:val="009B6114"/>
    <w:rsid w:val="009B6365"/>
    <w:rsid w:val="009B7935"/>
    <w:rsid w:val="009B7F34"/>
    <w:rsid w:val="009C1E1F"/>
    <w:rsid w:val="009C40F6"/>
    <w:rsid w:val="009C504E"/>
    <w:rsid w:val="009C54C2"/>
    <w:rsid w:val="009C75CE"/>
    <w:rsid w:val="009D038A"/>
    <w:rsid w:val="009D088F"/>
    <w:rsid w:val="009D1870"/>
    <w:rsid w:val="009D5CCE"/>
    <w:rsid w:val="009D76D6"/>
    <w:rsid w:val="009E1648"/>
    <w:rsid w:val="009E191D"/>
    <w:rsid w:val="009E1A2E"/>
    <w:rsid w:val="009E2065"/>
    <w:rsid w:val="009E3559"/>
    <w:rsid w:val="009E47FA"/>
    <w:rsid w:val="009E5153"/>
    <w:rsid w:val="009F0CB9"/>
    <w:rsid w:val="009F22DA"/>
    <w:rsid w:val="009F27BB"/>
    <w:rsid w:val="009F3257"/>
    <w:rsid w:val="009F40B7"/>
    <w:rsid w:val="009F55E0"/>
    <w:rsid w:val="009F5930"/>
    <w:rsid w:val="009F5F85"/>
    <w:rsid w:val="00A01FCA"/>
    <w:rsid w:val="00A02444"/>
    <w:rsid w:val="00A024EF"/>
    <w:rsid w:val="00A046A1"/>
    <w:rsid w:val="00A04877"/>
    <w:rsid w:val="00A0517E"/>
    <w:rsid w:val="00A06347"/>
    <w:rsid w:val="00A06B73"/>
    <w:rsid w:val="00A06D3D"/>
    <w:rsid w:val="00A06EFA"/>
    <w:rsid w:val="00A114FB"/>
    <w:rsid w:val="00A13455"/>
    <w:rsid w:val="00A135C9"/>
    <w:rsid w:val="00A13A12"/>
    <w:rsid w:val="00A15138"/>
    <w:rsid w:val="00A15958"/>
    <w:rsid w:val="00A15E81"/>
    <w:rsid w:val="00A16F4B"/>
    <w:rsid w:val="00A22565"/>
    <w:rsid w:val="00A240C6"/>
    <w:rsid w:val="00A25326"/>
    <w:rsid w:val="00A25D24"/>
    <w:rsid w:val="00A26B28"/>
    <w:rsid w:val="00A3001A"/>
    <w:rsid w:val="00A3457D"/>
    <w:rsid w:val="00A37222"/>
    <w:rsid w:val="00A37C5D"/>
    <w:rsid w:val="00A40ABA"/>
    <w:rsid w:val="00A422C3"/>
    <w:rsid w:val="00A43276"/>
    <w:rsid w:val="00A438DC"/>
    <w:rsid w:val="00A444A7"/>
    <w:rsid w:val="00A47287"/>
    <w:rsid w:val="00A47D96"/>
    <w:rsid w:val="00A5000F"/>
    <w:rsid w:val="00A50B64"/>
    <w:rsid w:val="00A51AD1"/>
    <w:rsid w:val="00A52CF3"/>
    <w:rsid w:val="00A549B8"/>
    <w:rsid w:val="00A55595"/>
    <w:rsid w:val="00A558D8"/>
    <w:rsid w:val="00A57533"/>
    <w:rsid w:val="00A627A1"/>
    <w:rsid w:val="00A63E5A"/>
    <w:rsid w:val="00A66DDC"/>
    <w:rsid w:val="00A66E23"/>
    <w:rsid w:val="00A66E25"/>
    <w:rsid w:val="00A71B0A"/>
    <w:rsid w:val="00A741D1"/>
    <w:rsid w:val="00A75F8C"/>
    <w:rsid w:val="00A769AB"/>
    <w:rsid w:val="00A775E2"/>
    <w:rsid w:val="00A80335"/>
    <w:rsid w:val="00A80D35"/>
    <w:rsid w:val="00A814D6"/>
    <w:rsid w:val="00A8186F"/>
    <w:rsid w:val="00A84BAC"/>
    <w:rsid w:val="00A85C1F"/>
    <w:rsid w:val="00A90943"/>
    <w:rsid w:val="00A91144"/>
    <w:rsid w:val="00A917B0"/>
    <w:rsid w:val="00A9290C"/>
    <w:rsid w:val="00A935FB"/>
    <w:rsid w:val="00A95C11"/>
    <w:rsid w:val="00AA067F"/>
    <w:rsid w:val="00AA0C15"/>
    <w:rsid w:val="00AA0EB8"/>
    <w:rsid w:val="00AA1290"/>
    <w:rsid w:val="00AA1702"/>
    <w:rsid w:val="00AA2A6E"/>
    <w:rsid w:val="00AA2CB6"/>
    <w:rsid w:val="00AA46B4"/>
    <w:rsid w:val="00AA4929"/>
    <w:rsid w:val="00AB0E9A"/>
    <w:rsid w:val="00AB16D3"/>
    <w:rsid w:val="00AB1E36"/>
    <w:rsid w:val="00AB2C11"/>
    <w:rsid w:val="00AB3D04"/>
    <w:rsid w:val="00AB4598"/>
    <w:rsid w:val="00AB61E1"/>
    <w:rsid w:val="00AB64E7"/>
    <w:rsid w:val="00AB67B7"/>
    <w:rsid w:val="00AC05F2"/>
    <w:rsid w:val="00AC1B08"/>
    <w:rsid w:val="00AC365C"/>
    <w:rsid w:val="00AC39EB"/>
    <w:rsid w:val="00AC584D"/>
    <w:rsid w:val="00AC5CCC"/>
    <w:rsid w:val="00AC61AD"/>
    <w:rsid w:val="00AC75A5"/>
    <w:rsid w:val="00AD1046"/>
    <w:rsid w:val="00AD2046"/>
    <w:rsid w:val="00AD2984"/>
    <w:rsid w:val="00AD379A"/>
    <w:rsid w:val="00AD3822"/>
    <w:rsid w:val="00AD4BB7"/>
    <w:rsid w:val="00AD4CCF"/>
    <w:rsid w:val="00AD5905"/>
    <w:rsid w:val="00AD5ED0"/>
    <w:rsid w:val="00AD6DB0"/>
    <w:rsid w:val="00AD7731"/>
    <w:rsid w:val="00AE14D8"/>
    <w:rsid w:val="00AE3430"/>
    <w:rsid w:val="00AE450D"/>
    <w:rsid w:val="00AE4CE3"/>
    <w:rsid w:val="00AE760F"/>
    <w:rsid w:val="00AF0971"/>
    <w:rsid w:val="00AF1C50"/>
    <w:rsid w:val="00AF1EC0"/>
    <w:rsid w:val="00AF2728"/>
    <w:rsid w:val="00AF3D22"/>
    <w:rsid w:val="00AF507F"/>
    <w:rsid w:val="00AF6843"/>
    <w:rsid w:val="00AF72F0"/>
    <w:rsid w:val="00B0273B"/>
    <w:rsid w:val="00B0297D"/>
    <w:rsid w:val="00B037B0"/>
    <w:rsid w:val="00B03E7A"/>
    <w:rsid w:val="00B04967"/>
    <w:rsid w:val="00B06EAA"/>
    <w:rsid w:val="00B11319"/>
    <w:rsid w:val="00B118A9"/>
    <w:rsid w:val="00B118B7"/>
    <w:rsid w:val="00B137A9"/>
    <w:rsid w:val="00B14DF5"/>
    <w:rsid w:val="00B14EA0"/>
    <w:rsid w:val="00B16CE5"/>
    <w:rsid w:val="00B173CC"/>
    <w:rsid w:val="00B20A29"/>
    <w:rsid w:val="00B219D4"/>
    <w:rsid w:val="00B21F68"/>
    <w:rsid w:val="00B24345"/>
    <w:rsid w:val="00B24AF4"/>
    <w:rsid w:val="00B24EF2"/>
    <w:rsid w:val="00B2512E"/>
    <w:rsid w:val="00B26FA2"/>
    <w:rsid w:val="00B27002"/>
    <w:rsid w:val="00B2792E"/>
    <w:rsid w:val="00B31A8F"/>
    <w:rsid w:val="00B34364"/>
    <w:rsid w:val="00B35A01"/>
    <w:rsid w:val="00B35A29"/>
    <w:rsid w:val="00B35EE4"/>
    <w:rsid w:val="00B363EB"/>
    <w:rsid w:val="00B36761"/>
    <w:rsid w:val="00B369C3"/>
    <w:rsid w:val="00B36E94"/>
    <w:rsid w:val="00B40379"/>
    <w:rsid w:val="00B40CA1"/>
    <w:rsid w:val="00B436BF"/>
    <w:rsid w:val="00B44105"/>
    <w:rsid w:val="00B4639B"/>
    <w:rsid w:val="00B4761C"/>
    <w:rsid w:val="00B514FB"/>
    <w:rsid w:val="00B51B12"/>
    <w:rsid w:val="00B53A48"/>
    <w:rsid w:val="00B54048"/>
    <w:rsid w:val="00B54250"/>
    <w:rsid w:val="00B548C6"/>
    <w:rsid w:val="00B55B6B"/>
    <w:rsid w:val="00B63A68"/>
    <w:rsid w:val="00B64134"/>
    <w:rsid w:val="00B64413"/>
    <w:rsid w:val="00B64725"/>
    <w:rsid w:val="00B6642A"/>
    <w:rsid w:val="00B6655D"/>
    <w:rsid w:val="00B66A27"/>
    <w:rsid w:val="00B66E5F"/>
    <w:rsid w:val="00B753D6"/>
    <w:rsid w:val="00B75A64"/>
    <w:rsid w:val="00B8018D"/>
    <w:rsid w:val="00B80D27"/>
    <w:rsid w:val="00B824AD"/>
    <w:rsid w:val="00B826C1"/>
    <w:rsid w:val="00B83487"/>
    <w:rsid w:val="00B836B7"/>
    <w:rsid w:val="00B836E5"/>
    <w:rsid w:val="00B838EF"/>
    <w:rsid w:val="00B84F76"/>
    <w:rsid w:val="00B87756"/>
    <w:rsid w:val="00B907F0"/>
    <w:rsid w:val="00B90817"/>
    <w:rsid w:val="00B911B2"/>
    <w:rsid w:val="00B912D6"/>
    <w:rsid w:val="00B91360"/>
    <w:rsid w:val="00B9141E"/>
    <w:rsid w:val="00B94F9E"/>
    <w:rsid w:val="00B96C2B"/>
    <w:rsid w:val="00B96CA2"/>
    <w:rsid w:val="00B97742"/>
    <w:rsid w:val="00B9795F"/>
    <w:rsid w:val="00BA0AEB"/>
    <w:rsid w:val="00BA28A9"/>
    <w:rsid w:val="00BA3C69"/>
    <w:rsid w:val="00BA4FBC"/>
    <w:rsid w:val="00BA654A"/>
    <w:rsid w:val="00BA71DB"/>
    <w:rsid w:val="00BB040F"/>
    <w:rsid w:val="00BB0B38"/>
    <w:rsid w:val="00BB2064"/>
    <w:rsid w:val="00BB3098"/>
    <w:rsid w:val="00BB3A9A"/>
    <w:rsid w:val="00BB3C28"/>
    <w:rsid w:val="00BB4C35"/>
    <w:rsid w:val="00BC126C"/>
    <w:rsid w:val="00BC300B"/>
    <w:rsid w:val="00BC457F"/>
    <w:rsid w:val="00BC49F5"/>
    <w:rsid w:val="00BC4F5F"/>
    <w:rsid w:val="00BC5BB7"/>
    <w:rsid w:val="00BC6777"/>
    <w:rsid w:val="00BD03CF"/>
    <w:rsid w:val="00BD15DB"/>
    <w:rsid w:val="00BD1891"/>
    <w:rsid w:val="00BD27E8"/>
    <w:rsid w:val="00BD2AB4"/>
    <w:rsid w:val="00BD2EAA"/>
    <w:rsid w:val="00BD3B62"/>
    <w:rsid w:val="00BD428C"/>
    <w:rsid w:val="00BD5244"/>
    <w:rsid w:val="00BD52BB"/>
    <w:rsid w:val="00BD630A"/>
    <w:rsid w:val="00BE0340"/>
    <w:rsid w:val="00BE349C"/>
    <w:rsid w:val="00BE3DBB"/>
    <w:rsid w:val="00BE62BD"/>
    <w:rsid w:val="00BE69E7"/>
    <w:rsid w:val="00BE70CA"/>
    <w:rsid w:val="00BE79F4"/>
    <w:rsid w:val="00BF1E18"/>
    <w:rsid w:val="00BF5439"/>
    <w:rsid w:val="00BF61CA"/>
    <w:rsid w:val="00BF78B8"/>
    <w:rsid w:val="00C000B0"/>
    <w:rsid w:val="00C01532"/>
    <w:rsid w:val="00C022AB"/>
    <w:rsid w:val="00C027C2"/>
    <w:rsid w:val="00C039CF"/>
    <w:rsid w:val="00C03AEC"/>
    <w:rsid w:val="00C04278"/>
    <w:rsid w:val="00C0489D"/>
    <w:rsid w:val="00C0535A"/>
    <w:rsid w:val="00C05FC9"/>
    <w:rsid w:val="00C10563"/>
    <w:rsid w:val="00C11951"/>
    <w:rsid w:val="00C12990"/>
    <w:rsid w:val="00C12B91"/>
    <w:rsid w:val="00C15483"/>
    <w:rsid w:val="00C15B1C"/>
    <w:rsid w:val="00C1636A"/>
    <w:rsid w:val="00C21176"/>
    <w:rsid w:val="00C21932"/>
    <w:rsid w:val="00C2312B"/>
    <w:rsid w:val="00C245A4"/>
    <w:rsid w:val="00C25691"/>
    <w:rsid w:val="00C27151"/>
    <w:rsid w:val="00C30828"/>
    <w:rsid w:val="00C31118"/>
    <w:rsid w:val="00C3200F"/>
    <w:rsid w:val="00C35018"/>
    <w:rsid w:val="00C351AB"/>
    <w:rsid w:val="00C36462"/>
    <w:rsid w:val="00C36BB7"/>
    <w:rsid w:val="00C36E4A"/>
    <w:rsid w:val="00C37627"/>
    <w:rsid w:val="00C379FA"/>
    <w:rsid w:val="00C4096B"/>
    <w:rsid w:val="00C40EC6"/>
    <w:rsid w:val="00C4172D"/>
    <w:rsid w:val="00C41E05"/>
    <w:rsid w:val="00C42BB8"/>
    <w:rsid w:val="00C460D0"/>
    <w:rsid w:val="00C46744"/>
    <w:rsid w:val="00C46F7B"/>
    <w:rsid w:val="00C511B9"/>
    <w:rsid w:val="00C54137"/>
    <w:rsid w:val="00C56C58"/>
    <w:rsid w:val="00C56D09"/>
    <w:rsid w:val="00C570B0"/>
    <w:rsid w:val="00C607C8"/>
    <w:rsid w:val="00C60FFF"/>
    <w:rsid w:val="00C61226"/>
    <w:rsid w:val="00C628F4"/>
    <w:rsid w:val="00C63391"/>
    <w:rsid w:val="00C6661F"/>
    <w:rsid w:val="00C70148"/>
    <w:rsid w:val="00C714E5"/>
    <w:rsid w:val="00C71855"/>
    <w:rsid w:val="00C72995"/>
    <w:rsid w:val="00C74FD7"/>
    <w:rsid w:val="00C75346"/>
    <w:rsid w:val="00C758F1"/>
    <w:rsid w:val="00C7605A"/>
    <w:rsid w:val="00C80194"/>
    <w:rsid w:val="00C80C19"/>
    <w:rsid w:val="00C80F8B"/>
    <w:rsid w:val="00C81DE4"/>
    <w:rsid w:val="00C846D1"/>
    <w:rsid w:val="00C86C99"/>
    <w:rsid w:val="00C90C95"/>
    <w:rsid w:val="00C91A74"/>
    <w:rsid w:val="00C923D5"/>
    <w:rsid w:val="00C96128"/>
    <w:rsid w:val="00C961B0"/>
    <w:rsid w:val="00C96793"/>
    <w:rsid w:val="00C97BEA"/>
    <w:rsid w:val="00CA0469"/>
    <w:rsid w:val="00CA19F6"/>
    <w:rsid w:val="00CA21B1"/>
    <w:rsid w:val="00CA2690"/>
    <w:rsid w:val="00CA43BB"/>
    <w:rsid w:val="00CB0C84"/>
    <w:rsid w:val="00CB2A7E"/>
    <w:rsid w:val="00CB4D66"/>
    <w:rsid w:val="00CB5EA1"/>
    <w:rsid w:val="00CB676F"/>
    <w:rsid w:val="00CC07F5"/>
    <w:rsid w:val="00CC0EA9"/>
    <w:rsid w:val="00CC24E2"/>
    <w:rsid w:val="00CC27A2"/>
    <w:rsid w:val="00CC4A8A"/>
    <w:rsid w:val="00CC5014"/>
    <w:rsid w:val="00CC5693"/>
    <w:rsid w:val="00CC694B"/>
    <w:rsid w:val="00CC7485"/>
    <w:rsid w:val="00CD0025"/>
    <w:rsid w:val="00CD146F"/>
    <w:rsid w:val="00CD1647"/>
    <w:rsid w:val="00CD19B8"/>
    <w:rsid w:val="00CD3B44"/>
    <w:rsid w:val="00CD4DF5"/>
    <w:rsid w:val="00CE02FF"/>
    <w:rsid w:val="00CE0F6D"/>
    <w:rsid w:val="00CE1F74"/>
    <w:rsid w:val="00CE2574"/>
    <w:rsid w:val="00CE2F29"/>
    <w:rsid w:val="00CE5091"/>
    <w:rsid w:val="00CE5546"/>
    <w:rsid w:val="00CE5B14"/>
    <w:rsid w:val="00CE5E60"/>
    <w:rsid w:val="00CE6764"/>
    <w:rsid w:val="00CE762D"/>
    <w:rsid w:val="00CF0435"/>
    <w:rsid w:val="00CF0A83"/>
    <w:rsid w:val="00CF0C8C"/>
    <w:rsid w:val="00CF2FD6"/>
    <w:rsid w:val="00D00677"/>
    <w:rsid w:val="00D013FC"/>
    <w:rsid w:val="00D015DF"/>
    <w:rsid w:val="00D0165B"/>
    <w:rsid w:val="00D01830"/>
    <w:rsid w:val="00D020D1"/>
    <w:rsid w:val="00D03378"/>
    <w:rsid w:val="00D03638"/>
    <w:rsid w:val="00D043A7"/>
    <w:rsid w:val="00D05F46"/>
    <w:rsid w:val="00D101F8"/>
    <w:rsid w:val="00D108A7"/>
    <w:rsid w:val="00D114D1"/>
    <w:rsid w:val="00D12E86"/>
    <w:rsid w:val="00D13E45"/>
    <w:rsid w:val="00D1531F"/>
    <w:rsid w:val="00D15EC2"/>
    <w:rsid w:val="00D16C8D"/>
    <w:rsid w:val="00D17E3B"/>
    <w:rsid w:val="00D17F3D"/>
    <w:rsid w:val="00D214C1"/>
    <w:rsid w:val="00D218B6"/>
    <w:rsid w:val="00D22495"/>
    <w:rsid w:val="00D22A99"/>
    <w:rsid w:val="00D23918"/>
    <w:rsid w:val="00D2577F"/>
    <w:rsid w:val="00D26C27"/>
    <w:rsid w:val="00D278E8"/>
    <w:rsid w:val="00D279C3"/>
    <w:rsid w:val="00D30C46"/>
    <w:rsid w:val="00D31E91"/>
    <w:rsid w:val="00D32E22"/>
    <w:rsid w:val="00D34273"/>
    <w:rsid w:val="00D3545F"/>
    <w:rsid w:val="00D35E07"/>
    <w:rsid w:val="00D360A3"/>
    <w:rsid w:val="00D36333"/>
    <w:rsid w:val="00D36A8E"/>
    <w:rsid w:val="00D37DA7"/>
    <w:rsid w:val="00D402C5"/>
    <w:rsid w:val="00D4049B"/>
    <w:rsid w:val="00D40A76"/>
    <w:rsid w:val="00D419A3"/>
    <w:rsid w:val="00D41EBB"/>
    <w:rsid w:val="00D42BFA"/>
    <w:rsid w:val="00D434AD"/>
    <w:rsid w:val="00D43C33"/>
    <w:rsid w:val="00D45278"/>
    <w:rsid w:val="00D51635"/>
    <w:rsid w:val="00D53553"/>
    <w:rsid w:val="00D5459B"/>
    <w:rsid w:val="00D54C26"/>
    <w:rsid w:val="00D54FB7"/>
    <w:rsid w:val="00D57D53"/>
    <w:rsid w:val="00D611C5"/>
    <w:rsid w:val="00D61EEF"/>
    <w:rsid w:val="00D62CDB"/>
    <w:rsid w:val="00D6488C"/>
    <w:rsid w:val="00D64B16"/>
    <w:rsid w:val="00D654AF"/>
    <w:rsid w:val="00D66006"/>
    <w:rsid w:val="00D70926"/>
    <w:rsid w:val="00D7205E"/>
    <w:rsid w:val="00D72955"/>
    <w:rsid w:val="00D739A3"/>
    <w:rsid w:val="00D74D14"/>
    <w:rsid w:val="00D760D3"/>
    <w:rsid w:val="00D77718"/>
    <w:rsid w:val="00D77CFA"/>
    <w:rsid w:val="00D82035"/>
    <w:rsid w:val="00D823A8"/>
    <w:rsid w:val="00D82F01"/>
    <w:rsid w:val="00D86423"/>
    <w:rsid w:val="00D867BF"/>
    <w:rsid w:val="00D87744"/>
    <w:rsid w:val="00D87824"/>
    <w:rsid w:val="00D913A0"/>
    <w:rsid w:val="00D91704"/>
    <w:rsid w:val="00D918C1"/>
    <w:rsid w:val="00D93051"/>
    <w:rsid w:val="00D94D11"/>
    <w:rsid w:val="00D965F8"/>
    <w:rsid w:val="00D97838"/>
    <w:rsid w:val="00DA0F78"/>
    <w:rsid w:val="00DA4705"/>
    <w:rsid w:val="00DA4C8D"/>
    <w:rsid w:val="00DA5160"/>
    <w:rsid w:val="00DA5247"/>
    <w:rsid w:val="00DA5651"/>
    <w:rsid w:val="00DA6619"/>
    <w:rsid w:val="00DA74A9"/>
    <w:rsid w:val="00DA75D7"/>
    <w:rsid w:val="00DB1BDC"/>
    <w:rsid w:val="00DB213A"/>
    <w:rsid w:val="00DB225B"/>
    <w:rsid w:val="00DB2B81"/>
    <w:rsid w:val="00DB3619"/>
    <w:rsid w:val="00DB3E2A"/>
    <w:rsid w:val="00DB4236"/>
    <w:rsid w:val="00DB48EC"/>
    <w:rsid w:val="00DB64EE"/>
    <w:rsid w:val="00DB65C2"/>
    <w:rsid w:val="00DB672D"/>
    <w:rsid w:val="00DB70DA"/>
    <w:rsid w:val="00DB79A2"/>
    <w:rsid w:val="00DC32BD"/>
    <w:rsid w:val="00DC4C44"/>
    <w:rsid w:val="00DC5244"/>
    <w:rsid w:val="00DC5835"/>
    <w:rsid w:val="00DD143B"/>
    <w:rsid w:val="00DD5708"/>
    <w:rsid w:val="00DD57DD"/>
    <w:rsid w:val="00DD6B14"/>
    <w:rsid w:val="00DD6CA3"/>
    <w:rsid w:val="00DE00BC"/>
    <w:rsid w:val="00DE1C27"/>
    <w:rsid w:val="00DE3CE5"/>
    <w:rsid w:val="00DE3E3B"/>
    <w:rsid w:val="00DE4B69"/>
    <w:rsid w:val="00DE763F"/>
    <w:rsid w:val="00DE7FD6"/>
    <w:rsid w:val="00DF1C10"/>
    <w:rsid w:val="00DF39FC"/>
    <w:rsid w:val="00DF58E0"/>
    <w:rsid w:val="00DF6085"/>
    <w:rsid w:val="00DF61F1"/>
    <w:rsid w:val="00DF6C01"/>
    <w:rsid w:val="00DF7810"/>
    <w:rsid w:val="00DF7841"/>
    <w:rsid w:val="00E0044E"/>
    <w:rsid w:val="00E00A5A"/>
    <w:rsid w:val="00E00E38"/>
    <w:rsid w:val="00E0139E"/>
    <w:rsid w:val="00E03611"/>
    <w:rsid w:val="00E075A8"/>
    <w:rsid w:val="00E07A92"/>
    <w:rsid w:val="00E07ADD"/>
    <w:rsid w:val="00E1191E"/>
    <w:rsid w:val="00E11CED"/>
    <w:rsid w:val="00E11FBC"/>
    <w:rsid w:val="00E1496B"/>
    <w:rsid w:val="00E16117"/>
    <w:rsid w:val="00E17B4D"/>
    <w:rsid w:val="00E2110D"/>
    <w:rsid w:val="00E21282"/>
    <w:rsid w:val="00E23711"/>
    <w:rsid w:val="00E25429"/>
    <w:rsid w:val="00E25767"/>
    <w:rsid w:val="00E27080"/>
    <w:rsid w:val="00E3089B"/>
    <w:rsid w:val="00E31B91"/>
    <w:rsid w:val="00E32724"/>
    <w:rsid w:val="00E330D9"/>
    <w:rsid w:val="00E34D22"/>
    <w:rsid w:val="00E368C0"/>
    <w:rsid w:val="00E37123"/>
    <w:rsid w:val="00E37225"/>
    <w:rsid w:val="00E3754E"/>
    <w:rsid w:val="00E40E0A"/>
    <w:rsid w:val="00E425A2"/>
    <w:rsid w:val="00E440A0"/>
    <w:rsid w:val="00E44391"/>
    <w:rsid w:val="00E461D8"/>
    <w:rsid w:val="00E46385"/>
    <w:rsid w:val="00E46449"/>
    <w:rsid w:val="00E5386E"/>
    <w:rsid w:val="00E53BA4"/>
    <w:rsid w:val="00E542E6"/>
    <w:rsid w:val="00E57EAF"/>
    <w:rsid w:val="00E605AA"/>
    <w:rsid w:val="00E6248A"/>
    <w:rsid w:val="00E64B89"/>
    <w:rsid w:val="00E6547F"/>
    <w:rsid w:val="00E676E2"/>
    <w:rsid w:val="00E70194"/>
    <w:rsid w:val="00E718B4"/>
    <w:rsid w:val="00E72A2E"/>
    <w:rsid w:val="00E7317F"/>
    <w:rsid w:val="00E732DB"/>
    <w:rsid w:val="00E803CB"/>
    <w:rsid w:val="00E810E8"/>
    <w:rsid w:val="00E81B67"/>
    <w:rsid w:val="00E82C8C"/>
    <w:rsid w:val="00E8374A"/>
    <w:rsid w:val="00E84A23"/>
    <w:rsid w:val="00E876A8"/>
    <w:rsid w:val="00E9028F"/>
    <w:rsid w:val="00E91398"/>
    <w:rsid w:val="00E9279C"/>
    <w:rsid w:val="00E92CA2"/>
    <w:rsid w:val="00E92F4F"/>
    <w:rsid w:val="00E94E6E"/>
    <w:rsid w:val="00E95E1A"/>
    <w:rsid w:val="00E9647A"/>
    <w:rsid w:val="00EA009C"/>
    <w:rsid w:val="00EA05CE"/>
    <w:rsid w:val="00EA10F2"/>
    <w:rsid w:val="00EA47C4"/>
    <w:rsid w:val="00EA4F7F"/>
    <w:rsid w:val="00EA5C07"/>
    <w:rsid w:val="00EA6F99"/>
    <w:rsid w:val="00EB0284"/>
    <w:rsid w:val="00EB28D9"/>
    <w:rsid w:val="00EB3A21"/>
    <w:rsid w:val="00EB48FF"/>
    <w:rsid w:val="00EB63BF"/>
    <w:rsid w:val="00EB6C1E"/>
    <w:rsid w:val="00EC084F"/>
    <w:rsid w:val="00EC10DF"/>
    <w:rsid w:val="00EC3A48"/>
    <w:rsid w:val="00EC529F"/>
    <w:rsid w:val="00EC6700"/>
    <w:rsid w:val="00ED3222"/>
    <w:rsid w:val="00ED3331"/>
    <w:rsid w:val="00ED4D56"/>
    <w:rsid w:val="00ED4F4A"/>
    <w:rsid w:val="00ED5721"/>
    <w:rsid w:val="00ED58DD"/>
    <w:rsid w:val="00ED6CDD"/>
    <w:rsid w:val="00EE1D4C"/>
    <w:rsid w:val="00EE20A3"/>
    <w:rsid w:val="00EE20B4"/>
    <w:rsid w:val="00EE31B6"/>
    <w:rsid w:val="00EE6424"/>
    <w:rsid w:val="00EE6480"/>
    <w:rsid w:val="00EF0195"/>
    <w:rsid w:val="00EF1180"/>
    <w:rsid w:val="00EF167D"/>
    <w:rsid w:val="00EF1A29"/>
    <w:rsid w:val="00EF22E9"/>
    <w:rsid w:val="00EF35EC"/>
    <w:rsid w:val="00EF465B"/>
    <w:rsid w:val="00EF4A6A"/>
    <w:rsid w:val="00EF5E92"/>
    <w:rsid w:val="00EF6928"/>
    <w:rsid w:val="00F00DAF"/>
    <w:rsid w:val="00F02641"/>
    <w:rsid w:val="00F04655"/>
    <w:rsid w:val="00F05512"/>
    <w:rsid w:val="00F0599A"/>
    <w:rsid w:val="00F07FAD"/>
    <w:rsid w:val="00F11573"/>
    <w:rsid w:val="00F12075"/>
    <w:rsid w:val="00F124CD"/>
    <w:rsid w:val="00F127AF"/>
    <w:rsid w:val="00F133EF"/>
    <w:rsid w:val="00F151D7"/>
    <w:rsid w:val="00F157E5"/>
    <w:rsid w:val="00F15BDE"/>
    <w:rsid w:val="00F15F10"/>
    <w:rsid w:val="00F17409"/>
    <w:rsid w:val="00F175A8"/>
    <w:rsid w:val="00F17D41"/>
    <w:rsid w:val="00F20C9C"/>
    <w:rsid w:val="00F213F9"/>
    <w:rsid w:val="00F21FAA"/>
    <w:rsid w:val="00F227F8"/>
    <w:rsid w:val="00F229E1"/>
    <w:rsid w:val="00F25297"/>
    <w:rsid w:val="00F25C5D"/>
    <w:rsid w:val="00F26CF0"/>
    <w:rsid w:val="00F3127E"/>
    <w:rsid w:val="00F31985"/>
    <w:rsid w:val="00F323BE"/>
    <w:rsid w:val="00F33546"/>
    <w:rsid w:val="00F33638"/>
    <w:rsid w:val="00F373D0"/>
    <w:rsid w:val="00F421F6"/>
    <w:rsid w:val="00F43A24"/>
    <w:rsid w:val="00F447FD"/>
    <w:rsid w:val="00F451B0"/>
    <w:rsid w:val="00F4684E"/>
    <w:rsid w:val="00F51E88"/>
    <w:rsid w:val="00F5215D"/>
    <w:rsid w:val="00F5254C"/>
    <w:rsid w:val="00F52891"/>
    <w:rsid w:val="00F54AD1"/>
    <w:rsid w:val="00F55975"/>
    <w:rsid w:val="00F55E8E"/>
    <w:rsid w:val="00F57314"/>
    <w:rsid w:val="00F575C4"/>
    <w:rsid w:val="00F61AEA"/>
    <w:rsid w:val="00F62B27"/>
    <w:rsid w:val="00F62C97"/>
    <w:rsid w:val="00F63BD7"/>
    <w:rsid w:val="00F63E57"/>
    <w:rsid w:val="00F66C3C"/>
    <w:rsid w:val="00F66DEF"/>
    <w:rsid w:val="00F67C46"/>
    <w:rsid w:val="00F72836"/>
    <w:rsid w:val="00F72DCC"/>
    <w:rsid w:val="00F73600"/>
    <w:rsid w:val="00F7434A"/>
    <w:rsid w:val="00F746BE"/>
    <w:rsid w:val="00F74709"/>
    <w:rsid w:val="00F74A6D"/>
    <w:rsid w:val="00F74FA5"/>
    <w:rsid w:val="00F75CB3"/>
    <w:rsid w:val="00F75ED9"/>
    <w:rsid w:val="00F77157"/>
    <w:rsid w:val="00F776AF"/>
    <w:rsid w:val="00F83310"/>
    <w:rsid w:val="00F84683"/>
    <w:rsid w:val="00F90011"/>
    <w:rsid w:val="00F9038F"/>
    <w:rsid w:val="00F92956"/>
    <w:rsid w:val="00F93331"/>
    <w:rsid w:val="00F937A9"/>
    <w:rsid w:val="00FA1F3A"/>
    <w:rsid w:val="00FA46C2"/>
    <w:rsid w:val="00FA4B92"/>
    <w:rsid w:val="00FA60E4"/>
    <w:rsid w:val="00FA62EE"/>
    <w:rsid w:val="00FA6685"/>
    <w:rsid w:val="00FB015D"/>
    <w:rsid w:val="00FB2365"/>
    <w:rsid w:val="00FB2554"/>
    <w:rsid w:val="00FB3D6E"/>
    <w:rsid w:val="00FB3E5A"/>
    <w:rsid w:val="00FB5219"/>
    <w:rsid w:val="00FC1813"/>
    <w:rsid w:val="00FC4707"/>
    <w:rsid w:val="00FC4964"/>
    <w:rsid w:val="00FC7266"/>
    <w:rsid w:val="00FD066F"/>
    <w:rsid w:val="00FD3581"/>
    <w:rsid w:val="00FD4B8C"/>
    <w:rsid w:val="00FD4BCF"/>
    <w:rsid w:val="00FD7B04"/>
    <w:rsid w:val="00FE0598"/>
    <w:rsid w:val="00FE4092"/>
    <w:rsid w:val="00FE432A"/>
    <w:rsid w:val="00FE46F7"/>
    <w:rsid w:val="00FE5698"/>
    <w:rsid w:val="00FE76FF"/>
    <w:rsid w:val="00FE7C7D"/>
    <w:rsid w:val="00FF074C"/>
    <w:rsid w:val="00FF2324"/>
    <w:rsid w:val="00FF25D2"/>
    <w:rsid w:val="00FF2785"/>
    <w:rsid w:val="00FF2F0D"/>
    <w:rsid w:val="00FF4B7E"/>
    <w:rsid w:val="00FF76D8"/>
    <w:rsid w:val="00FF78EE"/>
    <w:rsid w:val="01746AC8"/>
    <w:rsid w:val="01EB0EAB"/>
    <w:rsid w:val="020D41DD"/>
    <w:rsid w:val="02155A8D"/>
    <w:rsid w:val="02F04BCA"/>
    <w:rsid w:val="03430DB3"/>
    <w:rsid w:val="03523E23"/>
    <w:rsid w:val="03637037"/>
    <w:rsid w:val="03D33CB2"/>
    <w:rsid w:val="04183D58"/>
    <w:rsid w:val="04A33F2D"/>
    <w:rsid w:val="04D173E7"/>
    <w:rsid w:val="057B460B"/>
    <w:rsid w:val="05862E5A"/>
    <w:rsid w:val="05F46F89"/>
    <w:rsid w:val="06402444"/>
    <w:rsid w:val="06691F53"/>
    <w:rsid w:val="06EE4D74"/>
    <w:rsid w:val="072D1C65"/>
    <w:rsid w:val="079C3C62"/>
    <w:rsid w:val="07BE411D"/>
    <w:rsid w:val="07C5308A"/>
    <w:rsid w:val="082A4992"/>
    <w:rsid w:val="0919593B"/>
    <w:rsid w:val="094E540C"/>
    <w:rsid w:val="09F23B8C"/>
    <w:rsid w:val="0A446656"/>
    <w:rsid w:val="0AB55880"/>
    <w:rsid w:val="0B624834"/>
    <w:rsid w:val="0B6F770D"/>
    <w:rsid w:val="0B927C81"/>
    <w:rsid w:val="0BB60F3B"/>
    <w:rsid w:val="0C3935C6"/>
    <w:rsid w:val="0C66480D"/>
    <w:rsid w:val="0C8F7876"/>
    <w:rsid w:val="0D3F3A0E"/>
    <w:rsid w:val="0F6B1006"/>
    <w:rsid w:val="10374E70"/>
    <w:rsid w:val="10690061"/>
    <w:rsid w:val="10797237"/>
    <w:rsid w:val="10B808E3"/>
    <w:rsid w:val="11C40985"/>
    <w:rsid w:val="123C78EA"/>
    <w:rsid w:val="12BC3252"/>
    <w:rsid w:val="12C14EC5"/>
    <w:rsid w:val="1408423C"/>
    <w:rsid w:val="14522278"/>
    <w:rsid w:val="147C4E35"/>
    <w:rsid w:val="14CE14DD"/>
    <w:rsid w:val="15116513"/>
    <w:rsid w:val="15566C63"/>
    <w:rsid w:val="157E3BE3"/>
    <w:rsid w:val="15917462"/>
    <w:rsid w:val="15EA731B"/>
    <w:rsid w:val="15FE1676"/>
    <w:rsid w:val="17291B15"/>
    <w:rsid w:val="17FE4BD1"/>
    <w:rsid w:val="18275E27"/>
    <w:rsid w:val="19EE27A6"/>
    <w:rsid w:val="19EF5325"/>
    <w:rsid w:val="1A2E722C"/>
    <w:rsid w:val="1A907657"/>
    <w:rsid w:val="1ABE5DB7"/>
    <w:rsid w:val="1B9D6CA9"/>
    <w:rsid w:val="1CF20386"/>
    <w:rsid w:val="1D1B7A2F"/>
    <w:rsid w:val="1D2D482E"/>
    <w:rsid w:val="1DD45471"/>
    <w:rsid w:val="1DDD4282"/>
    <w:rsid w:val="1E03162C"/>
    <w:rsid w:val="1E09249A"/>
    <w:rsid w:val="1E5E68BE"/>
    <w:rsid w:val="1F426CDF"/>
    <w:rsid w:val="1F8A0037"/>
    <w:rsid w:val="1F922E23"/>
    <w:rsid w:val="1FE426BF"/>
    <w:rsid w:val="21447ED0"/>
    <w:rsid w:val="21B04A82"/>
    <w:rsid w:val="21C21B26"/>
    <w:rsid w:val="22295DFC"/>
    <w:rsid w:val="23380150"/>
    <w:rsid w:val="237D0874"/>
    <w:rsid w:val="23D456B9"/>
    <w:rsid w:val="2595112E"/>
    <w:rsid w:val="26066AD3"/>
    <w:rsid w:val="26B63E0F"/>
    <w:rsid w:val="27511EB3"/>
    <w:rsid w:val="275D6EFA"/>
    <w:rsid w:val="28455FE8"/>
    <w:rsid w:val="285C6C17"/>
    <w:rsid w:val="29155C74"/>
    <w:rsid w:val="292B6ED1"/>
    <w:rsid w:val="29726ECB"/>
    <w:rsid w:val="29A05B51"/>
    <w:rsid w:val="29D82DC8"/>
    <w:rsid w:val="29DA5774"/>
    <w:rsid w:val="2B1D7E78"/>
    <w:rsid w:val="2CD535EF"/>
    <w:rsid w:val="2D183365"/>
    <w:rsid w:val="2D20584C"/>
    <w:rsid w:val="2DB61545"/>
    <w:rsid w:val="2E23731D"/>
    <w:rsid w:val="2E656D96"/>
    <w:rsid w:val="2F7075FF"/>
    <w:rsid w:val="2F8E3063"/>
    <w:rsid w:val="2F9E276B"/>
    <w:rsid w:val="30487494"/>
    <w:rsid w:val="305C67BF"/>
    <w:rsid w:val="308F0BF4"/>
    <w:rsid w:val="30C852AA"/>
    <w:rsid w:val="31732EB7"/>
    <w:rsid w:val="31D112FC"/>
    <w:rsid w:val="3224010A"/>
    <w:rsid w:val="32BF55B3"/>
    <w:rsid w:val="332901F1"/>
    <w:rsid w:val="335A5B54"/>
    <w:rsid w:val="344D72C4"/>
    <w:rsid w:val="347E3F8C"/>
    <w:rsid w:val="3583274A"/>
    <w:rsid w:val="358E51E5"/>
    <w:rsid w:val="36182914"/>
    <w:rsid w:val="365E34EC"/>
    <w:rsid w:val="368F1C2A"/>
    <w:rsid w:val="36CE17DB"/>
    <w:rsid w:val="37284F6C"/>
    <w:rsid w:val="37512AB3"/>
    <w:rsid w:val="37592D5C"/>
    <w:rsid w:val="391A12A2"/>
    <w:rsid w:val="39387BBC"/>
    <w:rsid w:val="397F0501"/>
    <w:rsid w:val="3A7507EB"/>
    <w:rsid w:val="3A8E2F72"/>
    <w:rsid w:val="3A956B6A"/>
    <w:rsid w:val="3B5948AE"/>
    <w:rsid w:val="3C344766"/>
    <w:rsid w:val="3CA764A8"/>
    <w:rsid w:val="3CE0066D"/>
    <w:rsid w:val="3D8E174D"/>
    <w:rsid w:val="3DB613E5"/>
    <w:rsid w:val="3E3C036E"/>
    <w:rsid w:val="3E4C0C36"/>
    <w:rsid w:val="3EAA142E"/>
    <w:rsid w:val="3EF468E8"/>
    <w:rsid w:val="3F176BAA"/>
    <w:rsid w:val="4019778B"/>
    <w:rsid w:val="405F73AD"/>
    <w:rsid w:val="407C7F04"/>
    <w:rsid w:val="40885F49"/>
    <w:rsid w:val="40BC1F8E"/>
    <w:rsid w:val="40C74DD1"/>
    <w:rsid w:val="40DA0D7C"/>
    <w:rsid w:val="40DD1AD4"/>
    <w:rsid w:val="411139BA"/>
    <w:rsid w:val="416D399E"/>
    <w:rsid w:val="420D636D"/>
    <w:rsid w:val="429F031E"/>
    <w:rsid w:val="43066579"/>
    <w:rsid w:val="43572B58"/>
    <w:rsid w:val="45052B5C"/>
    <w:rsid w:val="451138A7"/>
    <w:rsid w:val="45516873"/>
    <w:rsid w:val="45BF007D"/>
    <w:rsid w:val="46695545"/>
    <w:rsid w:val="469B2696"/>
    <w:rsid w:val="474D5FB5"/>
    <w:rsid w:val="475146B6"/>
    <w:rsid w:val="47651259"/>
    <w:rsid w:val="47FB42E7"/>
    <w:rsid w:val="483C1DD3"/>
    <w:rsid w:val="48CA5853"/>
    <w:rsid w:val="49305859"/>
    <w:rsid w:val="494C1B79"/>
    <w:rsid w:val="497808C9"/>
    <w:rsid w:val="4A4206B6"/>
    <w:rsid w:val="4ABD2629"/>
    <w:rsid w:val="4AD83C34"/>
    <w:rsid w:val="4AE42F23"/>
    <w:rsid w:val="4B4C13F6"/>
    <w:rsid w:val="4B72052F"/>
    <w:rsid w:val="4B8F1C91"/>
    <w:rsid w:val="4BB63ED3"/>
    <w:rsid w:val="4BD1742D"/>
    <w:rsid w:val="4C252A72"/>
    <w:rsid w:val="4C3A0838"/>
    <w:rsid w:val="4CA02046"/>
    <w:rsid w:val="4CED16DB"/>
    <w:rsid w:val="4DAF68E2"/>
    <w:rsid w:val="4DBD79FE"/>
    <w:rsid w:val="4F071CB3"/>
    <w:rsid w:val="4F4828E8"/>
    <w:rsid w:val="4F83220F"/>
    <w:rsid w:val="50300684"/>
    <w:rsid w:val="50974F75"/>
    <w:rsid w:val="50AD2009"/>
    <w:rsid w:val="520027E3"/>
    <w:rsid w:val="52485CA2"/>
    <w:rsid w:val="526473BB"/>
    <w:rsid w:val="52977BE3"/>
    <w:rsid w:val="52CD6993"/>
    <w:rsid w:val="531565DC"/>
    <w:rsid w:val="53285A44"/>
    <w:rsid w:val="53407165"/>
    <w:rsid w:val="5358625C"/>
    <w:rsid w:val="535D3873"/>
    <w:rsid w:val="536B4BD1"/>
    <w:rsid w:val="541A1616"/>
    <w:rsid w:val="54446ACD"/>
    <w:rsid w:val="559A3BCD"/>
    <w:rsid w:val="55C5345F"/>
    <w:rsid w:val="55EF7EDB"/>
    <w:rsid w:val="56276A57"/>
    <w:rsid w:val="56536F44"/>
    <w:rsid w:val="57C00874"/>
    <w:rsid w:val="58005114"/>
    <w:rsid w:val="583078F2"/>
    <w:rsid w:val="5A224C09"/>
    <w:rsid w:val="5A2365E9"/>
    <w:rsid w:val="5AAB267B"/>
    <w:rsid w:val="5AF67DA6"/>
    <w:rsid w:val="5B15253F"/>
    <w:rsid w:val="5BB926BD"/>
    <w:rsid w:val="5BF83324"/>
    <w:rsid w:val="5C5A01F2"/>
    <w:rsid w:val="5D50269A"/>
    <w:rsid w:val="5D852CA3"/>
    <w:rsid w:val="5E2A677C"/>
    <w:rsid w:val="6018577C"/>
    <w:rsid w:val="6034547B"/>
    <w:rsid w:val="60E1003E"/>
    <w:rsid w:val="61447E20"/>
    <w:rsid w:val="6183254E"/>
    <w:rsid w:val="618404D5"/>
    <w:rsid w:val="61DF5064"/>
    <w:rsid w:val="61FF342F"/>
    <w:rsid w:val="6246589C"/>
    <w:rsid w:val="626A1B08"/>
    <w:rsid w:val="630178D5"/>
    <w:rsid w:val="634B6E1D"/>
    <w:rsid w:val="63640C4D"/>
    <w:rsid w:val="649E44C5"/>
    <w:rsid w:val="65AE447F"/>
    <w:rsid w:val="65B27CD8"/>
    <w:rsid w:val="66293D83"/>
    <w:rsid w:val="663A6F7E"/>
    <w:rsid w:val="663D0055"/>
    <w:rsid w:val="666728E9"/>
    <w:rsid w:val="667F2575"/>
    <w:rsid w:val="682F32F8"/>
    <w:rsid w:val="68404A04"/>
    <w:rsid w:val="68E5615F"/>
    <w:rsid w:val="69703D4D"/>
    <w:rsid w:val="69FC6C16"/>
    <w:rsid w:val="6ACD0A30"/>
    <w:rsid w:val="6B7B5EB2"/>
    <w:rsid w:val="6BC93510"/>
    <w:rsid w:val="6BFD3ED9"/>
    <w:rsid w:val="6C83685B"/>
    <w:rsid w:val="6CB71DEE"/>
    <w:rsid w:val="6D0326E0"/>
    <w:rsid w:val="6F1A0FFE"/>
    <w:rsid w:val="6FFC024D"/>
    <w:rsid w:val="70B825D8"/>
    <w:rsid w:val="711C5067"/>
    <w:rsid w:val="7123277A"/>
    <w:rsid w:val="7141612A"/>
    <w:rsid w:val="71DB0D27"/>
    <w:rsid w:val="729B4481"/>
    <w:rsid w:val="72FF71D5"/>
    <w:rsid w:val="73211396"/>
    <w:rsid w:val="735505B0"/>
    <w:rsid w:val="73C73BBB"/>
    <w:rsid w:val="75D93360"/>
    <w:rsid w:val="75DC2E2B"/>
    <w:rsid w:val="780D5D8C"/>
    <w:rsid w:val="78350B34"/>
    <w:rsid w:val="788A7309"/>
    <w:rsid w:val="79135A84"/>
    <w:rsid w:val="79403E90"/>
    <w:rsid w:val="79681E55"/>
    <w:rsid w:val="7A2A1655"/>
    <w:rsid w:val="7A2D7169"/>
    <w:rsid w:val="7A5F7C78"/>
    <w:rsid w:val="7A886B78"/>
    <w:rsid w:val="7B774562"/>
    <w:rsid w:val="7B9041FB"/>
    <w:rsid w:val="7BC30CE1"/>
    <w:rsid w:val="7C2E40F1"/>
    <w:rsid w:val="7C301221"/>
    <w:rsid w:val="7CAB7E79"/>
    <w:rsid w:val="7D195603"/>
    <w:rsid w:val="7DA32172"/>
    <w:rsid w:val="7E9B4425"/>
    <w:rsid w:val="7EC470F2"/>
    <w:rsid w:val="7FD34D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9" w:qFormat="1"/>
    <w:lsdException w:name="heading 3" w:uiPriority="0" w:qFormat="1"/>
    <w:lsdException w:name="heading 4" w:uiPriority="0" w:qFormat="1"/>
    <w:lsdException w:name="heading 5" w:uiPriority="0" w:unhideWhenUsed="0" w:qFormat="1"/>
    <w:lsdException w:name="heading 6" w:uiPriority="0" w:unhideWhenUsed="0" w:qFormat="1"/>
    <w:lsdException w:name="heading 7" w:uiPriority="0" w:unhideWhenUsed="0" w:qFormat="1"/>
    <w:lsdException w:name="heading 8" w:uiPriority="0" w:unhideWhenUsed="0" w:qFormat="1"/>
    <w:lsdException w:name="heading 9" w:uiPriority="0" w:unhideWhenUsed="0" w:qFormat="1"/>
    <w:lsdException w:name="index 1" w:semiHidden="1" w:uiPriority="0"/>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iPriority="0"/>
    <w:lsdException w:name="footnote text" w:uiPriority="0" w:qFormat="1"/>
    <w:lsdException w:name="annotation text" w:uiPriority="0" w:unhideWhenUsed="0" w:qFormat="1"/>
    <w:lsdException w:name="header" w:qFormat="1"/>
    <w:lsdException w:name="footer" w:qFormat="1"/>
    <w:lsdException w:name="index heading" w:semiHidden="1"/>
    <w:lsdException w:name="caption" w:semiHidden="1" w:uiPriority="0" w:qFormat="1"/>
    <w:lsdException w:name="table of figures" w:semiHidden="1" w:uiPriority="0"/>
    <w:lsdException w:name="envelope address" w:semiHidden="1"/>
    <w:lsdException w:name="envelope return" w:semiHidden="1"/>
    <w:lsdException w:name="footnote reference" w:uiPriority="0" w:qFormat="1"/>
    <w:lsdException w:name="annotation reference" w:semiHidden="1" w:uiPriority="0" w:qFormat="1"/>
    <w:lsdException w:name="line number" w:semiHidden="1"/>
    <w:lsdException w:name="page number" w:semiHidden="1" w:uiPriority="0"/>
    <w:lsdException w:name="endnote reference" w:semiHidden="1" w:uiPriority="0"/>
    <w:lsdException w:name="endnote text" w:uiPriority="0" w:unhideWhenUsed="0" w:qFormat="1"/>
    <w:lsdException w:name="table of authorities" w:semiHidden="1"/>
    <w:lsdException w:name="macro" w:semiHidden="1"/>
    <w:lsdException w:name="toa heading" w:semiHidden="1"/>
    <w:lsdException w:name="List" w:semiHidden="1" w:uiPriority="0"/>
    <w:lsdException w:name="List Bullet" w:semiHidden="1"/>
    <w:lsdException w:name="List Number" w:semiHidden="1"/>
    <w:lsdException w:name="List 2" w:semiHidden="1" w:uiPriority="0"/>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uiPriority="0" w:unhideWhenUsed="0" w:qFormat="1"/>
    <w:lsdException w:name="Date" w:uiPriority="0" w:unhideWhenUsed="0" w:qFormat="1"/>
    <w:lsdException w:name="Body Text First Indent" w:semiHidden="1"/>
    <w:lsdException w:name="Body Text First Indent 2" w:semiHidden="1"/>
    <w:lsdException w:name="Note Heading" w:semiHidden="1"/>
    <w:lsdException w:name="Body Text 2" w:uiPriority="0" w:unhideWhenUsed="0" w:qFormat="1"/>
    <w:lsdException w:name="Body Text 3" w:uiPriority="0" w:unhideWhenUsed="0" w:qFormat="1"/>
    <w:lsdException w:name="Body Text Indent 2" w:uiPriority="0" w:unhideWhenUsed="0" w:qFormat="1"/>
    <w:lsdException w:name="Body Text Indent 3" w:uiPriority="0" w:unhideWhenUsed="0" w:qFormat="1"/>
    <w:lsdException w:name="Block Text" w:semiHidden="1" w:uiPriority="0"/>
    <w:lsdException w:name="Hyperlink" w:qFormat="1"/>
    <w:lsdException w:name="FollowedHyperlink" w:semiHidden="1"/>
    <w:lsdException w:name="Strong" w:uiPriority="22" w:unhideWhenUsed="0" w:qFormat="1"/>
    <w:lsdException w:name="Emphasis" w:uiPriority="20" w:unhideWhenUsed="0" w:qFormat="1"/>
    <w:lsdException w:name="Document Map" w:uiPriority="0" w:unhideWhenUsed="0"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qFormat="1"/>
    <w:lsdException w:name="Table Grid" w:uiPriority="0"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rsid w:val="00393A2A"/>
    <w:pPr>
      <w:widowControl w:val="0"/>
      <w:jc w:val="both"/>
    </w:pPr>
    <w:rPr>
      <w:rFonts w:ascii="Calibri" w:hAnsi="Calibri"/>
      <w:kern w:val="2"/>
      <w:sz w:val="21"/>
      <w:szCs w:val="22"/>
    </w:rPr>
  </w:style>
  <w:style w:type="paragraph" w:styleId="1">
    <w:name w:val="heading 1"/>
    <w:basedOn w:val="a"/>
    <w:next w:val="a"/>
    <w:link w:val="1Char"/>
    <w:qFormat/>
    <w:rsid w:val="00393A2A"/>
    <w:pPr>
      <w:keepNext/>
      <w:keepLines/>
      <w:spacing w:before="340" w:after="330" w:line="578" w:lineRule="auto"/>
      <w:jc w:val="center"/>
      <w:outlineLvl w:val="0"/>
    </w:pPr>
    <w:rPr>
      <w:rFonts w:eastAsia="黑体"/>
      <w:bCs/>
      <w:kern w:val="44"/>
      <w:sz w:val="44"/>
      <w:szCs w:val="44"/>
    </w:rPr>
  </w:style>
  <w:style w:type="paragraph" w:styleId="2">
    <w:name w:val="heading 2"/>
    <w:basedOn w:val="a"/>
    <w:next w:val="a"/>
    <w:link w:val="2Char"/>
    <w:uiPriority w:val="9"/>
    <w:unhideWhenUsed/>
    <w:qFormat/>
    <w:rsid w:val="00393A2A"/>
    <w:pPr>
      <w:keepNext/>
      <w:keepLines/>
      <w:spacing w:before="260" w:after="260"/>
      <w:outlineLvl w:val="1"/>
    </w:pPr>
    <w:rPr>
      <w:rFonts w:ascii="Times New Roman" w:eastAsia="黑体" w:hAnsi="Times New Roman"/>
      <w:bCs/>
      <w:sz w:val="24"/>
      <w:szCs w:val="32"/>
    </w:rPr>
  </w:style>
  <w:style w:type="paragraph" w:styleId="3">
    <w:name w:val="heading 3"/>
    <w:basedOn w:val="a"/>
    <w:next w:val="a"/>
    <w:link w:val="3Char"/>
    <w:unhideWhenUsed/>
    <w:qFormat/>
    <w:rsid w:val="00393A2A"/>
    <w:pPr>
      <w:keepNext/>
      <w:keepLines/>
      <w:spacing w:before="260" w:after="260"/>
      <w:outlineLvl w:val="2"/>
    </w:pPr>
    <w:rPr>
      <w:rFonts w:ascii="Times New Roman" w:hAnsi="Times New Roman"/>
      <w:b/>
      <w:bCs/>
      <w:szCs w:val="32"/>
    </w:rPr>
  </w:style>
  <w:style w:type="paragraph" w:styleId="4">
    <w:name w:val="heading 4"/>
    <w:basedOn w:val="a"/>
    <w:next w:val="a"/>
    <w:link w:val="4Char"/>
    <w:unhideWhenUsed/>
    <w:qFormat/>
    <w:rsid w:val="00393A2A"/>
    <w:pPr>
      <w:keepNext/>
      <w:keepLines/>
      <w:spacing w:before="280" w:after="290" w:line="376" w:lineRule="auto"/>
      <w:jc w:val="center"/>
      <w:outlineLvl w:val="3"/>
    </w:pPr>
    <w:rPr>
      <w:rFonts w:ascii="Times New Roman" w:eastAsia="黑体" w:hAnsi="Times New Roman"/>
      <w:bCs/>
      <w:sz w:val="28"/>
      <w:szCs w:val="28"/>
    </w:rPr>
  </w:style>
  <w:style w:type="paragraph" w:styleId="5">
    <w:name w:val="heading 5"/>
    <w:basedOn w:val="a"/>
    <w:next w:val="a"/>
    <w:link w:val="5Char"/>
    <w:qFormat/>
    <w:rsid w:val="00393A2A"/>
    <w:pPr>
      <w:keepNext/>
      <w:keepLines/>
      <w:adjustRightInd w:val="0"/>
      <w:spacing w:before="280" w:after="290" w:line="376" w:lineRule="atLeast"/>
      <w:textAlignment w:val="baseline"/>
      <w:outlineLvl w:val="4"/>
    </w:pPr>
    <w:rPr>
      <w:rFonts w:ascii="Times New Roman" w:hAnsi="Times New Roman"/>
      <w:b/>
      <w:kern w:val="0"/>
      <w:sz w:val="28"/>
      <w:szCs w:val="20"/>
    </w:rPr>
  </w:style>
  <w:style w:type="paragraph" w:styleId="6">
    <w:name w:val="heading 6"/>
    <w:basedOn w:val="a"/>
    <w:next w:val="a"/>
    <w:link w:val="6Char"/>
    <w:qFormat/>
    <w:rsid w:val="00393A2A"/>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Char"/>
    <w:qFormat/>
    <w:rsid w:val="00393A2A"/>
    <w:pPr>
      <w:keepNext/>
      <w:keepLines/>
      <w:widowControl/>
      <w:tabs>
        <w:tab w:val="left" w:pos="2520"/>
      </w:tabs>
      <w:spacing w:before="240" w:after="64" w:line="320" w:lineRule="auto"/>
      <w:ind w:left="1296" w:hanging="1296"/>
      <w:jc w:val="left"/>
      <w:outlineLvl w:val="6"/>
    </w:pPr>
    <w:rPr>
      <w:rFonts w:ascii="Times New Roman" w:hAnsi="Times New Roman"/>
      <w:b/>
      <w:bCs/>
      <w:kern w:val="0"/>
      <w:sz w:val="24"/>
      <w:szCs w:val="24"/>
    </w:rPr>
  </w:style>
  <w:style w:type="paragraph" w:styleId="8">
    <w:name w:val="heading 8"/>
    <w:basedOn w:val="a"/>
    <w:next w:val="a"/>
    <w:link w:val="8Char"/>
    <w:qFormat/>
    <w:rsid w:val="00393A2A"/>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Char"/>
    <w:qFormat/>
    <w:rsid w:val="00393A2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393A2A"/>
    <w:pPr>
      <w:ind w:left="1260"/>
      <w:jc w:val="left"/>
    </w:pPr>
    <w:rPr>
      <w:rFonts w:cs="Calibri"/>
      <w:sz w:val="18"/>
      <w:szCs w:val="18"/>
    </w:rPr>
  </w:style>
  <w:style w:type="paragraph" w:styleId="a3">
    <w:name w:val="Document Map"/>
    <w:basedOn w:val="a"/>
    <w:link w:val="Char"/>
    <w:qFormat/>
    <w:rsid w:val="00393A2A"/>
    <w:rPr>
      <w:rFonts w:ascii="宋体" w:hAnsi="Times New Roman"/>
      <w:sz w:val="18"/>
      <w:szCs w:val="18"/>
    </w:rPr>
  </w:style>
  <w:style w:type="paragraph" w:styleId="a4">
    <w:name w:val="annotation text"/>
    <w:basedOn w:val="a"/>
    <w:link w:val="Char0"/>
    <w:qFormat/>
    <w:rsid w:val="00393A2A"/>
    <w:pPr>
      <w:jc w:val="left"/>
    </w:pPr>
    <w:rPr>
      <w:rFonts w:ascii="Times New Roman" w:hAnsi="Times New Roman"/>
      <w:szCs w:val="24"/>
    </w:rPr>
  </w:style>
  <w:style w:type="paragraph" w:styleId="a5">
    <w:name w:val="Salutation"/>
    <w:basedOn w:val="a"/>
    <w:next w:val="a"/>
    <w:link w:val="Char1"/>
    <w:qFormat/>
    <w:rsid w:val="00393A2A"/>
    <w:rPr>
      <w:rFonts w:ascii="Times New Roman" w:hAnsi="Times New Roman"/>
      <w:sz w:val="28"/>
      <w:szCs w:val="28"/>
    </w:rPr>
  </w:style>
  <w:style w:type="paragraph" w:styleId="30">
    <w:name w:val="Body Text 3"/>
    <w:basedOn w:val="a"/>
    <w:link w:val="3Char0"/>
    <w:qFormat/>
    <w:rsid w:val="00393A2A"/>
    <w:rPr>
      <w:rFonts w:ascii="宋体" w:hAnsi="Times New Roman"/>
      <w:sz w:val="24"/>
      <w:szCs w:val="20"/>
    </w:rPr>
  </w:style>
  <w:style w:type="paragraph" w:styleId="a6">
    <w:name w:val="Body Text"/>
    <w:basedOn w:val="a"/>
    <w:next w:val="20"/>
    <w:link w:val="Char2"/>
    <w:qFormat/>
    <w:rsid w:val="00393A2A"/>
    <w:rPr>
      <w:rFonts w:ascii="Times New Roman" w:hAnsi="Times New Roman"/>
      <w:sz w:val="24"/>
      <w:szCs w:val="20"/>
    </w:rPr>
  </w:style>
  <w:style w:type="paragraph" w:styleId="20">
    <w:name w:val="toc 2"/>
    <w:basedOn w:val="a"/>
    <w:next w:val="a"/>
    <w:uiPriority w:val="39"/>
    <w:unhideWhenUsed/>
    <w:qFormat/>
    <w:rsid w:val="00393A2A"/>
    <w:pPr>
      <w:ind w:left="210"/>
      <w:jc w:val="left"/>
    </w:pPr>
    <w:rPr>
      <w:rFonts w:ascii="Times New Roman" w:hAnsi="Times New Roman" w:cs="Calibri"/>
      <w:smallCaps/>
      <w:sz w:val="20"/>
      <w:szCs w:val="20"/>
    </w:rPr>
  </w:style>
  <w:style w:type="paragraph" w:styleId="a7">
    <w:name w:val="Body Text Indent"/>
    <w:basedOn w:val="a"/>
    <w:link w:val="Char3"/>
    <w:qFormat/>
    <w:rsid w:val="00393A2A"/>
    <w:pPr>
      <w:autoSpaceDE w:val="0"/>
      <w:autoSpaceDN w:val="0"/>
      <w:adjustRightInd w:val="0"/>
      <w:ind w:firstLine="735"/>
    </w:pPr>
    <w:rPr>
      <w:rFonts w:ascii="Times New Roman" w:hAnsi="Times New Roman"/>
      <w:color w:val="000000"/>
      <w:kern w:val="0"/>
      <w:sz w:val="24"/>
      <w:szCs w:val="20"/>
    </w:rPr>
  </w:style>
  <w:style w:type="paragraph" w:styleId="50">
    <w:name w:val="toc 5"/>
    <w:basedOn w:val="a"/>
    <w:next w:val="a"/>
    <w:uiPriority w:val="39"/>
    <w:unhideWhenUsed/>
    <w:qFormat/>
    <w:rsid w:val="00393A2A"/>
    <w:pPr>
      <w:ind w:left="840"/>
      <w:jc w:val="left"/>
    </w:pPr>
    <w:rPr>
      <w:rFonts w:cs="Calibri"/>
      <w:sz w:val="18"/>
      <w:szCs w:val="18"/>
    </w:rPr>
  </w:style>
  <w:style w:type="paragraph" w:styleId="31">
    <w:name w:val="toc 3"/>
    <w:basedOn w:val="a"/>
    <w:next w:val="a"/>
    <w:uiPriority w:val="39"/>
    <w:unhideWhenUsed/>
    <w:qFormat/>
    <w:rsid w:val="00393A2A"/>
    <w:pPr>
      <w:ind w:left="420"/>
      <w:jc w:val="left"/>
    </w:pPr>
    <w:rPr>
      <w:rFonts w:ascii="Times New Roman" w:eastAsia="楷体" w:hAnsi="Times New Roman" w:cs="Calibri"/>
      <w:iCs/>
      <w:sz w:val="20"/>
      <w:szCs w:val="20"/>
    </w:rPr>
  </w:style>
  <w:style w:type="paragraph" w:styleId="a8">
    <w:name w:val="Plain Text"/>
    <w:basedOn w:val="a"/>
    <w:link w:val="Char4"/>
    <w:qFormat/>
    <w:rsid w:val="00393A2A"/>
    <w:rPr>
      <w:rFonts w:ascii="宋体" w:hAnsi="Courier New"/>
      <w:szCs w:val="20"/>
    </w:rPr>
  </w:style>
  <w:style w:type="paragraph" w:styleId="80">
    <w:name w:val="toc 8"/>
    <w:basedOn w:val="a"/>
    <w:next w:val="a"/>
    <w:uiPriority w:val="39"/>
    <w:unhideWhenUsed/>
    <w:qFormat/>
    <w:rsid w:val="00393A2A"/>
    <w:pPr>
      <w:ind w:left="1470"/>
      <w:jc w:val="left"/>
    </w:pPr>
    <w:rPr>
      <w:rFonts w:cs="Calibri"/>
      <w:sz w:val="18"/>
      <w:szCs w:val="18"/>
    </w:rPr>
  </w:style>
  <w:style w:type="paragraph" w:styleId="a9">
    <w:name w:val="Date"/>
    <w:basedOn w:val="a"/>
    <w:next w:val="a"/>
    <w:link w:val="Char5"/>
    <w:qFormat/>
    <w:rsid w:val="00393A2A"/>
    <w:rPr>
      <w:rFonts w:ascii="Times New Roman" w:hAnsi="Times New Roman"/>
      <w:sz w:val="24"/>
      <w:szCs w:val="20"/>
    </w:rPr>
  </w:style>
  <w:style w:type="paragraph" w:styleId="21">
    <w:name w:val="Body Text Indent 2"/>
    <w:basedOn w:val="a"/>
    <w:link w:val="2Char0"/>
    <w:qFormat/>
    <w:rsid w:val="00393A2A"/>
    <w:pPr>
      <w:wordWrap w:val="0"/>
      <w:overflowPunct w:val="0"/>
      <w:autoSpaceDE w:val="0"/>
      <w:autoSpaceDN w:val="0"/>
      <w:adjustRightInd w:val="0"/>
      <w:ind w:firstLine="784"/>
    </w:pPr>
    <w:rPr>
      <w:rFonts w:ascii="Times New Roman" w:hAnsi="Times New Roman"/>
      <w:color w:val="000000"/>
      <w:kern w:val="0"/>
      <w:sz w:val="24"/>
      <w:szCs w:val="20"/>
    </w:rPr>
  </w:style>
  <w:style w:type="paragraph" w:styleId="aa">
    <w:name w:val="endnote text"/>
    <w:basedOn w:val="a"/>
    <w:link w:val="Char6"/>
    <w:qFormat/>
    <w:rsid w:val="00393A2A"/>
    <w:pPr>
      <w:snapToGrid w:val="0"/>
      <w:jc w:val="left"/>
    </w:pPr>
    <w:rPr>
      <w:rFonts w:ascii="Times New Roman" w:hAnsi="Times New Roman"/>
      <w:szCs w:val="24"/>
    </w:rPr>
  </w:style>
  <w:style w:type="paragraph" w:styleId="ab">
    <w:name w:val="Balloon Text"/>
    <w:basedOn w:val="a"/>
    <w:link w:val="Char7"/>
    <w:semiHidden/>
    <w:unhideWhenUsed/>
    <w:qFormat/>
    <w:rsid w:val="00393A2A"/>
    <w:rPr>
      <w:sz w:val="18"/>
      <w:szCs w:val="18"/>
    </w:rPr>
  </w:style>
  <w:style w:type="paragraph" w:styleId="ac">
    <w:name w:val="footer"/>
    <w:basedOn w:val="a"/>
    <w:link w:val="Char8"/>
    <w:uiPriority w:val="99"/>
    <w:unhideWhenUsed/>
    <w:qFormat/>
    <w:rsid w:val="00393A2A"/>
    <w:pPr>
      <w:tabs>
        <w:tab w:val="center" w:pos="4153"/>
        <w:tab w:val="right" w:pos="8306"/>
      </w:tabs>
      <w:snapToGrid w:val="0"/>
      <w:jc w:val="left"/>
    </w:pPr>
    <w:rPr>
      <w:sz w:val="18"/>
      <w:szCs w:val="18"/>
    </w:rPr>
  </w:style>
  <w:style w:type="paragraph" w:styleId="ad">
    <w:name w:val="header"/>
    <w:basedOn w:val="a"/>
    <w:link w:val="Char9"/>
    <w:uiPriority w:val="99"/>
    <w:unhideWhenUsed/>
    <w:qFormat/>
    <w:rsid w:val="00393A2A"/>
    <w:pPr>
      <w:pBdr>
        <w:bottom w:val="thickThinSmallGap" w:sz="18"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393A2A"/>
    <w:pPr>
      <w:spacing w:before="120" w:after="120"/>
      <w:jc w:val="left"/>
    </w:pPr>
    <w:rPr>
      <w:rFonts w:ascii="Times New Roman" w:hAnsi="Times New Roman" w:cs="Calibri"/>
      <w:b/>
      <w:bCs/>
      <w:caps/>
      <w:sz w:val="20"/>
      <w:szCs w:val="20"/>
    </w:rPr>
  </w:style>
  <w:style w:type="paragraph" w:styleId="40">
    <w:name w:val="toc 4"/>
    <w:basedOn w:val="a"/>
    <w:next w:val="a"/>
    <w:uiPriority w:val="39"/>
    <w:unhideWhenUsed/>
    <w:qFormat/>
    <w:rsid w:val="00393A2A"/>
    <w:pPr>
      <w:ind w:left="630"/>
      <w:jc w:val="left"/>
    </w:pPr>
    <w:rPr>
      <w:rFonts w:ascii="Times New Roman" w:eastAsia="楷体" w:hAnsi="Times New Roman" w:cs="Calibri"/>
      <w:sz w:val="18"/>
      <w:szCs w:val="18"/>
    </w:rPr>
  </w:style>
  <w:style w:type="paragraph" w:styleId="ae">
    <w:name w:val="Subtitle"/>
    <w:basedOn w:val="a"/>
    <w:link w:val="Chara"/>
    <w:qFormat/>
    <w:rsid w:val="00393A2A"/>
    <w:pPr>
      <w:spacing w:before="60" w:line="460" w:lineRule="exact"/>
      <w:jc w:val="center"/>
      <w:outlineLvl w:val="1"/>
    </w:pPr>
    <w:rPr>
      <w:rFonts w:ascii="黑体" w:eastAsia="黑体" w:hAnsi="Times New Roman"/>
      <w:kern w:val="28"/>
      <w:sz w:val="24"/>
      <w:szCs w:val="24"/>
    </w:rPr>
  </w:style>
  <w:style w:type="paragraph" w:styleId="af">
    <w:name w:val="footnote text"/>
    <w:basedOn w:val="a"/>
    <w:link w:val="Char10"/>
    <w:unhideWhenUsed/>
    <w:qFormat/>
    <w:rsid w:val="00393A2A"/>
    <w:pPr>
      <w:snapToGrid w:val="0"/>
      <w:jc w:val="left"/>
    </w:pPr>
    <w:rPr>
      <w:sz w:val="18"/>
      <w:szCs w:val="18"/>
    </w:rPr>
  </w:style>
  <w:style w:type="paragraph" w:styleId="60">
    <w:name w:val="toc 6"/>
    <w:basedOn w:val="a"/>
    <w:next w:val="a"/>
    <w:uiPriority w:val="39"/>
    <w:unhideWhenUsed/>
    <w:qFormat/>
    <w:rsid w:val="00393A2A"/>
    <w:pPr>
      <w:ind w:left="1050"/>
      <w:jc w:val="left"/>
    </w:pPr>
    <w:rPr>
      <w:rFonts w:cs="Calibri"/>
      <w:sz w:val="18"/>
      <w:szCs w:val="18"/>
    </w:rPr>
  </w:style>
  <w:style w:type="paragraph" w:styleId="32">
    <w:name w:val="Body Text Indent 3"/>
    <w:basedOn w:val="a"/>
    <w:link w:val="3Char1"/>
    <w:qFormat/>
    <w:rsid w:val="00393A2A"/>
    <w:pPr>
      <w:suppressAutoHyphens/>
      <w:autoSpaceDN w:val="0"/>
      <w:adjustRightInd w:val="0"/>
      <w:spacing w:line="400" w:lineRule="atLeast"/>
      <w:ind w:firstLine="629"/>
    </w:pPr>
    <w:rPr>
      <w:rFonts w:ascii="Times New Roman" w:hAnsi="Times New Roman"/>
      <w:color w:val="000000"/>
      <w:kern w:val="0"/>
      <w:sz w:val="24"/>
      <w:szCs w:val="20"/>
    </w:rPr>
  </w:style>
  <w:style w:type="paragraph" w:styleId="90">
    <w:name w:val="toc 9"/>
    <w:basedOn w:val="a"/>
    <w:next w:val="a"/>
    <w:uiPriority w:val="39"/>
    <w:unhideWhenUsed/>
    <w:qFormat/>
    <w:rsid w:val="00393A2A"/>
    <w:pPr>
      <w:ind w:left="1680"/>
      <w:jc w:val="left"/>
    </w:pPr>
    <w:rPr>
      <w:rFonts w:cs="Calibri"/>
      <w:sz w:val="18"/>
      <w:szCs w:val="18"/>
    </w:rPr>
  </w:style>
  <w:style w:type="paragraph" w:styleId="22">
    <w:name w:val="Body Text 2"/>
    <w:basedOn w:val="a"/>
    <w:link w:val="2Char1"/>
    <w:qFormat/>
    <w:rsid w:val="00393A2A"/>
    <w:pPr>
      <w:spacing w:after="120" w:line="480" w:lineRule="auto"/>
    </w:pPr>
    <w:rPr>
      <w:rFonts w:ascii="Times New Roman" w:hAnsi="Times New Roman"/>
      <w:szCs w:val="20"/>
    </w:rPr>
  </w:style>
  <w:style w:type="paragraph" w:styleId="af0">
    <w:name w:val="Normal (Web)"/>
    <w:basedOn w:val="a"/>
    <w:uiPriority w:val="99"/>
    <w:unhideWhenUsed/>
    <w:qFormat/>
    <w:rsid w:val="00393A2A"/>
    <w:pPr>
      <w:widowControl/>
      <w:spacing w:beforeAutospacing="1" w:afterAutospacing="1" w:line="320" w:lineRule="atLeast"/>
      <w:jc w:val="left"/>
    </w:pPr>
    <w:rPr>
      <w:rFonts w:ascii="宋体" w:hAnsi="宋体" w:hint="eastAsia"/>
      <w:kern w:val="0"/>
      <w:sz w:val="18"/>
    </w:rPr>
  </w:style>
  <w:style w:type="paragraph" w:styleId="af1">
    <w:name w:val="Title"/>
    <w:basedOn w:val="a"/>
    <w:next w:val="a"/>
    <w:link w:val="Charb"/>
    <w:qFormat/>
    <w:rsid w:val="00393A2A"/>
    <w:pPr>
      <w:adjustRightInd w:val="0"/>
      <w:spacing w:before="240" w:after="60" w:line="420" w:lineRule="atLeast"/>
      <w:jc w:val="center"/>
      <w:textAlignment w:val="baseline"/>
      <w:outlineLvl w:val="0"/>
    </w:pPr>
    <w:rPr>
      <w:rFonts w:ascii="Arial" w:hAnsi="Arial"/>
      <w:b/>
      <w:kern w:val="0"/>
      <w:sz w:val="32"/>
      <w:szCs w:val="20"/>
    </w:rPr>
  </w:style>
  <w:style w:type="paragraph" w:styleId="af2">
    <w:name w:val="annotation subject"/>
    <w:basedOn w:val="a4"/>
    <w:next w:val="a4"/>
    <w:link w:val="Charc"/>
    <w:qFormat/>
    <w:rsid w:val="00393A2A"/>
    <w:rPr>
      <w:b/>
      <w:bCs/>
    </w:rPr>
  </w:style>
  <w:style w:type="table" w:styleId="af3">
    <w:name w:val="Table Grid"/>
    <w:basedOn w:val="a1"/>
    <w:qFormat/>
    <w:rsid w:val="00393A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Hyperlink"/>
    <w:uiPriority w:val="99"/>
    <w:unhideWhenUsed/>
    <w:qFormat/>
    <w:rsid w:val="00393A2A"/>
    <w:rPr>
      <w:color w:val="0000FF"/>
      <w:u w:val="single"/>
    </w:rPr>
  </w:style>
  <w:style w:type="character" w:styleId="af5">
    <w:name w:val="annotation reference"/>
    <w:semiHidden/>
    <w:unhideWhenUsed/>
    <w:qFormat/>
    <w:rsid w:val="00393A2A"/>
    <w:rPr>
      <w:sz w:val="21"/>
      <w:szCs w:val="21"/>
    </w:rPr>
  </w:style>
  <w:style w:type="character" w:styleId="af6">
    <w:name w:val="footnote reference"/>
    <w:unhideWhenUsed/>
    <w:qFormat/>
    <w:rsid w:val="00393A2A"/>
    <w:rPr>
      <w:vertAlign w:val="superscript"/>
    </w:rPr>
  </w:style>
  <w:style w:type="character" w:customStyle="1" w:styleId="1Char">
    <w:name w:val="标题 1 Char"/>
    <w:link w:val="1"/>
    <w:qFormat/>
    <w:rsid w:val="00393A2A"/>
    <w:rPr>
      <w:rFonts w:eastAsia="黑体"/>
      <w:bCs/>
      <w:kern w:val="44"/>
      <w:sz w:val="44"/>
      <w:szCs w:val="44"/>
    </w:rPr>
  </w:style>
  <w:style w:type="character" w:customStyle="1" w:styleId="2Char">
    <w:name w:val="标题 2 Char"/>
    <w:link w:val="2"/>
    <w:qFormat/>
    <w:rsid w:val="00393A2A"/>
    <w:rPr>
      <w:rFonts w:ascii="Times New Roman" w:eastAsia="黑体" w:hAnsi="Times New Roman" w:cs="Times New Roman"/>
      <w:bCs/>
      <w:sz w:val="24"/>
      <w:szCs w:val="32"/>
    </w:rPr>
  </w:style>
  <w:style w:type="character" w:customStyle="1" w:styleId="3Char">
    <w:name w:val="标题 3 Char"/>
    <w:link w:val="3"/>
    <w:qFormat/>
    <w:rsid w:val="00393A2A"/>
    <w:rPr>
      <w:rFonts w:ascii="Times New Roman" w:hAnsi="Times New Roman"/>
      <w:b/>
      <w:bCs/>
      <w:szCs w:val="32"/>
    </w:rPr>
  </w:style>
  <w:style w:type="character" w:customStyle="1" w:styleId="4Char">
    <w:name w:val="标题 4 Char"/>
    <w:link w:val="4"/>
    <w:qFormat/>
    <w:rsid w:val="00393A2A"/>
    <w:rPr>
      <w:rFonts w:ascii="Times New Roman" w:eastAsia="黑体" w:hAnsi="Times New Roman" w:cs="Times New Roman"/>
      <w:bCs/>
      <w:sz w:val="28"/>
      <w:szCs w:val="28"/>
    </w:rPr>
  </w:style>
  <w:style w:type="character" w:customStyle="1" w:styleId="Char7">
    <w:name w:val="批注框文本 Char"/>
    <w:link w:val="ab"/>
    <w:semiHidden/>
    <w:qFormat/>
    <w:rsid w:val="00393A2A"/>
    <w:rPr>
      <w:sz w:val="18"/>
      <w:szCs w:val="18"/>
    </w:rPr>
  </w:style>
  <w:style w:type="character" w:customStyle="1" w:styleId="Char9">
    <w:name w:val="页眉 Char"/>
    <w:link w:val="ad"/>
    <w:uiPriority w:val="99"/>
    <w:qFormat/>
    <w:rsid w:val="00393A2A"/>
    <w:rPr>
      <w:sz w:val="18"/>
      <w:szCs w:val="18"/>
    </w:rPr>
  </w:style>
  <w:style w:type="character" w:customStyle="1" w:styleId="Char8">
    <w:name w:val="页脚 Char"/>
    <w:link w:val="ac"/>
    <w:qFormat/>
    <w:rsid w:val="00393A2A"/>
    <w:rPr>
      <w:sz w:val="18"/>
      <w:szCs w:val="18"/>
    </w:rPr>
  </w:style>
  <w:style w:type="character" w:customStyle="1" w:styleId="Char10">
    <w:name w:val="脚注文本 Char1"/>
    <w:link w:val="af"/>
    <w:qFormat/>
    <w:rsid w:val="00393A2A"/>
    <w:rPr>
      <w:sz w:val="18"/>
      <w:szCs w:val="18"/>
    </w:rPr>
  </w:style>
  <w:style w:type="paragraph" w:customStyle="1" w:styleId="23">
    <w:name w:val="居中2"/>
    <w:basedOn w:val="2"/>
    <w:qFormat/>
    <w:rsid w:val="00393A2A"/>
    <w:pPr>
      <w:jc w:val="center"/>
    </w:pPr>
    <w:rPr>
      <w:sz w:val="32"/>
    </w:rPr>
  </w:style>
  <w:style w:type="paragraph" w:customStyle="1" w:styleId="33">
    <w:name w:val="居中3"/>
    <w:basedOn w:val="3"/>
    <w:qFormat/>
    <w:rsid w:val="00393A2A"/>
    <w:pPr>
      <w:jc w:val="center"/>
    </w:pPr>
    <w:rPr>
      <w:rFonts w:eastAsia="黑体"/>
      <w:b w:val="0"/>
      <w:sz w:val="30"/>
    </w:rPr>
  </w:style>
  <w:style w:type="paragraph" w:customStyle="1" w:styleId="61">
    <w:name w:val="正文_6"/>
    <w:qFormat/>
    <w:rsid w:val="00393A2A"/>
    <w:pPr>
      <w:widowControl w:val="0"/>
      <w:jc w:val="both"/>
    </w:pPr>
    <w:rPr>
      <w:rFonts w:ascii="Calibri" w:hAnsi="Calibri"/>
      <w:kern w:val="2"/>
      <w:sz w:val="21"/>
      <w:szCs w:val="22"/>
    </w:rPr>
  </w:style>
  <w:style w:type="character" w:customStyle="1" w:styleId="Charb">
    <w:name w:val="标题 Char"/>
    <w:link w:val="af1"/>
    <w:qFormat/>
    <w:rsid w:val="00393A2A"/>
    <w:rPr>
      <w:rFonts w:ascii="Arial" w:hAnsi="Arial"/>
      <w:b/>
      <w:kern w:val="0"/>
      <w:sz w:val="32"/>
      <w:szCs w:val="20"/>
    </w:rPr>
  </w:style>
  <w:style w:type="character" w:customStyle="1" w:styleId="5Char">
    <w:name w:val="标题 5 Char"/>
    <w:link w:val="5"/>
    <w:qFormat/>
    <w:rsid w:val="00393A2A"/>
    <w:rPr>
      <w:rFonts w:ascii="Times New Roman" w:eastAsia="宋体" w:hAnsi="Times New Roman" w:cs="Times New Roman"/>
      <w:b/>
      <w:kern w:val="0"/>
      <w:sz w:val="28"/>
      <w:szCs w:val="20"/>
    </w:rPr>
  </w:style>
  <w:style w:type="character" w:customStyle="1" w:styleId="6Char">
    <w:name w:val="标题 6 Char"/>
    <w:link w:val="6"/>
    <w:qFormat/>
    <w:rsid w:val="00393A2A"/>
    <w:rPr>
      <w:rFonts w:ascii="Arial" w:eastAsia="黑体" w:hAnsi="Arial" w:cs="Times New Roman"/>
      <w:b/>
      <w:bCs/>
      <w:kern w:val="0"/>
      <w:sz w:val="24"/>
      <w:szCs w:val="24"/>
    </w:rPr>
  </w:style>
  <w:style w:type="character" w:customStyle="1" w:styleId="7Char">
    <w:name w:val="标题 7 Char"/>
    <w:link w:val="7"/>
    <w:qFormat/>
    <w:rsid w:val="00393A2A"/>
    <w:rPr>
      <w:rFonts w:ascii="Times New Roman" w:eastAsia="宋体" w:hAnsi="Times New Roman" w:cs="Times New Roman"/>
      <w:b/>
      <w:bCs/>
      <w:kern w:val="0"/>
      <w:sz w:val="24"/>
      <w:szCs w:val="24"/>
    </w:rPr>
  </w:style>
  <w:style w:type="character" w:customStyle="1" w:styleId="8Char">
    <w:name w:val="标题 8 Char"/>
    <w:link w:val="8"/>
    <w:qFormat/>
    <w:rsid w:val="00393A2A"/>
    <w:rPr>
      <w:rFonts w:ascii="Arial" w:eastAsia="黑体" w:hAnsi="Arial" w:cs="Times New Roman"/>
      <w:kern w:val="0"/>
      <w:sz w:val="24"/>
      <w:szCs w:val="24"/>
    </w:rPr>
  </w:style>
  <w:style w:type="character" w:customStyle="1" w:styleId="9Char">
    <w:name w:val="标题 9 Char"/>
    <w:link w:val="9"/>
    <w:qFormat/>
    <w:rsid w:val="00393A2A"/>
    <w:rPr>
      <w:rFonts w:ascii="Arial" w:eastAsia="黑体" w:hAnsi="Arial" w:cs="Times New Roman"/>
      <w:kern w:val="0"/>
      <w:szCs w:val="21"/>
    </w:rPr>
  </w:style>
  <w:style w:type="character" w:customStyle="1" w:styleId="Char3">
    <w:name w:val="正文文本缩进 Char"/>
    <w:link w:val="a7"/>
    <w:qFormat/>
    <w:rsid w:val="00393A2A"/>
    <w:rPr>
      <w:rFonts w:ascii="Times New Roman" w:eastAsia="宋体" w:hAnsi="Times New Roman" w:cs="Times New Roman"/>
      <w:color w:val="000000"/>
      <w:kern w:val="0"/>
      <w:sz w:val="24"/>
      <w:szCs w:val="20"/>
    </w:rPr>
  </w:style>
  <w:style w:type="character" w:customStyle="1" w:styleId="2Char0">
    <w:name w:val="正文文本缩进 2 Char"/>
    <w:link w:val="21"/>
    <w:qFormat/>
    <w:rsid w:val="00393A2A"/>
    <w:rPr>
      <w:rFonts w:ascii="Times New Roman" w:eastAsia="宋体" w:hAnsi="Times New Roman" w:cs="Times New Roman"/>
      <w:color w:val="000000"/>
      <w:kern w:val="0"/>
      <w:sz w:val="24"/>
      <w:szCs w:val="20"/>
    </w:rPr>
  </w:style>
  <w:style w:type="character" w:customStyle="1" w:styleId="2Char1">
    <w:name w:val="正文文本 2 Char"/>
    <w:link w:val="22"/>
    <w:qFormat/>
    <w:rsid w:val="00393A2A"/>
    <w:rPr>
      <w:rFonts w:ascii="Times New Roman" w:eastAsia="宋体" w:hAnsi="Times New Roman" w:cs="Times New Roman"/>
      <w:szCs w:val="20"/>
    </w:rPr>
  </w:style>
  <w:style w:type="character" w:customStyle="1" w:styleId="Char2">
    <w:name w:val="正文文本 Char"/>
    <w:link w:val="a6"/>
    <w:qFormat/>
    <w:rsid w:val="00393A2A"/>
    <w:rPr>
      <w:rFonts w:ascii="Times New Roman" w:eastAsia="宋体" w:hAnsi="Times New Roman" w:cs="Times New Roman"/>
      <w:sz w:val="24"/>
      <w:szCs w:val="20"/>
    </w:rPr>
  </w:style>
  <w:style w:type="character" w:customStyle="1" w:styleId="3Char1">
    <w:name w:val="正文文本缩进 3 Char"/>
    <w:link w:val="32"/>
    <w:qFormat/>
    <w:rsid w:val="00393A2A"/>
    <w:rPr>
      <w:rFonts w:ascii="Times New Roman" w:eastAsia="宋体" w:hAnsi="Times New Roman" w:cs="Times New Roman"/>
      <w:color w:val="000000"/>
      <w:kern w:val="0"/>
      <w:sz w:val="24"/>
      <w:szCs w:val="20"/>
    </w:rPr>
  </w:style>
  <w:style w:type="character" w:customStyle="1" w:styleId="3Char0">
    <w:name w:val="正文文本 3 Char"/>
    <w:link w:val="30"/>
    <w:qFormat/>
    <w:rsid w:val="00393A2A"/>
    <w:rPr>
      <w:rFonts w:ascii="宋体" w:eastAsia="宋体" w:hAnsi="Times New Roman" w:cs="Times New Roman"/>
      <w:sz w:val="24"/>
      <w:szCs w:val="20"/>
    </w:rPr>
  </w:style>
  <w:style w:type="character" w:customStyle="1" w:styleId="Char0">
    <w:name w:val="批注文字 Char"/>
    <w:link w:val="a4"/>
    <w:qFormat/>
    <w:rsid w:val="00393A2A"/>
    <w:rPr>
      <w:rFonts w:ascii="Times New Roman" w:eastAsia="宋体" w:hAnsi="Times New Roman" w:cs="Times New Roman"/>
      <w:szCs w:val="24"/>
    </w:rPr>
  </w:style>
  <w:style w:type="character" w:customStyle="1" w:styleId="Char5">
    <w:name w:val="日期 Char"/>
    <w:link w:val="a9"/>
    <w:qFormat/>
    <w:rsid w:val="00393A2A"/>
    <w:rPr>
      <w:rFonts w:ascii="Times New Roman" w:eastAsia="宋体" w:hAnsi="Times New Roman" w:cs="Times New Roman"/>
      <w:sz w:val="24"/>
      <w:szCs w:val="20"/>
    </w:rPr>
  </w:style>
  <w:style w:type="character" w:customStyle="1" w:styleId="Char4">
    <w:name w:val="纯文本 Char"/>
    <w:link w:val="a8"/>
    <w:qFormat/>
    <w:rsid w:val="00393A2A"/>
    <w:rPr>
      <w:rFonts w:ascii="宋体" w:eastAsia="宋体" w:hAnsi="Courier New" w:cs="Times New Roman"/>
      <w:szCs w:val="20"/>
    </w:rPr>
  </w:style>
  <w:style w:type="character" w:customStyle="1" w:styleId="Charc">
    <w:name w:val="批注主题 Char"/>
    <w:link w:val="af2"/>
    <w:qFormat/>
    <w:rsid w:val="00393A2A"/>
    <w:rPr>
      <w:rFonts w:ascii="Times New Roman" w:eastAsia="宋体" w:hAnsi="Times New Roman" w:cs="Times New Roman"/>
      <w:b/>
      <w:bCs/>
      <w:szCs w:val="24"/>
    </w:rPr>
  </w:style>
  <w:style w:type="character" w:customStyle="1" w:styleId="Char6">
    <w:name w:val="尾注文本 Char"/>
    <w:link w:val="aa"/>
    <w:qFormat/>
    <w:rsid w:val="00393A2A"/>
    <w:rPr>
      <w:rFonts w:ascii="Times New Roman" w:eastAsia="宋体" w:hAnsi="Times New Roman" w:cs="Times New Roman"/>
      <w:szCs w:val="24"/>
    </w:rPr>
  </w:style>
  <w:style w:type="character" w:customStyle="1" w:styleId="Char">
    <w:name w:val="文档结构图 Char"/>
    <w:link w:val="a3"/>
    <w:qFormat/>
    <w:rsid w:val="00393A2A"/>
    <w:rPr>
      <w:rFonts w:ascii="宋体" w:eastAsia="宋体" w:hAnsi="Times New Roman" w:cs="Times New Roman"/>
      <w:sz w:val="18"/>
      <w:szCs w:val="18"/>
    </w:rPr>
  </w:style>
  <w:style w:type="character" w:customStyle="1" w:styleId="Chara">
    <w:name w:val="副标题 Char"/>
    <w:link w:val="ae"/>
    <w:qFormat/>
    <w:rsid w:val="00393A2A"/>
    <w:rPr>
      <w:rFonts w:ascii="黑体" w:eastAsia="黑体" w:hAnsi="Times New Roman" w:cs="Times New Roman"/>
      <w:kern w:val="28"/>
      <w:sz w:val="24"/>
      <w:szCs w:val="24"/>
    </w:rPr>
  </w:style>
  <w:style w:type="character" w:customStyle="1" w:styleId="Char1">
    <w:name w:val="称呼 Char"/>
    <w:link w:val="a5"/>
    <w:qFormat/>
    <w:rsid w:val="00393A2A"/>
    <w:rPr>
      <w:rFonts w:ascii="Times New Roman" w:eastAsia="宋体" w:hAnsi="Times New Roman" w:cs="Times New Roman"/>
      <w:sz w:val="28"/>
      <w:szCs w:val="28"/>
    </w:rPr>
  </w:style>
  <w:style w:type="paragraph" w:customStyle="1" w:styleId="af7">
    <w:name w:val="文章"/>
    <w:link w:val="Chard"/>
    <w:qFormat/>
    <w:rsid w:val="00393A2A"/>
    <w:pPr>
      <w:adjustRightInd w:val="0"/>
      <w:snapToGrid w:val="0"/>
      <w:spacing w:line="360" w:lineRule="auto"/>
      <w:ind w:firstLineChars="200" w:firstLine="520"/>
    </w:pPr>
    <w:rPr>
      <w:rFonts w:ascii="Garamond" w:hAnsi="Garamond"/>
      <w:kern w:val="2"/>
      <w:sz w:val="24"/>
      <w:szCs w:val="24"/>
    </w:rPr>
  </w:style>
  <w:style w:type="character" w:customStyle="1" w:styleId="Chard">
    <w:name w:val="文章 Char"/>
    <w:link w:val="af7"/>
    <w:qFormat/>
    <w:rsid w:val="00393A2A"/>
    <w:rPr>
      <w:rFonts w:ascii="Garamond" w:eastAsia="宋体" w:hAnsi="Garamond" w:cs="Times New Roman"/>
      <w:kern w:val="2"/>
      <w:sz w:val="24"/>
      <w:szCs w:val="24"/>
      <w:lang w:val="en-US" w:eastAsia="zh-CN" w:bidi="ar-SA"/>
    </w:rPr>
  </w:style>
  <w:style w:type="paragraph" w:customStyle="1" w:styleId="01">
    <w:name w:val="附件01"/>
    <w:basedOn w:val="a"/>
    <w:qFormat/>
    <w:rsid w:val="00393A2A"/>
    <w:pPr>
      <w:spacing w:beforeLines="100" w:afterLines="50" w:line="360" w:lineRule="auto"/>
    </w:pPr>
    <w:rPr>
      <w:rFonts w:ascii="宋体" w:eastAsia="黑体" w:hAnsi="宋体"/>
      <w:sz w:val="28"/>
      <w:szCs w:val="21"/>
    </w:rPr>
  </w:style>
  <w:style w:type="paragraph" w:customStyle="1" w:styleId="11">
    <w:name w:val="表1"/>
    <w:basedOn w:val="a"/>
    <w:qFormat/>
    <w:rsid w:val="00393A2A"/>
    <w:pPr>
      <w:tabs>
        <w:tab w:val="left" w:pos="360"/>
      </w:tabs>
      <w:overflowPunct w:val="0"/>
      <w:autoSpaceDE w:val="0"/>
      <w:autoSpaceDN w:val="0"/>
      <w:adjustRightInd w:val="0"/>
      <w:spacing w:before="200" w:line="320" w:lineRule="atLeast"/>
      <w:textAlignment w:val="baseline"/>
    </w:pPr>
    <w:rPr>
      <w:rFonts w:ascii="Times New Roman" w:hAnsi="Times New Roman"/>
      <w:kern w:val="0"/>
      <w:sz w:val="24"/>
      <w:szCs w:val="20"/>
    </w:rPr>
  </w:style>
  <w:style w:type="character" w:customStyle="1" w:styleId="Chare">
    <w:name w:val="脚注文本 Char"/>
    <w:qFormat/>
    <w:rsid w:val="00393A2A"/>
    <w:rPr>
      <w:kern w:val="2"/>
      <w:sz w:val="18"/>
      <w:szCs w:val="18"/>
    </w:rPr>
  </w:style>
  <w:style w:type="paragraph" w:customStyle="1" w:styleId="New">
    <w:name w:val="普通(网站) New"/>
    <w:basedOn w:val="a"/>
    <w:qFormat/>
    <w:rsid w:val="00393A2A"/>
    <w:pPr>
      <w:widowControl/>
      <w:spacing w:before="100" w:beforeAutospacing="1" w:after="100" w:afterAutospacing="1" w:line="360" w:lineRule="auto"/>
      <w:jc w:val="left"/>
    </w:pPr>
    <w:rPr>
      <w:rFonts w:cs="Calibri"/>
      <w:kern w:val="0"/>
      <w:sz w:val="24"/>
      <w:szCs w:val="24"/>
    </w:rPr>
  </w:style>
  <w:style w:type="paragraph" w:customStyle="1" w:styleId="New0">
    <w:name w:val="正文 New"/>
    <w:qFormat/>
    <w:rsid w:val="00393A2A"/>
    <w:pPr>
      <w:widowControl w:val="0"/>
      <w:jc w:val="both"/>
    </w:pPr>
    <w:rPr>
      <w:rFonts w:ascii="Calibri" w:hAnsi="Calibri" w:cs="Calibri"/>
      <w:kern w:val="2"/>
      <w:sz w:val="21"/>
      <w:szCs w:val="24"/>
    </w:rPr>
  </w:style>
  <w:style w:type="paragraph" w:customStyle="1" w:styleId="Default">
    <w:name w:val="Default"/>
    <w:qFormat/>
    <w:rsid w:val="00393A2A"/>
    <w:pPr>
      <w:widowControl w:val="0"/>
      <w:autoSpaceDE w:val="0"/>
      <w:autoSpaceDN w:val="0"/>
      <w:adjustRightInd w:val="0"/>
    </w:pPr>
    <w:rPr>
      <w:rFonts w:ascii="宋体" w:cs="宋体"/>
      <w:color w:val="000000"/>
      <w:sz w:val="24"/>
      <w:szCs w:val="24"/>
    </w:rPr>
  </w:style>
  <w:style w:type="paragraph" w:customStyle="1" w:styleId="000">
    <w:name w:val="正文_0_0_0"/>
    <w:qFormat/>
    <w:rsid w:val="00393A2A"/>
    <w:pPr>
      <w:widowControl w:val="0"/>
      <w:jc w:val="both"/>
    </w:pPr>
    <w:rPr>
      <w:kern w:val="2"/>
      <w:sz w:val="21"/>
      <w:szCs w:val="22"/>
    </w:rPr>
  </w:style>
  <w:style w:type="paragraph" w:customStyle="1" w:styleId="0">
    <w:name w:val="正文_0"/>
    <w:qFormat/>
    <w:rsid w:val="00393A2A"/>
    <w:pPr>
      <w:widowControl w:val="0"/>
      <w:jc w:val="both"/>
    </w:pPr>
    <w:rPr>
      <w:kern w:val="2"/>
      <w:sz w:val="21"/>
      <w:szCs w:val="22"/>
    </w:rPr>
  </w:style>
  <w:style w:type="character" w:customStyle="1" w:styleId="fontstyle01">
    <w:name w:val="fontstyle01"/>
    <w:qFormat/>
    <w:rsid w:val="00393A2A"/>
    <w:rPr>
      <w:rFonts w:ascii="E-BZ9-PK748344-Identity-H" w:hAnsi="E-BZ9-PK748344-Identity-H" w:hint="default"/>
      <w:color w:val="000000"/>
      <w:sz w:val="40"/>
      <w:szCs w:val="40"/>
    </w:rPr>
  </w:style>
  <w:style w:type="paragraph" w:styleId="af8">
    <w:name w:val="List Paragraph"/>
    <w:basedOn w:val="a"/>
    <w:uiPriority w:val="99"/>
    <w:qFormat/>
    <w:rsid w:val="00393A2A"/>
    <w:pPr>
      <w:ind w:firstLineChars="200" w:firstLine="420"/>
    </w:pPr>
  </w:style>
  <w:style w:type="paragraph" w:customStyle="1" w:styleId="my">
    <w:name w:val="my"/>
    <w:basedOn w:val="a"/>
    <w:link w:val="myChar"/>
    <w:qFormat/>
    <w:rsid w:val="00393A2A"/>
    <w:pPr>
      <w:widowControl/>
      <w:tabs>
        <w:tab w:val="left" w:pos="0"/>
      </w:tabs>
      <w:adjustRightInd w:val="0"/>
      <w:spacing w:line="560" w:lineRule="exact"/>
      <w:ind w:firstLineChars="200" w:firstLine="200"/>
    </w:pPr>
    <w:rPr>
      <w:rFonts w:eastAsia="华文楷体"/>
      <w:snapToGrid w:val="0"/>
      <w:kern w:val="0"/>
      <w:sz w:val="28"/>
      <w:szCs w:val="28"/>
    </w:rPr>
  </w:style>
  <w:style w:type="character" w:customStyle="1" w:styleId="myChar">
    <w:name w:val="my Char"/>
    <w:link w:val="my"/>
    <w:qFormat/>
    <w:rsid w:val="00393A2A"/>
    <w:rPr>
      <w:rFonts w:eastAsia="华文楷体"/>
      <w:snapToGrid w:val="0"/>
      <w:sz w:val="28"/>
      <w:szCs w:val="28"/>
    </w:rPr>
  </w:style>
  <w:style w:type="character" w:customStyle="1" w:styleId="apple-converted-space">
    <w:name w:val="apple-converted-space"/>
    <w:qFormat/>
    <w:rsid w:val="00393A2A"/>
  </w:style>
  <w:style w:type="paragraph" w:customStyle="1" w:styleId="12">
    <w:name w:val="修订1"/>
    <w:hidden/>
    <w:uiPriority w:val="99"/>
    <w:semiHidden/>
    <w:qFormat/>
    <w:rsid w:val="00393A2A"/>
    <w:rPr>
      <w:rFonts w:ascii="Calibri" w:hAnsi="Calibri"/>
      <w:kern w:val="2"/>
      <w:sz w:val="21"/>
      <w:szCs w:val="22"/>
    </w:rPr>
  </w:style>
  <w:style w:type="character" w:customStyle="1" w:styleId="13">
    <w:name w:val="标题 1 字符"/>
    <w:qFormat/>
    <w:rsid w:val="00393A2A"/>
    <w:rPr>
      <w:rFonts w:eastAsia="黑体"/>
      <w:bCs/>
      <w:kern w:val="44"/>
      <w:sz w:val="44"/>
      <w:szCs w:val="44"/>
    </w:rPr>
  </w:style>
  <w:style w:type="character" w:customStyle="1" w:styleId="24">
    <w:name w:val="标题 2 字符"/>
    <w:uiPriority w:val="9"/>
    <w:qFormat/>
    <w:rsid w:val="00393A2A"/>
    <w:rPr>
      <w:rFonts w:ascii="Times New Roman" w:eastAsia="黑体" w:hAnsi="Times New Roman" w:cs="Times New Roman"/>
      <w:bCs/>
      <w:sz w:val="24"/>
      <w:szCs w:val="32"/>
    </w:rPr>
  </w:style>
  <w:style w:type="character" w:customStyle="1" w:styleId="34">
    <w:name w:val="标题 3 字符"/>
    <w:uiPriority w:val="9"/>
    <w:qFormat/>
    <w:rsid w:val="00393A2A"/>
    <w:rPr>
      <w:rFonts w:ascii="Times New Roman" w:hAnsi="Times New Roman"/>
      <w:b/>
      <w:bCs/>
      <w:szCs w:val="32"/>
    </w:rPr>
  </w:style>
  <w:style w:type="character" w:customStyle="1" w:styleId="41">
    <w:name w:val="标题 4 字符"/>
    <w:qFormat/>
    <w:rsid w:val="00393A2A"/>
    <w:rPr>
      <w:rFonts w:ascii="Times New Roman" w:eastAsia="黑体" w:hAnsi="Times New Roman" w:cs="Times New Roman"/>
      <w:bCs/>
      <w:sz w:val="28"/>
      <w:szCs w:val="28"/>
    </w:rPr>
  </w:style>
  <w:style w:type="character" w:customStyle="1" w:styleId="af9">
    <w:name w:val="批注框文本 字符"/>
    <w:semiHidden/>
    <w:qFormat/>
    <w:rsid w:val="00393A2A"/>
    <w:rPr>
      <w:sz w:val="18"/>
      <w:szCs w:val="18"/>
    </w:rPr>
  </w:style>
  <w:style w:type="character" w:customStyle="1" w:styleId="afa">
    <w:name w:val="页眉 字符"/>
    <w:uiPriority w:val="99"/>
    <w:qFormat/>
    <w:rsid w:val="00393A2A"/>
    <w:rPr>
      <w:sz w:val="18"/>
      <w:szCs w:val="18"/>
    </w:rPr>
  </w:style>
  <w:style w:type="character" w:customStyle="1" w:styleId="afb">
    <w:name w:val="页脚 字符"/>
    <w:uiPriority w:val="99"/>
    <w:qFormat/>
    <w:rsid w:val="00393A2A"/>
    <w:rPr>
      <w:sz w:val="18"/>
      <w:szCs w:val="18"/>
    </w:rPr>
  </w:style>
  <w:style w:type="character" w:customStyle="1" w:styleId="afc">
    <w:name w:val="脚注文本 字符"/>
    <w:qFormat/>
    <w:rsid w:val="00393A2A"/>
    <w:rPr>
      <w:sz w:val="18"/>
      <w:szCs w:val="18"/>
    </w:rPr>
  </w:style>
  <w:style w:type="character" w:customStyle="1" w:styleId="afd">
    <w:name w:val="标题 字符"/>
    <w:qFormat/>
    <w:rsid w:val="00393A2A"/>
    <w:rPr>
      <w:rFonts w:ascii="Arial" w:hAnsi="Arial"/>
      <w:b/>
      <w:kern w:val="0"/>
      <w:sz w:val="32"/>
      <w:szCs w:val="20"/>
    </w:rPr>
  </w:style>
  <w:style w:type="character" w:customStyle="1" w:styleId="51">
    <w:name w:val="标题 5 字符"/>
    <w:qFormat/>
    <w:rsid w:val="00393A2A"/>
    <w:rPr>
      <w:rFonts w:ascii="Times New Roman" w:eastAsia="宋体" w:hAnsi="Times New Roman" w:cs="Times New Roman"/>
      <w:b/>
      <w:kern w:val="0"/>
      <w:sz w:val="28"/>
      <w:szCs w:val="20"/>
    </w:rPr>
  </w:style>
  <w:style w:type="character" w:customStyle="1" w:styleId="62">
    <w:name w:val="标题 6 字符"/>
    <w:qFormat/>
    <w:rsid w:val="00393A2A"/>
    <w:rPr>
      <w:rFonts w:ascii="Arial" w:eastAsia="黑体" w:hAnsi="Arial" w:cs="Times New Roman"/>
      <w:b/>
      <w:bCs/>
      <w:kern w:val="0"/>
      <w:sz w:val="24"/>
      <w:szCs w:val="24"/>
    </w:rPr>
  </w:style>
  <w:style w:type="character" w:customStyle="1" w:styleId="71">
    <w:name w:val="标题 7 字符"/>
    <w:qFormat/>
    <w:rsid w:val="00393A2A"/>
    <w:rPr>
      <w:rFonts w:ascii="Times New Roman" w:eastAsia="宋体" w:hAnsi="Times New Roman" w:cs="Times New Roman"/>
      <w:b/>
      <w:bCs/>
      <w:kern w:val="0"/>
      <w:sz w:val="24"/>
      <w:szCs w:val="24"/>
    </w:rPr>
  </w:style>
  <w:style w:type="character" w:customStyle="1" w:styleId="81">
    <w:name w:val="标题 8 字符"/>
    <w:qFormat/>
    <w:rsid w:val="00393A2A"/>
    <w:rPr>
      <w:rFonts w:ascii="Arial" w:eastAsia="黑体" w:hAnsi="Arial" w:cs="Times New Roman"/>
      <w:kern w:val="0"/>
      <w:sz w:val="24"/>
      <w:szCs w:val="24"/>
    </w:rPr>
  </w:style>
  <w:style w:type="character" w:customStyle="1" w:styleId="91">
    <w:name w:val="标题 9 字符"/>
    <w:qFormat/>
    <w:rsid w:val="00393A2A"/>
    <w:rPr>
      <w:rFonts w:ascii="Arial" w:eastAsia="黑体" w:hAnsi="Arial" w:cs="Times New Roman"/>
      <w:kern w:val="0"/>
      <w:szCs w:val="21"/>
    </w:rPr>
  </w:style>
  <w:style w:type="character" w:customStyle="1" w:styleId="afe">
    <w:name w:val="正文文本缩进 字符"/>
    <w:qFormat/>
    <w:rsid w:val="00393A2A"/>
    <w:rPr>
      <w:rFonts w:ascii="Times New Roman" w:eastAsia="宋体" w:hAnsi="Times New Roman" w:cs="Times New Roman"/>
      <w:color w:val="000000"/>
      <w:kern w:val="0"/>
      <w:sz w:val="24"/>
      <w:szCs w:val="20"/>
    </w:rPr>
  </w:style>
  <w:style w:type="character" w:customStyle="1" w:styleId="25">
    <w:name w:val="正文文本缩进 2 字符"/>
    <w:qFormat/>
    <w:rsid w:val="00393A2A"/>
    <w:rPr>
      <w:rFonts w:ascii="Times New Roman" w:eastAsia="宋体" w:hAnsi="Times New Roman" w:cs="Times New Roman"/>
      <w:color w:val="000000"/>
      <w:kern w:val="0"/>
      <w:sz w:val="24"/>
      <w:szCs w:val="20"/>
    </w:rPr>
  </w:style>
  <w:style w:type="character" w:customStyle="1" w:styleId="26">
    <w:name w:val="正文文本 2 字符"/>
    <w:qFormat/>
    <w:rsid w:val="00393A2A"/>
    <w:rPr>
      <w:rFonts w:ascii="Times New Roman" w:eastAsia="宋体" w:hAnsi="Times New Roman" w:cs="Times New Roman"/>
      <w:szCs w:val="20"/>
    </w:rPr>
  </w:style>
  <w:style w:type="character" w:customStyle="1" w:styleId="aff">
    <w:name w:val="正文文本 字符"/>
    <w:qFormat/>
    <w:rsid w:val="00393A2A"/>
    <w:rPr>
      <w:rFonts w:ascii="Times New Roman" w:eastAsia="宋体" w:hAnsi="Times New Roman" w:cs="Times New Roman"/>
      <w:sz w:val="24"/>
      <w:szCs w:val="20"/>
    </w:rPr>
  </w:style>
  <w:style w:type="character" w:customStyle="1" w:styleId="35">
    <w:name w:val="正文文本缩进 3 字符"/>
    <w:qFormat/>
    <w:rsid w:val="00393A2A"/>
    <w:rPr>
      <w:rFonts w:ascii="Times New Roman" w:eastAsia="宋体" w:hAnsi="Times New Roman" w:cs="Times New Roman"/>
      <w:color w:val="000000"/>
      <w:kern w:val="0"/>
      <w:sz w:val="24"/>
      <w:szCs w:val="20"/>
    </w:rPr>
  </w:style>
  <w:style w:type="character" w:customStyle="1" w:styleId="36">
    <w:name w:val="正文文本 3 字符"/>
    <w:qFormat/>
    <w:rsid w:val="00393A2A"/>
    <w:rPr>
      <w:rFonts w:ascii="宋体" w:eastAsia="宋体" w:hAnsi="Times New Roman" w:cs="Times New Roman"/>
      <w:sz w:val="24"/>
      <w:szCs w:val="20"/>
    </w:rPr>
  </w:style>
  <w:style w:type="character" w:customStyle="1" w:styleId="aff0">
    <w:name w:val="批注文字 字符"/>
    <w:qFormat/>
    <w:rsid w:val="00393A2A"/>
    <w:rPr>
      <w:rFonts w:ascii="Times New Roman" w:eastAsia="宋体" w:hAnsi="Times New Roman" w:cs="Times New Roman"/>
      <w:szCs w:val="24"/>
    </w:rPr>
  </w:style>
  <w:style w:type="character" w:customStyle="1" w:styleId="aff1">
    <w:name w:val="日期 字符"/>
    <w:qFormat/>
    <w:rsid w:val="00393A2A"/>
    <w:rPr>
      <w:rFonts w:ascii="Times New Roman" w:eastAsia="宋体" w:hAnsi="Times New Roman" w:cs="Times New Roman"/>
      <w:sz w:val="24"/>
      <w:szCs w:val="20"/>
    </w:rPr>
  </w:style>
  <w:style w:type="character" w:customStyle="1" w:styleId="aff2">
    <w:name w:val="纯文本 字符"/>
    <w:qFormat/>
    <w:rsid w:val="00393A2A"/>
    <w:rPr>
      <w:rFonts w:ascii="宋体" w:eastAsia="宋体" w:hAnsi="Courier New" w:cs="Times New Roman"/>
      <w:szCs w:val="20"/>
    </w:rPr>
  </w:style>
  <w:style w:type="character" w:customStyle="1" w:styleId="aff3">
    <w:name w:val="批注主题 字符"/>
    <w:qFormat/>
    <w:rsid w:val="00393A2A"/>
    <w:rPr>
      <w:rFonts w:ascii="Times New Roman" w:eastAsia="宋体" w:hAnsi="Times New Roman" w:cs="Times New Roman"/>
      <w:b/>
      <w:bCs/>
      <w:szCs w:val="24"/>
    </w:rPr>
  </w:style>
  <w:style w:type="character" w:customStyle="1" w:styleId="aff4">
    <w:name w:val="尾注文本 字符"/>
    <w:qFormat/>
    <w:rsid w:val="00393A2A"/>
    <w:rPr>
      <w:rFonts w:ascii="Times New Roman" w:eastAsia="宋体" w:hAnsi="Times New Roman" w:cs="Times New Roman"/>
      <w:szCs w:val="24"/>
    </w:rPr>
  </w:style>
  <w:style w:type="character" w:customStyle="1" w:styleId="aff5">
    <w:name w:val="文档结构图 字符"/>
    <w:qFormat/>
    <w:rsid w:val="00393A2A"/>
    <w:rPr>
      <w:rFonts w:ascii="宋体" w:eastAsia="宋体" w:hAnsi="Times New Roman" w:cs="Times New Roman"/>
      <w:sz w:val="18"/>
      <w:szCs w:val="18"/>
    </w:rPr>
  </w:style>
  <w:style w:type="character" w:customStyle="1" w:styleId="aff6">
    <w:name w:val="副标题 字符"/>
    <w:qFormat/>
    <w:rsid w:val="00393A2A"/>
    <w:rPr>
      <w:rFonts w:ascii="黑体" w:eastAsia="黑体" w:hAnsi="Times New Roman" w:cs="Times New Roman"/>
      <w:kern w:val="28"/>
      <w:sz w:val="24"/>
      <w:szCs w:val="24"/>
    </w:rPr>
  </w:style>
  <w:style w:type="character" w:customStyle="1" w:styleId="aff7">
    <w:name w:val="称呼 字符"/>
    <w:qFormat/>
    <w:rsid w:val="00393A2A"/>
    <w:rPr>
      <w:rFonts w:ascii="Times New Roman" w:eastAsia="宋体" w:hAnsi="Times New Roman" w:cs="Times New Roman"/>
      <w:sz w:val="28"/>
      <w:szCs w:val="28"/>
    </w:rPr>
  </w:style>
  <w:style w:type="table" w:customStyle="1" w:styleId="TableNormal">
    <w:name w:val="Table Normal"/>
    <w:uiPriority w:val="2"/>
    <w:semiHidden/>
    <w:unhideWhenUsed/>
    <w:qFormat/>
    <w:rsid w:val="00393A2A"/>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OC1">
    <w:name w:val="TOC 标题1"/>
    <w:basedOn w:val="1"/>
    <w:next w:val="a"/>
    <w:uiPriority w:val="39"/>
    <w:unhideWhenUsed/>
    <w:qFormat/>
    <w:rsid w:val="00393A2A"/>
    <w:pPr>
      <w:widowControl/>
      <w:spacing w:before="240" w:after="0" w:line="259" w:lineRule="auto"/>
      <w:jc w:val="left"/>
      <w:outlineLvl w:val="9"/>
    </w:pPr>
    <w:rPr>
      <w:rFonts w:ascii="Cambria" w:eastAsia="宋体" w:hAnsi="Cambria"/>
      <w:bCs w:val="0"/>
      <w:color w:val="365F91"/>
      <w:kern w:val="0"/>
      <w:sz w:val="32"/>
      <w:szCs w:val="32"/>
    </w:rPr>
  </w:style>
  <w:style w:type="character" w:customStyle="1" w:styleId="14">
    <w:name w:val="未处理的提及1"/>
    <w:uiPriority w:val="99"/>
    <w:semiHidden/>
    <w:unhideWhenUsed/>
    <w:qFormat/>
    <w:rsid w:val="00393A2A"/>
    <w:rPr>
      <w:color w:val="605E5C"/>
      <w:shd w:val="clear" w:color="auto" w:fill="E1DFDD"/>
    </w:rPr>
  </w:style>
  <w:style w:type="paragraph" w:customStyle="1" w:styleId="110">
    <w:name w:val="修订11"/>
    <w:hidden/>
    <w:uiPriority w:val="99"/>
    <w:semiHidden/>
    <w:qFormat/>
    <w:rsid w:val="00393A2A"/>
    <w:rPr>
      <w:rFonts w:ascii="Calibri" w:hAnsi="Calibri"/>
      <w:kern w:val="2"/>
      <w:sz w:val="21"/>
      <w:szCs w:val="22"/>
    </w:rPr>
  </w:style>
  <w:style w:type="paragraph" w:customStyle="1" w:styleId="27">
    <w:name w:val="修订2"/>
    <w:hidden/>
    <w:uiPriority w:val="99"/>
    <w:semiHidden/>
    <w:qFormat/>
    <w:rsid w:val="00393A2A"/>
    <w:rPr>
      <w:rFonts w:ascii="Calibri" w:hAnsi="Calibri"/>
      <w:kern w:val="2"/>
      <w:sz w:val="21"/>
      <w:szCs w:val="22"/>
    </w:rPr>
  </w:style>
  <w:style w:type="paragraph" w:customStyle="1" w:styleId="37">
    <w:name w:val="修订3"/>
    <w:hidden/>
    <w:uiPriority w:val="99"/>
    <w:semiHidden/>
    <w:qFormat/>
    <w:rsid w:val="00393A2A"/>
    <w:rPr>
      <w:rFonts w:ascii="Calibri" w:hAnsi="Calibri"/>
      <w:kern w:val="2"/>
      <w:sz w:val="21"/>
      <w:szCs w:val="22"/>
    </w:rPr>
  </w:style>
  <w:style w:type="character" w:customStyle="1" w:styleId="28">
    <w:name w:val="未处理的提及2"/>
    <w:uiPriority w:val="99"/>
    <w:semiHidden/>
    <w:unhideWhenUsed/>
    <w:qFormat/>
    <w:rsid w:val="00393A2A"/>
    <w:rPr>
      <w:color w:val="605E5C"/>
      <w:shd w:val="clear" w:color="auto" w:fill="E1DFDD"/>
    </w:rPr>
  </w:style>
  <w:style w:type="table" w:customStyle="1" w:styleId="4-31">
    <w:name w:val="网格表 4 - 着色 31"/>
    <w:basedOn w:val="a1"/>
    <w:uiPriority w:val="49"/>
    <w:qFormat/>
    <w:rsid w:val="00393A2A"/>
    <w:tblPr>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
    <w:name w:val="TableGrid"/>
    <w:qFormat/>
    <w:rsid w:val="00393A2A"/>
    <w:tblPr>
      <w:tblCellMar>
        <w:top w:w="0" w:type="dxa"/>
        <w:left w:w="0" w:type="dxa"/>
        <w:bottom w:w="0" w:type="dxa"/>
        <w:right w:w="0" w:type="dxa"/>
      </w:tblCellMar>
    </w:tblPr>
  </w:style>
  <w:style w:type="table" w:customStyle="1" w:styleId="4-32">
    <w:name w:val="网格表 4 - 着色 32"/>
    <w:basedOn w:val="a1"/>
    <w:uiPriority w:val="49"/>
    <w:qFormat/>
    <w:rsid w:val="00393A2A"/>
    <w:tblPr>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42">
    <w:name w:val="修订4"/>
    <w:hidden/>
    <w:uiPriority w:val="99"/>
    <w:semiHidden/>
    <w:qFormat/>
    <w:rsid w:val="00393A2A"/>
    <w:rPr>
      <w:rFonts w:ascii="Calibri" w:hAnsi="Calibri"/>
      <w:kern w:val="2"/>
      <w:sz w:val="21"/>
      <w:szCs w:val="22"/>
    </w:rPr>
  </w:style>
  <w:style w:type="paragraph" w:customStyle="1" w:styleId="aff8">
    <w:name w:val="正文，首行缩进:"/>
    <w:basedOn w:val="a"/>
    <w:qFormat/>
    <w:rsid w:val="00393A2A"/>
    <w:pPr>
      <w:tabs>
        <w:tab w:val="left" w:pos="3376"/>
      </w:tabs>
      <w:spacing w:line="460" w:lineRule="exact"/>
      <w:ind w:firstLineChars="200" w:firstLine="480"/>
      <w:jc w:val="left"/>
    </w:pPr>
    <w:rPr>
      <w:rFonts w:ascii="宋体" w:hAnsi="宋体" w:cs="宋体"/>
      <w:sz w:val="24"/>
      <w:szCs w:val="20"/>
    </w:rPr>
  </w:style>
  <w:style w:type="paragraph" w:customStyle="1" w:styleId="52">
    <w:name w:val="修订5"/>
    <w:hidden/>
    <w:uiPriority w:val="99"/>
    <w:semiHidden/>
    <w:qFormat/>
    <w:rsid w:val="00393A2A"/>
    <w:rPr>
      <w:rFonts w:ascii="Calibri" w:hAnsi="Calibri"/>
      <w:kern w:val="2"/>
      <w:sz w:val="21"/>
      <w:szCs w:val="22"/>
    </w:rPr>
  </w:style>
  <w:style w:type="paragraph" w:customStyle="1" w:styleId="63">
    <w:name w:val="修订6"/>
    <w:hidden/>
    <w:uiPriority w:val="99"/>
    <w:semiHidden/>
    <w:qFormat/>
    <w:rsid w:val="00393A2A"/>
    <w:rPr>
      <w:rFonts w:ascii="Calibri" w:hAnsi="Calibri"/>
      <w:kern w:val="2"/>
      <w:sz w:val="21"/>
      <w:szCs w:val="22"/>
    </w:rPr>
  </w:style>
  <w:style w:type="paragraph" w:customStyle="1" w:styleId="72">
    <w:name w:val="修订7"/>
    <w:hidden/>
    <w:uiPriority w:val="99"/>
    <w:semiHidden/>
    <w:qFormat/>
    <w:rsid w:val="00393A2A"/>
    <w:rPr>
      <w:rFonts w:ascii="Calibri" w:hAnsi="Calibri"/>
      <w:kern w:val="2"/>
      <w:sz w:val="21"/>
      <w:szCs w:val="22"/>
    </w:rPr>
  </w:style>
  <w:style w:type="paragraph" w:customStyle="1" w:styleId="82">
    <w:name w:val="修订8"/>
    <w:hidden/>
    <w:uiPriority w:val="99"/>
    <w:semiHidden/>
    <w:qFormat/>
    <w:rsid w:val="00393A2A"/>
    <w:rPr>
      <w:rFonts w:ascii="Calibri" w:hAnsi="Calibri"/>
      <w:kern w:val="2"/>
      <w:sz w:val="21"/>
      <w:szCs w:val="22"/>
    </w:rPr>
  </w:style>
  <w:style w:type="paragraph" w:customStyle="1" w:styleId="92">
    <w:name w:val="修订9"/>
    <w:hidden/>
    <w:uiPriority w:val="99"/>
    <w:semiHidden/>
    <w:qFormat/>
    <w:rsid w:val="00393A2A"/>
    <w:rPr>
      <w:rFonts w:ascii="Calibri" w:hAnsi="Calibri"/>
      <w:kern w:val="2"/>
      <w:sz w:val="21"/>
      <w:szCs w:val="22"/>
    </w:rPr>
  </w:style>
  <w:style w:type="paragraph" w:customStyle="1" w:styleId="100">
    <w:name w:val="修订10"/>
    <w:hidden/>
    <w:uiPriority w:val="99"/>
    <w:semiHidden/>
    <w:qFormat/>
    <w:rsid w:val="00393A2A"/>
    <w:rPr>
      <w:rFonts w:ascii="Calibri" w:hAnsi="Calibri"/>
      <w:kern w:val="2"/>
      <w:sz w:val="21"/>
      <w:szCs w:val="22"/>
    </w:rPr>
  </w:style>
  <w:style w:type="paragraph" w:customStyle="1" w:styleId="120">
    <w:name w:val="修订12"/>
    <w:hidden/>
    <w:uiPriority w:val="99"/>
    <w:semiHidden/>
    <w:qFormat/>
    <w:rsid w:val="00393A2A"/>
    <w:rPr>
      <w:rFonts w:ascii="Calibri" w:hAnsi="Calibri"/>
      <w:kern w:val="2"/>
      <w:sz w:val="21"/>
      <w:szCs w:val="22"/>
    </w:rPr>
  </w:style>
  <w:style w:type="character" w:customStyle="1" w:styleId="aff9">
    <w:name w:val="正文文本首行缩进 字符"/>
    <w:qFormat/>
    <w:rsid w:val="00393A2A"/>
    <w:rPr>
      <w:kern w:val="2"/>
      <w:sz w:val="21"/>
      <w:szCs w:val="24"/>
    </w:rPr>
  </w:style>
  <w:style w:type="paragraph" w:customStyle="1" w:styleId="130">
    <w:name w:val="修订13"/>
    <w:hidden/>
    <w:uiPriority w:val="99"/>
    <w:qFormat/>
    <w:rsid w:val="00393A2A"/>
    <w:rPr>
      <w:rFonts w:ascii="Calibri" w:hAnsi="Calibri"/>
      <w:kern w:val="2"/>
      <w:sz w:val="21"/>
      <w:szCs w:val="22"/>
    </w:rPr>
  </w:style>
  <w:style w:type="paragraph" w:styleId="affa">
    <w:name w:val="Revision"/>
    <w:hidden/>
    <w:uiPriority w:val="99"/>
    <w:unhideWhenUsed/>
    <w:rsid w:val="002D22DA"/>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p.ggb.sx.gov.cn:6081/TPBidder/" TargetMode="Externa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597015152@qq.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ggb.sx.gov.cn:6081/TPBidder/"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7B69E-38DA-43F6-854C-5F8DE2F4D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152</Pages>
  <Words>13846</Words>
  <Characters>78924</Characters>
  <Application>Microsoft Office Word</Application>
  <DocSecurity>0</DocSecurity>
  <Lines>657</Lines>
  <Paragraphs>185</Paragraphs>
  <ScaleCrop>false</ScaleCrop>
  <Company>微软中国</Company>
  <LinksUpToDate>false</LinksUpToDate>
  <CharactersWithSpaces>92585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浙江远大工程咨询有限公司</cp:lastModifiedBy>
  <cp:revision>19</cp:revision>
  <cp:lastPrinted>2023-07-06T04:03:00Z</cp:lastPrinted>
  <dcterms:created xsi:type="dcterms:W3CDTF">2023-07-02T08:42:00Z</dcterms:created>
  <dcterms:modified xsi:type="dcterms:W3CDTF">2023-07-31T07:46:00Z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EAFC23B8762B48AF8873159078F9C4BC</vt:lpwstr>
  </property>
</Properties>
</file>